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5CE65" w14:textId="053E415D" w:rsidR="00356A7F" w:rsidRDefault="00356A7F" w:rsidP="00356A7F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356A7F">
        <w:rPr>
          <w:rFonts w:ascii="Arial" w:hAnsi="Arial" w:cs="Arial"/>
          <w:b/>
          <w:bCs/>
          <w:color w:val="000000"/>
          <w:shd w:val="clear" w:color="auto" w:fill="FFFFFF"/>
        </w:rPr>
        <w:t>Área</w:t>
      </w:r>
      <w:r w:rsidRPr="00356A7F">
        <w:rPr>
          <w:rFonts w:ascii="Arial" w:hAnsi="Arial" w:cs="Arial"/>
          <w:b/>
          <w:bCs/>
          <w:color w:val="000000"/>
          <w:shd w:val="clear" w:color="auto" w:fill="FFFFFF"/>
        </w:rPr>
        <w:t xml:space="preserve"> Estrategia</w:t>
      </w:r>
      <w:r w:rsidRPr="00356A7F">
        <w:rPr>
          <w:rFonts w:ascii="Arial" w:hAnsi="Arial" w:cs="Arial"/>
          <w:b/>
          <w:bCs/>
          <w:color w:val="000000"/>
          <w:shd w:val="clear" w:color="auto" w:fill="FFFFFF"/>
        </w:rPr>
        <w:t>:</w:t>
      </w:r>
      <w:r w:rsidRPr="00356A7F">
        <w:rPr>
          <w:rFonts w:ascii="Arial" w:hAnsi="Arial" w:cs="Arial"/>
          <w:b/>
          <w:bCs/>
          <w:color w:val="000000"/>
          <w:shd w:val="clear" w:color="auto" w:fill="FFFFFF"/>
        </w:rPr>
        <w:t xml:space="preserve"> Talento Humano</w:t>
      </w:r>
    </w:p>
    <w:p w14:paraId="5C5534FE" w14:textId="08FBC1DE" w:rsidR="00356A7F" w:rsidRPr="00356A7F" w:rsidRDefault="00356A7F" w:rsidP="00356A7F">
      <w:pPr>
        <w:rPr>
          <w:rFonts w:ascii="Arial" w:hAnsi="Arial" w:cs="Arial"/>
          <w:color w:val="000000"/>
          <w:shd w:val="clear" w:color="auto" w:fill="FFFFFF"/>
        </w:rPr>
      </w:pPr>
      <w:r w:rsidRPr="00356A7F">
        <w:rPr>
          <w:rFonts w:ascii="Arial" w:hAnsi="Arial" w:cs="Arial"/>
          <w:b/>
          <w:bCs/>
          <w:color w:val="000000"/>
          <w:shd w:val="clear" w:color="auto" w:fill="FFFFFF"/>
        </w:rPr>
        <w:t xml:space="preserve">Objetivo: </w:t>
      </w:r>
      <w:r w:rsidRPr="00356A7F">
        <w:rPr>
          <w:rFonts w:ascii="Arial" w:hAnsi="Arial" w:cs="Arial"/>
          <w:color w:val="000000"/>
          <w:shd w:val="clear" w:color="auto" w:fill="FFFFFF"/>
        </w:rPr>
        <w:t>Orientar acciones para el fortalecimiento del talento humano en áreas STEM capaz de impulsar el bienestar de la sociedad.</w:t>
      </w:r>
    </w:p>
    <w:p w14:paraId="788FAFD1" w14:textId="43801904" w:rsidR="00356A7F" w:rsidRPr="00356A7F" w:rsidRDefault="00356A7F" w:rsidP="00356A7F">
      <w:pPr>
        <w:jc w:val="center"/>
        <w:rPr>
          <w:rFonts w:ascii="Arial" w:hAnsi="Arial" w:cs="Arial"/>
        </w:rPr>
      </w:pPr>
      <w:r w:rsidRPr="00356A7F">
        <w:rPr>
          <w:rFonts w:ascii="Arial" w:hAnsi="Arial" w:cs="Arial"/>
          <w:b/>
          <w:bCs/>
          <w:color w:val="000000"/>
        </w:rPr>
        <w:t>Componente 1.</w:t>
      </w:r>
      <w:r w:rsidRPr="00356A7F">
        <w:rPr>
          <w:rFonts w:ascii="Arial" w:hAnsi="Arial" w:cs="Arial"/>
          <w:color w:val="000000"/>
        </w:rPr>
        <w:t xml:space="preserve"> Educación de calidad y Formación en competencias y habilidades STEAM para el siglo 21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356A7F" w:rsidRPr="00356A7F" w14:paraId="5F709306" w14:textId="77777777" w:rsidTr="00356A7F">
        <w:trPr>
          <w:trHeight w:val="558"/>
        </w:trPr>
        <w:tc>
          <w:tcPr>
            <w:tcW w:w="1250" w:type="pct"/>
            <w:shd w:val="clear" w:color="auto" w:fill="1F3864" w:themeFill="accent1" w:themeFillShade="80"/>
            <w:vAlign w:val="center"/>
          </w:tcPr>
          <w:p w14:paraId="72E0CE5C" w14:textId="0FA78BB1" w:rsidR="00356A7F" w:rsidRPr="00356A7F" w:rsidRDefault="00356A7F" w:rsidP="00B042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56A7F">
              <w:rPr>
                <w:rFonts w:ascii="Arial" w:hAnsi="Arial" w:cs="Arial"/>
                <w:b/>
                <w:bCs/>
              </w:rPr>
              <w:t xml:space="preserve">Resultado </w:t>
            </w:r>
          </w:p>
        </w:tc>
        <w:tc>
          <w:tcPr>
            <w:tcW w:w="1250" w:type="pct"/>
            <w:shd w:val="clear" w:color="auto" w:fill="1F3864" w:themeFill="accent1" w:themeFillShade="80"/>
          </w:tcPr>
          <w:p w14:paraId="2D7EF5F5" w14:textId="43D0B88D" w:rsidR="00356A7F" w:rsidRPr="00356A7F" w:rsidRDefault="00356A7F" w:rsidP="00B042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56A7F">
              <w:rPr>
                <w:rFonts w:ascii="Arial" w:hAnsi="Arial" w:cs="Arial"/>
                <w:b/>
                <w:bCs/>
              </w:rPr>
              <w:t>Intervención Estrategica</w:t>
            </w:r>
          </w:p>
        </w:tc>
        <w:tc>
          <w:tcPr>
            <w:tcW w:w="1250" w:type="pct"/>
            <w:shd w:val="clear" w:color="auto" w:fill="1F3864" w:themeFill="accent1" w:themeFillShade="80"/>
            <w:vAlign w:val="center"/>
          </w:tcPr>
          <w:p w14:paraId="3559A552" w14:textId="18BD0873" w:rsidR="00356A7F" w:rsidRPr="00356A7F" w:rsidRDefault="00356A7F" w:rsidP="00B042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56A7F">
              <w:rPr>
                <w:rFonts w:ascii="Arial" w:hAnsi="Arial" w:cs="Arial"/>
                <w:b/>
                <w:bCs/>
              </w:rPr>
              <w:t>Objetivo</w:t>
            </w:r>
          </w:p>
        </w:tc>
        <w:tc>
          <w:tcPr>
            <w:tcW w:w="1250" w:type="pct"/>
            <w:shd w:val="clear" w:color="auto" w:fill="1F3864" w:themeFill="accent1" w:themeFillShade="80"/>
            <w:vAlign w:val="center"/>
          </w:tcPr>
          <w:p w14:paraId="5956510F" w14:textId="3A93EE78" w:rsidR="00356A7F" w:rsidRPr="00356A7F" w:rsidRDefault="00356A7F" w:rsidP="00B042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56A7F">
              <w:rPr>
                <w:rFonts w:ascii="Arial" w:hAnsi="Arial" w:cs="Arial"/>
                <w:b/>
                <w:bCs/>
              </w:rPr>
              <w:t>Indicador</w:t>
            </w:r>
          </w:p>
        </w:tc>
      </w:tr>
      <w:tr w:rsidR="00356A7F" w:rsidRPr="00356A7F" w14:paraId="164B9BB7" w14:textId="77777777" w:rsidTr="00356A7F">
        <w:trPr>
          <w:trHeight w:val="978"/>
        </w:trPr>
        <w:tc>
          <w:tcPr>
            <w:tcW w:w="1250" w:type="pct"/>
          </w:tcPr>
          <w:p w14:paraId="7CC54091" w14:textId="22267763" w:rsidR="00356A7F" w:rsidRPr="00356A7F" w:rsidRDefault="00356A7F" w:rsidP="00356A7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56A7F">
              <w:rPr>
                <w:rFonts w:ascii="Arial" w:hAnsi="Arial" w:cs="Arial"/>
                <w:color w:val="000000"/>
              </w:rPr>
              <w:t xml:space="preserve">Formación en </w:t>
            </w:r>
            <w:r w:rsidRPr="00356A7F">
              <w:rPr>
                <w:rFonts w:ascii="Arial" w:hAnsi="Arial" w:cs="Arial"/>
                <w:color w:val="000000"/>
              </w:rPr>
              <w:t>habilidades</w:t>
            </w:r>
            <w:r w:rsidRPr="00356A7F">
              <w:rPr>
                <w:rFonts w:ascii="Arial" w:hAnsi="Arial" w:cs="Arial"/>
                <w:color w:val="000000"/>
              </w:rPr>
              <w:t xml:space="preserve"> STEAM en las personas docentes</w:t>
            </w:r>
          </w:p>
        </w:tc>
        <w:tc>
          <w:tcPr>
            <w:tcW w:w="1250" w:type="pct"/>
          </w:tcPr>
          <w:p w14:paraId="16011E70" w14:textId="4B1AD694" w:rsidR="00356A7F" w:rsidRPr="00356A7F" w:rsidRDefault="00356A7F" w:rsidP="00356A7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56A7F">
              <w:rPr>
                <w:rFonts w:ascii="Arial" w:eastAsia="Times New Roman" w:hAnsi="Arial" w:cs="Arial"/>
                <w:color w:val="000000"/>
                <w:lang w:eastAsia="es-CR"/>
              </w:rPr>
              <w:t>Fortalecimiento de las competencias docentes para la implementación de pedagogías orientadas al desarrollo de habilidades STEAM</w:t>
            </w:r>
            <w:r w:rsidRPr="00356A7F">
              <w:rPr>
                <w:rFonts w:ascii="Arial" w:eastAsia="Times New Roman" w:hAnsi="Arial" w:cs="Arial"/>
                <w:color w:val="000000"/>
                <w:lang w:eastAsia="es-CR"/>
              </w:rPr>
              <w:t>.</w:t>
            </w:r>
          </w:p>
        </w:tc>
        <w:tc>
          <w:tcPr>
            <w:tcW w:w="1250" w:type="pct"/>
          </w:tcPr>
          <w:p w14:paraId="364AF064" w14:textId="6E87091A" w:rsidR="00356A7F" w:rsidRPr="00356A7F" w:rsidRDefault="00356A7F" w:rsidP="00356A7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56A7F">
              <w:rPr>
                <w:rFonts w:ascii="Arial" w:eastAsia="Times New Roman" w:hAnsi="Arial" w:cs="Arial"/>
                <w:color w:val="000000"/>
                <w:lang w:eastAsia="es-CR"/>
              </w:rPr>
              <w:t>Ofrecer anualmente trayectorias formativas de competencias para la implementación de pedagogías orientadas al desarrollo de habilidades STEAM.</w:t>
            </w:r>
          </w:p>
        </w:tc>
        <w:tc>
          <w:tcPr>
            <w:tcW w:w="1250" w:type="pct"/>
          </w:tcPr>
          <w:p w14:paraId="73F4ED96" w14:textId="167CDA8C" w:rsidR="00356A7F" w:rsidRPr="00356A7F" w:rsidRDefault="00356A7F" w:rsidP="00356A7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56A7F">
              <w:rPr>
                <w:rFonts w:ascii="Arial" w:eastAsia="Times New Roman" w:hAnsi="Arial" w:cs="Arial"/>
                <w:color w:val="000000"/>
                <w:lang w:eastAsia="es-CR"/>
              </w:rPr>
              <w:t xml:space="preserve">Cantidad de iniciativas de formación en </w:t>
            </w:r>
            <w:r w:rsidRPr="00356A7F">
              <w:rPr>
                <w:rFonts w:ascii="Arial" w:eastAsia="Times New Roman" w:hAnsi="Arial" w:cs="Arial"/>
                <w:color w:val="000000"/>
                <w:lang w:eastAsia="es-CR"/>
              </w:rPr>
              <w:t>competencias</w:t>
            </w:r>
            <w:r w:rsidRPr="00356A7F">
              <w:rPr>
                <w:rFonts w:ascii="Arial" w:eastAsia="Times New Roman" w:hAnsi="Arial" w:cs="Arial"/>
                <w:color w:val="000000"/>
                <w:lang w:eastAsia="es-CR"/>
              </w:rPr>
              <w:t xml:space="preserve"> ejecutadas</w:t>
            </w:r>
          </w:p>
        </w:tc>
      </w:tr>
    </w:tbl>
    <w:p w14:paraId="549EE55D" w14:textId="1CF67689" w:rsidR="00EE3174" w:rsidRPr="00356A7F" w:rsidRDefault="00EE3174" w:rsidP="00EE3174">
      <w:pPr>
        <w:spacing w:line="276" w:lineRule="auto"/>
        <w:jc w:val="both"/>
        <w:rPr>
          <w:rFonts w:ascii="Arial" w:hAnsi="Arial" w:cs="Arial"/>
        </w:rPr>
      </w:pPr>
    </w:p>
    <w:p w14:paraId="362E1799" w14:textId="76BAC267" w:rsidR="00356A7F" w:rsidRPr="00356A7F" w:rsidRDefault="00356A7F" w:rsidP="00356A7F">
      <w:pPr>
        <w:spacing w:line="276" w:lineRule="auto"/>
        <w:jc w:val="center"/>
        <w:rPr>
          <w:rFonts w:ascii="Arial" w:hAnsi="Arial" w:cs="Arial"/>
          <w:color w:val="000000"/>
          <w:shd w:val="clear" w:color="auto" w:fill="FFFFFF"/>
        </w:rPr>
      </w:pPr>
      <w:r w:rsidRPr="00356A7F">
        <w:rPr>
          <w:rFonts w:ascii="Arial" w:hAnsi="Arial" w:cs="Arial"/>
          <w:b/>
          <w:bCs/>
          <w:color w:val="000000"/>
          <w:shd w:val="clear" w:color="auto" w:fill="FFFFFF"/>
        </w:rPr>
        <w:t>Componente 2.</w:t>
      </w:r>
      <w:r w:rsidRPr="00356A7F">
        <w:rPr>
          <w:rFonts w:ascii="Arial" w:hAnsi="Arial" w:cs="Arial"/>
          <w:color w:val="000000"/>
          <w:shd w:val="clear" w:color="auto" w:fill="FFFFFF"/>
        </w:rPr>
        <w:t xml:space="preserve"> Aumento de personas graduadas y cierre de brecha STEM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197"/>
        <w:gridCol w:w="3197"/>
        <w:gridCol w:w="3200"/>
        <w:gridCol w:w="3402"/>
      </w:tblGrid>
      <w:tr w:rsidR="00356A7F" w:rsidRPr="00356A7F" w14:paraId="5EE5FA83" w14:textId="77777777" w:rsidTr="00356A7F">
        <w:trPr>
          <w:trHeight w:val="558"/>
        </w:trPr>
        <w:tc>
          <w:tcPr>
            <w:tcW w:w="1230" w:type="pct"/>
            <w:shd w:val="clear" w:color="auto" w:fill="1F3864" w:themeFill="accent1" w:themeFillShade="80"/>
            <w:vAlign w:val="center"/>
          </w:tcPr>
          <w:p w14:paraId="002831DC" w14:textId="77777777" w:rsidR="00356A7F" w:rsidRPr="00356A7F" w:rsidRDefault="00356A7F" w:rsidP="00EA1DF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56A7F">
              <w:rPr>
                <w:rFonts w:ascii="Arial" w:hAnsi="Arial" w:cs="Arial"/>
                <w:b/>
                <w:bCs/>
              </w:rPr>
              <w:t xml:space="preserve">Resultado </w:t>
            </w:r>
          </w:p>
        </w:tc>
        <w:tc>
          <w:tcPr>
            <w:tcW w:w="1230" w:type="pct"/>
            <w:shd w:val="clear" w:color="auto" w:fill="1F3864" w:themeFill="accent1" w:themeFillShade="80"/>
          </w:tcPr>
          <w:p w14:paraId="210D71A8" w14:textId="77777777" w:rsidR="00356A7F" w:rsidRPr="00356A7F" w:rsidRDefault="00356A7F" w:rsidP="00EA1DF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56A7F">
              <w:rPr>
                <w:rFonts w:ascii="Arial" w:hAnsi="Arial" w:cs="Arial"/>
                <w:b/>
                <w:bCs/>
              </w:rPr>
              <w:t>Intervención Estrategica</w:t>
            </w:r>
          </w:p>
        </w:tc>
        <w:tc>
          <w:tcPr>
            <w:tcW w:w="1231" w:type="pct"/>
            <w:shd w:val="clear" w:color="auto" w:fill="1F3864" w:themeFill="accent1" w:themeFillShade="80"/>
            <w:vAlign w:val="center"/>
          </w:tcPr>
          <w:p w14:paraId="1BCDFE5F" w14:textId="77777777" w:rsidR="00356A7F" w:rsidRPr="00356A7F" w:rsidRDefault="00356A7F" w:rsidP="00EA1DF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56A7F">
              <w:rPr>
                <w:rFonts w:ascii="Arial" w:hAnsi="Arial" w:cs="Arial"/>
                <w:b/>
                <w:bCs/>
              </w:rPr>
              <w:t>Objetivo</w:t>
            </w:r>
          </w:p>
        </w:tc>
        <w:tc>
          <w:tcPr>
            <w:tcW w:w="1309" w:type="pct"/>
            <w:shd w:val="clear" w:color="auto" w:fill="1F3864" w:themeFill="accent1" w:themeFillShade="80"/>
            <w:vAlign w:val="center"/>
          </w:tcPr>
          <w:p w14:paraId="48A43730" w14:textId="77777777" w:rsidR="00356A7F" w:rsidRPr="00356A7F" w:rsidRDefault="00356A7F" w:rsidP="00EA1DF3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356A7F">
              <w:rPr>
                <w:rFonts w:ascii="Arial" w:hAnsi="Arial" w:cs="Arial"/>
                <w:b/>
                <w:bCs/>
              </w:rPr>
              <w:t>Indicador</w:t>
            </w:r>
          </w:p>
        </w:tc>
      </w:tr>
      <w:tr w:rsidR="00356A7F" w:rsidRPr="00356A7F" w14:paraId="0976E06D" w14:textId="77777777" w:rsidTr="00356A7F">
        <w:trPr>
          <w:trHeight w:val="978"/>
        </w:trPr>
        <w:tc>
          <w:tcPr>
            <w:tcW w:w="1230" w:type="pct"/>
          </w:tcPr>
          <w:p w14:paraId="37C857C5" w14:textId="5FA6D6E9" w:rsidR="00356A7F" w:rsidRPr="00356A7F" w:rsidRDefault="00356A7F" w:rsidP="00356A7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56A7F">
              <w:rPr>
                <w:rFonts w:ascii="Arial" w:eastAsia="Times New Roman" w:hAnsi="Arial" w:cs="Arial"/>
                <w:color w:val="000000"/>
                <w:lang w:eastAsia="es-CR"/>
              </w:rPr>
              <w:t>Mejora en el rendimiento académico de los estudiantes provenientes de los cantones de bajo IDS</w:t>
            </w:r>
            <w:r w:rsidRPr="00356A7F">
              <w:rPr>
                <w:rFonts w:ascii="Arial" w:eastAsia="Times New Roman" w:hAnsi="Arial" w:cs="Arial"/>
                <w:color w:val="000000"/>
                <w:lang w:eastAsia="es-CR"/>
              </w:rPr>
              <w:t>.</w:t>
            </w:r>
          </w:p>
        </w:tc>
        <w:tc>
          <w:tcPr>
            <w:tcW w:w="1230" w:type="pct"/>
          </w:tcPr>
          <w:p w14:paraId="1BDBF4CA" w14:textId="2D630746" w:rsidR="00356A7F" w:rsidRPr="00356A7F" w:rsidRDefault="00356A7F" w:rsidP="00356A7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56A7F">
              <w:rPr>
                <w:rFonts w:ascii="Arial" w:eastAsia="Times New Roman" w:hAnsi="Arial" w:cs="Arial"/>
                <w:color w:val="000000"/>
                <w:lang w:eastAsia="es-CR"/>
              </w:rPr>
              <w:t>Estrategia de articulación MEP- CONARE para la mejora del rendimiento académico (PLANES) para propiciar acciones afirmativas para carreras STEM</w:t>
            </w:r>
            <w:r w:rsidRPr="00356A7F">
              <w:rPr>
                <w:rFonts w:ascii="Arial" w:eastAsia="Times New Roman" w:hAnsi="Arial" w:cs="Arial"/>
                <w:color w:val="000000"/>
                <w:lang w:eastAsia="es-CR"/>
              </w:rPr>
              <w:t>.</w:t>
            </w:r>
          </w:p>
        </w:tc>
        <w:tc>
          <w:tcPr>
            <w:tcW w:w="1231" w:type="pct"/>
          </w:tcPr>
          <w:p w14:paraId="604AA327" w14:textId="688E125A" w:rsidR="00356A7F" w:rsidRPr="00356A7F" w:rsidRDefault="00356A7F" w:rsidP="00356A7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56A7F">
              <w:rPr>
                <w:rFonts w:ascii="Arial" w:eastAsia="Times New Roman" w:hAnsi="Arial" w:cs="Arial"/>
                <w:color w:val="000000"/>
                <w:lang w:eastAsia="es-CR"/>
              </w:rPr>
              <w:t>Articular con el MEP para trabajar con los estudiantes de educación diversificada, provenientes de los cantones con bajo IDS para mejorar el rendimiento y el ingreso a la universidad</w:t>
            </w:r>
            <w:r w:rsidRPr="00356A7F">
              <w:rPr>
                <w:rFonts w:ascii="Arial" w:eastAsia="Times New Roman" w:hAnsi="Arial" w:cs="Arial"/>
                <w:color w:val="000000"/>
                <w:lang w:eastAsia="es-CR"/>
              </w:rPr>
              <w:t>.</w:t>
            </w:r>
          </w:p>
        </w:tc>
        <w:tc>
          <w:tcPr>
            <w:tcW w:w="1309" w:type="pct"/>
          </w:tcPr>
          <w:p w14:paraId="2A61EABB" w14:textId="7F7367FD" w:rsidR="00356A7F" w:rsidRPr="00356A7F" w:rsidRDefault="00356A7F" w:rsidP="00356A7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356A7F">
              <w:rPr>
                <w:rFonts w:ascii="Arial" w:hAnsi="Arial" w:cs="Arial"/>
              </w:rPr>
              <w:t>Cantidad de programas de apoyo a la educación de tercer ciclo y diversificada ejecutados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7A8CA1CD" w14:textId="77777777" w:rsidR="00356A7F" w:rsidRPr="00356A7F" w:rsidRDefault="00356A7F" w:rsidP="00EE3174">
      <w:pPr>
        <w:spacing w:line="276" w:lineRule="auto"/>
        <w:jc w:val="both"/>
        <w:rPr>
          <w:rFonts w:ascii="Arial" w:hAnsi="Arial" w:cs="Arial"/>
        </w:rPr>
      </w:pPr>
    </w:p>
    <w:p w14:paraId="3C1B9BF6" w14:textId="77777777" w:rsidR="00F96C7D" w:rsidRPr="00356A7F" w:rsidRDefault="00F96C7D">
      <w:pPr>
        <w:rPr>
          <w:rFonts w:ascii="Arial" w:hAnsi="Arial" w:cs="Arial"/>
        </w:rPr>
      </w:pPr>
    </w:p>
    <w:sectPr w:rsidR="00F96C7D" w:rsidRPr="00356A7F" w:rsidSect="008E5F1A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57675" w14:textId="77777777" w:rsidR="000A3B90" w:rsidRDefault="000A3B90" w:rsidP="008E5F1A">
      <w:pPr>
        <w:spacing w:after="0" w:line="240" w:lineRule="auto"/>
      </w:pPr>
      <w:r>
        <w:separator/>
      </w:r>
    </w:p>
  </w:endnote>
  <w:endnote w:type="continuationSeparator" w:id="0">
    <w:p w14:paraId="09B0AA41" w14:textId="77777777" w:rsidR="000A3B90" w:rsidRDefault="000A3B90" w:rsidP="008E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1A82D" w14:textId="77777777" w:rsidR="000A3B90" w:rsidRDefault="000A3B90" w:rsidP="008E5F1A">
      <w:pPr>
        <w:spacing w:after="0" w:line="240" w:lineRule="auto"/>
      </w:pPr>
      <w:r>
        <w:separator/>
      </w:r>
    </w:p>
  </w:footnote>
  <w:footnote w:type="continuationSeparator" w:id="0">
    <w:p w14:paraId="63E0E6FD" w14:textId="77777777" w:rsidR="000A3B90" w:rsidRDefault="000A3B90" w:rsidP="008E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EAF04" w14:textId="77777777" w:rsidR="00356A7F" w:rsidRDefault="008E5F1A" w:rsidP="008E5F1A">
    <w:pPr>
      <w:pStyle w:val="Encabezado"/>
      <w:jc w:val="center"/>
      <w:rPr>
        <w:rFonts w:ascii="Arial" w:hAnsi="Arial" w:cs="Arial"/>
        <w:b/>
        <w:bCs/>
        <w:color w:val="2F5496" w:themeColor="accent1" w:themeShade="BF"/>
      </w:rPr>
    </w:pPr>
    <w:r w:rsidRPr="008E5F1A">
      <w:rPr>
        <w:rFonts w:ascii="Arial" w:hAnsi="Arial" w:cs="Arial"/>
        <w:b/>
        <w:bCs/>
        <w:noProof/>
        <w:color w:val="2F5496" w:themeColor="accent1" w:themeShade="BF"/>
      </w:rPr>
      <w:drawing>
        <wp:anchor distT="0" distB="0" distL="114300" distR="114300" simplePos="0" relativeHeight="251658240" behindDoc="0" locked="0" layoutInCell="1" allowOverlap="1" wp14:anchorId="0BE07D5F" wp14:editId="7C4285FB">
          <wp:simplePos x="0" y="0"/>
          <wp:positionH relativeFrom="column">
            <wp:posOffset>-317772</wp:posOffset>
          </wp:positionH>
          <wp:positionV relativeFrom="paragraph">
            <wp:posOffset>-161381</wp:posOffset>
          </wp:positionV>
          <wp:extent cx="1144870" cy="664029"/>
          <wp:effectExtent l="0" t="0" r="0" b="3175"/>
          <wp:wrapThrough wrapText="bothSides">
            <wp:wrapPolygon edited="0">
              <wp:start x="0" y="0"/>
              <wp:lineTo x="0" y="21083"/>
              <wp:lineTo x="21216" y="21083"/>
              <wp:lineTo x="21216" y="0"/>
              <wp:lineTo x="0" y="0"/>
            </wp:wrapPolygon>
          </wp:wrapThrough>
          <wp:docPr id="32" name="Imagen 31">
            <a:extLst xmlns:a="http://schemas.openxmlformats.org/drawingml/2006/main">
              <a:ext uri="{FF2B5EF4-FFF2-40B4-BE49-F238E27FC236}">
                <a16:creationId xmlns:a16="http://schemas.microsoft.com/office/drawing/2014/main" id="{86117E43-6263-4D3B-A12C-CD5F8110A9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n 31">
                    <a:extLst>
                      <a:ext uri="{FF2B5EF4-FFF2-40B4-BE49-F238E27FC236}">
                        <a16:creationId xmlns:a16="http://schemas.microsoft.com/office/drawing/2014/main" id="{86117E43-6263-4D3B-A12C-CD5F8110A96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67" t="19600" r="9681" b="18272"/>
                  <a:stretch/>
                </pic:blipFill>
                <pic:spPr>
                  <a:xfrm>
                    <a:off x="0" y="0"/>
                    <a:ext cx="1144870" cy="6640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6A7F">
      <w:rPr>
        <w:rFonts w:ascii="Arial" w:hAnsi="Arial" w:cs="Arial"/>
        <w:b/>
        <w:bCs/>
        <w:color w:val="2F5496" w:themeColor="accent1" w:themeShade="BF"/>
      </w:rPr>
      <w:t>Ministerio de Ciencia, Innovación, Tecnología y Telecomunicaciones</w:t>
    </w:r>
  </w:p>
  <w:p w14:paraId="5F66329D" w14:textId="145A9A96" w:rsidR="008E5F1A" w:rsidRPr="008E5F1A" w:rsidRDefault="008E5F1A" w:rsidP="008E5F1A">
    <w:pPr>
      <w:pStyle w:val="Encabezado"/>
      <w:jc w:val="center"/>
      <w:rPr>
        <w:rFonts w:ascii="Arial" w:hAnsi="Arial" w:cs="Arial"/>
        <w:b/>
        <w:bCs/>
        <w:color w:val="2F5496" w:themeColor="accent1" w:themeShade="BF"/>
      </w:rPr>
    </w:pPr>
    <w:r w:rsidRPr="008E5F1A">
      <w:rPr>
        <w:rFonts w:ascii="Arial" w:hAnsi="Arial" w:cs="Arial"/>
        <w:b/>
        <w:bCs/>
        <w:color w:val="2F5496" w:themeColor="accent1" w:themeShade="BF"/>
      </w:rPr>
      <w:t xml:space="preserve"> P</w:t>
    </w:r>
    <w:r w:rsidR="00356A7F">
      <w:rPr>
        <w:rFonts w:ascii="Arial" w:hAnsi="Arial" w:cs="Arial"/>
        <w:b/>
        <w:bCs/>
        <w:color w:val="2F5496" w:themeColor="accent1" w:themeShade="BF"/>
      </w:rPr>
      <w:t>lan</w:t>
    </w:r>
    <w:r w:rsidRPr="008E5F1A">
      <w:rPr>
        <w:rFonts w:ascii="Arial" w:hAnsi="Arial" w:cs="Arial"/>
        <w:b/>
        <w:bCs/>
        <w:color w:val="2F5496" w:themeColor="accent1" w:themeShade="BF"/>
      </w:rPr>
      <w:t xml:space="preserve"> Nacional de </w:t>
    </w:r>
    <w:r w:rsidR="00356A7F">
      <w:rPr>
        <w:rFonts w:ascii="Arial" w:hAnsi="Arial" w:cs="Arial"/>
        <w:b/>
        <w:bCs/>
        <w:color w:val="2F5496" w:themeColor="accent1" w:themeShade="BF"/>
      </w:rPr>
      <w:t>Ciencia, Tecnología e Innovación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1A"/>
    <w:rsid w:val="000A3B90"/>
    <w:rsid w:val="001F0BAD"/>
    <w:rsid w:val="00356A7F"/>
    <w:rsid w:val="003A2013"/>
    <w:rsid w:val="008E5F1A"/>
    <w:rsid w:val="00EE3174"/>
    <w:rsid w:val="00F9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FA01E"/>
  <w15:chartTrackingRefBased/>
  <w15:docId w15:val="{636B646C-7180-4799-A49D-6725821C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5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F1A"/>
  </w:style>
  <w:style w:type="paragraph" w:styleId="Piedepgina">
    <w:name w:val="footer"/>
    <w:basedOn w:val="Normal"/>
    <w:link w:val="PiedepginaCar"/>
    <w:uiPriority w:val="99"/>
    <w:unhideWhenUsed/>
    <w:rsid w:val="008E5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F1A"/>
  </w:style>
  <w:style w:type="table" w:styleId="Tablaconcuadrcula">
    <w:name w:val="Table Grid"/>
    <w:basedOn w:val="Tablanormal"/>
    <w:uiPriority w:val="39"/>
    <w:rsid w:val="00EE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72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Vargas Obando</dc:creator>
  <cp:keywords/>
  <dc:description/>
  <cp:lastModifiedBy>Ana Vargas Obando</cp:lastModifiedBy>
  <cp:revision>4</cp:revision>
  <dcterms:created xsi:type="dcterms:W3CDTF">2021-05-21T17:39:00Z</dcterms:created>
  <dcterms:modified xsi:type="dcterms:W3CDTF">2021-09-08T21:17:00Z</dcterms:modified>
</cp:coreProperties>
</file>