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791944"/>
    <w:p w14:paraId="54584A17" w14:textId="604268E8" w:rsidR="005E2243" w:rsidRPr="0016123C" w:rsidRDefault="00AF6C87" w:rsidP="002D12BC">
      <w:pPr>
        <w:pStyle w:val="SPortadillaTitulo"/>
        <w:rPr>
          <w:lang w:val="es-ES_tradnl"/>
        </w:rPr>
      </w:pPr>
      <w:r w:rsidRPr="002D12BC">
        <w:rPr>
          <w:lang w:val="es-CR" w:eastAsia="es-CR"/>
        </w:rPr>
        <mc:AlternateContent>
          <mc:Choice Requires="wps">
            <w:drawing>
              <wp:anchor distT="0" distB="0" distL="114300" distR="114300" simplePos="0" relativeHeight="251809280" behindDoc="0" locked="0" layoutInCell="1" allowOverlap="1" wp14:anchorId="5458501F" wp14:editId="54585020">
                <wp:simplePos x="0" y="0"/>
                <wp:positionH relativeFrom="column">
                  <wp:posOffset>-184785</wp:posOffset>
                </wp:positionH>
                <wp:positionV relativeFrom="paragraph">
                  <wp:posOffset>-395605</wp:posOffset>
                </wp:positionV>
                <wp:extent cx="5838825" cy="180975"/>
                <wp:effectExtent l="0" t="0" r="9525" b="9525"/>
                <wp:wrapNone/>
                <wp:docPr id="8" name="Rectangle 8"/>
                <wp:cNvGraphicFramePr/>
                <a:graphic xmlns:a="http://schemas.openxmlformats.org/drawingml/2006/main">
                  <a:graphicData uri="http://schemas.microsoft.com/office/word/2010/wordprocessingShape">
                    <wps:wsp>
                      <wps:cNvSpPr/>
                      <wps:spPr>
                        <a:xfrm>
                          <a:off x="0" y="0"/>
                          <a:ext cx="5838825"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2C83DEB" id="Rectangle 8" o:spid="_x0000_s1026" style="position:absolute;margin-left:-14.55pt;margin-top:-31.15pt;width:459.75pt;height:14.25pt;z-index:25180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" fillcolor="white [3212]" stroked="f" strokeweight="2pt"/>
            </w:pict>
          </mc:Fallback>
        </mc:AlternateContent>
      </w:r>
      <w:r w:rsidR="00B638FF" w:rsidRPr="002D12BC">
        <w:rPr>
          <w:lang w:val="es-CR" w:eastAsia="es-CL"/>
        </w:rPr>
        <w:t>Estrategia Nacional de Bio</w:t>
      </w:r>
      <w:bookmarkStart w:id="1" w:name="_GoBack"/>
      <w:bookmarkEnd w:id="1"/>
      <w:r w:rsidR="00B638FF" w:rsidRPr="002D12BC">
        <w:rPr>
          <w:lang w:val="es-CR" w:eastAsia="es-CL"/>
        </w:rPr>
        <w:t>economía de Costa Rica 20</w:t>
      </w:r>
      <w:r w:rsidR="002A3899" w:rsidRPr="002D12BC">
        <w:rPr>
          <w:lang w:val="es-CR" w:eastAsia="es-CL"/>
        </w:rPr>
        <w:t>20</w:t>
      </w:r>
      <w:r w:rsidR="00B638FF" w:rsidRPr="002D12BC">
        <w:rPr>
          <w:lang w:val="es-CR" w:eastAsia="es-CL"/>
        </w:rPr>
        <w:t xml:space="preserve"> – 2030</w:t>
      </w:r>
      <w:r w:rsidR="004406CD" w:rsidRPr="002D12BC">
        <w:rPr>
          <w:lang w:val="es-CR" w:eastAsia="es-CL"/>
        </w:rPr>
        <w:t xml:space="preserve"> </w:t>
      </w:r>
    </w:p>
    <w:p w14:paraId="54584A18" w14:textId="2A54CD0E" w:rsidR="005E2243" w:rsidRPr="0016123C" w:rsidRDefault="00B638FF" w:rsidP="005E2243">
      <w:pPr>
        <w:pStyle w:val="SPortadillaBajada"/>
        <w:rPr>
          <w:lang w:val="es-ES_tradnl"/>
        </w:rPr>
      </w:pPr>
      <w:r>
        <w:rPr>
          <w:lang w:val="es-ES_tradnl"/>
        </w:rPr>
        <w:t xml:space="preserve">Hacia una economía </w:t>
      </w:r>
      <w:r w:rsidR="000D11EB">
        <w:rPr>
          <w:lang w:val="es-ES_tradnl"/>
        </w:rPr>
        <w:t xml:space="preserve">con </w:t>
      </w:r>
      <w:r>
        <w:rPr>
          <w:lang w:val="es-ES_tradnl"/>
        </w:rPr>
        <w:t>descarboni</w:t>
      </w:r>
      <w:r w:rsidR="000D11EB">
        <w:rPr>
          <w:lang w:val="es-ES_tradnl"/>
        </w:rPr>
        <w:t>zación fósil</w:t>
      </w:r>
      <w:r>
        <w:rPr>
          <w:lang w:val="es-ES_tradnl"/>
        </w:rPr>
        <w:t>, competitiv</w:t>
      </w:r>
      <w:r w:rsidR="00483ABC">
        <w:rPr>
          <w:lang w:val="es-ES_tradnl"/>
        </w:rPr>
        <w:t>idad</w:t>
      </w:r>
      <w:r>
        <w:rPr>
          <w:lang w:val="es-ES_tradnl"/>
        </w:rPr>
        <w:t>, sostenib</w:t>
      </w:r>
      <w:r w:rsidR="00483ABC">
        <w:rPr>
          <w:lang w:val="es-ES_tradnl"/>
        </w:rPr>
        <w:t>ilidad</w:t>
      </w:r>
      <w:r>
        <w:rPr>
          <w:lang w:val="es-ES_tradnl"/>
        </w:rPr>
        <w:t xml:space="preserve"> e inclusi</w:t>
      </w:r>
      <w:r w:rsidR="00483ABC">
        <w:rPr>
          <w:lang w:val="es-ES_tradnl"/>
        </w:rPr>
        <w:t>ón</w:t>
      </w:r>
      <w:r>
        <w:rPr>
          <w:lang w:val="es-ES_tradnl"/>
        </w:rPr>
        <w:t xml:space="preserve"> </w:t>
      </w:r>
    </w:p>
    <w:p w14:paraId="54584A19" w14:textId="77777777" w:rsidR="00CE5A80" w:rsidRDefault="00CE5A80" w:rsidP="003801E0">
      <w:pPr>
        <w:pStyle w:val="SParrafonormal"/>
      </w:pPr>
    </w:p>
    <w:p w14:paraId="54584A1A" w14:textId="77777777" w:rsidR="003801E0" w:rsidRDefault="003801E0" w:rsidP="003801E0">
      <w:pPr>
        <w:pStyle w:val="SParrafonormal"/>
      </w:pPr>
    </w:p>
    <w:p w14:paraId="54584A1B" w14:textId="77777777" w:rsidR="003801E0" w:rsidRDefault="003801E0" w:rsidP="003801E0">
      <w:pPr>
        <w:pStyle w:val="SParrafonormal"/>
      </w:pPr>
    </w:p>
    <w:p w14:paraId="54584A1C" w14:textId="77777777" w:rsidR="003801E0" w:rsidRDefault="003801E0" w:rsidP="003801E0">
      <w:pPr>
        <w:pStyle w:val="SParrafonormal"/>
      </w:pPr>
    </w:p>
    <w:p w14:paraId="54584A1D" w14:textId="77777777" w:rsidR="003801E0" w:rsidRDefault="003801E0" w:rsidP="003801E0">
      <w:pPr>
        <w:pStyle w:val="SParrafonormal"/>
      </w:pPr>
    </w:p>
    <w:p w14:paraId="54584A1E" w14:textId="77777777" w:rsidR="003801E0" w:rsidRDefault="003801E0" w:rsidP="003801E0">
      <w:pPr>
        <w:pStyle w:val="SParrafonormal"/>
      </w:pPr>
    </w:p>
    <w:p w14:paraId="54584A1F" w14:textId="77777777" w:rsidR="003801E0" w:rsidRDefault="003801E0" w:rsidP="003801E0">
      <w:pPr>
        <w:pStyle w:val="SParrafonormal"/>
      </w:pPr>
    </w:p>
    <w:p w14:paraId="54584A22" w14:textId="77777777" w:rsidR="003801E0" w:rsidRDefault="003801E0" w:rsidP="003801E0">
      <w:pPr>
        <w:pStyle w:val="SParrafonormal"/>
      </w:pPr>
    </w:p>
    <w:p w14:paraId="54584A23" w14:textId="77777777" w:rsidR="003801E0" w:rsidRDefault="003801E0" w:rsidP="003801E0">
      <w:pPr>
        <w:pStyle w:val="SParrafonormal"/>
      </w:pPr>
    </w:p>
    <w:p w14:paraId="54584A24" w14:textId="7E90F8E1" w:rsidR="003801E0" w:rsidRDefault="003801E0" w:rsidP="003801E0">
      <w:pPr>
        <w:pStyle w:val="SParrafonormal"/>
      </w:pPr>
    </w:p>
    <w:p w14:paraId="1AA8DCFB" w14:textId="5B324BCB" w:rsidR="00C50546" w:rsidRDefault="00C50546" w:rsidP="003801E0">
      <w:pPr>
        <w:pStyle w:val="SParrafonormal"/>
      </w:pPr>
    </w:p>
    <w:p w14:paraId="339296F2" w14:textId="19B5807B" w:rsidR="00C50546" w:rsidRDefault="00C50546" w:rsidP="003801E0">
      <w:pPr>
        <w:pStyle w:val="SParrafonormal"/>
      </w:pPr>
    </w:p>
    <w:p w14:paraId="54584A25" w14:textId="77777777" w:rsidR="003801E0" w:rsidRDefault="003801E0" w:rsidP="003801E0">
      <w:pPr>
        <w:pStyle w:val="SParrafonormal"/>
      </w:pPr>
    </w:p>
    <w:p w14:paraId="54584A26" w14:textId="51099848" w:rsidR="003801E0" w:rsidRDefault="003801E0" w:rsidP="003801E0">
      <w:pPr>
        <w:pStyle w:val="SParrafonormal"/>
      </w:pPr>
    </w:p>
    <w:p w14:paraId="54584A27" w14:textId="2F68BAC3" w:rsidR="003801E0" w:rsidRPr="00765D72" w:rsidRDefault="003801E0" w:rsidP="003801E0">
      <w:pPr>
        <w:pStyle w:val="SParrafonormal"/>
        <w:rPr>
          <w:rFonts w:ascii="Arial" w:hAnsi="Arial" w:cs="Arial"/>
          <w:b/>
          <w:sz w:val="36"/>
          <w:szCs w:val="3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1648"/>
        <w:gridCol w:w="1547"/>
        <w:gridCol w:w="2106"/>
        <w:gridCol w:w="1834"/>
      </w:tblGrid>
      <w:tr w:rsidR="003801E0" w14:paraId="54584A2D" w14:textId="77777777" w:rsidTr="00632BFF">
        <w:tc>
          <w:tcPr>
            <w:tcW w:w="1705" w:type="dxa"/>
            <w:vAlign w:val="center"/>
          </w:tcPr>
          <w:p w14:paraId="54584A28" w14:textId="77777777" w:rsidR="003801E0" w:rsidRDefault="003801E0" w:rsidP="00632BFF">
            <w:pPr>
              <w:pStyle w:val="Encabezado"/>
              <w:jc w:val="center"/>
            </w:pPr>
            <w:r w:rsidRPr="001960DC">
              <w:rPr>
                <w:noProof/>
                <w:lang w:val="es-CR" w:eastAsia="es-CR"/>
              </w:rPr>
              <w:drawing>
                <wp:inline distT="0" distB="0" distL="0" distR="0" wp14:anchorId="54585021" wp14:editId="54585022">
                  <wp:extent cx="882832" cy="790042"/>
                  <wp:effectExtent l="0" t="0" r="0" b="0"/>
                  <wp:docPr id="1028" name="Picture 4" descr="http://www.mag.go.cr/images/logo.p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EAAE4D7-A84D-4436-B769-9CC31A3ABF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www.mag.go.cr/images/logo.p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EAAE4D7-A84D-4436-B769-9CC31A3ABFD8}"/>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1296" cy="815514"/>
                          </a:xfrm>
                          <a:prstGeom prst="rect">
                            <a:avLst/>
                          </a:prstGeom>
                          <a:noFill/>
                          <a:extLst/>
                        </pic:spPr>
                      </pic:pic>
                    </a:graphicData>
                  </a:graphic>
                </wp:inline>
              </w:drawing>
            </w:r>
          </w:p>
        </w:tc>
        <w:tc>
          <w:tcPr>
            <w:tcW w:w="1648" w:type="dxa"/>
            <w:vAlign w:val="center"/>
          </w:tcPr>
          <w:p w14:paraId="54584A29" w14:textId="77777777" w:rsidR="003801E0" w:rsidRDefault="003801E0" w:rsidP="00632BFF">
            <w:pPr>
              <w:pStyle w:val="Encabezado"/>
              <w:jc w:val="center"/>
            </w:pPr>
            <w:r w:rsidRPr="001960DC">
              <w:rPr>
                <w:noProof/>
                <w:lang w:val="es-CR" w:eastAsia="es-CR"/>
              </w:rPr>
              <w:drawing>
                <wp:inline distT="0" distB="0" distL="0" distR="0" wp14:anchorId="54585023" wp14:editId="54585024">
                  <wp:extent cx="826618" cy="826618"/>
                  <wp:effectExtent l="0" t="0" r="0" b="0"/>
                  <wp:docPr id="1032" name="Picture 8" descr="Resultado de imagen para minae costa ric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C5DD648-72EF-43E9-9439-D33CA3BC4E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Resultado de imagen para minae costa ric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C5DD648-72EF-43E9-9439-D33CA3BC4EC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3160" cy="843160"/>
                          </a:xfrm>
                          <a:prstGeom prst="rect">
                            <a:avLst/>
                          </a:prstGeom>
                          <a:noFill/>
                          <a:extLst/>
                        </pic:spPr>
                      </pic:pic>
                    </a:graphicData>
                  </a:graphic>
                </wp:inline>
              </w:drawing>
            </w:r>
          </w:p>
        </w:tc>
        <w:tc>
          <w:tcPr>
            <w:tcW w:w="1547" w:type="dxa"/>
          </w:tcPr>
          <w:p w14:paraId="54584A2A" w14:textId="77777777" w:rsidR="003801E0" w:rsidRDefault="003801E0" w:rsidP="00632BFF">
            <w:pPr>
              <w:pStyle w:val="Encabezado"/>
              <w:jc w:val="center"/>
            </w:pPr>
            <w:r w:rsidRPr="001960DC">
              <w:rPr>
                <w:noProof/>
                <w:lang w:val="es-CR" w:eastAsia="es-CR"/>
              </w:rPr>
              <w:drawing>
                <wp:inline distT="0" distB="0" distL="0" distR="0" wp14:anchorId="54585025" wp14:editId="54585026">
                  <wp:extent cx="724205" cy="855879"/>
                  <wp:effectExtent l="0" t="0" r="0" b="1905"/>
                  <wp:docPr id="13" name="0 Imagen">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6D134DF-69A8-4361-AC70-51497F433093}"/>
                      </a:ext>
                    </a:extLst>
                  </wp:docPr>
                  <wp:cNvGraphicFramePr/>
                  <a:graphic xmlns:a="http://schemas.openxmlformats.org/drawingml/2006/main">
                    <a:graphicData uri="http://schemas.openxmlformats.org/drawingml/2006/picture">
                      <pic:pic xmlns:pic="http://schemas.openxmlformats.org/drawingml/2006/picture">
                        <pic:nvPicPr>
                          <pic:cNvPr id="8" name="0 Imagen">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6D134DF-69A8-4361-AC70-51497F433093}"/>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5016" cy="880473"/>
                          </a:xfrm>
                          <a:prstGeom prst="rect">
                            <a:avLst/>
                          </a:prstGeom>
                        </pic:spPr>
                      </pic:pic>
                    </a:graphicData>
                  </a:graphic>
                </wp:inline>
              </w:drawing>
            </w:r>
          </w:p>
        </w:tc>
        <w:tc>
          <w:tcPr>
            <w:tcW w:w="2106" w:type="dxa"/>
            <w:vAlign w:val="center"/>
          </w:tcPr>
          <w:p w14:paraId="54584A2B" w14:textId="77777777" w:rsidR="003801E0" w:rsidRDefault="003801E0" w:rsidP="00632BFF">
            <w:pPr>
              <w:pStyle w:val="Encabezado"/>
              <w:jc w:val="center"/>
            </w:pPr>
            <w:r>
              <w:rPr>
                <w:noProof/>
                <w:lang w:val="es-CR" w:eastAsia="es-CR"/>
              </w:rPr>
              <w:drawing>
                <wp:inline distT="0" distB="0" distL="0" distR="0" wp14:anchorId="54585027" wp14:editId="54585028">
                  <wp:extent cx="1196975" cy="589280"/>
                  <wp:effectExtent l="0" t="0" r="3175" b="1270"/>
                  <wp:docPr id="14" name="Picture 14" descr="Macintosh HD:Users:macbookair:Downloads:micitt_horiz_transp.png"/>
                  <wp:cNvGraphicFramePr/>
                  <a:graphic xmlns:a="http://schemas.openxmlformats.org/drawingml/2006/main">
                    <a:graphicData uri="http://schemas.openxmlformats.org/drawingml/2006/picture">
                      <pic:pic xmlns:pic="http://schemas.openxmlformats.org/drawingml/2006/picture">
                        <pic:nvPicPr>
                          <pic:cNvPr id="1" name="Picture 1" descr="Macintosh HD:Users:macbookair:Downloads:micitt_horiz_transp.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6975" cy="589280"/>
                          </a:xfrm>
                          <a:prstGeom prst="rect">
                            <a:avLst/>
                          </a:prstGeom>
                          <a:noFill/>
                          <a:ln>
                            <a:noFill/>
                          </a:ln>
                        </pic:spPr>
                      </pic:pic>
                    </a:graphicData>
                  </a:graphic>
                </wp:inline>
              </w:drawing>
            </w:r>
          </w:p>
        </w:tc>
        <w:tc>
          <w:tcPr>
            <w:tcW w:w="1834" w:type="dxa"/>
            <w:vAlign w:val="center"/>
          </w:tcPr>
          <w:p w14:paraId="54584A2C" w14:textId="77777777" w:rsidR="003801E0" w:rsidRDefault="003801E0" w:rsidP="00632BFF">
            <w:pPr>
              <w:pStyle w:val="Encabezado"/>
              <w:jc w:val="center"/>
            </w:pPr>
            <w:r w:rsidRPr="001960DC">
              <w:rPr>
                <w:noProof/>
                <w:lang w:val="es-CR" w:eastAsia="es-CR"/>
              </w:rPr>
              <w:drawing>
                <wp:inline distT="0" distB="0" distL="0" distR="0" wp14:anchorId="54585029" wp14:editId="5458502A">
                  <wp:extent cx="1014635" cy="446227"/>
                  <wp:effectExtent l="0" t="0" r="0" b="0"/>
                  <wp:docPr id="1026" name="Picture 2" descr="LOGO MEIC">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0A3130B-1990-45CD-9F2C-AD2F5B4AA3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MEIC">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0A3130B-1990-45CD-9F2C-AD2F5B4AA3B6}"/>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1615" cy="466888"/>
                          </a:xfrm>
                          <a:prstGeom prst="rect">
                            <a:avLst/>
                          </a:prstGeom>
                          <a:noFill/>
                          <a:extLst/>
                        </pic:spPr>
                      </pic:pic>
                    </a:graphicData>
                  </a:graphic>
                </wp:inline>
              </w:drawing>
            </w:r>
          </w:p>
        </w:tc>
      </w:tr>
    </w:tbl>
    <w:p w14:paraId="54584A2E" w14:textId="77777777" w:rsidR="003801E0" w:rsidRPr="003801E0" w:rsidRDefault="003801E0" w:rsidP="003801E0">
      <w:pPr>
        <w:pStyle w:val="SParrafonormal"/>
        <w:rPr>
          <w:sz w:val="8"/>
          <w:szCs w:val="8"/>
        </w:rPr>
      </w:pPr>
    </w:p>
    <w:p w14:paraId="47019C93" w14:textId="77777777" w:rsidR="00F94F19" w:rsidRPr="00B638FF" w:rsidRDefault="00F94F19" w:rsidP="003801E0">
      <w:pPr>
        <w:pStyle w:val="SParrafonormal"/>
        <w:rPr>
          <w:sz w:val="20"/>
        </w:rPr>
      </w:pPr>
      <w:bookmarkStart w:id="2" w:name="_Toc483242499"/>
      <w:bookmarkStart w:id="3" w:name="_Toc489128599"/>
      <w:bookmarkStart w:id="4" w:name="_Toc489372397"/>
      <w:bookmarkStart w:id="5" w:name="_Toc491434617"/>
      <w:bookmarkStart w:id="6" w:name="_Toc491435851"/>
      <w:bookmarkStart w:id="7" w:name="_Toc491437351"/>
      <w:bookmarkStart w:id="8" w:name="_Toc491945303"/>
      <w:bookmarkStart w:id="9" w:name="_Toc491958593"/>
      <w:bookmarkStart w:id="10" w:name="_Toc491959073"/>
      <w:bookmarkStart w:id="11" w:name="_Toc491959306"/>
      <w:bookmarkStart w:id="12" w:name="_Toc519619165"/>
      <w:bookmarkStart w:id="13" w:name="_Toc519781510"/>
      <w:bookmarkStart w:id="14" w:name="_Toc527063183"/>
      <w:bookmarkStart w:id="15" w:name="_Toc527970321"/>
    </w:p>
    <w:p w14:paraId="54584A30" w14:textId="77777777" w:rsidR="00B27DD8" w:rsidRPr="00B638FF" w:rsidRDefault="00B27DD8" w:rsidP="00AF6C87">
      <w:pPr>
        <w:rPr>
          <w:sz w:val="20"/>
        </w:rPr>
        <w:sectPr w:rsidR="00B27DD8" w:rsidRPr="00B638FF" w:rsidSect="00F94F19">
          <w:headerReference w:type="default" r:id="rId14"/>
          <w:footerReference w:type="default" r:id="rId15"/>
          <w:endnotePr>
            <w:numFmt w:val="decimal"/>
          </w:endnotePr>
          <w:pgSz w:w="12242" w:h="15842" w:code="1"/>
          <w:pgMar w:top="1418" w:right="1701" w:bottom="1304" w:left="1701" w:header="851" w:footer="737" w:gutter="0"/>
          <w:pgNumType w:start="1"/>
          <w:cols w:space="720"/>
          <w:docGrid w:linePitch="286"/>
        </w:sectPr>
      </w:pPr>
    </w:p>
    <w:p w14:paraId="54584A31" w14:textId="77777777" w:rsidR="00AF6C87" w:rsidRPr="00AF6C87" w:rsidRDefault="00AF6C87" w:rsidP="00AF6C87">
      <w:pPr>
        <w:rPr>
          <w:sz w:val="6"/>
          <w:szCs w:val="6"/>
        </w:rPr>
      </w:pPr>
    </w:p>
    <w:p w14:paraId="54584A32" w14:textId="77777777" w:rsidR="005E2243" w:rsidRPr="008B24A8" w:rsidRDefault="005E2243" w:rsidP="005E453B">
      <w:pPr>
        <w:pStyle w:val="STituloJerarquia1"/>
        <w:rPr>
          <w:sz w:val="40"/>
        </w:rPr>
      </w:pPr>
      <w:bookmarkStart w:id="16" w:name="_Toc529973934"/>
      <w:bookmarkStart w:id="17" w:name="_Toc533684442"/>
      <w:bookmarkStart w:id="18" w:name="_Toc533684711"/>
      <w:bookmarkStart w:id="19" w:name="_Toc535172860"/>
      <w:bookmarkStart w:id="20" w:name="_Toc535601634"/>
      <w:bookmarkStart w:id="21" w:name="_Toc528095"/>
      <w:bookmarkStart w:id="22" w:name="_Toc528794"/>
      <w:bookmarkStart w:id="23" w:name="_Toc529063"/>
      <w:bookmarkStart w:id="24" w:name="_Toc791771"/>
      <w:bookmarkStart w:id="25" w:name="_Toc791837"/>
      <w:bookmarkStart w:id="26" w:name="_Toc802422"/>
      <w:bookmarkStart w:id="27" w:name="_Toc5481478"/>
      <w:bookmarkStart w:id="28" w:name="_Toc5533688"/>
      <w:bookmarkStart w:id="29" w:name="_Toc5984761"/>
      <w:bookmarkStart w:id="30" w:name="_Toc12190756"/>
      <w:bookmarkStart w:id="31" w:name="_Toc14167334"/>
      <w:bookmarkStart w:id="32" w:name="_Toc14204073"/>
      <w:bookmarkStart w:id="33" w:name="_Toc14711458"/>
      <w:bookmarkStart w:id="34" w:name="_Toc14711865"/>
      <w:bookmarkStart w:id="35" w:name="_Toc14980274"/>
      <w:bookmarkStart w:id="36" w:name="_Toc14985877"/>
      <w:bookmarkStart w:id="37" w:name="_Toc14986020"/>
      <w:bookmarkStart w:id="38" w:name="_Toc18520302"/>
      <w:bookmarkStart w:id="39" w:name="_Toc18614122"/>
      <w:bookmarkStart w:id="40" w:name="_Toc18883733"/>
      <w:bookmarkStart w:id="41" w:name="_Toc20432409"/>
      <w:bookmarkStart w:id="42" w:name="_Toc20491052"/>
      <w:r w:rsidRPr="008B24A8">
        <w:t>Índice</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8B24A8">
        <w:t xml:space="preserve"> </w:t>
      </w:r>
    </w:p>
    <w:p w14:paraId="049DFA4D" w14:textId="77777777" w:rsidR="007C2CBD" w:rsidRDefault="008B24A8">
      <w:pPr>
        <w:pStyle w:val="TDC1"/>
        <w:rPr>
          <w:rFonts w:eastAsiaTheme="minorEastAsia" w:cstheme="minorBidi"/>
          <w:b w:val="0"/>
          <w:bCs w:val="0"/>
          <w:caps w:val="0"/>
          <w:noProof/>
          <w:sz w:val="22"/>
          <w:szCs w:val="22"/>
          <w:lang w:val="es-CR" w:eastAsia="es-CR"/>
        </w:rPr>
      </w:pPr>
      <w:r>
        <w:rPr>
          <w:lang w:val="en-US"/>
        </w:rPr>
        <w:fldChar w:fldCharType="begin"/>
      </w:r>
      <w:r>
        <w:rPr>
          <w:lang w:val="en-US"/>
        </w:rPr>
        <w:instrText xml:space="preserve"> TOC \h \z \t "S Titulo Jerarquia 1,1,S Titulo Jerarquia 3 (SIN numeral),3,S Titulo Jerarquia 3,3,S Titulo Jerarquia 2,2,S Titulo Jerarquia 2 (SIN numeral),2" </w:instrText>
      </w:r>
      <w:r>
        <w:rPr>
          <w:lang w:val="en-US"/>
        </w:rPr>
        <w:fldChar w:fldCharType="separate"/>
      </w:r>
      <w:hyperlink w:anchor="_Toc20491052" w:history="1">
        <w:r w:rsidR="007C2CBD" w:rsidRPr="00EE2CF3">
          <w:rPr>
            <w:rStyle w:val="Hipervnculo"/>
            <w:noProof/>
          </w:rPr>
          <w:t>Índice</w:t>
        </w:r>
        <w:r w:rsidR="007C2CBD">
          <w:rPr>
            <w:noProof/>
            <w:webHidden/>
          </w:rPr>
          <w:tab/>
        </w:r>
        <w:r w:rsidR="007C2CBD">
          <w:rPr>
            <w:noProof/>
            <w:webHidden/>
          </w:rPr>
          <w:fldChar w:fldCharType="begin"/>
        </w:r>
        <w:r w:rsidR="007C2CBD">
          <w:rPr>
            <w:noProof/>
            <w:webHidden/>
          </w:rPr>
          <w:instrText xml:space="preserve"> PAGEREF _Toc20491052 \h </w:instrText>
        </w:r>
        <w:r w:rsidR="007C2CBD">
          <w:rPr>
            <w:noProof/>
            <w:webHidden/>
          </w:rPr>
        </w:r>
        <w:r w:rsidR="007C2CBD">
          <w:rPr>
            <w:noProof/>
            <w:webHidden/>
          </w:rPr>
          <w:fldChar w:fldCharType="separate"/>
        </w:r>
        <w:r w:rsidR="007C2CBD">
          <w:rPr>
            <w:noProof/>
            <w:webHidden/>
          </w:rPr>
          <w:t>3</w:t>
        </w:r>
        <w:r w:rsidR="007C2CBD">
          <w:rPr>
            <w:noProof/>
            <w:webHidden/>
          </w:rPr>
          <w:fldChar w:fldCharType="end"/>
        </w:r>
      </w:hyperlink>
    </w:p>
    <w:p w14:paraId="3B981D29" w14:textId="77777777" w:rsidR="007C2CBD" w:rsidRDefault="00DA7E4B">
      <w:pPr>
        <w:pStyle w:val="TDC1"/>
        <w:rPr>
          <w:rFonts w:eastAsiaTheme="minorEastAsia" w:cstheme="minorBidi"/>
          <w:b w:val="0"/>
          <w:bCs w:val="0"/>
          <w:caps w:val="0"/>
          <w:noProof/>
          <w:sz w:val="22"/>
          <w:szCs w:val="22"/>
          <w:lang w:val="es-CR" w:eastAsia="es-CR"/>
        </w:rPr>
      </w:pPr>
      <w:hyperlink w:anchor="_Toc20491053" w:history="1">
        <w:r w:rsidR="007C2CBD" w:rsidRPr="00EE2CF3">
          <w:rPr>
            <w:rStyle w:val="Hipervnculo"/>
            <w:noProof/>
          </w:rPr>
          <w:t>Agradecimientos</w:t>
        </w:r>
        <w:r w:rsidR="007C2CBD">
          <w:rPr>
            <w:noProof/>
            <w:webHidden/>
          </w:rPr>
          <w:tab/>
        </w:r>
        <w:r w:rsidR="007C2CBD">
          <w:rPr>
            <w:noProof/>
            <w:webHidden/>
          </w:rPr>
          <w:fldChar w:fldCharType="begin"/>
        </w:r>
        <w:r w:rsidR="007C2CBD">
          <w:rPr>
            <w:noProof/>
            <w:webHidden/>
          </w:rPr>
          <w:instrText xml:space="preserve"> PAGEREF _Toc20491053 \h </w:instrText>
        </w:r>
        <w:r w:rsidR="007C2CBD">
          <w:rPr>
            <w:noProof/>
            <w:webHidden/>
          </w:rPr>
        </w:r>
        <w:r w:rsidR="007C2CBD">
          <w:rPr>
            <w:noProof/>
            <w:webHidden/>
          </w:rPr>
          <w:fldChar w:fldCharType="separate"/>
        </w:r>
        <w:r w:rsidR="007C2CBD">
          <w:rPr>
            <w:noProof/>
            <w:webHidden/>
          </w:rPr>
          <w:t>5</w:t>
        </w:r>
        <w:r w:rsidR="007C2CBD">
          <w:rPr>
            <w:noProof/>
            <w:webHidden/>
          </w:rPr>
          <w:fldChar w:fldCharType="end"/>
        </w:r>
      </w:hyperlink>
    </w:p>
    <w:p w14:paraId="55A388C8" w14:textId="77777777" w:rsidR="007C2CBD" w:rsidRDefault="00DA7E4B">
      <w:pPr>
        <w:pStyle w:val="TDC1"/>
        <w:rPr>
          <w:rFonts w:eastAsiaTheme="minorEastAsia" w:cstheme="minorBidi"/>
          <w:b w:val="0"/>
          <w:bCs w:val="0"/>
          <w:caps w:val="0"/>
          <w:noProof/>
          <w:sz w:val="22"/>
          <w:szCs w:val="22"/>
          <w:lang w:val="es-CR" w:eastAsia="es-CR"/>
        </w:rPr>
      </w:pPr>
      <w:hyperlink w:anchor="_Toc20491054" w:history="1">
        <w:r w:rsidR="007C2CBD" w:rsidRPr="00EE2CF3">
          <w:rPr>
            <w:rStyle w:val="Hipervnculo"/>
            <w:noProof/>
          </w:rPr>
          <w:t>Presentacióna</w:t>
        </w:r>
        <w:r w:rsidR="007C2CBD">
          <w:rPr>
            <w:noProof/>
            <w:webHidden/>
          </w:rPr>
          <w:tab/>
        </w:r>
        <w:r w:rsidR="007C2CBD">
          <w:rPr>
            <w:noProof/>
            <w:webHidden/>
          </w:rPr>
          <w:fldChar w:fldCharType="begin"/>
        </w:r>
        <w:r w:rsidR="007C2CBD">
          <w:rPr>
            <w:noProof/>
            <w:webHidden/>
          </w:rPr>
          <w:instrText xml:space="preserve"> PAGEREF _Toc20491054 \h </w:instrText>
        </w:r>
        <w:r w:rsidR="007C2CBD">
          <w:rPr>
            <w:noProof/>
            <w:webHidden/>
          </w:rPr>
        </w:r>
        <w:r w:rsidR="007C2CBD">
          <w:rPr>
            <w:noProof/>
            <w:webHidden/>
          </w:rPr>
          <w:fldChar w:fldCharType="separate"/>
        </w:r>
        <w:r w:rsidR="007C2CBD">
          <w:rPr>
            <w:noProof/>
            <w:webHidden/>
          </w:rPr>
          <w:t>7</w:t>
        </w:r>
        <w:r w:rsidR="007C2CBD">
          <w:rPr>
            <w:noProof/>
            <w:webHidden/>
          </w:rPr>
          <w:fldChar w:fldCharType="end"/>
        </w:r>
      </w:hyperlink>
    </w:p>
    <w:p w14:paraId="7DC34728" w14:textId="77777777" w:rsidR="007C2CBD" w:rsidRDefault="00DA7E4B">
      <w:pPr>
        <w:pStyle w:val="TDC2"/>
        <w:tabs>
          <w:tab w:val="right" w:leader="dot" w:pos="8830"/>
        </w:tabs>
        <w:rPr>
          <w:rFonts w:eastAsiaTheme="minorEastAsia" w:cstheme="minorBidi"/>
          <w:smallCaps w:val="0"/>
          <w:noProof/>
          <w:sz w:val="22"/>
          <w:szCs w:val="22"/>
          <w:lang w:val="es-CR" w:eastAsia="es-CR"/>
        </w:rPr>
      </w:pPr>
      <w:hyperlink w:anchor="_Toc20491055" w:history="1">
        <w:r w:rsidR="007C2CBD" w:rsidRPr="00EE2CF3">
          <w:rPr>
            <w:rStyle w:val="Hipervnculo"/>
            <w:noProof/>
            <w:lang w:val="es-ES"/>
          </w:rPr>
          <w:t>Sr. Carlos Alvarado, Presidente de la República</w:t>
        </w:r>
        <w:r w:rsidR="007C2CBD">
          <w:rPr>
            <w:noProof/>
            <w:webHidden/>
          </w:rPr>
          <w:tab/>
        </w:r>
        <w:r w:rsidR="007C2CBD">
          <w:rPr>
            <w:noProof/>
            <w:webHidden/>
          </w:rPr>
          <w:fldChar w:fldCharType="begin"/>
        </w:r>
        <w:r w:rsidR="007C2CBD">
          <w:rPr>
            <w:noProof/>
            <w:webHidden/>
          </w:rPr>
          <w:instrText xml:space="preserve"> PAGEREF _Toc20491055 \h </w:instrText>
        </w:r>
        <w:r w:rsidR="007C2CBD">
          <w:rPr>
            <w:noProof/>
            <w:webHidden/>
          </w:rPr>
        </w:r>
        <w:r w:rsidR="007C2CBD">
          <w:rPr>
            <w:noProof/>
            <w:webHidden/>
          </w:rPr>
          <w:fldChar w:fldCharType="separate"/>
        </w:r>
        <w:r w:rsidR="007C2CBD">
          <w:rPr>
            <w:noProof/>
            <w:webHidden/>
          </w:rPr>
          <w:t>7</w:t>
        </w:r>
        <w:r w:rsidR="007C2CBD">
          <w:rPr>
            <w:noProof/>
            <w:webHidden/>
          </w:rPr>
          <w:fldChar w:fldCharType="end"/>
        </w:r>
      </w:hyperlink>
    </w:p>
    <w:p w14:paraId="478DB5F4" w14:textId="77777777" w:rsidR="007C2CBD" w:rsidRDefault="00DA7E4B">
      <w:pPr>
        <w:pStyle w:val="TDC2"/>
        <w:tabs>
          <w:tab w:val="right" w:leader="dot" w:pos="8830"/>
        </w:tabs>
        <w:rPr>
          <w:rFonts w:eastAsiaTheme="minorEastAsia" w:cstheme="minorBidi"/>
          <w:smallCaps w:val="0"/>
          <w:noProof/>
          <w:sz w:val="22"/>
          <w:szCs w:val="22"/>
          <w:lang w:val="es-CR" w:eastAsia="es-CR"/>
        </w:rPr>
      </w:pPr>
      <w:hyperlink w:anchor="_Toc20491056" w:history="1">
        <w:r w:rsidR="007C2CBD" w:rsidRPr="00EE2CF3">
          <w:rPr>
            <w:rStyle w:val="Hipervnculo"/>
            <w:noProof/>
            <w:lang w:val="es-ES"/>
          </w:rPr>
          <w:t>Sr. Luis Adrián Salazar, Ministro de Ciencia, Tecnología y Comunicaciones</w:t>
        </w:r>
        <w:r w:rsidR="007C2CBD">
          <w:rPr>
            <w:noProof/>
            <w:webHidden/>
          </w:rPr>
          <w:tab/>
        </w:r>
        <w:r w:rsidR="007C2CBD">
          <w:rPr>
            <w:noProof/>
            <w:webHidden/>
          </w:rPr>
          <w:fldChar w:fldCharType="begin"/>
        </w:r>
        <w:r w:rsidR="007C2CBD">
          <w:rPr>
            <w:noProof/>
            <w:webHidden/>
          </w:rPr>
          <w:instrText xml:space="preserve"> PAGEREF _Toc20491056 \h </w:instrText>
        </w:r>
        <w:r w:rsidR="007C2CBD">
          <w:rPr>
            <w:noProof/>
            <w:webHidden/>
          </w:rPr>
        </w:r>
        <w:r w:rsidR="007C2CBD">
          <w:rPr>
            <w:noProof/>
            <w:webHidden/>
          </w:rPr>
          <w:fldChar w:fldCharType="separate"/>
        </w:r>
        <w:r w:rsidR="007C2CBD">
          <w:rPr>
            <w:noProof/>
            <w:webHidden/>
          </w:rPr>
          <w:t>8</w:t>
        </w:r>
        <w:r w:rsidR="007C2CBD">
          <w:rPr>
            <w:noProof/>
            <w:webHidden/>
          </w:rPr>
          <w:fldChar w:fldCharType="end"/>
        </w:r>
      </w:hyperlink>
    </w:p>
    <w:p w14:paraId="228A2530" w14:textId="77777777" w:rsidR="007C2CBD" w:rsidRDefault="00DA7E4B">
      <w:pPr>
        <w:pStyle w:val="TDC2"/>
        <w:tabs>
          <w:tab w:val="right" w:leader="dot" w:pos="8830"/>
        </w:tabs>
        <w:rPr>
          <w:rFonts w:eastAsiaTheme="minorEastAsia" w:cstheme="minorBidi"/>
          <w:smallCaps w:val="0"/>
          <w:noProof/>
          <w:sz w:val="22"/>
          <w:szCs w:val="22"/>
          <w:lang w:val="es-CR" w:eastAsia="es-CR"/>
        </w:rPr>
      </w:pPr>
      <w:hyperlink w:anchor="_Toc20491057" w:history="1">
        <w:r w:rsidR="007C2CBD" w:rsidRPr="00EE2CF3">
          <w:rPr>
            <w:rStyle w:val="Hipervnculo"/>
            <w:noProof/>
            <w:lang w:val="es-ES"/>
          </w:rPr>
          <w:t>Sra. Victoria Hernández, Ministra de Economía, Industria y Comercio</w:t>
        </w:r>
        <w:r w:rsidR="007C2CBD">
          <w:rPr>
            <w:noProof/>
            <w:webHidden/>
          </w:rPr>
          <w:tab/>
        </w:r>
        <w:r w:rsidR="007C2CBD">
          <w:rPr>
            <w:noProof/>
            <w:webHidden/>
          </w:rPr>
          <w:fldChar w:fldCharType="begin"/>
        </w:r>
        <w:r w:rsidR="007C2CBD">
          <w:rPr>
            <w:noProof/>
            <w:webHidden/>
          </w:rPr>
          <w:instrText xml:space="preserve"> PAGEREF _Toc20491057 \h </w:instrText>
        </w:r>
        <w:r w:rsidR="007C2CBD">
          <w:rPr>
            <w:noProof/>
            <w:webHidden/>
          </w:rPr>
        </w:r>
        <w:r w:rsidR="007C2CBD">
          <w:rPr>
            <w:noProof/>
            <w:webHidden/>
          </w:rPr>
          <w:fldChar w:fldCharType="separate"/>
        </w:r>
        <w:r w:rsidR="007C2CBD">
          <w:rPr>
            <w:noProof/>
            <w:webHidden/>
          </w:rPr>
          <w:t>9</w:t>
        </w:r>
        <w:r w:rsidR="007C2CBD">
          <w:rPr>
            <w:noProof/>
            <w:webHidden/>
          </w:rPr>
          <w:fldChar w:fldCharType="end"/>
        </w:r>
      </w:hyperlink>
    </w:p>
    <w:p w14:paraId="28C16A38" w14:textId="77777777" w:rsidR="007C2CBD" w:rsidRDefault="00DA7E4B">
      <w:pPr>
        <w:pStyle w:val="TDC2"/>
        <w:tabs>
          <w:tab w:val="right" w:leader="dot" w:pos="8830"/>
        </w:tabs>
        <w:rPr>
          <w:rFonts w:eastAsiaTheme="minorEastAsia" w:cstheme="minorBidi"/>
          <w:smallCaps w:val="0"/>
          <w:noProof/>
          <w:sz w:val="22"/>
          <w:szCs w:val="22"/>
          <w:lang w:val="es-CR" w:eastAsia="es-CR"/>
        </w:rPr>
      </w:pPr>
      <w:hyperlink w:anchor="_Toc20491058" w:history="1">
        <w:r w:rsidR="007C2CBD" w:rsidRPr="00EE2CF3">
          <w:rPr>
            <w:rStyle w:val="Hipervnculo"/>
            <w:noProof/>
            <w:lang w:val="es-ES"/>
          </w:rPr>
          <w:t>Sr. Carlos Manuel Rodríguez, Ministro de Ambiente y Energía</w:t>
        </w:r>
        <w:r w:rsidR="007C2CBD">
          <w:rPr>
            <w:noProof/>
            <w:webHidden/>
          </w:rPr>
          <w:tab/>
        </w:r>
        <w:r w:rsidR="007C2CBD">
          <w:rPr>
            <w:noProof/>
            <w:webHidden/>
          </w:rPr>
          <w:fldChar w:fldCharType="begin"/>
        </w:r>
        <w:r w:rsidR="007C2CBD">
          <w:rPr>
            <w:noProof/>
            <w:webHidden/>
          </w:rPr>
          <w:instrText xml:space="preserve"> PAGEREF _Toc20491058 \h </w:instrText>
        </w:r>
        <w:r w:rsidR="007C2CBD">
          <w:rPr>
            <w:noProof/>
            <w:webHidden/>
          </w:rPr>
        </w:r>
        <w:r w:rsidR="007C2CBD">
          <w:rPr>
            <w:noProof/>
            <w:webHidden/>
          </w:rPr>
          <w:fldChar w:fldCharType="separate"/>
        </w:r>
        <w:r w:rsidR="007C2CBD">
          <w:rPr>
            <w:noProof/>
            <w:webHidden/>
          </w:rPr>
          <w:t>10</w:t>
        </w:r>
        <w:r w:rsidR="007C2CBD">
          <w:rPr>
            <w:noProof/>
            <w:webHidden/>
          </w:rPr>
          <w:fldChar w:fldCharType="end"/>
        </w:r>
      </w:hyperlink>
    </w:p>
    <w:p w14:paraId="1F14C0A2" w14:textId="77777777" w:rsidR="007C2CBD" w:rsidRDefault="00DA7E4B">
      <w:pPr>
        <w:pStyle w:val="TDC2"/>
        <w:tabs>
          <w:tab w:val="right" w:leader="dot" w:pos="8830"/>
        </w:tabs>
        <w:rPr>
          <w:rFonts w:eastAsiaTheme="minorEastAsia" w:cstheme="minorBidi"/>
          <w:smallCaps w:val="0"/>
          <w:noProof/>
          <w:sz w:val="22"/>
          <w:szCs w:val="22"/>
          <w:lang w:val="es-CR" w:eastAsia="es-CR"/>
        </w:rPr>
      </w:pPr>
      <w:hyperlink w:anchor="_Toc20491059" w:history="1">
        <w:r w:rsidR="007C2CBD" w:rsidRPr="00EE2CF3">
          <w:rPr>
            <w:rStyle w:val="Hipervnculo"/>
            <w:noProof/>
            <w:lang w:val="es-ES"/>
          </w:rPr>
          <w:t>Sr. Renato Alvarado, Ministro de Agricultura y Ganadería</w:t>
        </w:r>
        <w:r w:rsidR="007C2CBD">
          <w:rPr>
            <w:noProof/>
            <w:webHidden/>
          </w:rPr>
          <w:tab/>
        </w:r>
        <w:r w:rsidR="007C2CBD">
          <w:rPr>
            <w:noProof/>
            <w:webHidden/>
          </w:rPr>
          <w:fldChar w:fldCharType="begin"/>
        </w:r>
        <w:r w:rsidR="007C2CBD">
          <w:rPr>
            <w:noProof/>
            <w:webHidden/>
          </w:rPr>
          <w:instrText xml:space="preserve"> PAGEREF _Toc20491059 \h </w:instrText>
        </w:r>
        <w:r w:rsidR="007C2CBD">
          <w:rPr>
            <w:noProof/>
            <w:webHidden/>
          </w:rPr>
        </w:r>
        <w:r w:rsidR="007C2CBD">
          <w:rPr>
            <w:noProof/>
            <w:webHidden/>
          </w:rPr>
          <w:fldChar w:fldCharType="separate"/>
        </w:r>
        <w:r w:rsidR="007C2CBD">
          <w:rPr>
            <w:noProof/>
            <w:webHidden/>
          </w:rPr>
          <w:t>11</w:t>
        </w:r>
        <w:r w:rsidR="007C2CBD">
          <w:rPr>
            <w:noProof/>
            <w:webHidden/>
          </w:rPr>
          <w:fldChar w:fldCharType="end"/>
        </w:r>
      </w:hyperlink>
    </w:p>
    <w:p w14:paraId="7A2EDBF8" w14:textId="77777777" w:rsidR="007C2CBD" w:rsidRDefault="00DA7E4B">
      <w:pPr>
        <w:pStyle w:val="TDC1"/>
        <w:rPr>
          <w:rFonts w:eastAsiaTheme="minorEastAsia" w:cstheme="minorBidi"/>
          <w:b w:val="0"/>
          <w:bCs w:val="0"/>
          <w:caps w:val="0"/>
          <w:noProof/>
          <w:sz w:val="22"/>
          <w:szCs w:val="22"/>
          <w:lang w:val="es-CR" w:eastAsia="es-CR"/>
        </w:rPr>
      </w:pPr>
      <w:hyperlink w:anchor="_Toc20491060" w:history="1">
        <w:r w:rsidR="007C2CBD" w:rsidRPr="00EE2CF3">
          <w:rPr>
            <w:rStyle w:val="Hipervnculo"/>
            <w:noProof/>
          </w:rPr>
          <w:t>Resumen ejecutivo</w:t>
        </w:r>
        <w:r w:rsidR="007C2CBD">
          <w:rPr>
            <w:noProof/>
            <w:webHidden/>
          </w:rPr>
          <w:tab/>
        </w:r>
        <w:r w:rsidR="007C2CBD">
          <w:rPr>
            <w:noProof/>
            <w:webHidden/>
          </w:rPr>
          <w:fldChar w:fldCharType="begin"/>
        </w:r>
        <w:r w:rsidR="007C2CBD">
          <w:rPr>
            <w:noProof/>
            <w:webHidden/>
          </w:rPr>
          <w:instrText xml:space="preserve"> PAGEREF _Toc20491060 \h </w:instrText>
        </w:r>
        <w:r w:rsidR="007C2CBD">
          <w:rPr>
            <w:noProof/>
            <w:webHidden/>
          </w:rPr>
        </w:r>
        <w:r w:rsidR="007C2CBD">
          <w:rPr>
            <w:noProof/>
            <w:webHidden/>
          </w:rPr>
          <w:fldChar w:fldCharType="separate"/>
        </w:r>
        <w:r w:rsidR="007C2CBD">
          <w:rPr>
            <w:noProof/>
            <w:webHidden/>
          </w:rPr>
          <w:t>13</w:t>
        </w:r>
        <w:r w:rsidR="007C2CBD">
          <w:rPr>
            <w:noProof/>
            <w:webHidden/>
          </w:rPr>
          <w:fldChar w:fldCharType="end"/>
        </w:r>
      </w:hyperlink>
    </w:p>
    <w:p w14:paraId="72B9A01E" w14:textId="77777777" w:rsidR="007C2CBD" w:rsidRDefault="00DA7E4B">
      <w:pPr>
        <w:pStyle w:val="TDC1"/>
        <w:rPr>
          <w:rFonts w:eastAsiaTheme="minorEastAsia" w:cstheme="minorBidi"/>
          <w:b w:val="0"/>
          <w:bCs w:val="0"/>
          <w:caps w:val="0"/>
          <w:noProof/>
          <w:sz w:val="22"/>
          <w:szCs w:val="22"/>
          <w:lang w:val="es-CR" w:eastAsia="es-CR"/>
        </w:rPr>
      </w:pPr>
      <w:hyperlink w:anchor="_Toc20491061" w:history="1">
        <w:r w:rsidR="007C2CBD" w:rsidRPr="00EE2CF3">
          <w:rPr>
            <w:rStyle w:val="Hipervnculo"/>
            <w:noProof/>
          </w:rPr>
          <w:t>Introducción</w:t>
        </w:r>
        <w:r w:rsidR="007C2CBD">
          <w:rPr>
            <w:noProof/>
            <w:webHidden/>
          </w:rPr>
          <w:tab/>
        </w:r>
        <w:r w:rsidR="007C2CBD">
          <w:rPr>
            <w:noProof/>
            <w:webHidden/>
          </w:rPr>
          <w:fldChar w:fldCharType="begin"/>
        </w:r>
        <w:r w:rsidR="007C2CBD">
          <w:rPr>
            <w:noProof/>
            <w:webHidden/>
          </w:rPr>
          <w:instrText xml:space="preserve"> PAGEREF _Toc20491061 \h </w:instrText>
        </w:r>
        <w:r w:rsidR="007C2CBD">
          <w:rPr>
            <w:noProof/>
            <w:webHidden/>
          </w:rPr>
        </w:r>
        <w:r w:rsidR="007C2CBD">
          <w:rPr>
            <w:noProof/>
            <w:webHidden/>
          </w:rPr>
          <w:fldChar w:fldCharType="separate"/>
        </w:r>
        <w:r w:rsidR="007C2CBD">
          <w:rPr>
            <w:noProof/>
            <w:webHidden/>
          </w:rPr>
          <w:t>15</w:t>
        </w:r>
        <w:r w:rsidR="007C2CBD">
          <w:rPr>
            <w:noProof/>
            <w:webHidden/>
          </w:rPr>
          <w:fldChar w:fldCharType="end"/>
        </w:r>
      </w:hyperlink>
    </w:p>
    <w:p w14:paraId="564095CF" w14:textId="77777777" w:rsidR="007C2CBD" w:rsidRDefault="00DA7E4B">
      <w:pPr>
        <w:pStyle w:val="TDC2"/>
        <w:tabs>
          <w:tab w:val="left" w:pos="810"/>
          <w:tab w:val="right" w:leader="dot" w:pos="8830"/>
        </w:tabs>
        <w:rPr>
          <w:rFonts w:eastAsiaTheme="minorEastAsia" w:cstheme="minorBidi"/>
          <w:smallCaps w:val="0"/>
          <w:noProof/>
          <w:sz w:val="22"/>
          <w:szCs w:val="22"/>
          <w:lang w:val="es-CR" w:eastAsia="es-CR"/>
        </w:rPr>
      </w:pPr>
      <w:hyperlink w:anchor="_Toc20491062" w:history="1">
        <w:r w:rsidR="007C2CBD" w:rsidRPr="00EE2CF3">
          <w:rPr>
            <w:rStyle w:val="Hipervnculo"/>
            <w:noProof/>
          </w:rPr>
          <w:t>A.</w:t>
        </w:r>
        <w:r w:rsidR="007C2CBD">
          <w:rPr>
            <w:rFonts w:eastAsiaTheme="minorEastAsia" w:cstheme="minorBidi"/>
            <w:smallCaps w:val="0"/>
            <w:noProof/>
            <w:sz w:val="22"/>
            <w:szCs w:val="22"/>
            <w:lang w:val="es-CR" w:eastAsia="es-CR"/>
          </w:rPr>
          <w:tab/>
        </w:r>
        <w:r w:rsidR="007C2CBD" w:rsidRPr="00EE2CF3">
          <w:rPr>
            <w:rStyle w:val="Hipervnculo"/>
            <w:noProof/>
          </w:rPr>
          <w:t>La bioeconomía: una ruta para el desarrollo sostenible de Costa Rica</w:t>
        </w:r>
        <w:r w:rsidR="007C2CBD">
          <w:rPr>
            <w:noProof/>
            <w:webHidden/>
          </w:rPr>
          <w:tab/>
        </w:r>
        <w:r w:rsidR="007C2CBD">
          <w:rPr>
            <w:noProof/>
            <w:webHidden/>
          </w:rPr>
          <w:fldChar w:fldCharType="begin"/>
        </w:r>
        <w:r w:rsidR="007C2CBD">
          <w:rPr>
            <w:noProof/>
            <w:webHidden/>
          </w:rPr>
          <w:instrText xml:space="preserve"> PAGEREF _Toc20491062 \h </w:instrText>
        </w:r>
        <w:r w:rsidR="007C2CBD">
          <w:rPr>
            <w:noProof/>
            <w:webHidden/>
          </w:rPr>
        </w:r>
        <w:r w:rsidR="007C2CBD">
          <w:rPr>
            <w:noProof/>
            <w:webHidden/>
          </w:rPr>
          <w:fldChar w:fldCharType="separate"/>
        </w:r>
        <w:r w:rsidR="007C2CBD">
          <w:rPr>
            <w:noProof/>
            <w:webHidden/>
          </w:rPr>
          <w:t>15</w:t>
        </w:r>
        <w:r w:rsidR="007C2CBD">
          <w:rPr>
            <w:noProof/>
            <w:webHidden/>
          </w:rPr>
          <w:fldChar w:fldCharType="end"/>
        </w:r>
      </w:hyperlink>
    </w:p>
    <w:p w14:paraId="06C00A3B" w14:textId="77777777" w:rsidR="007C2CBD" w:rsidRDefault="00DA7E4B">
      <w:pPr>
        <w:pStyle w:val="TDC2"/>
        <w:tabs>
          <w:tab w:val="left" w:pos="810"/>
          <w:tab w:val="right" w:leader="dot" w:pos="8830"/>
        </w:tabs>
        <w:rPr>
          <w:rFonts w:eastAsiaTheme="minorEastAsia" w:cstheme="minorBidi"/>
          <w:smallCaps w:val="0"/>
          <w:noProof/>
          <w:sz w:val="22"/>
          <w:szCs w:val="22"/>
          <w:lang w:val="es-CR" w:eastAsia="es-CR"/>
        </w:rPr>
      </w:pPr>
      <w:hyperlink w:anchor="_Toc20491063" w:history="1">
        <w:r w:rsidR="007C2CBD" w:rsidRPr="00EE2CF3">
          <w:rPr>
            <w:rStyle w:val="Hipervnculo"/>
            <w:noProof/>
          </w:rPr>
          <w:t>B.</w:t>
        </w:r>
        <w:r w:rsidR="007C2CBD">
          <w:rPr>
            <w:rFonts w:eastAsiaTheme="minorEastAsia" w:cstheme="minorBidi"/>
            <w:smallCaps w:val="0"/>
            <w:noProof/>
            <w:sz w:val="22"/>
            <w:szCs w:val="22"/>
            <w:lang w:val="es-CR" w:eastAsia="es-CR"/>
          </w:rPr>
          <w:tab/>
        </w:r>
        <w:r w:rsidR="007C2CBD" w:rsidRPr="00EE2CF3">
          <w:rPr>
            <w:rStyle w:val="Hipervnculo"/>
            <w:noProof/>
          </w:rPr>
          <w:t>El proceso de elaboración de la Estrategia Nacional de Bioeconomía</w:t>
        </w:r>
        <w:r w:rsidR="007C2CBD">
          <w:rPr>
            <w:noProof/>
            <w:webHidden/>
          </w:rPr>
          <w:tab/>
        </w:r>
        <w:r w:rsidR="007C2CBD">
          <w:rPr>
            <w:noProof/>
            <w:webHidden/>
          </w:rPr>
          <w:fldChar w:fldCharType="begin"/>
        </w:r>
        <w:r w:rsidR="007C2CBD">
          <w:rPr>
            <w:noProof/>
            <w:webHidden/>
          </w:rPr>
          <w:instrText xml:space="preserve"> PAGEREF _Toc20491063 \h </w:instrText>
        </w:r>
        <w:r w:rsidR="007C2CBD">
          <w:rPr>
            <w:noProof/>
            <w:webHidden/>
          </w:rPr>
        </w:r>
        <w:r w:rsidR="007C2CBD">
          <w:rPr>
            <w:noProof/>
            <w:webHidden/>
          </w:rPr>
          <w:fldChar w:fldCharType="separate"/>
        </w:r>
        <w:r w:rsidR="007C2CBD">
          <w:rPr>
            <w:noProof/>
            <w:webHidden/>
          </w:rPr>
          <w:t>16</w:t>
        </w:r>
        <w:r w:rsidR="007C2CBD">
          <w:rPr>
            <w:noProof/>
            <w:webHidden/>
          </w:rPr>
          <w:fldChar w:fldCharType="end"/>
        </w:r>
      </w:hyperlink>
    </w:p>
    <w:p w14:paraId="10553FB8" w14:textId="77777777" w:rsidR="007C2CBD" w:rsidRDefault="00DA7E4B">
      <w:pPr>
        <w:pStyle w:val="TDC2"/>
        <w:tabs>
          <w:tab w:val="left" w:pos="810"/>
          <w:tab w:val="right" w:leader="dot" w:pos="8830"/>
        </w:tabs>
        <w:rPr>
          <w:rFonts w:eastAsiaTheme="minorEastAsia" w:cstheme="minorBidi"/>
          <w:smallCaps w:val="0"/>
          <w:noProof/>
          <w:sz w:val="22"/>
          <w:szCs w:val="22"/>
          <w:lang w:val="es-CR" w:eastAsia="es-CR"/>
        </w:rPr>
      </w:pPr>
      <w:hyperlink w:anchor="_Toc20491064" w:history="1">
        <w:r w:rsidR="007C2CBD" w:rsidRPr="00EE2CF3">
          <w:rPr>
            <w:rStyle w:val="Hipervnculo"/>
            <w:noProof/>
          </w:rPr>
          <w:t>C.</w:t>
        </w:r>
        <w:r w:rsidR="007C2CBD">
          <w:rPr>
            <w:rFonts w:eastAsiaTheme="minorEastAsia" w:cstheme="minorBidi"/>
            <w:smallCaps w:val="0"/>
            <w:noProof/>
            <w:sz w:val="22"/>
            <w:szCs w:val="22"/>
            <w:lang w:val="es-CR" w:eastAsia="es-CR"/>
          </w:rPr>
          <w:tab/>
        </w:r>
        <w:r w:rsidR="007C2CBD" w:rsidRPr="00EE2CF3">
          <w:rPr>
            <w:rStyle w:val="Hipervnculo"/>
            <w:noProof/>
          </w:rPr>
          <w:t>Resumen de la estrategia</w:t>
        </w:r>
        <w:r w:rsidR="007C2CBD">
          <w:rPr>
            <w:noProof/>
            <w:webHidden/>
          </w:rPr>
          <w:tab/>
        </w:r>
        <w:r w:rsidR="007C2CBD">
          <w:rPr>
            <w:noProof/>
            <w:webHidden/>
          </w:rPr>
          <w:fldChar w:fldCharType="begin"/>
        </w:r>
        <w:r w:rsidR="007C2CBD">
          <w:rPr>
            <w:noProof/>
            <w:webHidden/>
          </w:rPr>
          <w:instrText xml:space="preserve"> PAGEREF _Toc20491064 \h </w:instrText>
        </w:r>
        <w:r w:rsidR="007C2CBD">
          <w:rPr>
            <w:noProof/>
            <w:webHidden/>
          </w:rPr>
        </w:r>
        <w:r w:rsidR="007C2CBD">
          <w:rPr>
            <w:noProof/>
            <w:webHidden/>
          </w:rPr>
          <w:fldChar w:fldCharType="separate"/>
        </w:r>
        <w:r w:rsidR="007C2CBD">
          <w:rPr>
            <w:noProof/>
            <w:webHidden/>
          </w:rPr>
          <w:t>18</w:t>
        </w:r>
        <w:r w:rsidR="007C2CBD">
          <w:rPr>
            <w:noProof/>
            <w:webHidden/>
          </w:rPr>
          <w:fldChar w:fldCharType="end"/>
        </w:r>
      </w:hyperlink>
    </w:p>
    <w:p w14:paraId="317A37DB" w14:textId="77777777" w:rsidR="007C2CBD" w:rsidRDefault="00DA7E4B">
      <w:pPr>
        <w:pStyle w:val="TDC1"/>
        <w:rPr>
          <w:rFonts w:eastAsiaTheme="minorEastAsia" w:cstheme="minorBidi"/>
          <w:b w:val="0"/>
          <w:bCs w:val="0"/>
          <w:caps w:val="0"/>
          <w:noProof/>
          <w:sz w:val="22"/>
          <w:szCs w:val="22"/>
          <w:lang w:val="es-CR" w:eastAsia="es-CR"/>
        </w:rPr>
      </w:pPr>
      <w:hyperlink w:anchor="_Toc20491065" w:history="1">
        <w:r w:rsidR="007C2CBD" w:rsidRPr="00EE2CF3">
          <w:rPr>
            <w:rStyle w:val="Hipervnculo"/>
            <w:noProof/>
          </w:rPr>
          <w:t>Antecedentes</w:t>
        </w:r>
        <w:r w:rsidR="007C2CBD">
          <w:rPr>
            <w:noProof/>
            <w:webHidden/>
          </w:rPr>
          <w:tab/>
        </w:r>
        <w:r w:rsidR="007C2CBD">
          <w:rPr>
            <w:noProof/>
            <w:webHidden/>
          </w:rPr>
          <w:fldChar w:fldCharType="begin"/>
        </w:r>
        <w:r w:rsidR="007C2CBD">
          <w:rPr>
            <w:noProof/>
            <w:webHidden/>
          </w:rPr>
          <w:instrText xml:space="preserve"> PAGEREF _Toc20491065 \h </w:instrText>
        </w:r>
        <w:r w:rsidR="007C2CBD">
          <w:rPr>
            <w:noProof/>
            <w:webHidden/>
          </w:rPr>
        </w:r>
        <w:r w:rsidR="007C2CBD">
          <w:rPr>
            <w:noProof/>
            <w:webHidden/>
          </w:rPr>
          <w:fldChar w:fldCharType="separate"/>
        </w:r>
        <w:r w:rsidR="007C2CBD">
          <w:rPr>
            <w:noProof/>
            <w:webHidden/>
          </w:rPr>
          <w:t>19</w:t>
        </w:r>
        <w:r w:rsidR="007C2CBD">
          <w:rPr>
            <w:noProof/>
            <w:webHidden/>
          </w:rPr>
          <w:fldChar w:fldCharType="end"/>
        </w:r>
      </w:hyperlink>
    </w:p>
    <w:p w14:paraId="38BDA75F" w14:textId="77777777" w:rsidR="007C2CBD" w:rsidRDefault="00DA7E4B">
      <w:pPr>
        <w:pStyle w:val="TDC2"/>
        <w:tabs>
          <w:tab w:val="left" w:pos="810"/>
          <w:tab w:val="right" w:leader="dot" w:pos="8830"/>
        </w:tabs>
        <w:rPr>
          <w:rFonts w:eastAsiaTheme="minorEastAsia" w:cstheme="minorBidi"/>
          <w:smallCaps w:val="0"/>
          <w:noProof/>
          <w:sz w:val="22"/>
          <w:szCs w:val="22"/>
          <w:lang w:val="es-CR" w:eastAsia="es-CR"/>
        </w:rPr>
      </w:pPr>
      <w:hyperlink w:anchor="_Toc20491066" w:history="1">
        <w:r w:rsidR="007C2CBD" w:rsidRPr="00EE2CF3">
          <w:rPr>
            <w:rStyle w:val="Hipervnculo"/>
            <w:noProof/>
          </w:rPr>
          <w:t>A.</w:t>
        </w:r>
        <w:r w:rsidR="007C2CBD">
          <w:rPr>
            <w:rFonts w:eastAsiaTheme="minorEastAsia" w:cstheme="minorBidi"/>
            <w:smallCaps w:val="0"/>
            <w:noProof/>
            <w:sz w:val="22"/>
            <w:szCs w:val="22"/>
            <w:lang w:val="es-CR" w:eastAsia="es-CR"/>
          </w:rPr>
          <w:tab/>
        </w:r>
        <w:r w:rsidR="007C2CBD" w:rsidRPr="00EE2CF3">
          <w:rPr>
            <w:rStyle w:val="Hipervnculo"/>
            <w:noProof/>
          </w:rPr>
          <w:t>¿Por qué una estrategia de bioeconomía para Costa Rica?</w:t>
        </w:r>
        <w:r w:rsidR="007C2CBD">
          <w:rPr>
            <w:noProof/>
            <w:webHidden/>
          </w:rPr>
          <w:tab/>
        </w:r>
        <w:r w:rsidR="007C2CBD">
          <w:rPr>
            <w:noProof/>
            <w:webHidden/>
          </w:rPr>
          <w:fldChar w:fldCharType="begin"/>
        </w:r>
        <w:r w:rsidR="007C2CBD">
          <w:rPr>
            <w:noProof/>
            <w:webHidden/>
          </w:rPr>
          <w:instrText xml:space="preserve"> PAGEREF _Toc20491066 \h </w:instrText>
        </w:r>
        <w:r w:rsidR="007C2CBD">
          <w:rPr>
            <w:noProof/>
            <w:webHidden/>
          </w:rPr>
        </w:r>
        <w:r w:rsidR="007C2CBD">
          <w:rPr>
            <w:noProof/>
            <w:webHidden/>
          </w:rPr>
          <w:fldChar w:fldCharType="separate"/>
        </w:r>
        <w:r w:rsidR="007C2CBD">
          <w:rPr>
            <w:noProof/>
            <w:webHidden/>
          </w:rPr>
          <w:t>19</w:t>
        </w:r>
        <w:r w:rsidR="007C2CBD">
          <w:rPr>
            <w:noProof/>
            <w:webHidden/>
          </w:rPr>
          <w:fldChar w:fldCharType="end"/>
        </w:r>
      </w:hyperlink>
    </w:p>
    <w:p w14:paraId="5ECAC70B" w14:textId="77777777" w:rsidR="007C2CBD" w:rsidRDefault="00DA7E4B">
      <w:pPr>
        <w:pStyle w:val="TDC2"/>
        <w:tabs>
          <w:tab w:val="left" w:pos="810"/>
          <w:tab w:val="right" w:leader="dot" w:pos="8830"/>
        </w:tabs>
        <w:rPr>
          <w:rFonts w:eastAsiaTheme="minorEastAsia" w:cstheme="minorBidi"/>
          <w:smallCaps w:val="0"/>
          <w:noProof/>
          <w:sz w:val="22"/>
          <w:szCs w:val="22"/>
          <w:lang w:val="es-CR" w:eastAsia="es-CR"/>
        </w:rPr>
      </w:pPr>
      <w:hyperlink w:anchor="_Toc20491067" w:history="1">
        <w:r w:rsidR="007C2CBD" w:rsidRPr="00EE2CF3">
          <w:rPr>
            <w:rStyle w:val="Hipervnculo"/>
            <w:noProof/>
          </w:rPr>
          <w:t>B.</w:t>
        </w:r>
        <w:r w:rsidR="007C2CBD">
          <w:rPr>
            <w:rFonts w:eastAsiaTheme="minorEastAsia" w:cstheme="minorBidi"/>
            <w:smallCaps w:val="0"/>
            <w:noProof/>
            <w:sz w:val="22"/>
            <w:szCs w:val="22"/>
            <w:lang w:val="es-CR" w:eastAsia="es-CR"/>
          </w:rPr>
          <w:tab/>
        </w:r>
        <w:r w:rsidR="007C2CBD" w:rsidRPr="00EE2CF3">
          <w:rPr>
            <w:rStyle w:val="Hipervnculo"/>
            <w:noProof/>
          </w:rPr>
          <w:t>Fortalezas y oportunidades para el desarrollo de la bioeconomía en Costa Rica</w:t>
        </w:r>
        <w:r w:rsidR="007C2CBD">
          <w:rPr>
            <w:noProof/>
            <w:webHidden/>
          </w:rPr>
          <w:tab/>
        </w:r>
        <w:r w:rsidR="007C2CBD">
          <w:rPr>
            <w:noProof/>
            <w:webHidden/>
          </w:rPr>
          <w:fldChar w:fldCharType="begin"/>
        </w:r>
        <w:r w:rsidR="007C2CBD">
          <w:rPr>
            <w:noProof/>
            <w:webHidden/>
          </w:rPr>
          <w:instrText xml:space="preserve"> PAGEREF _Toc20491067 \h </w:instrText>
        </w:r>
        <w:r w:rsidR="007C2CBD">
          <w:rPr>
            <w:noProof/>
            <w:webHidden/>
          </w:rPr>
        </w:r>
        <w:r w:rsidR="007C2CBD">
          <w:rPr>
            <w:noProof/>
            <w:webHidden/>
          </w:rPr>
          <w:fldChar w:fldCharType="separate"/>
        </w:r>
        <w:r w:rsidR="007C2CBD">
          <w:rPr>
            <w:noProof/>
            <w:webHidden/>
          </w:rPr>
          <w:t>21</w:t>
        </w:r>
        <w:r w:rsidR="007C2CBD">
          <w:rPr>
            <w:noProof/>
            <w:webHidden/>
          </w:rPr>
          <w:fldChar w:fldCharType="end"/>
        </w:r>
      </w:hyperlink>
    </w:p>
    <w:p w14:paraId="2442E18A" w14:textId="77777777" w:rsidR="007C2CBD" w:rsidRDefault="00DA7E4B">
      <w:pPr>
        <w:pStyle w:val="TDC3"/>
        <w:rPr>
          <w:rFonts w:eastAsiaTheme="minorEastAsia" w:cstheme="minorBidi"/>
          <w:i w:val="0"/>
          <w:iCs w:val="0"/>
          <w:noProof/>
          <w:sz w:val="22"/>
          <w:szCs w:val="22"/>
          <w:lang w:val="es-CR" w:eastAsia="es-CR"/>
        </w:rPr>
      </w:pPr>
      <w:hyperlink w:anchor="_Toc20491068" w:history="1">
        <w:r w:rsidR="007C2CBD" w:rsidRPr="00EE2CF3">
          <w:rPr>
            <w:rStyle w:val="Hipervnculo"/>
            <w:noProof/>
          </w:rPr>
          <w:t>1.</w:t>
        </w:r>
        <w:r w:rsidR="007C2CBD">
          <w:rPr>
            <w:rFonts w:eastAsiaTheme="minorEastAsia" w:cstheme="minorBidi"/>
            <w:i w:val="0"/>
            <w:iCs w:val="0"/>
            <w:noProof/>
            <w:sz w:val="22"/>
            <w:szCs w:val="22"/>
            <w:lang w:val="es-CR" w:eastAsia="es-CR"/>
          </w:rPr>
          <w:tab/>
        </w:r>
        <w:r w:rsidR="007C2CBD" w:rsidRPr="00EE2CF3">
          <w:rPr>
            <w:rStyle w:val="Hipervnculo"/>
            <w:noProof/>
          </w:rPr>
          <w:t>Fortalezas</w:t>
        </w:r>
        <w:r w:rsidR="007C2CBD">
          <w:rPr>
            <w:noProof/>
            <w:webHidden/>
          </w:rPr>
          <w:tab/>
        </w:r>
        <w:r w:rsidR="007C2CBD">
          <w:rPr>
            <w:noProof/>
            <w:webHidden/>
          </w:rPr>
          <w:fldChar w:fldCharType="begin"/>
        </w:r>
        <w:r w:rsidR="007C2CBD">
          <w:rPr>
            <w:noProof/>
            <w:webHidden/>
          </w:rPr>
          <w:instrText xml:space="preserve"> PAGEREF _Toc20491068 \h </w:instrText>
        </w:r>
        <w:r w:rsidR="007C2CBD">
          <w:rPr>
            <w:noProof/>
            <w:webHidden/>
          </w:rPr>
        </w:r>
        <w:r w:rsidR="007C2CBD">
          <w:rPr>
            <w:noProof/>
            <w:webHidden/>
          </w:rPr>
          <w:fldChar w:fldCharType="separate"/>
        </w:r>
        <w:r w:rsidR="007C2CBD">
          <w:rPr>
            <w:noProof/>
            <w:webHidden/>
          </w:rPr>
          <w:t>21</w:t>
        </w:r>
        <w:r w:rsidR="007C2CBD">
          <w:rPr>
            <w:noProof/>
            <w:webHidden/>
          </w:rPr>
          <w:fldChar w:fldCharType="end"/>
        </w:r>
      </w:hyperlink>
    </w:p>
    <w:p w14:paraId="34D33E3B" w14:textId="77777777" w:rsidR="007C2CBD" w:rsidRDefault="00DA7E4B">
      <w:pPr>
        <w:pStyle w:val="TDC3"/>
        <w:rPr>
          <w:rFonts w:eastAsiaTheme="minorEastAsia" w:cstheme="minorBidi"/>
          <w:i w:val="0"/>
          <w:iCs w:val="0"/>
          <w:noProof/>
          <w:sz w:val="22"/>
          <w:szCs w:val="22"/>
          <w:lang w:val="es-CR" w:eastAsia="es-CR"/>
        </w:rPr>
      </w:pPr>
      <w:hyperlink w:anchor="_Toc20491069" w:history="1">
        <w:r w:rsidR="007C2CBD" w:rsidRPr="00EE2CF3">
          <w:rPr>
            <w:rStyle w:val="Hipervnculo"/>
            <w:noProof/>
          </w:rPr>
          <w:t>2.</w:t>
        </w:r>
        <w:r w:rsidR="007C2CBD">
          <w:rPr>
            <w:rFonts w:eastAsiaTheme="minorEastAsia" w:cstheme="minorBidi"/>
            <w:i w:val="0"/>
            <w:iCs w:val="0"/>
            <w:noProof/>
            <w:sz w:val="22"/>
            <w:szCs w:val="22"/>
            <w:lang w:val="es-CR" w:eastAsia="es-CR"/>
          </w:rPr>
          <w:tab/>
        </w:r>
        <w:r w:rsidR="007C2CBD" w:rsidRPr="00EE2CF3">
          <w:rPr>
            <w:rStyle w:val="Hipervnculo"/>
            <w:noProof/>
          </w:rPr>
          <w:t>Oportunidades</w:t>
        </w:r>
        <w:r w:rsidR="007C2CBD">
          <w:rPr>
            <w:noProof/>
            <w:webHidden/>
          </w:rPr>
          <w:tab/>
        </w:r>
        <w:r w:rsidR="007C2CBD">
          <w:rPr>
            <w:noProof/>
            <w:webHidden/>
          </w:rPr>
          <w:fldChar w:fldCharType="begin"/>
        </w:r>
        <w:r w:rsidR="007C2CBD">
          <w:rPr>
            <w:noProof/>
            <w:webHidden/>
          </w:rPr>
          <w:instrText xml:space="preserve"> PAGEREF _Toc20491069 \h </w:instrText>
        </w:r>
        <w:r w:rsidR="007C2CBD">
          <w:rPr>
            <w:noProof/>
            <w:webHidden/>
          </w:rPr>
        </w:r>
        <w:r w:rsidR="007C2CBD">
          <w:rPr>
            <w:noProof/>
            <w:webHidden/>
          </w:rPr>
          <w:fldChar w:fldCharType="separate"/>
        </w:r>
        <w:r w:rsidR="007C2CBD">
          <w:rPr>
            <w:noProof/>
            <w:webHidden/>
          </w:rPr>
          <w:t>22</w:t>
        </w:r>
        <w:r w:rsidR="007C2CBD">
          <w:rPr>
            <w:noProof/>
            <w:webHidden/>
          </w:rPr>
          <w:fldChar w:fldCharType="end"/>
        </w:r>
      </w:hyperlink>
    </w:p>
    <w:p w14:paraId="270721C5" w14:textId="77777777" w:rsidR="007C2CBD" w:rsidRDefault="00DA7E4B">
      <w:pPr>
        <w:pStyle w:val="TDC2"/>
        <w:tabs>
          <w:tab w:val="left" w:pos="810"/>
          <w:tab w:val="right" w:leader="dot" w:pos="8830"/>
        </w:tabs>
        <w:rPr>
          <w:rFonts w:eastAsiaTheme="minorEastAsia" w:cstheme="minorBidi"/>
          <w:smallCaps w:val="0"/>
          <w:noProof/>
          <w:sz w:val="22"/>
          <w:szCs w:val="22"/>
          <w:lang w:val="es-CR" w:eastAsia="es-CR"/>
        </w:rPr>
      </w:pPr>
      <w:hyperlink w:anchor="_Toc20491070" w:history="1">
        <w:r w:rsidR="007C2CBD" w:rsidRPr="00EE2CF3">
          <w:rPr>
            <w:rStyle w:val="Hipervnculo"/>
            <w:noProof/>
          </w:rPr>
          <w:t>C.</w:t>
        </w:r>
        <w:r w:rsidR="007C2CBD">
          <w:rPr>
            <w:rFonts w:eastAsiaTheme="minorEastAsia" w:cstheme="minorBidi"/>
            <w:smallCaps w:val="0"/>
            <w:noProof/>
            <w:sz w:val="22"/>
            <w:szCs w:val="22"/>
            <w:lang w:val="es-CR" w:eastAsia="es-CR"/>
          </w:rPr>
          <w:tab/>
        </w:r>
        <w:r w:rsidR="007C2CBD" w:rsidRPr="00EE2CF3">
          <w:rPr>
            <w:rStyle w:val="Hipervnculo"/>
            <w:noProof/>
          </w:rPr>
          <w:t>Tres conceptos orientadores: descarbonización fósil, economía circular e industria 4.0</w:t>
        </w:r>
        <w:r w:rsidR="007C2CBD">
          <w:rPr>
            <w:noProof/>
            <w:webHidden/>
          </w:rPr>
          <w:tab/>
        </w:r>
        <w:r w:rsidR="007C2CBD">
          <w:rPr>
            <w:noProof/>
            <w:webHidden/>
          </w:rPr>
          <w:fldChar w:fldCharType="begin"/>
        </w:r>
        <w:r w:rsidR="007C2CBD">
          <w:rPr>
            <w:noProof/>
            <w:webHidden/>
          </w:rPr>
          <w:instrText xml:space="preserve"> PAGEREF _Toc20491070 \h </w:instrText>
        </w:r>
        <w:r w:rsidR="007C2CBD">
          <w:rPr>
            <w:noProof/>
            <w:webHidden/>
          </w:rPr>
        </w:r>
        <w:r w:rsidR="007C2CBD">
          <w:rPr>
            <w:noProof/>
            <w:webHidden/>
          </w:rPr>
          <w:fldChar w:fldCharType="separate"/>
        </w:r>
        <w:r w:rsidR="007C2CBD">
          <w:rPr>
            <w:noProof/>
            <w:webHidden/>
          </w:rPr>
          <w:t>24</w:t>
        </w:r>
        <w:r w:rsidR="007C2CBD">
          <w:rPr>
            <w:noProof/>
            <w:webHidden/>
          </w:rPr>
          <w:fldChar w:fldCharType="end"/>
        </w:r>
      </w:hyperlink>
    </w:p>
    <w:p w14:paraId="57A74F38" w14:textId="77777777" w:rsidR="007C2CBD" w:rsidRDefault="00DA7E4B">
      <w:pPr>
        <w:pStyle w:val="TDC3"/>
        <w:rPr>
          <w:rFonts w:eastAsiaTheme="minorEastAsia" w:cstheme="minorBidi"/>
          <w:i w:val="0"/>
          <w:iCs w:val="0"/>
          <w:noProof/>
          <w:sz w:val="22"/>
          <w:szCs w:val="22"/>
          <w:lang w:val="es-CR" w:eastAsia="es-CR"/>
        </w:rPr>
      </w:pPr>
      <w:hyperlink w:anchor="_Toc20491071" w:history="1">
        <w:r w:rsidR="007C2CBD" w:rsidRPr="00EE2CF3">
          <w:rPr>
            <w:rStyle w:val="Hipervnculo"/>
            <w:noProof/>
          </w:rPr>
          <w:t>1.</w:t>
        </w:r>
        <w:r w:rsidR="007C2CBD">
          <w:rPr>
            <w:rFonts w:eastAsiaTheme="minorEastAsia" w:cstheme="minorBidi"/>
            <w:i w:val="0"/>
            <w:iCs w:val="0"/>
            <w:noProof/>
            <w:sz w:val="22"/>
            <w:szCs w:val="22"/>
            <w:lang w:val="es-CR" w:eastAsia="es-CR"/>
          </w:rPr>
          <w:tab/>
        </w:r>
        <w:r w:rsidR="007C2CBD" w:rsidRPr="00EE2CF3">
          <w:rPr>
            <w:rStyle w:val="Hipervnculo"/>
            <w:noProof/>
          </w:rPr>
          <w:t>Bioeconomía y descarbonización fósil</w:t>
        </w:r>
        <w:r w:rsidR="007C2CBD">
          <w:rPr>
            <w:noProof/>
            <w:webHidden/>
          </w:rPr>
          <w:tab/>
        </w:r>
        <w:r w:rsidR="007C2CBD">
          <w:rPr>
            <w:noProof/>
            <w:webHidden/>
          </w:rPr>
          <w:fldChar w:fldCharType="begin"/>
        </w:r>
        <w:r w:rsidR="007C2CBD">
          <w:rPr>
            <w:noProof/>
            <w:webHidden/>
          </w:rPr>
          <w:instrText xml:space="preserve"> PAGEREF _Toc20491071 \h </w:instrText>
        </w:r>
        <w:r w:rsidR="007C2CBD">
          <w:rPr>
            <w:noProof/>
            <w:webHidden/>
          </w:rPr>
        </w:r>
        <w:r w:rsidR="007C2CBD">
          <w:rPr>
            <w:noProof/>
            <w:webHidden/>
          </w:rPr>
          <w:fldChar w:fldCharType="separate"/>
        </w:r>
        <w:r w:rsidR="007C2CBD">
          <w:rPr>
            <w:noProof/>
            <w:webHidden/>
          </w:rPr>
          <w:t>24</w:t>
        </w:r>
        <w:r w:rsidR="007C2CBD">
          <w:rPr>
            <w:noProof/>
            <w:webHidden/>
          </w:rPr>
          <w:fldChar w:fldCharType="end"/>
        </w:r>
      </w:hyperlink>
    </w:p>
    <w:p w14:paraId="4896EA37" w14:textId="77777777" w:rsidR="007C2CBD" w:rsidRDefault="00DA7E4B">
      <w:pPr>
        <w:pStyle w:val="TDC3"/>
        <w:rPr>
          <w:rFonts w:eastAsiaTheme="minorEastAsia" w:cstheme="minorBidi"/>
          <w:i w:val="0"/>
          <w:iCs w:val="0"/>
          <w:noProof/>
          <w:sz w:val="22"/>
          <w:szCs w:val="22"/>
          <w:lang w:val="es-CR" w:eastAsia="es-CR"/>
        </w:rPr>
      </w:pPr>
      <w:hyperlink w:anchor="_Toc20491072" w:history="1">
        <w:r w:rsidR="007C2CBD" w:rsidRPr="00EE2CF3">
          <w:rPr>
            <w:rStyle w:val="Hipervnculo"/>
            <w:noProof/>
          </w:rPr>
          <w:t>2.</w:t>
        </w:r>
        <w:r w:rsidR="007C2CBD">
          <w:rPr>
            <w:rFonts w:eastAsiaTheme="minorEastAsia" w:cstheme="minorBidi"/>
            <w:i w:val="0"/>
            <w:iCs w:val="0"/>
            <w:noProof/>
            <w:sz w:val="22"/>
            <w:szCs w:val="22"/>
            <w:lang w:val="es-CR" w:eastAsia="es-CR"/>
          </w:rPr>
          <w:tab/>
        </w:r>
        <w:r w:rsidR="007C2CBD" w:rsidRPr="00EE2CF3">
          <w:rPr>
            <w:rStyle w:val="Hipervnculo"/>
            <w:noProof/>
          </w:rPr>
          <w:t>Bioeconomía y economía circular</w:t>
        </w:r>
        <w:r w:rsidR="007C2CBD">
          <w:rPr>
            <w:noProof/>
            <w:webHidden/>
          </w:rPr>
          <w:tab/>
        </w:r>
        <w:r w:rsidR="007C2CBD">
          <w:rPr>
            <w:noProof/>
            <w:webHidden/>
          </w:rPr>
          <w:fldChar w:fldCharType="begin"/>
        </w:r>
        <w:r w:rsidR="007C2CBD">
          <w:rPr>
            <w:noProof/>
            <w:webHidden/>
          </w:rPr>
          <w:instrText xml:space="preserve"> PAGEREF _Toc20491072 \h </w:instrText>
        </w:r>
        <w:r w:rsidR="007C2CBD">
          <w:rPr>
            <w:noProof/>
            <w:webHidden/>
          </w:rPr>
        </w:r>
        <w:r w:rsidR="007C2CBD">
          <w:rPr>
            <w:noProof/>
            <w:webHidden/>
          </w:rPr>
          <w:fldChar w:fldCharType="separate"/>
        </w:r>
        <w:r w:rsidR="007C2CBD">
          <w:rPr>
            <w:noProof/>
            <w:webHidden/>
          </w:rPr>
          <w:t>25</w:t>
        </w:r>
        <w:r w:rsidR="007C2CBD">
          <w:rPr>
            <w:noProof/>
            <w:webHidden/>
          </w:rPr>
          <w:fldChar w:fldCharType="end"/>
        </w:r>
      </w:hyperlink>
    </w:p>
    <w:p w14:paraId="60A415C6" w14:textId="77777777" w:rsidR="007C2CBD" w:rsidRDefault="00DA7E4B">
      <w:pPr>
        <w:pStyle w:val="TDC3"/>
        <w:rPr>
          <w:rFonts w:eastAsiaTheme="minorEastAsia" w:cstheme="minorBidi"/>
          <w:i w:val="0"/>
          <w:iCs w:val="0"/>
          <w:noProof/>
          <w:sz w:val="22"/>
          <w:szCs w:val="22"/>
          <w:lang w:val="es-CR" w:eastAsia="es-CR"/>
        </w:rPr>
      </w:pPr>
      <w:hyperlink w:anchor="_Toc20491073" w:history="1">
        <w:r w:rsidR="007C2CBD" w:rsidRPr="00EE2CF3">
          <w:rPr>
            <w:rStyle w:val="Hipervnculo"/>
            <w:noProof/>
          </w:rPr>
          <w:t>3.</w:t>
        </w:r>
        <w:r w:rsidR="007C2CBD">
          <w:rPr>
            <w:rFonts w:eastAsiaTheme="minorEastAsia" w:cstheme="minorBidi"/>
            <w:i w:val="0"/>
            <w:iCs w:val="0"/>
            <w:noProof/>
            <w:sz w:val="22"/>
            <w:szCs w:val="22"/>
            <w:lang w:val="es-CR" w:eastAsia="es-CR"/>
          </w:rPr>
          <w:tab/>
        </w:r>
        <w:r w:rsidR="007C2CBD" w:rsidRPr="00EE2CF3">
          <w:rPr>
            <w:rStyle w:val="Hipervnculo"/>
            <w:noProof/>
          </w:rPr>
          <w:t>Bioeconomía e Industria 4</w:t>
        </w:r>
        <w:r w:rsidR="007C2CBD">
          <w:rPr>
            <w:noProof/>
            <w:webHidden/>
          </w:rPr>
          <w:tab/>
        </w:r>
        <w:r w:rsidR="007C2CBD">
          <w:rPr>
            <w:noProof/>
            <w:webHidden/>
          </w:rPr>
          <w:fldChar w:fldCharType="begin"/>
        </w:r>
        <w:r w:rsidR="007C2CBD">
          <w:rPr>
            <w:noProof/>
            <w:webHidden/>
          </w:rPr>
          <w:instrText xml:space="preserve"> PAGEREF _Toc20491073 \h </w:instrText>
        </w:r>
        <w:r w:rsidR="007C2CBD">
          <w:rPr>
            <w:noProof/>
            <w:webHidden/>
          </w:rPr>
        </w:r>
        <w:r w:rsidR="007C2CBD">
          <w:rPr>
            <w:noProof/>
            <w:webHidden/>
          </w:rPr>
          <w:fldChar w:fldCharType="separate"/>
        </w:r>
        <w:r w:rsidR="007C2CBD">
          <w:rPr>
            <w:noProof/>
            <w:webHidden/>
          </w:rPr>
          <w:t>26</w:t>
        </w:r>
        <w:r w:rsidR="007C2CBD">
          <w:rPr>
            <w:noProof/>
            <w:webHidden/>
          </w:rPr>
          <w:fldChar w:fldCharType="end"/>
        </w:r>
      </w:hyperlink>
    </w:p>
    <w:p w14:paraId="11E425F3" w14:textId="77777777" w:rsidR="007C2CBD" w:rsidRDefault="00DA7E4B">
      <w:pPr>
        <w:pStyle w:val="TDC1"/>
        <w:rPr>
          <w:rFonts w:eastAsiaTheme="minorEastAsia" w:cstheme="minorBidi"/>
          <w:b w:val="0"/>
          <w:bCs w:val="0"/>
          <w:caps w:val="0"/>
          <w:noProof/>
          <w:sz w:val="22"/>
          <w:szCs w:val="22"/>
          <w:lang w:val="es-CR" w:eastAsia="es-CR"/>
        </w:rPr>
      </w:pPr>
      <w:hyperlink w:anchor="_Toc20491074" w:history="1">
        <w:r w:rsidR="007C2CBD" w:rsidRPr="00EE2CF3">
          <w:rPr>
            <w:rStyle w:val="Hipervnculo"/>
            <w:noProof/>
          </w:rPr>
          <w:t>Visión, principios, objetivos estratégicos y gobernanza,</w:t>
        </w:r>
        <w:r w:rsidR="007C2CBD">
          <w:rPr>
            <w:noProof/>
            <w:webHidden/>
          </w:rPr>
          <w:tab/>
        </w:r>
        <w:r w:rsidR="007C2CBD">
          <w:rPr>
            <w:noProof/>
            <w:webHidden/>
          </w:rPr>
          <w:fldChar w:fldCharType="begin"/>
        </w:r>
        <w:r w:rsidR="007C2CBD">
          <w:rPr>
            <w:noProof/>
            <w:webHidden/>
          </w:rPr>
          <w:instrText xml:space="preserve"> PAGEREF _Toc20491074 \h </w:instrText>
        </w:r>
        <w:r w:rsidR="007C2CBD">
          <w:rPr>
            <w:noProof/>
            <w:webHidden/>
          </w:rPr>
        </w:r>
        <w:r w:rsidR="007C2CBD">
          <w:rPr>
            <w:noProof/>
            <w:webHidden/>
          </w:rPr>
          <w:fldChar w:fldCharType="separate"/>
        </w:r>
        <w:r w:rsidR="007C2CBD">
          <w:rPr>
            <w:noProof/>
            <w:webHidden/>
          </w:rPr>
          <w:t>28</w:t>
        </w:r>
        <w:r w:rsidR="007C2CBD">
          <w:rPr>
            <w:noProof/>
            <w:webHidden/>
          </w:rPr>
          <w:fldChar w:fldCharType="end"/>
        </w:r>
      </w:hyperlink>
    </w:p>
    <w:p w14:paraId="789086A8" w14:textId="77777777" w:rsidR="007C2CBD" w:rsidRDefault="00DA7E4B">
      <w:pPr>
        <w:pStyle w:val="TDC2"/>
        <w:tabs>
          <w:tab w:val="left" w:pos="810"/>
          <w:tab w:val="right" w:leader="dot" w:pos="8830"/>
        </w:tabs>
        <w:rPr>
          <w:rFonts w:eastAsiaTheme="minorEastAsia" w:cstheme="minorBidi"/>
          <w:smallCaps w:val="0"/>
          <w:noProof/>
          <w:sz w:val="22"/>
          <w:szCs w:val="22"/>
          <w:lang w:val="es-CR" w:eastAsia="es-CR"/>
        </w:rPr>
      </w:pPr>
      <w:hyperlink w:anchor="_Toc20491075" w:history="1">
        <w:r w:rsidR="007C2CBD" w:rsidRPr="00EE2CF3">
          <w:rPr>
            <w:rStyle w:val="Hipervnculo"/>
            <w:noProof/>
          </w:rPr>
          <w:t>A.</w:t>
        </w:r>
        <w:r w:rsidR="007C2CBD">
          <w:rPr>
            <w:rFonts w:eastAsiaTheme="minorEastAsia" w:cstheme="minorBidi"/>
            <w:smallCaps w:val="0"/>
            <w:noProof/>
            <w:sz w:val="22"/>
            <w:szCs w:val="22"/>
            <w:lang w:val="es-CR" w:eastAsia="es-CR"/>
          </w:rPr>
          <w:tab/>
        </w:r>
        <w:r w:rsidR="007C2CBD" w:rsidRPr="00EE2CF3">
          <w:rPr>
            <w:rStyle w:val="Hipervnculo"/>
            <w:noProof/>
          </w:rPr>
          <w:t>Visión</w:t>
        </w:r>
        <w:r w:rsidR="007C2CBD">
          <w:rPr>
            <w:noProof/>
            <w:webHidden/>
          </w:rPr>
          <w:tab/>
        </w:r>
        <w:r w:rsidR="007C2CBD">
          <w:rPr>
            <w:noProof/>
            <w:webHidden/>
          </w:rPr>
          <w:fldChar w:fldCharType="begin"/>
        </w:r>
        <w:r w:rsidR="007C2CBD">
          <w:rPr>
            <w:noProof/>
            <w:webHidden/>
          </w:rPr>
          <w:instrText xml:space="preserve"> PAGEREF _Toc20491075 \h </w:instrText>
        </w:r>
        <w:r w:rsidR="007C2CBD">
          <w:rPr>
            <w:noProof/>
            <w:webHidden/>
          </w:rPr>
        </w:r>
        <w:r w:rsidR="007C2CBD">
          <w:rPr>
            <w:noProof/>
            <w:webHidden/>
          </w:rPr>
          <w:fldChar w:fldCharType="separate"/>
        </w:r>
        <w:r w:rsidR="007C2CBD">
          <w:rPr>
            <w:noProof/>
            <w:webHidden/>
          </w:rPr>
          <w:t>28</w:t>
        </w:r>
        <w:r w:rsidR="007C2CBD">
          <w:rPr>
            <w:noProof/>
            <w:webHidden/>
          </w:rPr>
          <w:fldChar w:fldCharType="end"/>
        </w:r>
      </w:hyperlink>
    </w:p>
    <w:p w14:paraId="5B8AE1C0" w14:textId="77777777" w:rsidR="007C2CBD" w:rsidRDefault="00DA7E4B">
      <w:pPr>
        <w:pStyle w:val="TDC2"/>
        <w:tabs>
          <w:tab w:val="left" w:pos="810"/>
          <w:tab w:val="right" w:leader="dot" w:pos="8830"/>
        </w:tabs>
        <w:rPr>
          <w:rFonts w:eastAsiaTheme="minorEastAsia" w:cstheme="minorBidi"/>
          <w:smallCaps w:val="0"/>
          <w:noProof/>
          <w:sz w:val="22"/>
          <w:szCs w:val="22"/>
          <w:lang w:val="es-CR" w:eastAsia="es-CR"/>
        </w:rPr>
      </w:pPr>
      <w:hyperlink w:anchor="_Toc20491076" w:history="1">
        <w:r w:rsidR="007C2CBD" w:rsidRPr="00EE2CF3">
          <w:rPr>
            <w:rStyle w:val="Hipervnculo"/>
            <w:noProof/>
          </w:rPr>
          <w:t>B.</w:t>
        </w:r>
        <w:r w:rsidR="007C2CBD">
          <w:rPr>
            <w:rFonts w:eastAsiaTheme="minorEastAsia" w:cstheme="minorBidi"/>
            <w:smallCaps w:val="0"/>
            <w:noProof/>
            <w:sz w:val="22"/>
            <w:szCs w:val="22"/>
            <w:lang w:val="es-CR" w:eastAsia="es-CR"/>
          </w:rPr>
          <w:tab/>
        </w:r>
        <w:r w:rsidR="007C2CBD" w:rsidRPr="00EE2CF3">
          <w:rPr>
            <w:rStyle w:val="Hipervnculo"/>
            <w:noProof/>
          </w:rPr>
          <w:t>Principios</w:t>
        </w:r>
        <w:r w:rsidR="007C2CBD">
          <w:rPr>
            <w:noProof/>
            <w:webHidden/>
          </w:rPr>
          <w:tab/>
        </w:r>
        <w:r w:rsidR="007C2CBD">
          <w:rPr>
            <w:noProof/>
            <w:webHidden/>
          </w:rPr>
          <w:fldChar w:fldCharType="begin"/>
        </w:r>
        <w:r w:rsidR="007C2CBD">
          <w:rPr>
            <w:noProof/>
            <w:webHidden/>
          </w:rPr>
          <w:instrText xml:space="preserve"> PAGEREF _Toc20491076 \h </w:instrText>
        </w:r>
        <w:r w:rsidR="007C2CBD">
          <w:rPr>
            <w:noProof/>
            <w:webHidden/>
          </w:rPr>
        </w:r>
        <w:r w:rsidR="007C2CBD">
          <w:rPr>
            <w:noProof/>
            <w:webHidden/>
          </w:rPr>
          <w:fldChar w:fldCharType="separate"/>
        </w:r>
        <w:r w:rsidR="007C2CBD">
          <w:rPr>
            <w:noProof/>
            <w:webHidden/>
          </w:rPr>
          <w:t>28</w:t>
        </w:r>
        <w:r w:rsidR="007C2CBD">
          <w:rPr>
            <w:noProof/>
            <w:webHidden/>
          </w:rPr>
          <w:fldChar w:fldCharType="end"/>
        </w:r>
      </w:hyperlink>
    </w:p>
    <w:p w14:paraId="7A037337" w14:textId="77777777" w:rsidR="007C2CBD" w:rsidRDefault="00DA7E4B">
      <w:pPr>
        <w:pStyle w:val="TDC3"/>
        <w:rPr>
          <w:rFonts w:eastAsiaTheme="minorEastAsia" w:cstheme="minorBidi"/>
          <w:i w:val="0"/>
          <w:iCs w:val="0"/>
          <w:noProof/>
          <w:sz w:val="22"/>
          <w:szCs w:val="22"/>
          <w:lang w:val="es-CR" w:eastAsia="es-CR"/>
        </w:rPr>
      </w:pPr>
      <w:hyperlink w:anchor="_Toc20491077" w:history="1">
        <w:r w:rsidR="007C2CBD" w:rsidRPr="00EE2CF3">
          <w:rPr>
            <w:rStyle w:val="Hipervnculo"/>
            <w:noProof/>
          </w:rPr>
          <w:t>1.</w:t>
        </w:r>
        <w:r w:rsidR="007C2CBD">
          <w:rPr>
            <w:rFonts w:eastAsiaTheme="minorEastAsia" w:cstheme="minorBidi"/>
            <w:i w:val="0"/>
            <w:iCs w:val="0"/>
            <w:noProof/>
            <w:sz w:val="22"/>
            <w:szCs w:val="22"/>
            <w:lang w:val="es-CR" w:eastAsia="es-CR"/>
          </w:rPr>
          <w:tab/>
        </w:r>
        <w:r w:rsidR="007C2CBD" w:rsidRPr="00EE2CF3">
          <w:rPr>
            <w:rStyle w:val="Hipervnculo"/>
            <w:noProof/>
          </w:rPr>
          <w:t>Inclusión social</w:t>
        </w:r>
        <w:r w:rsidR="007C2CBD">
          <w:rPr>
            <w:noProof/>
            <w:webHidden/>
          </w:rPr>
          <w:tab/>
        </w:r>
        <w:r w:rsidR="007C2CBD">
          <w:rPr>
            <w:noProof/>
            <w:webHidden/>
          </w:rPr>
          <w:fldChar w:fldCharType="begin"/>
        </w:r>
        <w:r w:rsidR="007C2CBD">
          <w:rPr>
            <w:noProof/>
            <w:webHidden/>
          </w:rPr>
          <w:instrText xml:space="preserve"> PAGEREF _Toc20491077 \h </w:instrText>
        </w:r>
        <w:r w:rsidR="007C2CBD">
          <w:rPr>
            <w:noProof/>
            <w:webHidden/>
          </w:rPr>
        </w:r>
        <w:r w:rsidR="007C2CBD">
          <w:rPr>
            <w:noProof/>
            <w:webHidden/>
          </w:rPr>
          <w:fldChar w:fldCharType="separate"/>
        </w:r>
        <w:r w:rsidR="007C2CBD">
          <w:rPr>
            <w:noProof/>
            <w:webHidden/>
          </w:rPr>
          <w:t>29</w:t>
        </w:r>
        <w:r w:rsidR="007C2CBD">
          <w:rPr>
            <w:noProof/>
            <w:webHidden/>
          </w:rPr>
          <w:fldChar w:fldCharType="end"/>
        </w:r>
      </w:hyperlink>
    </w:p>
    <w:p w14:paraId="7167F778" w14:textId="77777777" w:rsidR="007C2CBD" w:rsidRDefault="00DA7E4B">
      <w:pPr>
        <w:pStyle w:val="TDC3"/>
        <w:rPr>
          <w:rFonts w:eastAsiaTheme="minorEastAsia" w:cstheme="minorBidi"/>
          <w:i w:val="0"/>
          <w:iCs w:val="0"/>
          <w:noProof/>
          <w:sz w:val="22"/>
          <w:szCs w:val="22"/>
          <w:lang w:val="es-CR" w:eastAsia="es-CR"/>
        </w:rPr>
      </w:pPr>
      <w:hyperlink w:anchor="_Toc20491078" w:history="1">
        <w:r w:rsidR="007C2CBD" w:rsidRPr="00EE2CF3">
          <w:rPr>
            <w:rStyle w:val="Hipervnculo"/>
            <w:noProof/>
          </w:rPr>
          <w:t>2.</w:t>
        </w:r>
        <w:r w:rsidR="007C2CBD">
          <w:rPr>
            <w:rFonts w:eastAsiaTheme="minorEastAsia" w:cstheme="minorBidi"/>
            <w:i w:val="0"/>
            <w:iCs w:val="0"/>
            <w:noProof/>
            <w:sz w:val="22"/>
            <w:szCs w:val="22"/>
            <w:lang w:val="es-CR" w:eastAsia="es-CR"/>
          </w:rPr>
          <w:tab/>
        </w:r>
        <w:r w:rsidR="007C2CBD" w:rsidRPr="00EE2CF3">
          <w:rPr>
            <w:rStyle w:val="Hipervnculo"/>
            <w:noProof/>
          </w:rPr>
          <w:t>Diversificación y sofisticación productiva</w:t>
        </w:r>
        <w:r w:rsidR="007C2CBD">
          <w:rPr>
            <w:noProof/>
            <w:webHidden/>
          </w:rPr>
          <w:tab/>
        </w:r>
        <w:r w:rsidR="007C2CBD">
          <w:rPr>
            <w:noProof/>
            <w:webHidden/>
          </w:rPr>
          <w:fldChar w:fldCharType="begin"/>
        </w:r>
        <w:r w:rsidR="007C2CBD">
          <w:rPr>
            <w:noProof/>
            <w:webHidden/>
          </w:rPr>
          <w:instrText xml:space="preserve"> PAGEREF _Toc20491078 \h </w:instrText>
        </w:r>
        <w:r w:rsidR="007C2CBD">
          <w:rPr>
            <w:noProof/>
            <w:webHidden/>
          </w:rPr>
        </w:r>
        <w:r w:rsidR="007C2CBD">
          <w:rPr>
            <w:noProof/>
            <w:webHidden/>
          </w:rPr>
          <w:fldChar w:fldCharType="separate"/>
        </w:r>
        <w:r w:rsidR="007C2CBD">
          <w:rPr>
            <w:noProof/>
            <w:webHidden/>
          </w:rPr>
          <w:t>29</w:t>
        </w:r>
        <w:r w:rsidR="007C2CBD">
          <w:rPr>
            <w:noProof/>
            <w:webHidden/>
          </w:rPr>
          <w:fldChar w:fldCharType="end"/>
        </w:r>
      </w:hyperlink>
    </w:p>
    <w:p w14:paraId="3C8DA56A" w14:textId="77777777" w:rsidR="007C2CBD" w:rsidRDefault="00DA7E4B">
      <w:pPr>
        <w:pStyle w:val="TDC3"/>
        <w:rPr>
          <w:rFonts w:eastAsiaTheme="minorEastAsia" w:cstheme="minorBidi"/>
          <w:i w:val="0"/>
          <w:iCs w:val="0"/>
          <w:noProof/>
          <w:sz w:val="22"/>
          <w:szCs w:val="22"/>
          <w:lang w:val="es-CR" w:eastAsia="es-CR"/>
        </w:rPr>
      </w:pPr>
      <w:hyperlink w:anchor="_Toc20491079" w:history="1">
        <w:r w:rsidR="007C2CBD" w:rsidRPr="00EE2CF3">
          <w:rPr>
            <w:rStyle w:val="Hipervnculo"/>
            <w:noProof/>
          </w:rPr>
          <w:t>3.</w:t>
        </w:r>
        <w:r w:rsidR="007C2CBD">
          <w:rPr>
            <w:rFonts w:eastAsiaTheme="minorEastAsia" w:cstheme="minorBidi"/>
            <w:i w:val="0"/>
            <w:iCs w:val="0"/>
            <w:noProof/>
            <w:sz w:val="22"/>
            <w:szCs w:val="22"/>
            <w:lang w:val="es-CR" w:eastAsia="es-CR"/>
          </w:rPr>
          <w:tab/>
        </w:r>
        <w:r w:rsidR="007C2CBD" w:rsidRPr="00EE2CF3">
          <w:rPr>
            <w:rStyle w:val="Hipervnculo"/>
            <w:noProof/>
          </w:rPr>
          <w:t>Desarrollo sostenible y acción climática</w:t>
        </w:r>
        <w:r w:rsidR="007C2CBD">
          <w:rPr>
            <w:noProof/>
            <w:webHidden/>
          </w:rPr>
          <w:tab/>
        </w:r>
        <w:r w:rsidR="007C2CBD">
          <w:rPr>
            <w:noProof/>
            <w:webHidden/>
          </w:rPr>
          <w:fldChar w:fldCharType="begin"/>
        </w:r>
        <w:r w:rsidR="007C2CBD">
          <w:rPr>
            <w:noProof/>
            <w:webHidden/>
          </w:rPr>
          <w:instrText xml:space="preserve"> PAGEREF _Toc20491079 \h </w:instrText>
        </w:r>
        <w:r w:rsidR="007C2CBD">
          <w:rPr>
            <w:noProof/>
            <w:webHidden/>
          </w:rPr>
        </w:r>
        <w:r w:rsidR="007C2CBD">
          <w:rPr>
            <w:noProof/>
            <w:webHidden/>
          </w:rPr>
          <w:fldChar w:fldCharType="separate"/>
        </w:r>
        <w:r w:rsidR="007C2CBD">
          <w:rPr>
            <w:noProof/>
            <w:webHidden/>
          </w:rPr>
          <w:t>29</w:t>
        </w:r>
        <w:r w:rsidR="007C2CBD">
          <w:rPr>
            <w:noProof/>
            <w:webHidden/>
          </w:rPr>
          <w:fldChar w:fldCharType="end"/>
        </w:r>
      </w:hyperlink>
    </w:p>
    <w:p w14:paraId="210F9FDD" w14:textId="77777777" w:rsidR="007C2CBD" w:rsidRDefault="00DA7E4B">
      <w:pPr>
        <w:pStyle w:val="TDC2"/>
        <w:tabs>
          <w:tab w:val="left" w:pos="810"/>
          <w:tab w:val="right" w:leader="dot" w:pos="8830"/>
        </w:tabs>
        <w:rPr>
          <w:rFonts w:eastAsiaTheme="minorEastAsia" w:cstheme="minorBidi"/>
          <w:smallCaps w:val="0"/>
          <w:noProof/>
          <w:sz w:val="22"/>
          <w:szCs w:val="22"/>
          <w:lang w:val="es-CR" w:eastAsia="es-CR"/>
        </w:rPr>
      </w:pPr>
      <w:hyperlink w:anchor="_Toc20491080" w:history="1">
        <w:r w:rsidR="007C2CBD" w:rsidRPr="00EE2CF3">
          <w:rPr>
            <w:rStyle w:val="Hipervnculo"/>
            <w:noProof/>
          </w:rPr>
          <w:t>C.</w:t>
        </w:r>
        <w:r w:rsidR="007C2CBD">
          <w:rPr>
            <w:rFonts w:eastAsiaTheme="minorEastAsia" w:cstheme="minorBidi"/>
            <w:smallCaps w:val="0"/>
            <w:noProof/>
            <w:sz w:val="22"/>
            <w:szCs w:val="22"/>
            <w:lang w:val="es-CR" w:eastAsia="es-CR"/>
          </w:rPr>
          <w:tab/>
        </w:r>
        <w:r w:rsidR="007C2CBD" w:rsidRPr="00EE2CF3">
          <w:rPr>
            <w:rStyle w:val="Hipervnculo"/>
            <w:noProof/>
          </w:rPr>
          <w:t>Objetivos estratégicos</w:t>
        </w:r>
        <w:r w:rsidR="007C2CBD">
          <w:rPr>
            <w:noProof/>
            <w:webHidden/>
          </w:rPr>
          <w:tab/>
        </w:r>
        <w:r w:rsidR="007C2CBD">
          <w:rPr>
            <w:noProof/>
            <w:webHidden/>
          </w:rPr>
          <w:fldChar w:fldCharType="begin"/>
        </w:r>
        <w:r w:rsidR="007C2CBD">
          <w:rPr>
            <w:noProof/>
            <w:webHidden/>
          </w:rPr>
          <w:instrText xml:space="preserve"> PAGEREF _Toc20491080 \h </w:instrText>
        </w:r>
        <w:r w:rsidR="007C2CBD">
          <w:rPr>
            <w:noProof/>
            <w:webHidden/>
          </w:rPr>
        </w:r>
        <w:r w:rsidR="007C2CBD">
          <w:rPr>
            <w:noProof/>
            <w:webHidden/>
          </w:rPr>
          <w:fldChar w:fldCharType="separate"/>
        </w:r>
        <w:r w:rsidR="007C2CBD">
          <w:rPr>
            <w:noProof/>
            <w:webHidden/>
          </w:rPr>
          <w:t>30</w:t>
        </w:r>
        <w:r w:rsidR="007C2CBD">
          <w:rPr>
            <w:noProof/>
            <w:webHidden/>
          </w:rPr>
          <w:fldChar w:fldCharType="end"/>
        </w:r>
      </w:hyperlink>
    </w:p>
    <w:p w14:paraId="6F749848" w14:textId="77777777" w:rsidR="007C2CBD" w:rsidRDefault="00DA7E4B">
      <w:pPr>
        <w:pStyle w:val="TDC2"/>
        <w:tabs>
          <w:tab w:val="left" w:pos="810"/>
          <w:tab w:val="right" w:leader="dot" w:pos="8830"/>
        </w:tabs>
        <w:rPr>
          <w:rFonts w:eastAsiaTheme="minorEastAsia" w:cstheme="minorBidi"/>
          <w:smallCaps w:val="0"/>
          <w:noProof/>
          <w:sz w:val="22"/>
          <w:szCs w:val="22"/>
          <w:lang w:val="es-CR" w:eastAsia="es-CR"/>
        </w:rPr>
      </w:pPr>
      <w:hyperlink w:anchor="_Toc20491081" w:history="1">
        <w:r w:rsidR="007C2CBD" w:rsidRPr="00EE2CF3">
          <w:rPr>
            <w:rStyle w:val="Hipervnculo"/>
            <w:noProof/>
          </w:rPr>
          <w:t>D.</w:t>
        </w:r>
        <w:r w:rsidR="007C2CBD">
          <w:rPr>
            <w:rFonts w:eastAsiaTheme="minorEastAsia" w:cstheme="minorBidi"/>
            <w:smallCaps w:val="0"/>
            <w:noProof/>
            <w:sz w:val="22"/>
            <w:szCs w:val="22"/>
            <w:lang w:val="es-CR" w:eastAsia="es-CR"/>
          </w:rPr>
          <w:tab/>
        </w:r>
        <w:r w:rsidR="007C2CBD" w:rsidRPr="00EE2CF3">
          <w:rPr>
            <w:rStyle w:val="Hipervnculo"/>
            <w:noProof/>
          </w:rPr>
          <w:t>Governanza</w:t>
        </w:r>
        <w:r w:rsidR="007C2CBD">
          <w:rPr>
            <w:noProof/>
            <w:webHidden/>
          </w:rPr>
          <w:tab/>
        </w:r>
        <w:r w:rsidR="007C2CBD">
          <w:rPr>
            <w:noProof/>
            <w:webHidden/>
          </w:rPr>
          <w:fldChar w:fldCharType="begin"/>
        </w:r>
        <w:r w:rsidR="007C2CBD">
          <w:rPr>
            <w:noProof/>
            <w:webHidden/>
          </w:rPr>
          <w:instrText xml:space="preserve"> PAGEREF _Toc20491081 \h </w:instrText>
        </w:r>
        <w:r w:rsidR="007C2CBD">
          <w:rPr>
            <w:noProof/>
            <w:webHidden/>
          </w:rPr>
        </w:r>
        <w:r w:rsidR="007C2CBD">
          <w:rPr>
            <w:noProof/>
            <w:webHidden/>
          </w:rPr>
          <w:fldChar w:fldCharType="separate"/>
        </w:r>
        <w:r w:rsidR="007C2CBD">
          <w:rPr>
            <w:noProof/>
            <w:webHidden/>
          </w:rPr>
          <w:t>30</w:t>
        </w:r>
        <w:r w:rsidR="007C2CBD">
          <w:rPr>
            <w:noProof/>
            <w:webHidden/>
          </w:rPr>
          <w:fldChar w:fldCharType="end"/>
        </w:r>
      </w:hyperlink>
    </w:p>
    <w:p w14:paraId="6702E86E" w14:textId="77777777" w:rsidR="007C2CBD" w:rsidRDefault="00DA7E4B">
      <w:pPr>
        <w:pStyle w:val="TDC1"/>
        <w:rPr>
          <w:rFonts w:eastAsiaTheme="minorEastAsia" w:cstheme="minorBidi"/>
          <w:b w:val="0"/>
          <w:bCs w:val="0"/>
          <w:caps w:val="0"/>
          <w:noProof/>
          <w:sz w:val="22"/>
          <w:szCs w:val="22"/>
          <w:lang w:val="es-CR" w:eastAsia="es-CR"/>
        </w:rPr>
      </w:pPr>
      <w:hyperlink w:anchor="_Toc20491082" w:history="1">
        <w:r w:rsidR="007C2CBD" w:rsidRPr="00EE2CF3">
          <w:rPr>
            <w:rStyle w:val="Hipervnculo"/>
            <w:noProof/>
          </w:rPr>
          <w:t>Ejes estratégicos y líneas de acción</w:t>
        </w:r>
        <w:r w:rsidR="007C2CBD">
          <w:rPr>
            <w:noProof/>
            <w:webHidden/>
          </w:rPr>
          <w:tab/>
        </w:r>
        <w:r w:rsidR="007C2CBD">
          <w:rPr>
            <w:noProof/>
            <w:webHidden/>
          </w:rPr>
          <w:fldChar w:fldCharType="begin"/>
        </w:r>
        <w:r w:rsidR="007C2CBD">
          <w:rPr>
            <w:noProof/>
            <w:webHidden/>
          </w:rPr>
          <w:instrText xml:space="preserve"> PAGEREF _Toc20491082 \h </w:instrText>
        </w:r>
        <w:r w:rsidR="007C2CBD">
          <w:rPr>
            <w:noProof/>
            <w:webHidden/>
          </w:rPr>
        </w:r>
        <w:r w:rsidR="007C2CBD">
          <w:rPr>
            <w:noProof/>
            <w:webHidden/>
          </w:rPr>
          <w:fldChar w:fldCharType="separate"/>
        </w:r>
        <w:r w:rsidR="007C2CBD">
          <w:rPr>
            <w:noProof/>
            <w:webHidden/>
          </w:rPr>
          <w:t>33</w:t>
        </w:r>
        <w:r w:rsidR="007C2CBD">
          <w:rPr>
            <w:noProof/>
            <w:webHidden/>
          </w:rPr>
          <w:fldChar w:fldCharType="end"/>
        </w:r>
      </w:hyperlink>
    </w:p>
    <w:p w14:paraId="759BC1EA" w14:textId="77777777" w:rsidR="007C2CBD" w:rsidRDefault="00DA7E4B">
      <w:pPr>
        <w:pStyle w:val="TDC2"/>
        <w:tabs>
          <w:tab w:val="left" w:pos="810"/>
          <w:tab w:val="right" w:leader="dot" w:pos="8830"/>
        </w:tabs>
        <w:rPr>
          <w:rFonts w:eastAsiaTheme="minorEastAsia" w:cstheme="minorBidi"/>
          <w:smallCaps w:val="0"/>
          <w:noProof/>
          <w:sz w:val="22"/>
          <w:szCs w:val="22"/>
          <w:lang w:val="es-CR" w:eastAsia="es-CR"/>
        </w:rPr>
      </w:pPr>
      <w:hyperlink w:anchor="_Toc20491083" w:history="1">
        <w:r w:rsidR="007C2CBD" w:rsidRPr="00EE2CF3">
          <w:rPr>
            <w:rStyle w:val="Hipervnculo"/>
            <w:noProof/>
          </w:rPr>
          <w:t>A.</w:t>
        </w:r>
        <w:r w:rsidR="007C2CBD">
          <w:rPr>
            <w:rFonts w:eastAsiaTheme="minorEastAsia" w:cstheme="minorBidi"/>
            <w:smallCaps w:val="0"/>
            <w:noProof/>
            <w:sz w:val="22"/>
            <w:szCs w:val="22"/>
            <w:lang w:val="es-CR" w:eastAsia="es-CR"/>
          </w:rPr>
          <w:tab/>
        </w:r>
        <w:r w:rsidR="007C2CBD" w:rsidRPr="00EE2CF3">
          <w:rPr>
            <w:rStyle w:val="Hipervnculo"/>
            <w:noProof/>
          </w:rPr>
          <w:t>Eje estratégico 1: Bioeconomía para el desarrollo rural</w:t>
        </w:r>
        <w:r w:rsidR="007C2CBD">
          <w:rPr>
            <w:noProof/>
            <w:webHidden/>
          </w:rPr>
          <w:tab/>
        </w:r>
        <w:r w:rsidR="007C2CBD">
          <w:rPr>
            <w:noProof/>
            <w:webHidden/>
          </w:rPr>
          <w:fldChar w:fldCharType="begin"/>
        </w:r>
        <w:r w:rsidR="007C2CBD">
          <w:rPr>
            <w:noProof/>
            <w:webHidden/>
          </w:rPr>
          <w:instrText xml:space="preserve"> PAGEREF _Toc20491083 \h </w:instrText>
        </w:r>
        <w:r w:rsidR="007C2CBD">
          <w:rPr>
            <w:noProof/>
            <w:webHidden/>
          </w:rPr>
        </w:r>
        <w:r w:rsidR="007C2CBD">
          <w:rPr>
            <w:noProof/>
            <w:webHidden/>
          </w:rPr>
          <w:fldChar w:fldCharType="separate"/>
        </w:r>
        <w:r w:rsidR="007C2CBD">
          <w:rPr>
            <w:noProof/>
            <w:webHidden/>
          </w:rPr>
          <w:t>33</w:t>
        </w:r>
        <w:r w:rsidR="007C2CBD">
          <w:rPr>
            <w:noProof/>
            <w:webHidden/>
          </w:rPr>
          <w:fldChar w:fldCharType="end"/>
        </w:r>
      </w:hyperlink>
    </w:p>
    <w:p w14:paraId="736B14CE" w14:textId="77777777" w:rsidR="007C2CBD" w:rsidRDefault="00DA7E4B">
      <w:pPr>
        <w:pStyle w:val="TDC3"/>
        <w:rPr>
          <w:rFonts w:eastAsiaTheme="minorEastAsia" w:cstheme="minorBidi"/>
          <w:i w:val="0"/>
          <w:iCs w:val="0"/>
          <w:noProof/>
          <w:sz w:val="22"/>
          <w:szCs w:val="22"/>
          <w:lang w:val="es-CR" w:eastAsia="es-CR"/>
        </w:rPr>
      </w:pPr>
      <w:hyperlink w:anchor="_Toc20491084" w:history="1">
        <w:r w:rsidR="007C2CBD" w:rsidRPr="00EE2CF3">
          <w:rPr>
            <w:rStyle w:val="Hipervnculo"/>
            <w:noProof/>
          </w:rPr>
          <w:t>1.</w:t>
        </w:r>
        <w:r w:rsidR="007C2CBD">
          <w:rPr>
            <w:rFonts w:eastAsiaTheme="minorEastAsia" w:cstheme="minorBidi"/>
            <w:i w:val="0"/>
            <w:iCs w:val="0"/>
            <w:noProof/>
            <w:sz w:val="22"/>
            <w:szCs w:val="22"/>
            <w:lang w:val="es-CR" w:eastAsia="es-CR"/>
          </w:rPr>
          <w:tab/>
        </w:r>
        <w:r w:rsidR="007C2CBD" w:rsidRPr="00EE2CF3">
          <w:rPr>
            <w:rStyle w:val="Hipervnculo"/>
            <w:noProof/>
          </w:rPr>
          <w:t>Agricultura sostenible y con descarbonización fósil</w:t>
        </w:r>
        <w:r w:rsidR="007C2CBD">
          <w:rPr>
            <w:noProof/>
            <w:webHidden/>
          </w:rPr>
          <w:tab/>
        </w:r>
        <w:r w:rsidR="007C2CBD">
          <w:rPr>
            <w:noProof/>
            <w:webHidden/>
          </w:rPr>
          <w:fldChar w:fldCharType="begin"/>
        </w:r>
        <w:r w:rsidR="007C2CBD">
          <w:rPr>
            <w:noProof/>
            <w:webHidden/>
          </w:rPr>
          <w:instrText xml:space="preserve"> PAGEREF _Toc20491084 \h </w:instrText>
        </w:r>
        <w:r w:rsidR="007C2CBD">
          <w:rPr>
            <w:noProof/>
            <w:webHidden/>
          </w:rPr>
        </w:r>
        <w:r w:rsidR="007C2CBD">
          <w:rPr>
            <w:noProof/>
            <w:webHidden/>
          </w:rPr>
          <w:fldChar w:fldCharType="separate"/>
        </w:r>
        <w:r w:rsidR="007C2CBD">
          <w:rPr>
            <w:noProof/>
            <w:webHidden/>
          </w:rPr>
          <w:t>33</w:t>
        </w:r>
        <w:r w:rsidR="007C2CBD">
          <w:rPr>
            <w:noProof/>
            <w:webHidden/>
          </w:rPr>
          <w:fldChar w:fldCharType="end"/>
        </w:r>
      </w:hyperlink>
    </w:p>
    <w:p w14:paraId="6E0A2B21" w14:textId="77777777" w:rsidR="007C2CBD" w:rsidRDefault="00DA7E4B">
      <w:pPr>
        <w:pStyle w:val="TDC3"/>
        <w:rPr>
          <w:rFonts w:eastAsiaTheme="minorEastAsia" w:cstheme="minorBidi"/>
          <w:i w:val="0"/>
          <w:iCs w:val="0"/>
          <w:noProof/>
          <w:sz w:val="22"/>
          <w:szCs w:val="22"/>
          <w:lang w:val="es-CR" w:eastAsia="es-CR"/>
        </w:rPr>
      </w:pPr>
      <w:hyperlink w:anchor="_Toc20491085" w:history="1">
        <w:r w:rsidR="007C2CBD" w:rsidRPr="00EE2CF3">
          <w:rPr>
            <w:rStyle w:val="Hipervnculo"/>
            <w:noProof/>
          </w:rPr>
          <w:t>2.</w:t>
        </w:r>
        <w:r w:rsidR="007C2CBD">
          <w:rPr>
            <w:rFonts w:eastAsiaTheme="minorEastAsia" w:cstheme="minorBidi"/>
            <w:i w:val="0"/>
            <w:iCs w:val="0"/>
            <w:noProof/>
            <w:sz w:val="22"/>
            <w:szCs w:val="22"/>
            <w:lang w:val="es-CR" w:eastAsia="es-CR"/>
          </w:rPr>
          <w:tab/>
        </w:r>
        <w:r w:rsidR="007C2CBD" w:rsidRPr="00EE2CF3">
          <w:rPr>
            <w:rStyle w:val="Hipervnculo"/>
            <w:noProof/>
          </w:rPr>
          <w:t>Alimentos e ingredientes con valor agregado y atributos de diferenciación</w:t>
        </w:r>
        <w:r w:rsidR="007C2CBD">
          <w:rPr>
            <w:noProof/>
            <w:webHidden/>
          </w:rPr>
          <w:tab/>
        </w:r>
        <w:r w:rsidR="007C2CBD">
          <w:rPr>
            <w:noProof/>
            <w:webHidden/>
          </w:rPr>
          <w:fldChar w:fldCharType="begin"/>
        </w:r>
        <w:r w:rsidR="007C2CBD">
          <w:rPr>
            <w:noProof/>
            <w:webHidden/>
          </w:rPr>
          <w:instrText xml:space="preserve"> PAGEREF _Toc20491085 \h </w:instrText>
        </w:r>
        <w:r w:rsidR="007C2CBD">
          <w:rPr>
            <w:noProof/>
            <w:webHidden/>
          </w:rPr>
        </w:r>
        <w:r w:rsidR="007C2CBD">
          <w:rPr>
            <w:noProof/>
            <w:webHidden/>
          </w:rPr>
          <w:fldChar w:fldCharType="separate"/>
        </w:r>
        <w:r w:rsidR="007C2CBD">
          <w:rPr>
            <w:noProof/>
            <w:webHidden/>
          </w:rPr>
          <w:t>34</w:t>
        </w:r>
        <w:r w:rsidR="007C2CBD">
          <w:rPr>
            <w:noProof/>
            <w:webHidden/>
          </w:rPr>
          <w:fldChar w:fldCharType="end"/>
        </w:r>
      </w:hyperlink>
    </w:p>
    <w:p w14:paraId="17257A6A" w14:textId="77777777" w:rsidR="007C2CBD" w:rsidRDefault="00DA7E4B">
      <w:pPr>
        <w:pStyle w:val="TDC3"/>
        <w:rPr>
          <w:rFonts w:eastAsiaTheme="minorEastAsia" w:cstheme="minorBidi"/>
          <w:i w:val="0"/>
          <w:iCs w:val="0"/>
          <w:noProof/>
          <w:sz w:val="22"/>
          <w:szCs w:val="22"/>
          <w:lang w:val="es-CR" w:eastAsia="es-CR"/>
        </w:rPr>
      </w:pPr>
      <w:hyperlink w:anchor="_Toc20491086" w:history="1">
        <w:r w:rsidR="007C2CBD" w:rsidRPr="00EE2CF3">
          <w:rPr>
            <w:rStyle w:val="Hipervnculo"/>
            <w:noProof/>
          </w:rPr>
          <w:t>3.</w:t>
        </w:r>
        <w:r w:rsidR="007C2CBD">
          <w:rPr>
            <w:rFonts w:eastAsiaTheme="minorEastAsia" w:cstheme="minorBidi"/>
            <w:i w:val="0"/>
            <w:iCs w:val="0"/>
            <w:noProof/>
            <w:sz w:val="22"/>
            <w:szCs w:val="22"/>
            <w:lang w:val="es-CR" w:eastAsia="es-CR"/>
          </w:rPr>
          <w:tab/>
        </w:r>
        <w:r w:rsidR="007C2CBD" w:rsidRPr="00EE2CF3">
          <w:rPr>
            <w:rStyle w:val="Hipervnculo"/>
            <w:noProof/>
          </w:rPr>
          <w:t>Pesca y acuicultura sostenibles</w:t>
        </w:r>
        <w:r w:rsidR="007C2CBD">
          <w:rPr>
            <w:noProof/>
            <w:webHidden/>
          </w:rPr>
          <w:tab/>
        </w:r>
        <w:r w:rsidR="007C2CBD">
          <w:rPr>
            <w:noProof/>
            <w:webHidden/>
          </w:rPr>
          <w:fldChar w:fldCharType="begin"/>
        </w:r>
        <w:r w:rsidR="007C2CBD">
          <w:rPr>
            <w:noProof/>
            <w:webHidden/>
          </w:rPr>
          <w:instrText xml:space="preserve"> PAGEREF _Toc20491086 \h </w:instrText>
        </w:r>
        <w:r w:rsidR="007C2CBD">
          <w:rPr>
            <w:noProof/>
            <w:webHidden/>
          </w:rPr>
        </w:r>
        <w:r w:rsidR="007C2CBD">
          <w:rPr>
            <w:noProof/>
            <w:webHidden/>
          </w:rPr>
          <w:fldChar w:fldCharType="separate"/>
        </w:r>
        <w:r w:rsidR="007C2CBD">
          <w:rPr>
            <w:noProof/>
            <w:webHidden/>
          </w:rPr>
          <w:t>34</w:t>
        </w:r>
        <w:r w:rsidR="007C2CBD">
          <w:rPr>
            <w:noProof/>
            <w:webHidden/>
          </w:rPr>
          <w:fldChar w:fldCharType="end"/>
        </w:r>
      </w:hyperlink>
    </w:p>
    <w:p w14:paraId="13D5FDDE" w14:textId="77777777" w:rsidR="007C2CBD" w:rsidRDefault="00DA7E4B">
      <w:pPr>
        <w:pStyle w:val="TDC2"/>
        <w:tabs>
          <w:tab w:val="left" w:pos="810"/>
          <w:tab w:val="right" w:leader="dot" w:pos="8830"/>
        </w:tabs>
        <w:rPr>
          <w:rFonts w:eastAsiaTheme="minorEastAsia" w:cstheme="minorBidi"/>
          <w:smallCaps w:val="0"/>
          <w:noProof/>
          <w:sz w:val="22"/>
          <w:szCs w:val="22"/>
          <w:lang w:val="es-CR" w:eastAsia="es-CR"/>
        </w:rPr>
      </w:pPr>
      <w:hyperlink w:anchor="_Toc20491087" w:history="1">
        <w:r w:rsidR="007C2CBD" w:rsidRPr="00EE2CF3">
          <w:rPr>
            <w:rStyle w:val="Hipervnculo"/>
            <w:noProof/>
          </w:rPr>
          <w:t>B.</w:t>
        </w:r>
        <w:r w:rsidR="007C2CBD">
          <w:rPr>
            <w:rFonts w:eastAsiaTheme="minorEastAsia" w:cstheme="minorBidi"/>
            <w:smallCaps w:val="0"/>
            <w:noProof/>
            <w:sz w:val="22"/>
            <w:szCs w:val="22"/>
            <w:lang w:val="es-CR" w:eastAsia="es-CR"/>
          </w:rPr>
          <w:tab/>
        </w:r>
        <w:r w:rsidR="007C2CBD" w:rsidRPr="00EE2CF3">
          <w:rPr>
            <w:rStyle w:val="Hipervnculo"/>
            <w:noProof/>
          </w:rPr>
          <w:t>Eje estratégico 2: Biodiversidad y desarrollo</w:t>
        </w:r>
        <w:r w:rsidR="007C2CBD">
          <w:rPr>
            <w:noProof/>
            <w:webHidden/>
          </w:rPr>
          <w:tab/>
        </w:r>
        <w:r w:rsidR="007C2CBD">
          <w:rPr>
            <w:noProof/>
            <w:webHidden/>
          </w:rPr>
          <w:fldChar w:fldCharType="begin"/>
        </w:r>
        <w:r w:rsidR="007C2CBD">
          <w:rPr>
            <w:noProof/>
            <w:webHidden/>
          </w:rPr>
          <w:instrText xml:space="preserve"> PAGEREF _Toc20491087 \h </w:instrText>
        </w:r>
        <w:r w:rsidR="007C2CBD">
          <w:rPr>
            <w:noProof/>
            <w:webHidden/>
          </w:rPr>
        </w:r>
        <w:r w:rsidR="007C2CBD">
          <w:rPr>
            <w:noProof/>
            <w:webHidden/>
          </w:rPr>
          <w:fldChar w:fldCharType="separate"/>
        </w:r>
        <w:r w:rsidR="007C2CBD">
          <w:rPr>
            <w:noProof/>
            <w:webHidden/>
          </w:rPr>
          <w:t>35</w:t>
        </w:r>
        <w:r w:rsidR="007C2CBD">
          <w:rPr>
            <w:noProof/>
            <w:webHidden/>
          </w:rPr>
          <w:fldChar w:fldCharType="end"/>
        </w:r>
      </w:hyperlink>
    </w:p>
    <w:p w14:paraId="1378DA75" w14:textId="77777777" w:rsidR="007C2CBD" w:rsidRDefault="00DA7E4B">
      <w:pPr>
        <w:pStyle w:val="TDC3"/>
        <w:rPr>
          <w:rFonts w:eastAsiaTheme="minorEastAsia" w:cstheme="minorBidi"/>
          <w:i w:val="0"/>
          <w:iCs w:val="0"/>
          <w:noProof/>
          <w:sz w:val="22"/>
          <w:szCs w:val="22"/>
          <w:lang w:val="es-CR" w:eastAsia="es-CR"/>
        </w:rPr>
      </w:pPr>
      <w:hyperlink w:anchor="_Toc20491088" w:history="1">
        <w:r w:rsidR="007C2CBD" w:rsidRPr="00EE2CF3">
          <w:rPr>
            <w:rStyle w:val="Hipervnculo"/>
            <w:noProof/>
            <w:lang w:val="es-CR"/>
          </w:rPr>
          <w:t>1.</w:t>
        </w:r>
        <w:r w:rsidR="007C2CBD">
          <w:rPr>
            <w:rFonts w:eastAsiaTheme="minorEastAsia" w:cstheme="minorBidi"/>
            <w:i w:val="0"/>
            <w:iCs w:val="0"/>
            <w:noProof/>
            <w:sz w:val="22"/>
            <w:szCs w:val="22"/>
            <w:lang w:val="es-CR" w:eastAsia="es-CR"/>
          </w:rPr>
          <w:tab/>
        </w:r>
        <w:r w:rsidR="007C2CBD" w:rsidRPr="00EE2CF3">
          <w:rPr>
            <w:rStyle w:val="Hipervnculo"/>
            <w:noProof/>
            <w:lang w:val="es-CR"/>
          </w:rPr>
          <w:t>Producción sostenible y bioturismo en corredores biológicos</w:t>
        </w:r>
        <w:r w:rsidR="007C2CBD">
          <w:rPr>
            <w:noProof/>
            <w:webHidden/>
          </w:rPr>
          <w:tab/>
        </w:r>
        <w:r w:rsidR="007C2CBD">
          <w:rPr>
            <w:noProof/>
            <w:webHidden/>
          </w:rPr>
          <w:fldChar w:fldCharType="begin"/>
        </w:r>
        <w:r w:rsidR="007C2CBD">
          <w:rPr>
            <w:noProof/>
            <w:webHidden/>
          </w:rPr>
          <w:instrText xml:space="preserve"> PAGEREF _Toc20491088 \h </w:instrText>
        </w:r>
        <w:r w:rsidR="007C2CBD">
          <w:rPr>
            <w:noProof/>
            <w:webHidden/>
          </w:rPr>
        </w:r>
        <w:r w:rsidR="007C2CBD">
          <w:rPr>
            <w:noProof/>
            <w:webHidden/>
          </w:rPr>
          <w:fldChar w:fldCharType="separate"/>
        </w:r>
        <w:r w:rsidR="007C2CBD">
          <w:rPr>
            <w:noProof/>
            <w:webHidden/>
          </w:rPr>
          <w:t>36</w:t>
        </w:r>
        <w:r w:rsidR="007C2CBD">
          <w:rPr>
            <w:noProof/>
            <w:webHidden/>
          </w:rPr>
          <w:fldChar w:fldCharType="end"/>
        </w:r>
      </w:hyperlink>
    </w:p>
    <w:p w14:paraId="1E6185CF" w14:textId="77777777" w:rsidR="007C2CBD" w:rsidRDefault="00DA7E4B">
      <w:pPr>
        <w:pStyle w:val="TDC3"/>
        <w:rPr>
          <w:rFonts w:eastAsiaTheme="minorEastAsia" w:cstheme="minorBidi"/>
          <w:i w:val="0"/>
          <w:iCs w:val="0"/>
          <w:noProof/>
          <w:sz w:val="22"/>
          <w:szCs w:val="22"/>
          <w:lang w:val="es-CR" w:eastAsia="es-CR"/>
        </w:rPr>
      </w:pPr>
      <w:hyperlink w:anchor="_Toc20491089" w:history="1">
        <w:r w:rsidR="007C2CBD" w:rsidRPr="00EE2CF3">
          <w:rPr>
            <w:rStyle w:val="Hipervnculo"/>
            <w:noProof/>
            <w:lang w:val="es-CR"/>
          </w:rPr>
          <w:t>2.</w:t>
        </w:r>
        <w:r w:rsidR="007C2CBD">
          <w:rPr>
            <w:rFonts w:eastAsiaTheme="minorEastAsia" w:cstheme="minorBidi"/>
            <w:i w:val="0"/>
            <w:iCs w:val="0"/>
            <w:noProof/>
            <w:sz w:val="22"/>
            <w:szCs w:val="22"/>
            <w:lang w:val="es-CR" w:eastAsia="es-CR"/>
          </w:rPr>
          <w:tab/>
        </w:r>
        <w:r w:rsidR="007C2CBD" w:rsidRPr="00EE2CF3">
          <w:rPr>
            <w:rStyle w:val="Hipervnculo"/>
            <w:noProof/>
            <w:lang w:val="es-CR"/>
          </w:rPr>
          <w:t>Fomento de los servicios ecosistémicos</w:t>
        </w:r>
        <w:r w:rsidR="007C2CBD">
          <w:rPr>
            <w:noProof/>
            <w:webHidden/>
          </w:rPr>
          <w:tab/>
        </w:r>
        <w:r w:rsidR="007C2CBD">
          <w:rPr>
            <w:noProof/>
            <w:webHidden/>
          </w:rPr>
          <w:fldChar w:fldCharType="begin"/>
        </w:r>
        <w:r w:rsidR="007C2CBD">
          <w:rPr>
            <w:noProof/>
            <w:webHidden/>
          </w:rPr>
          <w:instrText xml:space="preserve"> PAGEREF _Toc20491089 \h </w:instrText>
        </w:r>
        <w:r w:rsidR="007C2CBD">
          <w:rPr>
            <w:noProof/>
            <w:webHidden/>
          </w:rPr>
        </w:r>
        <w:r w:rsidR="007C2CBD">
          <w:rPr>
            <w:noProof/>
            <w:webHidden/>
          </w:rPr>
          <w:fldChar w:fldCharType="separate"/>
        </w:r>
        <w:r w:rsidR="007C2CBD">
          <w:rPr>
            <w:noProof/>
            <w:webHidden/>
          </w:rPr>
          <w:t>36</w:t>
        </w:r>
        <w:r w:rsidR="007C2CBD">
          <w:rPr>
            <w:noProof/>
            <w:webHidden/>
          </w:rPr>
          <w:fldChar w:fldCharType="end"/>
        </w:r>
      </w:hyperlink>
    </w:p>
    <w:p w14:paraId="1E571EBB" w14:textId="77777777" w:rsidR="007C2CBD" w:rsidRDefault="00DA7E4B">
      <w:pPr>
        <w:pStyle w:val="TDC3"/>
        <w:rPr>
          <w:rFonts w:eastAsiaTheme="minorEastAsia" w:cstheme="minorBidi"/>
          <w:i w:val="0"/>
          <w:iCs w:val="0"/>
          <w:noProof/>
          <w:sz w:val="22"/>
          <w:szCs w:val="22"/>
          <w:lang w:val="es-CR" w:eastAsia="es-CR"/>
        </w:rPr>
      </w:pPr>
      <w:hyperlink w:anchor="_Toc20491090" w:history="1">
        <w:r w:rsidR="007C2CBD" w:rsidRPr="00EE2CF3">
          <w:rPr>
            <w:rStyle w:val="Hipervnculo"/>
            <w:noProof/>
            <w:lang w:val="es-CR"/>
          </w:rPr>
          <w:t>3.</w:t>
        </w:r>
        <w:r w:rsidR="007C2CBD">
          <w:rPr>
            <w:rFonts w:eastAsiaTheme="minorEastAsia" w:cstheme="minorBidi"/>
            <w:i w:val="0"/>
            <w:iCs w:val="0"/>
            <w:noProof/>
            <w:sz w:val="22"/>
            <w:szCs w:val="22"/>
            <w:lang w:val="es-CR" w:eastAsia="es-CR"/>
          </w:rPr>
          <w:tab/>
        </w:r>
        <w:r w:rsidR="007C2CBD" w:rsidRPr="00EE2CF3">
          <w:rPr>
            <w:rStyle w:val="Hipervnculo"/>
            <w:noProof/>
            <w:lang w:val="es-CR"/>
          </w:rPr>
          <w:t>Bioprospección y aprovechamiento económico de recursos genéticos y bioquímicos de la biodiversidad</w:t>
        </w:r>
        <w:r w:rsidR="007C2CBD">
          <w:rPr>
            <w:noProof/>
            <w:webHidden/>
          </w:rPr>
          <w:tab/>
        </w:r>
        <w:r w:rsidR="007C2CBD">
          <w:rPr>
            <w:noProof/>
            <w:webHidden/>
          </w:rPr>
          <w:fldChar w:fldCharType="begin"/>
        </w:r>
        <w:r w:rsidR="007C2CBD">
          <w:rPr>
            <w:noProof/>
            <w:webHidden/>
          </w:rPr>
          <w:instrText xml:space="preserve"> PAGEREF _Toc20491090 \h </w:instrText>
        </w:r>
        <w:r w:rsidR="007C2CBD">
          <w:rPr>
            <w:noProof/>
            <w:webHidden/>
          </w:rPr>
        </w:r>
        <w:r w:rsidR="007C2CBD">
          <w:rPr>
            <w:noProof/>
            <w:webHidden/>
          </w:rPr>
          <w:fldChar w:fldCharType="separate"/>
        </w:r>
        <w:r w:rsidR="007C2CBD">
          <w:rPr>
            <w:noProof/>
            <w:webHidden/>
          </w:rPr>
          <w:t>37</w:t>
        </w:r>
        <w:r w:rsidR="007C2CBD">
          <w:rPr>
            <w:noProof/>
            <w:webHidden/>
          </w:rPr>
          <w:fldChar w:fldCharType="end"/>
        </w:r>
      </w:hyperlink>
    </w:p>
    <w:p w14:paraId="0F42BF2F" w14:textId="77777777" w:rsidR="007C2CBD" w:rsidRDefault="00DA7E4B">
      <w:pPr>
        <w:pStyle w:val="TDC3"/>
        <w:rPr>
          <w:rFonts w:eastAsiaTheme="minorEastAsia" w:cstheme="minorBidi"/>
          <w:i w:val="0"/>
          <w:iCs w:val="0"/>
          <w:noProof/>
          <w:sz w:val="22"/>
          <w:szCs w:val="22"/>
          <w:lang w:val="es-CR" w:eastAsia="es-CR"/>
        </w:rPr>
      </w:pPr>
      <w:hyperlink w:anchor="_Toc20491091" w:history="1">
        <w:r w:rsidR="007C2CBD" w:rsidRPr="00EE2CF3">
          <w:rPr>
            <w:rStyle w:val="Hipervnculo"/>
            <w:noProof/>
            <w:lang w:val="es-CR"/>
          </w:rPr>
          <w:t>4.</w:t>
        </w:r>
        <w:r w:rsidR="007C2CBD">
          <w:rPr>
            <w:rFonts w:eastAsiaTheme="minorEastAsia" w:cstheme="minorBidi"/>
            <w:i w:val="0"/>
            <w:iCs w:val="0"/>
            <w:noProof/>
            <w:sz w:val="22"/>
            <w:szCs w:val="22"/>
            <w:lang w:val="es-CR" w:eastAsia="es-CR"/>
          </w:rPr>
          <w:tab/>
        </w:r>
        <w:r w:rsidR="007C2CBD" w:rsidRPr="00EE2CF3">
          <w:rPr>
            <w:rStyle w:val="Hipervnculo"/>
            <w:noProof/>
            <w:lang w:val="es-CR"/>
          </w:rPr>
          <w:t>Desarrollo de aplicaciones de tecnologías digitales sobre áreas de conservación y la belleza escénica natural del país</w:t>
        </w:r>
        <w:r w:rsidR="007C2CBD">
          <w:rPr>
            <w:noProof/>
            <w:webHidden/>
          </w:rPr>
          <w:tab/>
        </w:r>
        <w:r w:rsidR="007C2CBD">
          <w:rPr>
            <w:noProof/>
            <w:webHidden/>
          </w:rPr>
          <w:fldChar w:fldCharType="begin"/>
        </w:r>
        <w:r w:rsidR="007C2CBD">
          <w:rPr>
            <w:noProof/>
            <w:webHidden/>
          </w:rPr>
          <w:instrText xml:space="preserve"> PAGEREF _Toc20491091 \h </w:instrText>
        </w:r>
        <w:r w:rsidR="007C2CBD">
          <w:rPr>
            <w:noProof/>
            <w:webHidden/>
          </w:rPr>
        </w:r>
        <w:r w:rsidR="007C2CBD">
          <w:rPr>
            <w:noProof/>
            <w:webHidden/>
          </w:rPr>
          <w:fldChar w:fldCharType="separate"/>
        </w:r>
        <w:r w:rsidR="007C2CBD">
          <w:rPr>
            <w:noProof/>
            <w:webHidden/>
          </w:rPr>
          <w:t>38</w:t>
        </w:r>
        <w:r w:rsidR="007C2CBD">
          <w:rPr>
            <w:noProof/>
            <w:webHidden/>
          </w:rPr>
          <w:fldChar w:fldCharType="end"/>
        </w:r>
      </w:hyperlink>
    </w:p>
    <w:p w14:paraId="0EAD19FC" w14:textId="77777777" w:rsidR="007C2CBD" w:rsidRDefault="00DA7E4B">
      <w:pPr>
        <w:pStyle w:val="TDC2"/>
        <w:tabs>
          <w:tab w:val="left" w:pos="810"/>
          <w:tab w:val="right" w:leader="dot" w:pos="8830"/>
        </w:tabs>
        <w:rPr>
          <w:rFonts w:eastAsiaTheme="minorEastAsia" w:cstheme="minorBidi"/>
          <w:smallCaps w:val="0"/>
          <w:noProof/>
          <w:sz w:val="22"/>
          <w:szCs w:val="22"/>
          <w:lang w:val="es-CR" w:eastAsia="es-CR"/>
        </w:rPr>
      </w:pPr>
      <w:hyperlink w:anchor="_Toc20491092" w:history="1">
        <w:r w:rsidR="007C2CBD" w:rsidRPr="00EE2CF3">
          <w:rPr>
            <w:rStyle w:val="Hipervnculo"/>
            <w:noProof/>
          </w:rPr>
          <w:t>C.</w:t>
        </w:r>
        <w:r w:rsidR="007C2CBD">
          <w:rPr>
            <w:rFonts w:eastAsiaTheme="minorEastAsia" w:cstheme="minorBidi"/>
            <w:smallCaps w:val="0"/>
            <w:noProof/>
            <w:sz w:val="22"/>
            <w:szCs w:val="22"/>
            <w:lang w:val="es-CR" w:eastAsia="es-CR"/>
          </w:rPr>
          <w:tab/>
        </w:r>
        <w:r w:rsidR="007C2CBD" w:rsidRPr="00EE2CF3">
          <w:rPr>
            <w:rStyle w:val="Hipervnculo"/>
            <w:noProof/>
          </w:rPr>
          <w:t>Eje estratégico 3: Biorrefinería de biomasa residual</w:t>
        </w:r>
        <w:r w:rsidR="007C2CBD">
          <w:rPr>
            <w:noProof/>
            <w:webHidden/>
          </w:rPr>
          <w:tab/>
        </w:r>
        <w:r w:rsidR="007C2CBD">
          <w:rPr>
            <w:noProof/>
            <w:webHidden/>
          </w:rPr>
          <w:fldChar w:fldCharType="begin"/>
        </w:r>
        <w:r w:rsidR="007C2CBD">
          <w:rPr>
            <w:noProof/>
            <w:webHidden/>
          </w:rPr>
          <w:instrText xml:space="preserve"> PAGEREF _Toc20491092 \h </w:instrText>
        </w:r>
        <w:r w:rsidR="007C2CBD">
          <w:rPr>
            <w:noProof/>
            <w:webHidden/>
          </w:rPr>
        </w:r>
        <w:r w:rsidR="007C2CBD">
          <w:rPr>
            <w:noProof/>
            <w:webHidden/>
          </w:rPr>
          <w:fldChar w:fldCharType="separate"/>
        </w:r>
        <w:r w:rsidR="007C2CBD">
          <w:rPr>
            <w:noProof/>
            <w:webHidden/>
          </w:rPr>
          <w:t>39</w:t>
        </w:r>
        <w:r w:rsidR="007C2CBD">
          <w:rPr>
            <w:noProof/>
            <w:webHidden/>
          </w:rPr>
          <w:fldChar w:fldCharType="end"/>
        </w:r>
      </w:hyperlink>
    </w:p>
    <w:p w14:paraId="21CA9CF5" w14:textId="77777777" w:rsidR="007C2CBD" w:rsidRDefault="00DA7E4B">
      <w:pPr>
        <w:pStyle w:val="TDC3"/>
        <w:rPr>
          <w:rFonts w:eastAsiaTheme="minorEastAsia" w:cstheme="minorBidi"/>
          <w:i w:val="0"/>
          <w:iCs w:val="0"/>
          <w:noProof/>
          <w:sz w:val="22"/>
          <w:szCs w:val="22"/>
          <w:lang w:val="es-CR" w:eastAsia="es-CR"/>
        </w:rPr>
      </w:pPr>
      <w:hyperlink w:anchor="_Toc20491093" w:history="1">
        <w:r w:rsidR="007C2CBD" w:rsidRPr="00EE2CF3">
          <w:rPr>
            <w:rStyle w:val="Hipervnculo"/>
            <w:noProof/>
            <w:lang w:val="es-CR"/>
          </w:rPr>
          <w:t>1.</w:t>
        </w:r>
        <w:r w:rsidR="007C2CBD">
          <w:rPr>
            <w:rFonts w:eastAsiaTheme="minorEastAsia" w:cstheme="minorBidi"/>
            <w:i w:val="0"/>
            <w:iCs w:val="0"/>
            <w:noProof/>
            <w:sz w:val="22"/>
            <w:szCs w:val="22"/>
            <w:lang w:val="es-CR" w:eastAsia="es-CR"/>
          </w:rPr>
          <w:tab/>
        </w:r>
        <w:r w:rsidR="007C2CBD" w:rsidRPr="00EE2CF3">
          <w:rPr>
            <w:rStyle w:val="Hipervnculo"/>
            <w:noProof/>
            <w:lang w:val="es-CR"/>
          </w:rPr>
          <w:t>Conocimiento de la biomasa residual</w:t>
        </w:r>
        <w:r w:rsidR="007C2CBD">
          <w:rPr>
            <w:noProof/>
            <w:webHidden/>
          </w:rPr>
          <w:tab/>
        </w:r>
        <w:r w:rsidR="007C2CBD">
          <w:rPr>
            <w:noProof/>
            <w:webHidden/>
          </w:rPr>
          <w:fldChar w:fldCharType="begin"/>
        </w:r>
        <w:r w:rsidR="007C2CBD">
          <w:rPr>
            <w:noProof/>
            <w:webHidden/>
          </w:rPr>
          <w:instrText xml:space="preserve"> PAGEREF _Toc20491093 \h </w:instrText>
        </w:r>
        <w:r w:rsidR="007C2CBD">
          <w:rPr>
            <w:noProof/>
            <w:webHidden/>
          </w:rPr>
        </w:r>
        <w:r w:rsidR="007C2CBD">
          <w:rPr>
            <w:noProof/>
            <w:webHidden/>
          </w:rPr>
          <w:fldChar w:fldCharType="separate"/>
        </w:r>
        <w:r w:rsidR="007C2CBD">
          <w:rPr>
            <w:noProof/>
            <w:webHidden/>
          </w:rPr>
          <w:t>39</w:t>
        </w:r>
        <w:r w:rsidR="007C2CBD">
          <w:rPr>
            <w:noProof/>
            <w:webHidden/>
          </w:rPr>
          <w:fldChar w:fldCharType="end"/>
        </w:r>
      </w:hyperlink>
    </w:p>
    <w:p w14:paraId="74F4369F" w14:textId="77777777" w:rsidR="007C2CBD" w:rsidRDefault="00DA7E4B">
      <w:pPr>
        <w:pStyle w:val="TDC3"/>
        <w:rPr>
          <w:rFonts w:eastAsiaTheme="minorEastAsia" w:cstheme="minorBidi"/>
          <w:i w:val="0"/>
          <w:iCs w:val="0"/>
          <w:noProof/>
          <w:sz w:val="22"/>
          <w:szCs w:val="22"/>
          <w:lang w:val="es-CR" w:eastAsia="es-CR"/>
        </w:rPr>
      </w:pPr>
      <w:hyperlink w:anchor="_Toc20491094" w:history="1">
        <w:r w:rsidR="007C2CBD" w:rsidRPr="00EE2CF3">
          <w:rPr>
            <w:rStyle w:val="Hipervnculo"/>
            <w:noProof/>
            <w:lang w:val="es-CR"/>
          </w:rPr>
          <w:t>2.</w:t>
        </w:r>
        <w:r w:rsidR="007C2CBD">
          <w:rPr>
            <w:rFonts w:eastAsiaTheme="minorEastAsia" w:cstheme="minorBidi"/>
            <w:i w:val="0"/>
            <w:iCs w:val="0"/>
            <w:noProof/>
            <w:sz w:val="22"/>
            <w:szCs w:val="22"/>
            <w:lang w:val="es-CR" w:eastAsia="es-CR"/>
          </w:rPr>
          <w:tab/>
        </w:r>
        <w:r w:rsidR="007C2CBD" w:rsidRPr="00EE2CF3">
          <w:rPr>
            <w:rStyle w:val="Hipervnculo"/>
            <w:noProof/>
            <w:lang w:val="es-CR"/>
          </w:rPr>
          <w:t>Producción de bioenergía</w:t>
        </w:r>
        <w:r w:rsidR="007C2CBD">
          <w:rPr>
            <w:noProof/>
            <w:webHidden/>
          </w:rPr>
          <w:tab/>
        </w:r>
        <w:r w:rsidR="007C2CBD">
          <w:rPr>
            <w:noProof/>
            <w:webHidden/>
          </w:rPr>
          <w:fldChar w:fldCharType="begin"/>
        </w:r>
        <w:r w:rsidR="007C2CBD">
          <w:rPr>
            <w:noProof/>
            <w:webHidden/>
          </w:rPr>
          <w:instrText xml:space="preserve"> PAGEREF _Toc20491094 \h </w:instrText>
        </w:r>
        <w:r w:rsidR="007C2CBD">
          <w:rPr>
            <w:noProof/>
            <w:webHidden/>
          </w:rPr>
        </w:r>
        <w:r w:rsidR="007C2CBD">
          <w:rPr>
            <w:noProof/>
            <w:webHidden/>
          </w:rPr>
          <w:fldChar w:fldCharType="separate"/>
        </w:r>
        <w:r w:rsidR="007C2CBD">
          <w:rPr>
            <w:noProof/>
            <w:webHidden/>
          </w:rPr>
          <w:t>40</w:t>
        </w:r>
        <w:r w:rsidR="007C2CBD">
          <w:rPr>
            <w:noProof/>
            <w:webHidden/>
          </w:rPr>
          <w:fldChar w:fldCharType="end"/>
        </w:r>
      </w:hyperlink>
    </w:p>
    <w:p w14:paraId="57E066E0" w14:textId="77777777" w:rsidR="007C2CBD" w:rsidRDefault="00DA7E4B">
      <w:pPr>
        <w:pStyle w:val="TDC3"/>
        <w:rPr>
          <w:rFonts w:eastAsiaTheme="minorEastAsia" w:cstheme="minorBidi"/>
          <w:i w:val="0"/>
          <w:iCs w:val="0"/>
          <w:noProof/>
          <w:sz w:val="22"/>
          <w:szCs w:val="22"/>
          <w:lang w:val="es-CR" w:eastAsia="es-CR"/>
        </w:rPr>
      </w:pPr>
      <w:hyperlink w:anchor="_Toc20491095" w:history="1">
        <w:r w:rsidR="007C2CBD" w:rsidRPr="00EE2CF3">
          <w:rPr>
            <w:rStyle w:val="Hipervnculo"/>
            <w:noProof/>
            <w:lang w:val="es-CR"/>
          </w:rPr>
          <w:t>3.</w:t>
        </w:r>
        <w:r w:rsidR="007C2CBD">
          <w:rPr>
            <w:rFonts w:eastAsiaTheme="minorEastAsia" w:cstheme="minorBidi"/>
            <w:i w:val="0"/>
            <w:iCs w:val="0"/>
            <w:noProof/>
            <w:sz w:val="22"/>
            <w:szCs w:val="22"/>
            <w:lang w:val="es-CR" w:eastAsia="es-CR"/>
          </w:rPr>
          <w:tab/>
        </w:r>
        <w:r w:rsidR="007C2CBD" w:rsidRPr="00EE2CF3">
          <w:rPr>
            <w:rStyle w:val="Hipervnculo"/>
            <w:noProof/>
            <w:lang w:val="es-CR"/>
          </w:rPr>
          <w:t>Producción de bioinsumos y bionanomateriales</w:t>
        </w:r>
        <w:r w:rsidR="007C2CBD">
          <w:rPr>
            <w:noProof/>
            <w:webHidden/>
          </w:rPr>
          <w:tab/>
        </w:r>
        <w:r w:rsidR="007C2CBD">
          <w:rPr>
            <w:noProof/>
            <w:webHidden/>
          </w:rPr>
          <w:fldChar w:fldCharType="begin"/>
        </w:r>
        <w:r w:rsidR="007C2CBD">
          <w:rPr>
            <w:noProof/>
            <w:webHidden/>
          </w:rPr>
          <w:instrText xml:space="preserve"> PAGEREF _Toc20491095 \h </w:instrText>
        </w:r>
        <w:r w:rsidR="007C2CBD">
          <w:rPr>
            <w:noProof/>
            <w:webHidden/>
          </w:rPr>
        </w:r>
        <w:r w:rsidR="007C2CBD">
          <w:rPr>
            <w:noProof/>
            <w:webHidden/>
          </w:rPr>
          <w:fldChar w:fldCharType="separate"/>
        </w:r>
        <w:r w:rsidR="007C2CBD">
          <w:rPr>
            <w:noProof/>
            <w:webHidden/>
          </w:rPr>
          <w:t>40</w:t>
        </w:r>
        <w:r w:rsidR="007C2CBD">
          <w:rPr>
            <w:noProof/>
            <w:webHidden/>
          </w:rPr>
          <w:fldChar w:fldCharType="end"/>
        </w:r>
      </w:hyperlink>
    </w:p>
    <w:p w14:paraId="56D7759E" w14:textId="77777777" w:rsidR="007C2CBD" w:rsidRDefault="00DA7E4B">
      <w:pPr>
        <w:pStyle w:val="TDC3"/>
        <w:rPr>
          <w:rFonts w:eastAsiaTheme="minorEastAsia" w:cstheme="minorBidi"/>
          <w:i w:val="0"/>
          <w:iCs w:val="0"/>
          <w:noProof/>
          <w:sz w:val="22"/>
          <w:szCs w:val="22"/>
          <w:lang w:val="es-CR" w:eastAsia="es-CR"/>
        </w:rPr>
      </w:pPr>
      <w:hyperlink w:anchor="_Toc20491096" w:history="1">
        <w:r w:rsidR="007C2CBD" w:rsidRPr="00EE2CF3">
          <w:rPr>
            <w:rStyle w:val="Hipervnculo"/>
            <w:noProof/>
            <w:lang w:val="es-CR"/>
          </w:rPr>
          <w:t>4.</w:t>
        </w:r>
        <w:r w:rsidR="007C2CBD">
          <w:rPr>
            <w:rFonts w:eastAsiaTheme="minorEastAsia" w:cstheme="minorBidi"/>
            <w:i w:val="0"/>
            <w:iCs w:val="0"/>
            <w:noProof/>
            <w:sz w:val="22"/>
            <w:szCs w:val="22"/>
            <w:lang w:val="es-CR" w:eastAsia="es-CR"/>
          </w:rPr>
          <w:tab/>
        </w:r>
        <w:r w:rsidR="007C2CBD" w:rsidRPr="00EE2CF3">
          <w:rPr>
            <w:rStyle w:val="Hipervnculo"/>
            <w:noProof/>
            <w:lang w:val="es-CR"/>
          </w:rPr>
          <w:t>Producción de alimentos, biomoléculas y bio-productos avanzados de alto valor</w:t>
        </w:r>
        <w:r w:rsidR="007C2CBD">
          <w:rPr>
            <w:noProof/>
            <w:webHidden/>
          </w:rPr>
          <w:tab/>
        </w:r>
        <w:r w:rsidR="007C2CBD">
          <w:rPr>
            <w:noProof/>
            <w:webHidden/>
          </w:rPr>
          <w:fldChar w:fldCharType="begin"/>
        </w:r>
        <w:r w:rsidR="007C2CBD">
          <w:rPr>
            <w:noProof/>
            <w:webHidden/>
          </w:rPr>
          <w:instrText xml:space="preserve"> PAGEREF _Toc20491096 \h </w:instrText>
        </w:r>
        <w:r w:rsidR="007C2CBD">
          <w:rPr>
            <w:noProof/>
            <w:webHidden/>
          </w:rPr>
        </w:r>
        <w:r w:rsidR="007C2CBD">
          <w:rPr>
            <w:noProof/>
            <w:webHidden/>
          </w:rPr>
          <w:fldChar w:fldCharType="separate"/>
        </w:r>
        <w:r w:rsidR="007C2CBD">
          <w:rPr>
            <w:noProof/>
            <w:webHidden/>
          </w:rPr>
          <w:t>41</w:t>
        </w:r>
        <w:r w:rsidR="007C2CBD">
          <w:rPr>
            <w:noProof/>
            <w:webHidden/>
          </w:rPr>
          <w:fldChar w:fldCharType="end"/>
        </w:r>
      </w:hyperlink>
    </w:p>
    <w:p w14:paraId="22C80ADD" w14:textId="77777777" w:rsidR="007C2CBD" w:rsidRDefault="00DA7E4B">
      <w:pPr>
        <w:pStyle w:val="TDC2"/>
        <w:tabs>
          <w:tab w:val="left" w:pos="810"/>
          <w:tab w:val="right" w:leader="dot" w:pos="8830"/>
        </w:tabs>
        <w:rPr>
          <w:rFonts w:eastAsiaTheme="minorEastAsia" w:cstheme="minorBidi"/>
          <w:smallCaps w:val="0"/>
          <w:noProof/>
          <w:sz w:val="22"/>
          <w:szCs w:val="22"/>
          <w:lang w:val="es-CR" w:eastAsia="es-CR"/>
        </w:rPr>
      </w:pPr>
      <w:hyperlink w:anchor="_Toc20491097" w:history="1">
        <w:r w:rsidR="007C2CBD" w:rsidRPr="00EE2CF3">
          <w:rPr>
            <w:rStyle w:val="Hipervnculo"/>
            <w:noProof/>
          </w:rPr>
          <w:t>D.</w:t>
        </w:r>
        <w:r w:rsidR="007C2CBD">
          <w:rPr>
            <w:rFonts w:eastAsiaTheme="minorEastAsia" w:cstheme="minorBidi"/>
            <w:smallCaps w:val="0"/>
            <w:noProof/>
            <w:sz w:val="22"/>
            <w:szCs w:val="22"/>
            <w:lang w:val="es-CR" w:eastAsia="es-CR"/>
          </w:rPr>
          <w:tab/>
        </w:r>
        <w:r w:rsidR="007C2CBD" w:rsidRPr="00EE2CF3">
          <w:rPr>
            <w:rStyle w:val="Hipervnculo"/>
            <w:noProof/>
          </w:rPr>
          <w:t>Eje estratégico 4: Bioeconomía avanzada</w:t>
        </w:r>
        <w:r w:rsidR="007C2CBD">
          <w:rPr>
            <w:noProof/>
            <w:webHidden/>
          </w:rPr>
          <w:tab/>
        </w:r>
        <w:r w:rsidR="007C2CBD">
          <w:rPr>
            <w:noProof/>
            <w:webHidden/>
          </w:rPr>
          <w:fldChar w:fldCharType="begin"/>
        </w:r>
        <w:r w:rsidR="007C2CBD">
          <w:rPr>
            <w:noProof/>
            <w:webHidden/>
          </w:rPr>
          <w:instrText xml:space="preserve"> PAGEREF _Toc20491097 \h </w:instrText>
        </w:r>
        <w:r w:rsidR="007C2CBD">
          <w:rPr>
            <w:noProof/>
            <w:webHidden/>
          </w:rPr>
        </w:r>
        <w:r w:rsidR="007C2CBD">
          <w:rPr>
            <w:noProof/>
            <w:webHidden/>
          </w:rPr>
          <w:fldChar w:fldCharType="separate"/>
        </w:r>
        <w:r w:rsidR="007C2CBD">
          <w:rPr>
            <w:noProof/>
            <w:webHidden/>
          </w:rPr>
          <w:t>42</w:t>
        </w:r>
        <w:r w:rsidR="007C2CBD">
          <w:rPr>
            <w:noProof/>
            <w:webHidden/>
          </w:rPr>
          <w:fldChar w:fldCharType="end"/>
        </w:r>
      </w:hyperlink>
    </w:p>
    <w:p w14:paraId="6F55794E" w14:textId="77777777" w:rsidR="007C2CBD" w:rsidRDefault="00DA7E4B">
      <w:pPr>
        <w:pStyle w:val="TDC3"/>
        <w:rPr>
          <w:rFonts w:eastAsiaTheme="minorEastAsia" w:cstheme="minorBidi"/>
          <w:i w:val="0"/>
          <w:iCs w:val="0"/>
          <w:noProof/>
          <w:sz w:val="22"/>
          <w:szCs w:val="22"/>
          <w:lang w:val="es-CR" w:eastAsia="es-CR"/>
        </w:rPr>
      </w:pPr>
      <w:hyperlink w:anchor="_Toc20491098" w:history="1">
        <w:r w:rsidR="007C2CBD" w:rsidRPr="00EE2CF3">
          <w:rPr>
            <w:rStyle w:val="Hipervnculo"/>
            <w:noProof/>
          </w:rPr>
          <w:t>1.</w:t>
        </w:r>
        <w:r w:rsidR="007C2CBD">
          <w:rPr>
            <w:rFonts w:eastAsiaTheme="minorEastAsia" w:cstheme="minorBidi"/>
            <w:i w:val="0"/>
            <w:iCs w:val="0"/>
            <w:noProof/>
            <w:sz w:val="22"/>
            <w:szCs w:val="22"/>
            <w:lang w:val="es-CR" w:eastAsia="es-CR"/>
          </w:rPr>
          <w:tab/>
        </w:r>
        <w:r w:rsidR="007C2CBD" w:rsidRPr="00EE2CF3">
          <w:rPr>
            <w:rStyle w:val="Hipervnculo"/>
            <w:noProof/>
          </w:rPr>
          <w:t>Fomentar un clima de negocios favorables para el desarrollo de nuevos productos, aplicaciones y plataformas biotecnológicas y bio-nanotecnológicas</w:t>
        </w:r>
        <w:r w:rsidR="007C2CBD">
          <w:rPr>
            <w:noProof/>
            <w:webHidden/>
          </w:rPr>
          <w:tab/>
        </w:r>
        <w:r w:rsidR="007C2CBD">
          <w:rPr>
            <w:noProof/>
            <w:webHidden/>
          </w:rPr>
          <w:fldChar w:fldCharType="begin"/>
        </w:r>
        <w:r w:rsidR="007C2CBD">
          <w:rPr>
            <w:noProof/>
            <w:webHidden/>
          </w:rPr>
          <w:instrText xml:space="preserve"> PAGEREF _Toc20491098 \h </w:instrText>
        </w:r>
        <w:r w:rsidR="007C2CBD">
          <w:rPr>
            <w:noProof/>
            <w:webHidden/>
          </w:rPr>
        </w:r>
        <w:r w:rsidR="007C2CBD">
          <w:rPr>
            <w:noProof/>
            <w:webHidden/>
          </w:rPr>
          <w:fldChar w:fldCharType="separate"/>
        </w:r>
        <w:r w:rsidR="007C2CBD">
          <w:rPr>
            <w:noProof/>
            <w:webHidden/>
          </w:rPr>
          <w:t>42</w:t>
        </w:r>
        <w:r w:rsidR="007C2CBD">
          <w:rPr>
            <w:noProof/>
            <w:webHidden/>
          </w:rPr>
          <w:fldChar w:fldCharType="end"/>
        </w:r>
      </w:hyperlink>
    </w:p>
    <w:p w14:paraId="3D1B87F1" w14:textId="77777777" w:rsidR="007C2CBD" w:rsidRDefault="00DA7E4B">
      <w:pPr>
        <w:pStyle w:val="TDC3"/>
        <w:rPr>
          <w:rFonts w:eastAsiaTheme="minorEastAsia" w:cstheme="minorBidi"/>
          <w:i w:val="0"/>
          <w:iCs w:val="0"/>
          <w:noProof/>
          <w:sz w:val="22"/>
          <w:szCs w:val="22"/>
          <w:lang w:val="es-CR" w:eastAsia="es-CR"/>
        </w:rPr>
      </w:pPr>
      <w:hyperlink w:anchor="_Toc20491099" w:history="1">
        <w:r w:rsidR="007C2CBD" w:rsidRPr="00EE2CF3">
          <w:rPr>
            <w:rStyle w:val="Hipervnculo"/>
            <w:noProof/>
          </w:rPr>
          <w:t>2.</w:t>
        </w:r>
        <w:r w:rsidR="007C2CBD">
          <w:rPr>
            <w:rFonts w:eastAsiaTheme="minorEastAsia" w:cstheme="minorBidi"/>
            <w:i w:val="0"/>
            <w:iCs w:val="0"/>
            <w:noProof/>
            <w:sz w:val="22"/>
            <w:szCs w:val="22"/>
            <w:lang w:val="es-CR" w:eastAsia="es-CR"/>
          </w:rPr>
          <w:tab/>
        </w:r>
        <w:r w:rsidR="007C2CBD" w:rsidRPr="00EE2CF3">
          <w:rPr>
            <w:rStyle w:val="Hipervnculo"/>
            <w:noProof/>
          </w:rPr>
          <w:t>Fomento del emprendimiento en biotecnologías y ámbitos relacionados</w:t>
        </w:r>
        <w:r w:rsidR="007C2CBD">
          <w:rPr>
            <w:noProof/>
            <w:webHidden/>
          </w:rPr>
          <w:tab/>
        </w:r>
        <w:r w:rsidR="007C2CBD">
          <w:rPr>
            <w:noProof/>
            <w:webHidden/>
          </w:rPr>
          <w:fldChar w:fldCharType="begin"/>
        </w:r>
        <w:r w:rsidR="007C2CBD">
          <w:rPr>
            <w:noProof/>
            <w:webHidden/>
          </w:rPr>
          <w:instrText xml:space="preserve"> PAGEREF _Toc20491099 \h </w:instrText>
        </w:r>
        <w:r w:rsidR="007C2CBD">
          <w:rPr>
            <w:noProof/>
            <w:webHidden/>
          </w:rPr>
        </w:r>
        <w:r w:rsidR="007C2CBD">
          <w:rPr>
            <w:noProof/>
            <w:webHidden/>
          </w:rPr>
          <w:fldChar w:fldCharType="separate"/>
        </w:r>
        <w:r w:rsidR="007C2CBD">
          <w:rPr>
            <w:noProof/>
            <w:webHidden/>
          </w:rPr>
          <w:t>44</w:t>
        </w:r>
        <w:r w:rsidR="007C2CBD">
          <w:rPr>
            <w:noProof/>
            <w:webHidden/>
          </w:rPr>
          <w:fldChar w:fldCharType="end"/>
        </w:r>
      </w:hyperlink>
    </w:p>
    <w:p w14:paraId="643B03E3" w14:textId="77777777" w:rsidR="007C2CBD" w:rsidRDefault="00DA7E4B">
      <w:pPr>
        <w:pStyle w:val="TDC3"/>
        <w:rPr>
          <w:rFonts w:eastAsiaTheme="minorEastAsia" w:cstheme="minorBidi"/>
          <w:i w:val="0"/>
          <w:iCs w:val="0"/>
          <w:noProof/>
          <w:sz w:val="22"/>
          <w:szCs w:val="22"/>
          <w:lang w:val="es-CR" w:eastAsia="es-CR"/>
        </w:rPr>
      </w:pPr>
      <w:hyperlink w:anchor="_Toc20491100" w:history="1">
        <w:r w:rsidR="007C2CBD" w:rsidRPr="00EE2CF3">
          <w:rPr>
            <w:rStyle w:val="Hipervnculo"/>
            <w:noProof/>
          </w:rPr>
          <w:t>3.</w:t>
        </w:r>
        <w:r w:rsidR="007C2CBD">
          <w:rPr>
            <w:rFonts w:eastAsiaTheme="minorEastAsia" w:cstheme="minorBidi"/>
            <w:i w:val="0"/>
            <w:iCs w:val="0"/>
            <w:noProof/>
            <w:sz w:val="22"/>
            <w:szCs w:val="22"/>
            <w:lang w:val="es-CR" w:eastAsia="es-CR"/>
          </w:rPr>
          <w:tab/>
        </w:r>
        <w:r w:rsidR="007C2CBD" w:rsidRPr="00EE2CF3">
          <w:rPr>
            <w:rStyle w:val="Hipervnculo"/>
            <w:noProof/>
          </w:rPr>
          <w:t>Apoyo a emprendimientos en las fases de pilotaje y escalamiento</w:t>
        </w:r>
        <w:r w:rsidR="007C2CBD">
          <w:rPr>
            <w:noProof/>
            <w:webHidden/>
          </w:rPr>
          <w:tab/>
        </w:r>
        <w:r w:rsidR="007C2CBD">
          <w:rPr>
            <w:noProof/>
            <w:webHidden/>
          </w:rPr>
          <w:fldChar w:fldCharType="begin"/>
        </w:r>
        <w:r w:rsidR="007C2CBD">
          <w:rPr>
            <w:noProof/>
            <w:webHidden/>
          </w:rPr>
          <w:instrText xml:space="preserve"> PAGEREF _Toc20491100 \h </w:instrText>
        </w:r>
        <w:r w:rsidR="007C2CBD">
          <w:rPr>
            <w:noProof/>
            <w:webHidden/>
          </w:rPr>
        </w:r>
        <w:r w:rsidR="007C2CBD">
          <w:rPr>
            <w:noProof/>
            <w:webHidden/>
          </w:rPr>
          <w:fldChar w:fldCharType="separate"/>
        </w:r>
        <w:r w:rsidR="007C2CBD">
          <w:rPr>
            <w:noProof/>
            <w:webHidden/>
          </w:rPr>
          <w:t>44</w:t>
        </w:r>
        <w:r w:rsidR="007C2CBD">
          <w:rPr>
            <w:noProof/>
            <w:webHidden/>
          </w:rPr>
          <w:fldChar w:fldCharType="end"/>
        </w:r>
      </w:hyperlink>
    </w:p>
    <w:p w14:paraId="4711056A" w14:textId="77777777" w:rsidR="007C2CBD" w:rsidRDefault="00DA7E4B">
      <w:pPr>
        <w:pStyle w:val="TDC3"/>
        <w:rPr>
          <w:rFonts w:eastAsiaTheme="minorEastAsia" w:cstheme="minorBidi"/>
          <w:i w:val="0"/>
          <w:iCs w:val="0"/>
          <w:noProof/>
          <w:sz w:val="22"/>
          <w:szCs w:val="22"/>
          <w:lang w:val="es-CR" w:eastAsia="es-CR"/>
        </w:rPr>
      </w:pPr>
      <w:hyperlink w:anchor="_Toc20491101" w:history="1">
        <w:r w:rsidR="007C2CBD" w:rsidRPr="00EE2CF3">
          <w:rPr>
            <w:rStyle w:val="Hipervnculo"/>
            <w:noProof/>
          </w:rPr>
          <w:t>4.</w:t>
        </w:r>
        <w:r w:rsidR="007C2CBD">
          <w:rPr>
            <w:rFonts w:eastAsiaTheme="minorEastAsia" w:cstheme="minorBidi"/>
            <w:i w:val="0"/>
            <w:iCs w:val="0"/>
            <w:noProof/>
            <w:sz w:val="22"/>
            <w:szCs w:val="22"/>
            <w:lang w:val="es-CR" w:eastAsia="es-CR"/>
          </w:rPr>
          <w:tab/>
        </w:r>
        <w:r w:rsidR="007C2CBD" w:rsidRPr="00EE2CF3">
          <w:rPr>
            <w:rStyle w:val="Hipervnculo"/>
            <w:noProof/>
          </w:rPr>
          <w:t>Acceso a mercados internacionales para los nuevos bioproductos, plataformas y aplicaciones biotecnológicas y en ámbitos relacionados.</w:t>
        </w:r>
        <w:r w:rsidR="007C2CBD">
          <w:rPr>
            <w:noProof/>
            <w:webHidden/>
          </w:rPr>
          <w:tab/>
        </w:r>
        <w:r w:rsidR="007C2CBD">
          <w:rPr>
            <w:noProof/>
            <w:webHidden/>
          </w:rPr>
          <w:fldChar w:fldCharType="begin"/>
        </w:r>
        <w:r w:rsidR="007C2CBD">
          <w:rPr>
            <w:noProof/>
            <w:webHidden/>
          </w:rPr>
          <w:instrText xml:space="preserve"> PAGEREF _Toc20491101 \h </w:instrText>
        </w:r>
        <w:r w:rsidR="007C2CBD">
          <w:rPr>
            <w:noProof/>
            <w:webHidden/>
          </w:rPr>
        </w:r>
        <w:r w:rsidR="007C2CBD">
          <w:rPr>
            <w:noProof/>
            <w:webHidden/>
          </w:rPr>
          <w:fldChar w:fldCharType="separate"/>
        </w:r>
        <w:r w:rsidR="007C2CBD">
          <w:rPr>
            <w:noProof/>
            <w:webHidden/>
          </w:rPr>
          <w:t>45</w:t>
        </w:r>
        <w:r w:rsidR="007C2CBD">
          <w:rPr>
            <w:noProof/>
            <w:webHidden/>
          </w:rPr>
          <w:fldChar w:fldCharType="end"/>
        </w:r>
      </w:hyperlink>
    </w:p>
    <w:p w14:paraId="73098733" w14:textId="77777777" w:rsidR="007C2CBD" w:rsidRDefault="00DA7E4B">
      <w:pPr>
        <w:pStyle w:val="TDC2"/>
        <w:tabs>
          <w:tab w:val="left" w:pos="810"/>
          <w:tab w:val="right" w:leader="dot" w:pos="8830"/>
        </w:tabs>
        <w:rPr>
          <w:rFonts w:eastAsiaTheme="minorEastAsia" w:cstheme="minorBidi"/>
          <w:smallCaps w:val="0"/>
          <w:noProof/>
          <w:sz w:val="22"/>
          <w:szCs w:val="22"/>
          <w:lang w:val="es-CR" w:eastAsia="es-CR"/>
        </w:rPr>
      </w:pPr>
      <w:hyperlink w:anchor="_Toc20491102" w:history="1">
        <w:r w:rsidR="007C2CBD" w:rsidRPr="00EE2CF3">
          <w:rPr>
            <w:rStyle w:val="Hipervnculo"/>
            <w:noProof/>
            <w:lang w:val="es-CR"/>
          </w:rPr>
          <w:t>E.</w:t>
        </w:r>
        <w:r w:rsidR="007C2CBD">
          <w:rPr>
            <w:rFonts w:eastAsiaTheme="minorEastAsia" w:cstheme="minorBidi"/>
            <w:smallCaps w:val="0"/>
            <w:noProof/>
            <w:sz w:val="22"/>
            <w:szCs w:val="22"/>
            <w:lang w:val="es-CR" w:eastAsia="es-CR"/>
          </w:rPr>
          <w:tab/>
        </w:r>
        <w:r w:rsidR="007C2CBD" w:rsidRPr="00EE2CF3">
          <w:rPr>
            <w:rStyle w:val="Hipervnculo"/>
            <w:noProof/>
            <w:lang w:val="es-CR"/>
          </w:rPr>
          <w:t>Eje estratégico 5: Bioeconomía urbana y ciudades verdes e inteligentes</w:t>
        </w:r>
        <w:r w:rsidR="007C2CBD">
          <w:rPr>
            <w:noProof/>
            <w:webHidden/>
          </w:rPr>
          <w:tab/>
        </w:r>
        <w:r w:rsidR="007C2CBD">
          <w:rPr>
            <w:noProof/>
            <w:webHidden/>
          </w:rPr>
          <w:fldChar w:fldCharType="begin"/>
        </w:r>
        <w:r w:rsidR="007C2CBD">
          <w:rPr>
            <w:noProof/>
            <w:webHidden/>
          </w:rPr>
          <w:instrText xml:space="preserve"> PAGEREF _Toc20491102 \h </w:instrText>
        </w:r>
        <w:r w:rsidR="007C2CBD">
          <w:rPr>
            <w:noProof/>
            <w:webHidden/>
          </w:rPr>
        </w:r>
        <w:r w:rsidR="007C2CBD">
          <w:rPr>
            <w:noProof/>
            <w:webHidden/>
          </w:rPr>
          <w:fldChar w:fldCharType="separate"/>
        </w:r>
        <w:r w:rsidR="007C2CBD">
          <w:rPr>
            <w:noProof/>
            <w:webHidden/>
          </w:rPr>
          <w:t>45</w:t>
        </w:r>
        <w:r w:rsidR="007C2CBD">
          <w:rPr>
            <w:noProof/>
            <w:webHidden/>
          </w:rPr>
          <w:fldChar w:fldCharType="end"/>
        </w:r>
      </w:hyperlink>
    </w:p>
    <w:p w14:paraId="4F94AB9C" w14:textId="77777777" w:rsidR="007C2CBD" w:rsidRDefault="00DA7E4B">
      <w:pPr>
        <w:pStyle w:val="TDC3"/>
        <w:rPr>
          <w:rFonts w:eastAsiaTheme="minorEastAsia" w:cstheme="minorBidi"/>
          <w:i w:val="0"/>
          <w:iCs w:val="0"/>
          <w:noProof/>
          <w:sz w:val="22"/>
          <w:szCs w:val="22"/>
          <w:lang w:val="es-CR" w:eastAsia="es-CR"/>
        </w:rPr>
      </w:pPr>
      <w:hyperlink w:anchor="_Toc20491103" w:history="1">
        <w:r w:rsidR="007C2CBD" w:rsidRPr="00EE2CF3">
          <w:rPr>
            <w:rStyle w:val="Hipervnculo"/>
            <w:noProof/>
            <w:lang w:val="es-CR"/>
          </w:rPr>
          <w:t>1.</w:t>
        </w:r>
        <w:r w:rsidR="007C2CBD">
          <w:rPr>
            <w:rFonts w:eastAsiaTheme="minorEastAsia" w:cstheme="minorBidi"/>
            <w:i w:val="0"/>
            <w:iCs w:val="0"/>
            <w:noProof/>
            <w:sz w:val="22"/>
            <w:szCs w:val="22"/>
            <w:lang w:val="es-CR" w:eastAsia="es-CR"/>
          </w:rPr>
          <w:tab/>
        </w:r>
        <w:r w:rsidR="007C2CBD" w:rsidRPr="00EE2CF3">
          <w:rPr>
            <w:rStyle w:val="Hipervnculo"/>
            <w:noProof/>
            <w:lang w:val="es-CR"/>
          </w:rPr>
          <w:t>Gestión sostenible y valoración de desechos urbanos</w:t>
        </w:r>
        <w:r w:rsidR="007C2CBD">
          <w:rPr>
            <w:noProof/>
            <w:webHidden/>
          </w:rPr>
          <w:tab/>
        </w:r>
        <w:r w:rsidR="007C2CBD">
          <w:rPr>
            <w:noProof/>
            <w:webHidden/>
          </w:rPr>
          <w:fldChar w:fldCharType="begin"/>
        </w:r>
        <w:r w:rsidR="007C2CBD">
          <w:rPr>
            <w:noProof/>
            <w:webHidden/>
          </w:rPr>
          <w:instrText xml:space="preserve"> PAGEREF _Toc20491103 \h </w:instrText>
        </w:r>
        <w:r w:rsidR="007C2CBD">
          <w:rPr>
            <w:noProof/>
            <w:webHidden/>
          </w:rPr>
        </w:r>
        <w:r w:rsidR="007C2CBD">
          <w:rPr>
            <w:noProof/>
            <w:webHidden/>
          </w:rPr>
          <w:fldChar w:fldCharType="separate"/>
        </w:r>
        <w:r w:rsidR="007C2CBD">
          <w:rPr>
            <w:noProof/>
            <w:webHidden/>
          </w:rPr>
          <w:t>46</w:t>
        </w:r>
        <w:r w:rsidR="007C2CBD">
          <w:rPr>
            <w:noProof/>
            <w:webHidden/>
          </w:rPr>
          <w:fldChar w:fldCharType="end"/>
        </w:r>
      </w:hyperlink>
    </w:p>
    <w:p w14:paraId="158851B9" w14:textId="77777777" w:rsidR="007C2CBD" w:rsidRDefault="00DA7E4B">
      <w:pPr>
        <w:pStyle w:val="TDC3"/>
        <w:rPr>
          <w:rFonts w:eastAsiaTheme="minorEastAsia" w:cstheme="minorBidi"/>
          <w:i w:val="0"/>
          <w:iCs w:val="0"/>
          <w:noProof/>
          <w:sz w:val="22"/>
          <w:szCs w:val="22"/>
          <w:lang w:val="es-CR" w:eastAsia="es-CR"/>
        </w:rPr>
      </w:pPr>
      <w:hyperlink w:anchor="_Toc20491104" w:history="1">
        <w:r w:rsidR="007C2CBD" w:rsidRPr="00EE2CF3">
          <w:rPr>
            <w:rStyle w:val="Hipervnculo"/>
            <w:noProof/>
            <w:lang w:val="es-CR"/>
          </w:rPr>
          <w:t>2.</w:t>
        </w:r>
        <w:r w:rsidR="007C2CBD">
          <w:rPr>
            <w:rFonts w:eastAsiaTheme="minorEastAsia" w:cstheme="minorBidi"/>
            <w:i w:val="0"/>
            <w:iCs w:val="0"/>
            <w:noProof/>
            <w:sz w:val="22"/>
            <w:szCs w:val="22"/>
            <w:lang w:val="es-CR" w:eastAsia="es-CR"/>
          </w:rPr>
          <w:tab/>
        </w:r>
        <w:r w:rsidR="007C2CBD" w:rsidRPr="00EE2CF3">
          <w:rPr>
            <w:rStyle w:val="Hipervnculo"/>
            <w:noProof/>
            <w:lang w:val="es-CR"/>
          </w:rPr>
          <w:t>Corredores biológicos interurbanos</w:t>
        </w:r>
        <w:r w:rsidR="007C2CBD">
          <w:rPr>
            <w:noProof/>
            <w:webHidden/>
          </w:rPr>
          <w:tab/>
        </w:r>
        <w:r w:rsidR="007C2CBD">
          <w:rPr>
            <w:noProof/>
            <w:webHidden/>
          </w:rPr>
          <w:fldChar w:fldCharType="begin"/>
        </w:r>
        <w:r w:rsidR="007C2CBD">
          <w:rPr>
            <w:noProof/>
            <w:webHidden/>
          </w:rPr>
          <w:instrText xml:space="preserve"> PAGEREF _Toc20491104 \h </w:instrText>
        </w:r>
        <w:r w:rsidR="007C2CBD">
          <w:rPr>
            <w:noProof/>
            <w:webHidden/>
          </w:rPr>
        </w:r>
        <w:r w:rsidR="007C2CBD">
          <w:rPr>
            <w:noProof/>
            <w:webHidden/>
          </w:rPr>
          <w:fldChar w:fldCharType="separate"/>
        </w:r>
        <w:r w:rsidR="007C2CBD">
          <w:rPr>
            <w:noProof/>
            <w:webHidden/>
          </w:rPr>
          <w:t>47</w:t>
        </w:r>
        <w:r w:rsidR="007C2CBD">
          <w:rPr>
            <w:noProof/>
            <w:webHidden/>
          </w:rPr>
          <w:fldChar w:fldCharType="end"/>
        </w:r>
      </w:hyperlink>
    </w:p>
    <w:p w14:paraId="29B3D5B7" w14:textId="77777777" w:rsidR="007C2CBD" w:rsidRDefault="00DA7E4B">
      <w:pPr>
        <w:pStyle w:val="TDC3"/>
        <w:rPr>
          <w:rFonts w:eastAsiaTheme="minorEastAsia" w:cstheme="minorBidi"/>
          <w:i w:val="0"/>
          <w:iCs w:val="0"/>
          <w:noProof/>
          <w:sz w:val="22"/>
          <w:szCs w:val="22"/>
          <w:lang w:val="es-CR" w:eastAsia="es-CR"/>
        </w:rPr>
      </w:pPr>
      <w:hyperlink w:anchor="_Toc20491105" w:history="1">
        <w:r w:rsidR="007C2CBD" w:rsidRPr="00EE2CF3">
          <w:rPr>
            <w:rStyle w:val="Hipervnculo"/>
            <w:noProof/>
            <w:lang w:val="es-CR"/>
          </w:rPr>
          <w:t>3.</w:t>
        </w:r>
        <w:r w:rsidR="007C2CBD">
          <w:rPr>
            <w:rFonts w:eastAsiaTheme="minorEastAsia" w:cstheme="minorBidi"/>
            <w:i w:val="0"/>
            <w:iCs w:val="0"/>
            <w:noProof/>
            <w:sz w:val="22"/>
            <w:szCs w:val="22"/>
            <w:lang w:val="es-CR" w:eastAsia="es-CR"/>
          </w:rPr>
          <w:tab/>
        </w:r>
        <w:r w:rsidR="007C2CBD" w:rsidRPr="00EE2CF3">
          <w:rPr>
            <w:rStyle w:val="Hipervnculo"/>
            <w:noProof/>
            <w:lang w:val="es-CR"/>
          </w:rPr>
          <w:t>Diseño urbano inspirado en principios, procesos y sistemas biológicos</w:t>
        </w:r>
        <w:r w:rsidR="007C2CBD">
          <w:rPr>
            <w:noProof/>
            <w:webHidden/>
          </w:rPr>
          <w:tab/>
        </w:r>
        <w:r w:rsidR="007C2CBD">
          <w:rPr>
            <w:noProof/>
            <w:webHidden/>
          </w:rPr>
          <w:fldChar w:fldCharType="begin"/>
        </w:r>
        <w:r w:rsidR="007C2CBD">
          <w:rPr>
            <w:noProof/>
            <w:webHidden/>
          </w:rPr>
          <w:instrText xml:space="preserve"> PAGEREF _Toc20491105 \h </w:instrText>
        </w:r>
        <w:r w:rsidR="007C2CBD">
          <w:rPr>
            <w:noProof/>
            <w:webHidden/>
          </w:rPr>
        </w:r>
        <w:r w:rsidR="007C2CBD">
          <w:rPr>
            <w:noProof/>
            <w:webHidden/>
          </w:rPr>
          <w:fldChar w:fldCharType="separate"/>
        </w:r>
        <w:r w:rsidR="007C2CBD">
          <w:rPr>
            <w:noProof/>
            <w:webHidden/>
          </w:rPr>
          <w:t>47</w:t>
        </w:r>
        <w:r w:rsidR="007C2CBD">
          <w:rPr>
            <w:noProof/>
            <w:webHidden/>
          </w:rPr>
          <w:fldChar w:fldCharType="end"/>
        </w:r>
      </w:hyperlink>
    </w:p>
    <w:p w14:paraId="731A8719" w14:textId="77777777" w:rsidR="007C2CBD" w:rsidRDefault="00DA7E4B">
      <w:pPr>
        <w:pStyle w:val="TDC2"/>
        <w:tabs>
          <w:tab w:val="left" w:pos="810"/>
          <w:tab w:val="right" w:leader="dot" w:pos="8830"/>
        </w:tabs>
        <w:rPr>
          <w:rFonts w:eastAsiaTheme="minorEastAsia" w:cstheme="minorBidi"/>
          <w:smallCaps w:val="0"/>
          <w:noProof/>
          <w:sz w:val="22"/>
          <w:szCs w:val="22"/>
          <w:lang w:val="es-CR" w:eastAsia="es-CR"/>
        </w:rPr>
      </w:pPr>
      <w:hyperlink w:anchor="_Toc20491106" w:history="1">
        <w:r w:rsidR="007C2CBD" w:rsidRPr="00EE2CF3">
          <w:rPr>
            <w:rStyle w:val="Hipervnculo"/>
            <w:noProof/>
            <w:lang w:val="es-CR"/>
          </w:rPr>
          <w:t>F.</w:t>
        </w:r>
        <w:r w:rsidR="007C2CBD">
          <w:rPr>
            <w:rFonts w:eastAsiaTheme="minorEastAsia" w:cstheme="minorBidi"/>
            <w:smallCaps w:val="0"/>
            <w:noProof/>
            <w:sz w:val="22"/>
            <w:szCs w:val="22"/>
            <w:lang w:val="es-CR" w:eastAsia="es-CR"/>
          </w:rPr>
          <w:tab/>
        </w:r>
        <w:r w:rsidR="007C2CBD" w:rsidRPr="00EE2CF3">
          <w:rPr>
            <w:rStyle w:val="Hipervnculo"/>
            <w:noProof/>
            <w:lang w:val="es-CR"/>
          </w:rPr>
          <w:t>Ejes transversales</w:t>
        </w:r>
        <w:r w:rsidR="007C2CBD">
          <w:rPr>
            <w:noProof/>
            <w:webHidden/>
          </w:rPr>
          <w:tab/>
        </w:r>
        <w:r w:rsidR="007C2CBD">
          <w:rPr>
            <w:noProof/>
            <w:webHidden/>
          </w:rPr>
          <w:fldChar w:fldCharType="begin"/>
        </w:r>
        <w:r w:rsidR="007C2CBD">
          <w:rPr>
            <w:noProof/>
            <w:webHidden/>
          </w:rPr>
          <w:instrText xml:space="preserve"> PAGEREF _Toc20491106 \h </w:instrText>
        </w:r>
        <w:r w:rsidR="007C2CBD">
          <w:rPr>
            <w:noProof/>
            <w:webHidden/>
          </w:rPr>
        </w:r>
        <w:r w:rsidR="007C2CBD">
          <w:rPr>
            <w:noProof/>
            <w:webHidden/>
          </w:rPr>
          <w:fldChar w:fldCharType="separate"/>
        </w:r>
        <w:r w:rsidR="007C2CBD">
          <w:rPr>
            <w:noProof/>
            <w:webHidden/>
          </w:rPr>
          <w:t>48</w:t>
        </w:r>
        <w:r w:rsidR="007C2CBD">
          <w:rPr>
            <w:noProof/>
            <w:webHidden/>
          </w:rPr>
          <w:fldChar w:fldCharType="end"/>
        </w:r>
      </w:hyperlink>
    </w:p>
    <w:p w14:paraId="5BBDBE12" w14:textId="77777777" w:rsidR="007C2CBD" w:rsidRDefault="00DA7E4B">
      <w:pPr>
        <w:pStyle w:val="TDC3"/>
        <w:rPr>
          <w:rFonts w:eastAsiaTheme="minorEastAsia" w:cstheme="minorBidi"/>
          <w:i w:val="0"/>
          <w:iCs w:val="0"/>
          <w:noProof/>
          <w:sz w:val="22"/>
          <w:szCs w:val="22"/>
          <w:lang w:val="es-CR" w:eastAsia="es-CR"/>
        </w:rPr>
      </w:pPr>
      <w:hyperlink w:anchor="_Toc20491107" w:history="1">
        <w:r w:rsidR="007C2CBD" w:rsidRPr="00EE2CF3">
          <w:rPr>
            <w:rStyle w:val="Hipervnculo"/>
            <w:noProof/>
          </w:rPr>
          <w:t>1.</w:t>
        </w:r>
        <w:r w:rsidR="007C2CBD">
          <w:rPr>
            <w:rFonts w:eastAsiaTheme="minorEastAsia" w:cstheme="minorBidi"/>
            <w:i w:val="0"/>
            <w:iCs w:val="0"/>
            <w:noProof/>
            <w:sz w:val="22"/>
            <w:szCs w:val="22"/>
            <w:lang w:val="es-CR" w:eastAsia="es-CR"/>
          </w:rPr>
          <w:tab/>
        </w:r>
        <w:r w:rsidR="007C2CBD" w:rsidRPr="00EE2CF3">
          <w:rPr>
            <w:rStyle w:val="Hipervnculo"/>
            <w:noProof/>
          </w:rPr>
          <w:t>Comunicación con la sociedad</w:t>
        </w:r>
        <w:r w:rsidR="007C2CBD">
          <w:rPr>
            <w:noProof/>
            <w:webHidden/>
          </w:rPr>
          <w:tab/>
        </w:r>
        <w:r w:rsidR="007C2CBD">
          <w:rPr>
            <w:noProof/>
            <w:webHidden/>
          </w:rPr>
          <w:fldChar w:fldCharType="begin"/>
        </w:r>
        <w:r w:rsidR="007C2CBD">
          <w:rPr>
            <w:noProof/>
            <w:webHidden/>
          </w:rPr>
          <w:instrText xml:space="preserve"> PAGEREF _Toc20491107 \h </w:instrText>
        </w:r>
        <w:r w:rsidR="007C2CBD">
          <w:rPr>
            <w:noProof/>
            <w:webHidden/>
          </w:rPr>
        </w:r>
        <w:r w:rsidR="007C2CBD">
          <w:rPr>
            <w:noProof/>
            <w:webHidden/>
          </w:rPr>
          <w:fldChar w:fldCharType="separate"/>
        </w:r>
        <w:r w:rsidR="007C2CBD">
          <w:rPr>
            <w:noProof/>
            <w:webHidden/>
          </w:rPr>
          <w:t>48</w:t>
        </w:r>
        <w:r w:rsidR="007C2CBD">
          <w:rPr>
            <w:noProof/>
            <w:webHidden/>
          </w:rPr>
          <w:fldChar w:fldCharType="end"/>
        </w:r>
      </w:hyperlink>
    </w:p>
    <w:p w14:paraId="19319946" w14:textId="77777777" w:rsidR="007C2CBD" w:rsidRDefault="00DA7E4B">
      <w:pPr>
        <w:pStyle w:val="TDC3"/>
        <w:rPr>
          <w:rFonts w:eastAsiaTheme="minorEastAsia" w:cstheme="minorBidi"/>
          <w:i w:val="0"/>
          <w:iCs w:val="0"/>
          <w:noProof/>
          <w:sz w:val="22"/>
          <w:szCs w:val="22"/>
          <w:lang w:val="es-CR" w:eastAsia="es-CR"/>
        </w:rPr>
      </w:pPr>
      <w:hyperlink w:anchor="_Toc20491108" w:history="1">
        <w:r w:rsidR="007C2CBD" w:rsidRPr="00EE2CF3">
          <w:rPr>
            <w:rStyle w:val="Hipervnculo"/>
            <w:noProof/>
          </w:rPr>
          <w:t>2.</w:t>
        </w:r>
        <w:r w:rsidR="007C2CBD">
          <w:rPr>
            <w:rFonts w:eastAsiaTheme="minorEastAsia" w:cstheme="minorBidi"/>
            <w:i w:val="0"/>
            <w:iCs w:val="0"/>
            <w:noProof/>
            <w:sz w:val="22"/>
            <w:szCs w:val="22"/>
            <w:lang w:val="es-CR" w:eastAsia="es-CR"/>
          </w:rPr>
          <w:tab/>
        </w:r>
        <w:r w:rsidR="007C2CBD" w:rsidRPr="00EE2CF3">
          <w:rPr>
            <w:rStyle w:val="Hipervnculo"/>
            <w:noProof/>
          </w:rPr>
          <w:t>Educación y desarrollo de capacidades</w:t>
        </w:r>
        <w:r w:rsidR="007C2CBD">
          <w:rPr>
            <w:noProof/>
            <w:webHidden/>
          </w:rPr>
          <w:tab/>
        </w:r>
        <w:r w:rsidR="007C2CBD">
          <w:rPr>
            <w:noProof/>
            <w:webHidden/>
          </w:rPr>
          <w:fldChar w:fldCharType="begin"/>
        </w:r>
        <w:r w:rsidR="007C2CBD">
          <w:rPr>
            <w:noProof/>
            <w:webHidden/>
          </w:rPr>
          <w:instrText xml:space="preserve"> PAGEREF _Toc20491108 \h </w:instrText>
        </w:r>
        <w:r w:rsidR="007C2CBD">
          <w:rPr>
            <w:noProof/>
            <w:webHidden/>
          </w:rPr>
        </w:r>
        <w:r w:rsidR="007C2CBD">
          <w:rPr>
            <w:noProof/>
            <w:webHidden/>
          </w:rPr>
          <w:fldChar w:fldCharType="separate"/>
        </w:r>
        <w:r w:rsidR="007C2CBD">
          <w:rPr>
            <w:noProof/>
            <w:webHidden/>
          </w:rPr>
          <w:t>48</w:t>
        </w:r>
        <w:r w:rsidR="007C2CBD">
          <w:rPr>
            <w:noProof/>
            <w:webHidden/>
          </w:rPr>
          <w:fldChar w:fldCharType="end"/>
        </w:r>
      </w:hyperlink>
    </w:p>
    <w:p w14:paraId="1ED1D904" w14:textId="77777777" w:rsidR="007C2CBD" w:rsidRDefault="00DA7E4B">
      <w:pPr>
        <w:pStyle w:val="TDC3"/>
        <w:rPr>
          <w:rFonts w:eastAsiaTheme="minorEastAsia" w:cstheme="minorBidi"/>
          <w:i w:val="0"/>
          <w:iCs w:val="0"/>
          <w:noProof/>
          <w:sz w:val="22"/>
          <w:szCs w:val="22"/>
          <w:lang w:val="es-CR" w:eastAsia="es-CR"/>
        </w:rPr>
      </w:pPr>
      <w:hyperlink w:anchor="_Toc20491109" w:history="1">
        <w:r w:rsidR="007C2CBD" w:rsidRPr="00EE2CF3">
          <w:rPr>
            <w:rStyle w:val="Hipervnculo"/>
            <w:noProof/>
          </w:rPr>
          <w:t>3.</w:t>
        </w:r>
        <w:r w:rsidR="007C2CBD">
          <w:rPr>
            <w:rFonts w:eastAsiaTheme="minorEastAsia" w:cstheme="minorBidi"/>
            <w:i w:val="0"/>
            <w:iCs w:val="0"/>
            <w:noProof/>
            <w:sz w:val="22"/>
            <w:szCs w:val="22"/>
            <w:lang w:val="es-CR" w:eastAsia="es-CR"/>
          </w:rPr>
          <w:tab/>
        </w:r>
        <w:r w:rsidR="007C2CBD" w:rsidRPr="00EE2CF3">
          <w:rPr>
            <w:rStyle w:val="Hipervnculo"/>
            <w:noProof/>
          </w:rPr>
          <w:t>Investigación, desarrollo e innovación</w:t>
        </w:r>
        <w:r w:rsidR="007C2CBD">
          <w:rPr>
            <w:noProof/>
            <w:webHidden/>
          </w:rPr>
          <w:tab/>
        </w:r>
        <w:r w:rsidR="007C2CBD">
          <w:rPr>
            <w:noProof/>
            <w:webHidden/>
          </w:rPr>
          <w:fldChar w:fldCharType="begin"/>
        </w:r>
        <w:r w:rsidR="007C2CBD">
          <w:rPr>
            <w:noProof/>
            <w:webHidden/>
          </w:rPr>
          <w:instrText xml:space="preserve"> PAGEREF _Toc20491109 \h </w:instrText>
        </w:r>
        <w:r w:rsidR="007C2CBD">
          <w:rPr>
            <w:noProof/>
            <w:webHidden/>
          </w:rPr>
        </w:r>
        <w:r w:rsidR="007C2CBD">
          <w:rPr>
            <w:noProof/>
            <w:webHidden/>
          </w:rPr>
          <w:fldChar w:fldCharType="separate"/>
        </w:r>
        <w:r w:rsidR="007C2CBD">
          <w:rPr>
            <w:noProof/>
            <w:webHidden/>
          </w:rPr>
          <w:t>48</w:t>
        </w:r>
        <w:r w:rsidR="007C2CBD">
          <w:rPr>
            <w:noProof/>
            <w:webHidden/>
          </w:rPr>
          <w:fldChar w:fldCharType="end"/>
        </w:r>
      </w:hyperlink>
    </w:p>
    <w:p w14:paraId="737F25F9" w14:textId="77777777" w:rsidR="007C2CBD" w:rsidRDefault="00DA7E4B">
      <w:pPr>
        <w:pStyle w:val="TDC3"/>
        <w:rPr>
          <w:rFonts w:eastAsiaTheme="minorEastAsia" w:cstheme="minorBidi"/>
          <w:i w:val="0"/>
          <w:iCs w:val="0"/>
          <w:noProof/>
          <w:sz w:val="22"/>
          <w:szCs w:val="22"/>
          <w:lang w:val="es-CR" w:eastAsia="es-CR"/>
        </w:rPr>
      </w:pPr>
      <w:hyperlink w:anchor="_Toc20491110" w:history="1">
        <w:r w:rsidR="007C2CBD" w:rsidRPr="00EE2CF3">
          <w:rPr>
            <w:rStyle w:val="Hipervnculo"/>
            <w:noProof/>
          </w:rPr>
          <w:t>4.</w:t>
        </w:r>
        <w:r w:rsidR="007C2CBD">
          <w:rPr>
            <w:rFonts w:eastAsiaTheme="minorEastAsia" w:cstheme="minorBidi"/>
            <w:i w:val="0"/>
            <w:iCs w:val="0"/>
            <w:noProof/>
            <w:sz w:val="22"/>
            <w:szCs w:val="22"/>
            <w:lang w:val="es-CR" w:eastAsia="es-CR"/>
          </w:rPr>
          <w:tab/>
        </w:r>
        <w:r w:rsidR="007C2CBD" w:rsidRPr="00EE2CF3">
          <w:rPr>
            <w:rStyle w:val="Hipervnculo"/>
            <w:noProof/>
          </w:rPr>
          <w:t>Incentivos, financiamiento y atracción de inversión extranjera</w:t>
        </w:r>
        <w:r w:rsidR="007C2CBD">
          <w:rPr>
            <w:noProof/>
            <w:webHidden/>
          </w:rPr>
          <w:tab/>
        </w:r>
        <w:r w:rsidR="007C2CBD">
          <w:rPr>
            <w:noProof/>
            <w:webHidden/>
          </w:rPr>
          <w:fldChar w:fldCharType="begin"/>
        </w:r>
        <w:r w:rsidR="007C2CBD">
          <w:rPr>
            <w:noProof/>
            <w:webHidden/>
          </w:rPr>
          <w:instrText xml:space="preserve"> PAGEREF _Toc20491110 \h </w:instrText>
        </w:r>
        <w:r w:rsidR="007C2CBD">
          <w:rPr>
            <w:noProof/>
            <w:webHidden/>
          </w:rPr>
        </w:r>
        <w:r w:rsidR="007C2CBD">
          <w:rPr>
            <w:noProof/>
            <w:webHidden/>
          </w:rPr>
          <w:fldChar w:fldCharType="separate"/>
        </w:r>
        <w:r w:rsidR="007C2CBD">
          <w:rPr>
            <w:noProof/>
            <w:webHidden/>
          </w:rPr>
          <w:t>49</w:t>
        </w:r>
        <w:r w:rsidR="007C2CBD">
          <w:rPr>
            <w:noProof/>
            <w:webHidden/>
          </w:rPr>
          <w:fldChar w:fldCharType="end"/>
        </w:r>
      </w:hyperlink>
    </w:p>
    <w:p w14:paraId="6FE0B226" w14:textId="77777777" w:rsidR="007C2CBD" w:rsidRDefault="00DA7E4B">
      <w:pPr>
        <w:pStyle w:val="TDC3"/>
        <w:rPr>
          <w:rFonts w:eastAsiaTheme="minorEastAsia" w:cstheme="minorBidi"/>
          <w:i w:val="0"/>
          <w:iCs w:val="0"/>
          <w:noProof/>
          <w:sz w:val="22"/>
          <w:szCs w:val="22"/>
          <w:lang w:val="es-CR" w:eastAsia="es-CR"/>
        </w:rPr>
      </w:pPr>
      <w:hyperlink w:anchor="_Toc20491111" w:history="1">
        <w:r w:rsidR="007C2CBD" w:rsidRPr="00EE2CF3">
          <w:rPr>
            <w:rStyle w:val="Hipervnculo"/>
            <w:noProof/>
          </w:rPr>
          <w:t>5.</w:t>
        </w:r>
        <w:r w:rsidR="007C2CBD">
          <w:rPr>
            <w:rFonts w:eastAsiaTheme="minorEastAsia" w:cstheme="minorBidi"/>
            <w:i w:val="0"/>
            <w:iCs w:val="0"/>
            <w:noProof/>
            <w:sz w:val="22"/>
            <w:szCs w:val="22"/>
            <w:lang w:val="es-CR" w:eastAsia="es-CR"/>
          </w:rPr>
          <w:tab/>
        </w:r>
        <w:r w:rsidR="007C2CBD" w:rsidRPr="00EE2CF3">
          <w:rPr>
            <w:rStyle w:val="Hipervnculo"/>
            <w:noProof/>
          </w:rPr>
          <w:t>Acceso a mercados</w:t>
        </w:r>
        <w:r w:rsidR="007C2CBD">
          <w:rPr>
            <w:noProof/>
            <w:webHidden/>
          </w:rPr>
          <w:tab/>
        </w:r>
        <w:r w:rsidR="007C2CBD">
          <w:rPr>
            <w:noProof/>
            <w:webHidden/>
          </w:rPr>
          <w:fldChar w:fldCharType="begin"/>
        </w:r>
        <w:r w:rsidR="007C2CBD">
          <w:rPr>
            <w:noProof/>
            <w:webHidden/>
          </w:rPr>
          <w:instrText xml:space="preserve"> PAGEREF _Toc20491111 \h </w:instrText>
        </w:r>
        <w:r w:rsidR="007C2CBD">
          <w:rPr>
            <w:noProof/>
            <w:webHidden/>
          </w:rPr>
        </w:r>
        <w:r w:rsidR="007C2CBD">
          <w:rPr>
            <w:noProof/>
            <w:webHidden/>
          </w:rPr>
          <w:fldChar w:fldCharType="separate"/>
        </w:r>
        <w:r w:rsidR="007C2CBD">
          <w:rPr>
            <w:noProof/>
            <w:webHidden/>
          </w:rPr>
          <w:t>49</w:t>
        </w:r>
        <w:r w:rsidR="007C2CBD">
          <w:rPr>
            <w:noProof/>
            <w:webHidden/>
          </w:rPr>
          <w:fldChar w:fldCharType="end"/>
        </w:r>
      </w:hyperlink>
    </w:p>
    <w:p w14:paraId="1A1F3CD7" w14:textId="77777777" w:rsidR="007C2CBD" w:rsidRDefault="00DA7E4B">
      <w:pPr>
        <w:pStyle w:val="TDC1"/>
        <w:rPr>
          <w:rFonts w:eastAsiaTheme="minorEastAsia" w:cstheme="minorBidi"/>
          <w:b w:val="0"/>
          <w:bCs w:val="0"/>
          <w:caps w:val="0"/>
          <w:noProof/>
          <w:sz w:val="22"/>
          <w:szCs w:val="22"/>
          <w:lang w:val="es-CR" w:eastAsia="es-CR"/>
        </w:rPr>
      </w:pPr>
      <w:hyperlink w:anchor="_Toc20491112" w:history="1">
        <w:r w:rsidR="007C2CBD" w:rsidRPr="00EE2CF3">
          <w:rPr>
            <w:rStyle w:val="Hipervnculo"/>
            <w:noProof/>
          </w:rPr>
          <w:t>Hoja de ruta</w:t>
        </w:r>
        <w:r w:rsidR="007C2CBD">
          <w:rPr>
            <w:noProof/>
            <w:webHidden/>
          </w:rPr>
          <w:tab/>
        </w:r>
        <w:r w:rsidR="007C2CBD">
          <w:rPr>
            <w:noProof/>
            <w:webHidden/>
          </w:rPr>
          <w:fldChar w:fldCharType="begin"/>
        </w:r>
        <w:r w:rsidR="007C2CBD">
          <w:rPr>
            <w:noProof/>
            <w:webHidden/>
          </w:rPr>
          <w:instrText xml:space="preserve"> PAGEREF _Toc20491112 \h </w:instrText>
        </w:r>
        <w:r w:rsidR="007C2CBD">
          <w:rPr>
            <w:noProof/>
            <w:webHidden/>
          </w:rPr>
        </w:r>
        <w:r w:rsidR="007C2CBD">
          <w:rPr>
            <w:noProof/>
            <w:webHidden/>
          </w:rPr>
          <w:fldChar w:fldCharType="separate"/>
        </w:r>
        <w:r w:rsidR="007C2CBD">
          <w:rPr>
            <w:noProof/>
            <w:webHidden/>
          </w:rPr>
          <w:t>51</w:t>
        </w:r>
        <w:r w:rsidR="007C2CBD">
          <w:rPr>
            <w:noProof/>
            <w:webHidden/>
          </w:rPr>
          <w:fldChar w:fldCharType="end"/>
        </w:r>
      </w:hyperlink>
    </w:p>
    <w:p w14:paraId="23284740" w14:textId="410B71A7" w:rsidR="008B24A8" w:rsidRDefault="008B24A8" w:rsidP="005E2243">
      <w:pPr>
        <w:pStyle w:val="SIndice-Jerarquia1"/>
        <w:rPr>
          <w:rFonts w:asciiTheme="minorHAnsi" w:hAnsiTheme="minorHAnsi" w:cstheme="minorHAnsi"/>
          <w:b/>
          <w:bCs/>
          <w:caps/>
          <w:sz w:val="20"/>
          <w:lang w:val="en-US"/>
        </w:rPr>
      </w:pPr>
      <w:r>
        <w:rPr>
          <w:rFonts w:asciiTheme="minorHAnsi" w:hAnsiTheme="minorHAnsi" w:cstheme="minorHAnsi"/>
          <w:b/>
          <w:bCs/>
          <w:caps/>
          <w:sz w:val="20"/>
          <w:lang w:val="en-US"/>
        </w:rPr>
        <w:fldChar w:fldCharType="end"/>
      </w:r>
    </w:p>
    <w:p w14:paraId="155CD001" w14:textId="511AE14B" w:rsidR="000D11EB" w:rsidRDefault="000D11EB" w:rsidP="005E2243">
      <w:pPr>
        <w:pStyle w:val="SIndice-Jerarquia1"/>
        <w:rPr>
          <w:rFonts w:asciiTheme="minorHAnsi" w:hAnsiTheme="minorHAnsi" w:cstheme="minorHAnsi"/>
          <w:b/>
          <w:bCs/>
          <w:caps/>
          <w:sz w:val="20"/>
          <w:lang w:val="en-US"/>
        </w:rPr>
      </w:pPr>
      <w:r>
        <w:rPr>
          <w:rFonts w:asciiTheme="minorHAnsi" w:hAnsiTheme="minorHAnsi" w:cstheme="minorHAnsi"/>
          <w:b/>
          <w:bCs/>
          <w:caps/>
          <w:sz w:val="20"/>
          <w:lang w:val="en-US"/>
        </w:rPr>
        <w:t>Diagramas</w:t>
      </w:r>
    </w:p>
    <w:p w14:paraId="257B812E" w14:textId="77777777" w:rsidR="007C2CBD" w:rsidRDefault="000D11EB">
      <w:pPr>
        <w:pStyle w:val="TDC2"/>
        <w:tabs>
          <w:tab w:val="right" w:leader="dot" w:pos="8830"/>
        </w:tabs>
        <w:rPr>
          <w:rFonts w:eastAsiaTheme="minorEastAsia" w:cstheme="minorBidi"/>
          <w:smallCaps w:val="0"/>
          <w:noProof/>
          <w:sz w:val="22"/>
          <w:szCs w:val="22"/>
          <w:lang w:val="es-CR" w:eastAsia="es-CR"/>
        </w:rPr>
      </w:pPr>
      <w:r>
        <w:rPr>
          <w:b/>
          <w:bCs/>
          <w:caps/>
          <w:lang w:val="en-US"/>
        </w:rPr>
        <w:fldChar w:fldCharType="begin"/>
      </w:r>
      <w:r>
        <w:rPr>
          <w:b/>
          <w:bCs/>
          <w:caps/>
          <w:lang w:val="en-US"/>
        </w:rPr>
        <w:instrText xml:space="preserve"> TOC \h \z \t "S C y G - Titulo diagrama,2" </w:instrText>
      </w:r>
      <w:r>
        <w:rPr>
          <w:b/>
          <w:bCs/>
          <w:caps/>
          <w:lang w:val="en-US"/>
        </w:rPr>
        <w:fldChar w:fldCharType="separate"/>
      </w:r>
      <w:hyperlink w:anchor="_Toc20491113" w:history="1">
        <w:r w:rsidR="007C2CBD" w:rsidRPr="00940121">
          <w:rPr>
            <w:rStyle w:val="Hipervnculo"/>
            <w:noProof/>
          </w:rPr>
          <w:t>La bioeconomía: convergencia y coherencia entre las políticas  de desarrollo productivo y las políticas ambientales</w:t>
        </w:r>
        <w:r w:rsidR="007C2CBD">
          <w:rPr>
            <w:noProof/>
            <w:webHidden/>
          </w:rPr>
          <w:tab/>
        </w:r>
        <w:r w:rsidR="007C2CBD">
          <w:rPr>
            <w:noProof/>
            <w:webHidden/>
          </w:rPr>
          <w:fldChar w:fldCharType="begin"/>
        </w:r>
        <w:r w:rsidR="007C2CBD">
          <w:rPr>
            <w:noProof/>
            <w:webHidden/>
          </w:rPr>
          <w:instrText xml:space="preserve"> PAGEREF _Toc20491113 \h </w:instrText>
        </w:r>
        <w:r w:rsidR="007C2CBD">
          <w:rPr>
            <w:noProof/>
            <w:webHidden/>
          </w:rPr>
        </w:r>
        <w:r w:rsidR="007C2CBD">
          <w:rPr>
            <w:noProof/>
            <w:webHidden/>
          </w:rPr>
          <w:fldChar w:fldCharType="separate"/>
        </w:r>
        <w:r w:rsidR="007C2CBD">
          <w:rPr>
            <w:noProof/>
            <w:webHidden/>
          </w:rPr>
          <w:t>19</w:t>
        </w:r>
        <w:r w:rsidR="007C2CBD">
          <w:rPr>
            <w:noProof/>
            <w:webHidden/>
          </w:rPr>
          <w:fldChar w:fldCharType="end"/>
        </w:r>
      </w:hyperlink>
    </w:p>
    <w:p w14:paraId="0E1796AF" w14:textId="77777777" w:rsidR="007C2CBD" w:rsidRDefault="00DA7E4B">
      <w:pPr>
        <w:pStyle w:val="TDC2"/>
        <w:tabs>
          <w:tab w:val="right" w:leader="dot" w:pos="8830"/>
        </w:tabs>
        <w:rPr>
          <w:rFonts w:eastAsiaTheme="minorEastAsia" w:cstheme="minorBidi"/>
          <w:smallCaps w:val="0"/>
          <w:noProof/>
          <w:sz w:val="22"/>
          <w:szCs w:val="22"/>
          <w:lang w:val="es-CR" w:eastAsia="es-CR"/>
        </w:rPr>
      </w:pPr>
      <w:hyperlink w:anchor="_Toc20491114" w:history="1">
        <w:r w:rsidR="007C2CBD" w:rsidRPr="00940121">
          <w:rPr>
            <w:rStyle w:val="Hipervnculo"/>
            <w:noProof/>
          </w:rPr>
          <w:t>La bioeconomía y la articulación de políticas</w:t>
        </w:r>
        <w:r w:rsidR="007C2CBD">
          <w:rPr>
            <w:noProof/>
            <w:webHidden/>
          </w:rPr>
          <w:tab/>
        </w:r>
        <w:r w:rsidR="007C2CBD">
          <w:rPr>
            <w:noProof/>
            <w:webHidden/>
          </w:rPr>
          <w:fldChar w:fldCharType="begin"/>
        </w:r>
        <w:r w:rsidR="007C2CBD">
          <w:rPr>
            <w:noProof/>
            <w:webHidden/>
          </w:rPr>
          <w:instrText xml:space="preserve"> PAGEREF _Toc20491114 \h </w:instrText>
        </w:r>
        <w:r w:rsidR="007C2CBD">
          <w:rPr>
            <w:noProof/>
            <w:webHidden/>
          </w:rPr>
        </w:r>
        <w:r w:rsidR="007C2CBD">
          <w:rPr>
            <w:noProof/>
            <w:webHidden/>
          </w:rPr>
          <w:fldChar w:fldCharType="separate"/>
        </w:r>
        <w:r w:rsidR="007C2CBD">
          <w:rPr>
            <w:noProof/>
            <w:webHidden/>
          </w:rPr>
          <w:t>20</w:t>
        </w:r>
        <w:r w:rsidR="007C2CBD">
          <w:rPr>
            <w:noProof/>
            <w:webHidden/>
          </w:rPr>
          <w:fldChar w:fldCharType="end"/>
        </w:r>
      </w:hyperlink>
    </w:p>
    <w:p w14:paraId="39FC6A4D" w14:textId="77777777" w:rsidR="007C2CBD" w:rsidRDefault="00DA7E4B">
      <w:pPr>
        <w:pStyle w:val="TDC2"/>
        <w:tabs>
          <w:tab w:val="right" w:leader="dot" w:pos="8830"/>
        </w:tabs>
        <w:rPr>
          <w:rFonts w:eastAsiaTheme="minorEastAsia" w:cstheme="minorBidi"/>
          <w:smallCaps w:val="0"/>
          <w:noProof/>
          <w:sz w:val="22"/>
          <w:szCs w:val="22"/>
          <w:lang w:val="es-CR" w:eastAsia="es-CR"/>
        </w:rPr>
      </w:pPr>
      <w:hyperlink w:anchor="_Toc20491115" w:history="1">
        <w:r w:rsidR="007C2CBD" w:rsidRPr="00940121">
          <w:rPr>
            <w:rStyle w:val="Hipervnculo"/>
            <w:noProof/>
          </w:rPr>
          <w:t>Políticas para la bioeconomía alrededor del mundo</w:t>
        </w:r>
        <w:r w:rsidR="007C2CBD">
          <w:rPr>
            <w:noProof/>
            <w:webHidden/>
          </w:rPr>
          <w:tab/>
        </w:r>
        <w:r w:rsidR="007C2CBD">
          <w:rPr>
            <w:noProof/>
            <w:webHidden/>
          </w:rPr>
          <w:fldChar w:fldCharType="begin"/>
        </w:r>
        <w:r w:rsidR="007C2CBD">
          <w:rPr>
            <w:noProof/>
            <w:webHidden/>
          </w:rPr>
          <w:instrText xml:space="preserve"> PAGEREF _Toc20491115 \h </w:instrText>
        </w:r>
        <w:r w:rsidR="007C2CBD">
          <w:rPr>
            <w:noProof/>
            <w:webHidden/>
          </w:rPr>
        </w:r>
        <w:r w:rsidR="007C2CBD">
          <w:rPr>
            <w:noProof/>
            <w:webHidden/>
          </w:rPr>
          <w:fldChar w:fldCharType="separate"/>
        </w:r>
        <w:r w:rsidR="007C2CBD">
          <w:rPr>
            <w:noProof/>
            <w:webHidden/>
          </w:rPr>
          <w:t>24</w:t>
        </w:r>
        <w:r w:rsidR="007C2CBD">
          <w:rPr>
            <w:noProof/>
            <w:webHidden/>
          </w:rPr>
          <w:fldChar w:fldCharType="end"/>
        </w:r>
      </w:hyperlink>
    </w:p>
    <w:p w14:paraId="2386E4B1" w14:textId="77777777" w:rsidR="007C2CBD" w:rsidRDefault="00DA7E4B">
      <w:pPr>
        <w:pStyle w:val="TDC2"/>
        <w:tabs>
          <w:tab w:val="right" w:leader="dot" w:pos="8830"/>
        </w:tabs>
        <w:rPr>
          <w:rFonts w:eastAsiaTheme="minorEastAsia" w:cstheme="minorBidi"/>
          <w:smallCaps w:val="0"/>
          <w:noProof/>
          <w:sz w:val="22"/>
          <w:szCs w:val="22"/>
          <w:lang w:val="es-CR" w:eastAsia="es-CR"/>
        </w:rPr>
      </w:pPr>
      <w:hyperlink w:anchor="_Toc20491116" w:history="1">
        <w:r w:rsidR="007C2CBD" w:rsidRPr="00940121">
          <w:rPr>
            <w:rStyle w:val="Hipervnculo"/>
            <w:noProof/>
          </w:rPr>
          <w:t>La bioeconomía en contexto, economía del Siglo XX vs economía del Siglo XXI</w:t>
        </w:r>
        <w:r w:rsidR="007C2CBD">
          <w:rPr>
            <w:noProof/>
            <w:webHidden/>
          </w:rPr>
          <w:tab/>
        </w:r>
        <w:r w:rsidR="007C2CBD">
          <w:rPr>
            <w:noProof/>
            <w:webHidden/>
          </w:rPr>
          <w:fldChar w:fldCharType="begin"/>
        </w:r>
        <w:r w:rsidR="007C2CBD">
          <w:rPr>
            <w:noProof/>
            <w:webHidden/>
          </w:rPr>
          <w:instrText xml:space="preserve"> PAGEREF _Toc20491116 \h </w:instrText>
        </w:r>
        <w:r w:rsidR="007C2CBD">
          <w:rPr>
            <w:noProof/>
            <w:webHidden/>
          </w:rPr>
        </w:r>
        <w:r w:rsidR="007C2CBD">
          <w:rPr>
            <w:noProof/>
            <w:webHidden/>
          </w:rPr>
          <w:fldChar w:fldCharType="separate"/>
        </w:r>
        <w:r w:rsidR="007C2CBD">
          <w:rPr>
            <w:noProof/>
            <w:webHidden/>
          </w:rPr>
          <w:t>25</w:t>
        </w:r>
        <w:r w:rsidR="007C2CBD">
          <w:rPr>
            <w:noProof/>
            <w:webHidden/>
          </w:rPr>
          <w:fldChar w:fldCharType="end"/>
        </w:r>
      </w:hyperlink>
    </w:p>
    <w:p w14:paraId="0900102E" w14:textId="77777777" w:rsidR="007C2CBD" w:rsidRDefault="00DA7E4B">
      <w:pPr>
        <w:pStyle w:val="TDC2"/>
        <w:tabs>
          <w:tab w:val="right" w:leader="dot" w:pos="8830"/>
        </w:tabs>
        <w:rPr>
          <w:rFonts w:eastAsiaTheme="minorEastAsia" w:cstheme="minorBidi"/>
          <w:smallCaps w:val="0"/>
          <w:noProof/>
          <w:sz w:val="22"/>
          <w:szCs w:val="22"/>
          <w:lang w:val="es-CR" w:eastAsia="es-CR"/>
        </w:rPr>
      </w:pPr>
      <w:hyperlink w:anchor="_Toc20491117" w:history="1">
        <w:r w:rsidR="007C2CBD" w:rsidRPr="00940121">
          <w:rPr>
            <w:rStyle w:val="Hipervnculo"/>
            <w:noProof/>
          </w:rPr>
          <w:t>La bioeconomía circular: balance entre una descarbonización  competitiva y una sostenibilidad eficiente</w:t>
        </w:r>
        <w:r w:rsidR="007C2CBD">
          <w:rPr>
            <w:noProof/>
            <w:webHidden/>
          </w:rPr>
          <w:tab/>
        </w:r>
        <w:r w:rsidR="007C2CBD">
          <w:rPr>
            <w:noProof/>
            <w:webHidden/>
          </w:rPr>
          <w:fldChar w:fldCharType="begin"/>
        </w:r>
        <w:r w:rsidR="007C2CBD">
          <w:rPr>
            <w:noProof/>
            <w:webHidden/>
          </w:rPr>
          <w:instrText xml:space="preserve"> PAGEREF _Toc20491117 \h </w:instrText>
        </w:r>
        <w:r w:rsidR="007C2CBD">
          <w:rPr>
            <w:noProof/>
            <w:webHidden/>
          </w:rPr>
        </w:r>
        <w:r w:rsidR="007C2CBD">
          <w:rPr>
            <w:noProof/>
            <w:webHidden/>
          </w:rPr>
          <w:fldChar w:fldCharType="separate"/>
        </w:r>
        <w:r w:rsidR="007C2CBD">
          <w:rPr>
            <w:noProof/>
            <w:webHidden/>
          </w:rPr>
          <w:t>26</w:t>
        </w:r>
        <w:r w:rsidR="007C2CBD">
          <w:rPr>
            <w:noProof/>
            <w:webHidden/>
          </w:rPr>
          <w:fldChar w:fldCharType="end"/>
        </w:r>
      </w:hyperlink>
    </w:p>
    <w:p w14:paraId="627958D3" w14:textId="77777777" w:rsidR="007C2CBD" w:rsidRDefault="00DA7E4B">
      <w:pPr>
        <w:pStyle w:val="TDC2"/>
        <w:tabs>
          <w:tab w:val="right" w:leader="dot" w:pos="8830"/>
        </w:tabs>
        <w:rPr>
          <w:rFonts w:eastAsiaTheme="minorEastAsia" w:cstheme="minorBidi"/>
          <w:smallCaps w:val="0"/>
          <w:noProof/>
          <w:sz w:val="22"/>
          <w:szCs w:val="22"/>
          <w:lang w:val="es-CR" w:eastAsia="es-CR"/>
        </w:rPr>
      </w:pPr>
      <w:hyperlink w:anchor="_Toc20491118" w:history="1">
        <w:r w:rsidR="007C2CBD" w:rsidRPr="00940121">
          <w:rPr>
            <w:rStyle w:val="Hipervnculo"/>
            <w:noProof/>
          </w:rPr>
          <w:t>La Estrategia Nacional de Bioeconomía: principios y alineamiento estratégico</w:t>
        </w:r>
        <w:r w:rsidR="007C2CBD">
          <w:rPr>
            <w:noProof/>
            <w:webHidden/>
          </w:rPr>
          <w:tab/>
        </w:r>
        <w:r w:rsidR="007C2CBD">
          <w:rPr>
            <w:noProof/>
            <w:webHidden/>
          </w:rPr>
          <w:fldChar w:fldCharType="begin"/>
        </w:r>
        <w:r w:rsidR="007C2CBD">
          <w:rPr>
            <w:noProof/>
            <w:webHidden/>
          </w:rPr>
          <w:instrText xml:space="preserve"> PAGEREF _Toc20491118 \h </w:instrText>
        </w:r>
        <w:r w:rsidR="007C2CBD">
          <w:rPr>
            <w:noProof/>
            <w:webHidden/>
          </w:rPr>
        </w:r>
        <w:r w:rsidR="007C2CBD">
          <w:rPr>
            <w:noProof/>
            <w:webHidden/>
          </w:rPr>
          <w:fldChar w:fldCharType="separate"/>
        </w:r>
        <w:r w:rsidR="007C2CBD">
          <w:rPr>
            <w:noProof/>
            <w:webHidden/>
          </w:rPr>
          <w:t>28</w:t>
        </w:r>
        <w:r w:rsidR="007C2CBD">
          <w:rPr>
            <w:noProof/>
            <w:webHidden/>
          </w:rPr>
          <w:fldChar w:fldCharType="end"/>
        </w:r>
      </w:hyperlink>
    </w:p>
    <w:p w14:paraId="03BF459D" w14:textId="7010F1C6" w:rsidR="008B24A8" w:rsidRDefault="000D11EB" w:rsidP="005E2243">
      <w:pPr>
        <w:pStyle w:val="SIndice-Jerarquia1"/>
        <w:rPr>
          <w:rFonts w:asciiTheme="minorHAnsi" w:hAnsiTheme="minorHAnsi" w:cstheme="minorHAnsi"/>
          <w:b/>
          <w:bCs/>
          <w:caps/>
          <w:sz w:val="20"/>
          <w:lang w:val="en-US"/>
        </w:rPr>
      </w:pPr>
      <w:r>
        <w:rPr>
          <w:rFonts w:asciiTheme="minorHAnsi" w:hAnsiTheme="minorHAnsi" w:cstheme="minorHAnsi"/>
          <w:b/>
          <w:bCs/>
          <w:caps/>
          <w:sz w:val="20"/>
          <w:lang w:val="en-US"/>
        </w:rPr>
        <w:fldChar w:fldCharType="end"/>
      </w:r>
    </w:p>
    <w:p w14:paraId="7950A3B5" w14:textId="3D881EF4" w:rsidR="00200416" w:rsidRDefault="00200416" w:rsidP="00200416">
      <w:pPr>
        <w:pStyle w:val="SIndice-Jerarquia1"/>
        <w:rPr>
          <w:rFonts w:asciiTheme="minorHAnsi" w:hAnsiTheme="minorHAnsi" w:cstheme="minorHAnsi"/>
          <w:b/>
          <w:bCs/>
          <w:caps/>
          <w:sz w:val="20"/>
          <w:lang w:val="en-US"/>
        </w:rPr>
      </w:pPr>
      <w:r>
        <w:rPr>
          <w:rFonts w:asciiTheme="minorHAnsi" w:hAnsiTheme="minorHAnsi" w:cstheme="minorHAnsi"/>
          <w:b/>
          <w:bCs/>
          <w:caps/>
          <w:sz w:val="20"/>
          <w:lang w:val="en-US"/>
        </w:rPr>
        <w:t>CUADROS</w:t>
      </w:r>
    </w:p>
    <w:p w14:paraId="72A2279D" w14:textId="77777777" w:rsidR="007C2CBD" w:rsidRDefault="00200416">
      <w:pPr>
        <w:pStyle w:val="TDC2"/>
        <w:tabs>
          <w:tab w:val="right" w:leader="dot" w:pos="8830"/>
        </w:tabs>
        <w:rPr>
          <w:rFonts w:eastAsiaTheme="minorEastAsia" w:cstheme="minorBidi"/>
          <w:smallCaps w:val="0"/>
          <w:noProof/>
          <w:sz w:val="22"/>
          <w:szCs w:val="22"/>
          <w:lang w:val="es-CR" w:eastAsia="es-CR"/>
        </w:rPr>
      </w:pPr>
      <w:r>
        <w:rPr>
          <w:b/>
          <w:bCs/>
          <w:caps/>
          <w:lang w:val="en-US"/>
        </w:rPr>
        <w:fldChar w:fldCharType="begin"/>
      </w:r>
      <w:r>
        <w:rPr>
          <w:b/>
          <w:bCs/>
          <w:caps/>
          <w:lang w:val="en-US"/>
        </w:rPr>
        <w:instrText xml:space="preserve"> TOC \h \z \t "S C y G - Titulo cuadro,2" </w:instrText>
      </w:r>
      <w:r>
        <w:rPr>
          <w:b/>
          <w:bCs/>
          <w:caps/>
          <w:lang w:val="en-US"/>
        </w:rPr>
        <w:fldChar w:fldCharType="separate"/>
      </w:r>
      <w:hyperlink w:anchor="_Toc20491119" w:history="1">
        <w:r w:rsidR="007C2CBD" w:rsidRPr="00652D90">
          <w:rPr>
            <w:rStyle w:val="Hipervnculo"/>
            <w:noProof/>
          </w:rPr>
          <w:t>Costa Rica: centros de investigación en ciencias biológicas, desarrollo sostenible y ámbitos relevantes para el desarrollo de la bioeconomía en universidades públicas  y centros de investigación de CONARE</w:t>
        </w:r>
        <w:r w:rsidR="007C2CBD">
          <w:rPr>
            <w:noProof/>
            <w:webHidden/>
          </w:rPr>
          <w:tab/>
        </w:r>
        <w:r w:rsidR="007C2CBD">
          <w:rPr>
            <w:noProof/>
            <w:webHidden/>
          </w:rPr>
          <w:fldChar w:fldCharType="begin"/>
        </w:r>
        <w:r w:rsidR="007C2CBD">
          <w:rPr>
            <w:noProof/>
            <w:webHidden/>
          </w:rPr>
          <w:instrText xml:space="preserve"> PAGEREF _Toc20491119 \h </w:instrText>
        </w:r>
        <w:r w:rsidR="007C2CBD">
          <w:rPr>
            <w:noProof/>
            <w:webHidden/>
          </w:rPr>
        </w:r>
        <w:r w:rsidR="007C2CBD">
          <w:rPr>
            <w:noProof/>
            <w:webHidden/>
          </w:rPr>
          <w:fldChar w:fldCharType="separate"/>
        </w:r>
        <w:r w:rsidR="007C2CBD">
          <w:rPr>
            <w:noProof/>
            <w:webHidden/>
          </w:rPr>
          <w:t>23</w:t>
        </w:r>
        <w:r w:rsidR="007C2CBD">
          <w:rPr>
            <w:noProof/>
            <w:webHidden/>
          </w:rPr>
          <w:fldChar w:fldCharType="end"/>
        </w:r>
      </w:hyperlink>
    </w:p>
    <w:p w14:paraId="3CCD647D" w14:textId="75485AB4" w:rsidR="00200416" w:rsidRDefault="00200416" w:rsidP="006C21A5">
      <w:pPr>
        <w:pStyle w:val="TDC2"/>
        <w:tabs>
          <w:tab w:val="left" w:pos="1260"/>
          <w:tab w:val="right" w:leader="dot" w:pos="8830"/>
        </w:tabs>
        <w:rPr>
          <w:b/>
          <w:bCs/>
          <w:caps/>
          <w:lang w:val="en-US"/>
        </w:rPr>
      </w:pPr>
      <w:r>
        <w:rPr>
          <w:b/>
          <w:bCs/>
          <w:caps/>
          <w:lang w:val="en-US"/>
        </w:rPr>
        <w:fldChar w:fldCharType="end"/>
      </w:r>
    </w:p>
    <w:p w14:paraId="190EED20" w14:textId="5D21ABD5" w:rsidR="00CD7C1B" w:rsidRDefault="00CD7C1B" w:rsidP="005E2243">
      <w:pPr>
        <w:pStyle w:val="SIndice-Jerarquia1"/>
        <w:rPr>
          <w:rFonts w:asciiTheme="minorHAnsi" w:hAnsiTheme="minorHAnsi" w:cstheme="minorHAnsi"/>
          <w:b/>
          <w:bCs/>
          <w:caps/>
          <w:sz w:val="20"/>
          <w:lang w:val="en-US"/>
        </w:rPr>
      </w:pPr>
    </w:p>
    <w:p w14:paraId="41FCAD8E" w14:textId="77777777" w:rsidR="005255A0" w:rsidRPr="008B24A8" w:rsidRDefault="005255A0" w:rsidP="005255A0">
      <w:pPr>
        <w:pStyle w:val="SIndice-Jerarquia1"/>
        <w:rPr>
          <w:rFonts w:asciiTheme="minorHAnsi" w:hAnsiTheme="minorHAnsi" w:cstheme="minorHAnsi"/>
          <w:b/>
          <w:bCs/>
          <w:caps/>
          <w:sz w:val="20"/>
          <w:lang w:val="en-US"/>
        </w:rPr>
      </w:pPr>
    </w:p>
    <w:p w14:paraId="159AF15D" w14:textId="77777777" w:rsidR="005255A0" w:rsidRDefault="005255A0" w:rsidP="005255A0">
      <w:pPr>
        <w:jc w:val="left"/>
        <w:rPr>
          <w:lang w:val="en-US"/>
        </w:rPr>
      </w:pPr>
    </w:p>
    <w:p w14:paraId="742A28EA" w14:textId="77777777" w:rsidR="005255A0" w:rsidRPr="0012060E" w:rsidRDefault="005255A0" w:rsidP="005255A0">
      <w:pPr>
        <w:pStyle w:val="SIndice-Jerarquia2"/>
        <w:rPr>
          <w:lang w:val="en-US"/>
        </w:rPr>
        <w:sectPr w:rsidR="005255A0" w:rsidRPr="0012060E" w:rsidSect="00F94F19">
          <w:endnotePr>
            <w:numFmt w:val="decimal"/>
          </w:endnotePr>
          <w:type w:val="oddPage"/>
          <w:pgSz w:w="12242" w:h="15842" w:code="1"/>
          <w:pgMar w:top="1418" w:right="1701" w:bottom="1304" w:left="1701" w:header="851" w:footer="737" w:gutter="0"/>
          <w:cols w:space="720"/>
          <w:titlePg/>
          <w:docGrid w:linePitch="286"/>
        </w:sectPr>
      </w:pPr>
    </w:p>
    <w:p w14:paraId="107098B0" w14:textId="2BBEC0EB" w:rsidR="005255A0" w:rsidRPr="0016123C" w:rsidRDefault="000506CA" w:rsidP="005255A0">
      <w:pPr>
        <w:pStyle w:val="STituloJerarquia1"/>
      </w:pPr>
      <w:bookmarkStart w:id="43" w:name="_Toc20491053"/>
      <w:r>
        <w:lastRenderedPageBreak/>
        <w:t>Agradecimientos</w:t>
      </w:r>
      <w:bookmarkEnd w:id="43"/>
    </w:p>
    <w:p w14:paraId="38B6D10A" w14:textId="65FE1E1A" w:rsidR="005255A0" w:rsidRDefault="005255A0" w:rsidP="005255A0">
      <w:pPr>
        <w:pStyle w:val="SParrafoprimero"/>
        <w:rPr>
          <w:lang w:val="es-CL"/>
        </w:rPr>
      </w:pPr>
    </w:p>
    <w:p w14:paraId="60D5C102" w14:textId="035A4358" w:rsidR="00930430" w:rsidRDefault="00930430" w:rsidP="00930430">
      <w:pPr>
        <w:pStyle w:val="SParrafonormal"/>
      </w:pPr>
    </w:p>
    <w:p w14:paraId="54584A6F" w14:textId="1AB96E8F" w:rsidR="005E2243" w:rsidRPr="005255A0" w:rsidRDefault="00930430" w:rsidP="005E2243">
      <w:pPr>
        <w:jc w:val="left"/>
      </w:pPr>
      <w:r>
        <w:br w:type="page"/>
      </w:r>
      <w:bookmarkEnd w:id="0"/>
    </w:p>
    <w:p w14:paraId="54584A70" w14:textId="77777777" w:rsidR="005E2243" w:rsidRPr="005255A0" w:rsidRDefault="005E2243" w:rsidP="005E2243">
      <w:pPr>
        <w:pStyle w:val="SIndice-Jerarquia2"/>
        <w:sectPr w:rsidR="005E2243" w:rsidRPr="005255A0" w:rsidSect="00F94F19">
          <w:endnotePr>
            <w:numFmt w:val="decimal"/>
          </w:endnotePr>
          <w:type w:val="oddPage"/>
          <w:pgSz w:w="12242" w:h="15842" w:code="1"/>
          <w:pgMar w:top="1418" w:right="1701" w:bottom="1304" w:left="1701" w:header="851" w:footer="737" w:gutter="0"/>
          <w:cols w:space="720"/>
          <w:titlePg/>
          <w:docGrid w:linePitch="286"/>
        </w:sectPr>
      </w:pPr>
    </w:p>
    <w:p w14:paraId="54584A71" w14:textId="08791A96" w:rsidR="005E2243" w:rsidRPr="0016123C" w:rsidRDefault="00273DCE" w:rsidP="00E20418">
      <w:pPr>
        <w:pStyle w:val="STituloJerarquia1"/>
        <w:ind w:left="852" w:hanging="852"/>
      </w:pPr>
      <w:bookmarkStart w:id="44" w:name="_Toc289249987"/>
      <w:bookmarkStart w:id="45" w:name="_Toc483242500"/>
      <w:bookmarkStart w:id="46" w:name="_Toc491945304"/>
      <w:bookmarkStart w:id="47" w:name="_Toc519619166"/>
      <w:bookmarkStart w:id="48" w:name="_Toc5481479"/>
      <w:bookmarkStart w:id="49" w:name="_Toc20491054"/>
      <w:proofErr w:type="spellStart"/>
      <w:r>
        <w:lastRenderedPageBreak/>
        <w:t>Presentaci</w:t>
      </w:r>
      <w:bookmarkEnd w:id="44"/>
      <w:bookmarkEnd w:id="45"/>
      <w:bookmarkEnd w:id="46"/>
      <w:bookmarkEnd w:id="47"/>
      <w:r w:rsidRPr="006344D4">
        <w:rPr>
          <w:lang w:val="es-CL"/>
        </w:rPr>
        <w:t>ón</w:t>
      </w:r>
      <w:bookmarkEnd w:id="48"/>
      <w:bookmarkEnd w:id="49"/>
      <w:proofErr w:type="spellEnd"/>
    </w:p>
    <w:p w14:paraId="54584A72" w14:textId="7202326B" w:rsidR="005E2243" w:rsidRDefault="00273DCE" w:rsidP="00273DCE">
      <w:pPr>
        <w:pStyle w:val="STituloJerarquia2"/>
        <w:rPr>
          <w:lang w:val="es-ES"/>
        </w:rPr>
      </w:pPr>
      <w:bookmarkStart w:id="50" w:name="_Toc5481480"/>
      <w:bookmarkStart w:id="51" w:name="_Toc20491055"/>
      <w:bookmarkStart w:id="52" w:name="_Hlk19876918"/>
      <w:r>
        <w:rPr>
          <w:lang w:val="es-ES"/>
        </w:rPr>
        <w:t xml:space="preserve">Sr. </w:t>
      </w:r>
      <w:r w:rsidR="004A2E9D">
        <w:rPr>
          <w:lang w:val="es-ES"/>
        </w:rPr>
        <w:t xml:space="preserve">Carlos Alvarado, </w:t>
      </w:r>
      <w:r>
        <w:rPr>
          <w:lang w:val="es-ES"/>
        </w:rPr>
        <w:t>Presidente de la República</w:t>
      </w:r>
      <w:bookmarkEnd w:id="50"/>
      <w:bookmarkEnd w:id="51"/>
    </w:p>
    <w:p w14:paraId="54584A73" w14:textId="77777777" w:rsidR="00496324" w:rsidRPr="006344D4" w:rsidRDefault="00496324" w:rsidP="00496324">
      <w:pPr>
        <w:pStyle w:val="SParrafoprimero"/>
        <w:rPr>
          <w:lang w:val="es-CL"/>
        </w:rPr>
      </w:pPr>
    </w:p>
    <w:p w14:paraId="6FE8F16B" w14:textId="568276E7" w:rsidR="001A75B1" w:rsidRDefault="001A75B1" w:rsidP="00496324">
      <w:pPr>
        <w:pStyle w:val="SParrafonormal"/>
        <w:rPr>
          <w:lang w:val="es-ES"/>
        </w:rPr>
      </w:pPr>
    </w:p>
    <w:p w14:paraId="66185E72" w14:textId="4FEC3625" w:rsidR="001A75B1" w:rsidRDefault="001A75B1" w:rsidP="00496324">
      <w:pPr>
        <w:pStyle w:val="SParrafonormal"/>
        <w:rPr>
          <w:lang w:val="es-ES"/>
        </w:rPr>
      </w:pPr>
    </w:p>
    <w:p w14:paraId="33E61783" w14:textId="77777777" w:rsidR="001A75B1" w:rsidRDefault="001A75B1" w:rsidP="00496324">
      <w:pPr>
        <w:pStyle w:val="SParrafonormal"/>
        <w:rPr>
          <w:lang w:val="es-ES"/>
        </w:rPr>
      </w:pPr>
    </w:p>
    <w:p w14:paraId="54584A75" w14:textId="77777777" w:rsidR="00496324" w:rsidRDefault="00496324" w:rsidP="00496324">
      <w:pPr>
        <w:pStyle w:val="SParrafonormal"/>
        <w:rPr>
          <w:lang w:val="es-ES"/>
        </w:rPr>
      </w:pPr>
    </w:p>
    <w:p w14:paraId="54584A76" w14:textId="77777777" w:rsidR="00273DCE" w:rsidRDefault="00273DCE">
      <w:pPr>
        <w:jc w:val="left"/>
        <w:rPr>
          <w:lang w:val="es-ES"/>
        </w:rPr>
      </w:pPr>
      <w:r>
        <w:rPr>
          <w:lang w:val="es-ES"/>
        </w:rPr>
        <w:br w:type="page"/>
      </w:r>
    </w:p>
    <w:p w14:paraId="54584A77" w14:textId="59551DB8" w:rsidR="00273DCE" w:rsidRDefault="00273DCE" w:rsidP="00273DCE">
      <w:pPr>
        <w:pStyle w:val="STituloJerarquia2"/>
        <w:ind w:left="0" w:firstLine="0"/>
        <w:rPr>
          <w:lang w:val="es-ES"/>
        </w:rPr>
      </w:pPr>
      <w:bookmarkStart w:id="53" w:name="_Toc5481481"/>
      <w:bookmarkStart w:id="54" w:name="_Toc20491056"/>
      <w:r>
        <w:rPr>
          <w:lang w:val="es-ES"/>
        </w:rPr>
        <w:lastRenderedPageBreak/>
        <w:t xml:space="preserve">Sr. </w:t>
      </w:r>
      <w:r w:rsidR="004A2E9D">
        <w:rPr>
          <w:lang w:val="es-ES"/>
        </w:rPr>
        <w:t xml:space="preserve">Luis Adrián Salazar, </w:t>
      </w:r>
      <w:r>
        <w:rPr>
          <w:lang w:val="es-ES"/>
        </w:rPr>
        <w:t>Ministro de Ciencia, Tecnología y Comunicaciones</w:t>
      </w:r>
      <w:bookmarkEnd w:id="53"/>
      <w:bookmarkEnd w:id="54"/>
    </w:p>
    <w:p w14:paraId="54584A78" w14:textId="77777777" w:rsidR="00496324" w:rsidRPr="006344D4" w:rsidRDefault="00496324" w:rsidP="00496324">
      <w:pPr>
        <w:pStyle w:val="SParrafoprimero"/>
        <w:rPr>
          <w:lang w:val="es-CL"/>
        </w:rPr>
      </w:pPr>
    </w:p>
    <w:p w14:paraId="54584A7A" w14:textId="6E259018" w:rsidR="00496324" w:rsidRDefault="00496324" w:rsidP="00496324">
      <w:pPr>
        <w:pStyle w:val="SParrafonormal"/>
        <w:rPr>
          <w:lang w:val="es-ES"/>
        </w:rPr>
      </w:pPr>
    </w:p>
    <w:p w14:paraId="3215D032" w14:textId="09E0E22A" w:rsidR="001A75B1" w:rsidRDefault="001A75B1" w:rsidP="00496324">
      <w:pPr>
        <w:pStyle w:val="SParrafonormal"/>
        <w:rPr>
          <w:lang w:val="es-ES"/>
        </w:rPr>
      </w:pPr>
    </w:p>
    <w:p w14:paraId="13510A20" w14:textId="26FE2F30" w:rsidR="001A75B1" w:rsidRDefault="001A75B1" w:rsidP="00496324">
      <w:pPr>
        <w:pStyle w:val="SParrafonormal"/>
        <w:rPr>
          <w:lang w:val="es-ES"/>
        </w:rPr>
      </w:pPr>
    </w:p>
    <w:p w14:paraId="00651BCF" w14:textId="41E87FBC" w:rsidR="001A75B1" w:rsidRDefault="001A75B1" w:rsidP="00496324">
      <w:pPr>
        <w:pStyle w:val="SParrafonormal"/>
        <w:rPr>
          <w:lang w:val="es-ES"/>
        </w:rPr>
      </w:pPr>
    </w:p>
    <w:p w14:paraId="0F79173C" w14:textId="77777777" w:rsidR="001A75B1" w:rsidRDefault="001A75B1" w:rsidP="00496324">
      <w:pPr>
        <w:pStyle w:val="SParrafonormal"/>
        <w:rPr>
          <w:lang w:val="es-ES"/>
        </w:rPr>
      </w:pPr>
    </w:p>
    <w:p w14:paraId="54584A7B" w14:textId="77777777" w:rsidR="00273DCE" w:rsidRDefault="00273DCE">
      <w:pPr>
        <w:jc w:val="left"/>
        <w:rPr>
          <w:lang w:val="es-ES"/>
        </w:rPr>
      </w:pPr>
      <w:r>
        <w:rPr>
          <w:lang w:val="es-ES"/>
        </w:rPr>
        <w:br w:type="page"/>
      </w:r>
    </w:p>
    <w:p w14:paraId="54584A7C" w14:textId="3161F695" w:rsidR="00273DCE" w:rsidRDefault="00273DCE" w:rsidP="004A2E9D">
      <w:pPr>
        <w:pStyle w:val="STituloJerarquia2"/>
        <w:ind w:left="0" w:firstLine="0"/>
        <w:rPr>
          <w:lang w:val="es-ES"/>
        </w:rPr>
      </w:pPr>
      <w:bookmarkStart w:id="55" w:name="_Toc5481482"/>
      <w:bookmarkStart w:id="56" w:name="_Toc20491057"/>
      <w:r>
        <w:rPr>
          <w:lang w:val="es-ES"/>
        </w:rPr>
        <w:lastRenderedPageBreak/>
        <w:t xml:space="preserve">Sra. </w:t>
      </w:r>
      <w:r w:rsidR="004A2E9D">
        <w:rPr>
          <w:lang w:val="es-ES"/>
        </w:rPr>
        <w:t xml:space="preserve">Victoria Hernández, </w:t>
      </w:r>
      <w:r>
        <w:rPr>
          <w:lang w:val="es-ES"/>
        </w:rPr>
        <w:t>Ministra de Economía, Industria y Comercio</w:t>
      </w:r>
      <w:bookmarkEnd w:id="55"/>
      <w:bookmarkEnd w:id="56"/>
    </w:p>
    <w:p w14:paraId="54584A7D" w14:textId="77777777" w:rsidR="00273DCE" w:rsidRPr="006344D4" w:rsidRDefault="00273DCE" w:rsidP="00496324">
      <w:pPr>
        <w:pStyle w:val="SParrafoprimero"/>
        <w:rPr>
          <w:lang w:val="es-CL"/>
        </w:rPr>
      </w:pPr>
    </w:p>
    <w:p w14:paraId="54584A7F" w14:textId="5CFDB238" w:rsidR="004A2E9D" w:rsidRDefault="004A2E9D" w:rsidP="00496324">
      <w:pPr>
        <w:pStyle w:val="SParrafonormal"/>
        <w:rPr>
          <w:lang w:val="es-ES"/>
        </w:rPr>
      </w:pPr>
    </w:p>
    <w:p w14:paraId="0BAAF4C6" w14:textId="77777777" w:rsidR="00B7190D" w:rsidRDefault="00B7190D" w:rsidP="00496324">
      <w:pPr>
        <w:pStyle w:val="SParrafonormal"/>
        <w:rPr>
          <w:lang w:val="es-ES"/>
        </w:rPr>
      </w:pPr>
    </w:p>
    <w:p w14:paraId="54584A80" w14:textId="77777777" w:rsidR="00273DCE" w:rsidRDefault="00273DCE">
      <w:pPr>
        <w:jc w:val="left"/>
        <w:rPr>
          <w:lang w:val="es-ES"/>
        </w:rPr>
      </w:pPr>
      <w:r>
        <w:rPr>
          <w:lang w:val="es-ES"/>
        </w:rPr>
        <w:br w:type="page"/>
      </w:r>
    </w:p>
    <w:p w14:paraId="54584A81" w14:textId="163D8AB2" w:rsidR="00273DCE" w:rsidRDefault="00273DCE" w:rsidP="004A2E9D">
      <w:pPr>
        <w:pStyle w:val="STituloJerarquia2"/>
        <w:ind w:left="0" w:firstLine="0"/>
        <w:rPr>
          <w:lang w:val="es-ES"/>
        </w:rPr>
      </w:pPr>
      <w:bookmarkStart w:id="57" w:name="_Toc5481483"/>
      <w:bookmarkStart w:id="58" w:name="_Toc20491058"/>
      <w:r>
        <w:rPr>
          <w:lang w:val="es-ES"/>
        </w:rPr>
        <w:lastRenderedPageBreak/>
        <w:t xml:space="preserve">Sr. </w:t>
      </w:r>
      <w:r w:rsidR="004A2E9D">
        <w:rPr>
          <w:lang w:val="es-ES"/>
        </w:rPr>
        <w:t xml:space="preserve">Carlos Manuel Rodríguez, </w:t>
      </w:r>
      <w:r>
        <w:rPr>
          <w:lang w:val="es-ES"/>
        </w:rPr>
        <w:t>Ministro de Ambiente y Energía</w:t>
      </w:r>
      <w:bookmarkEnd w:id="57"/>
      <w:bookmarkEnd w:id="58"/>
    </w:p>
    <w:p w14:paraId="5EBF1FE3" w14:textId="77777777" w:rsidR="00B7190D" w:rsidRPr="006344D4" w:rsidRDefault="00B7190D" w:rsidP="00B7190D">
      <w:pPr>
        <w:pStyle w:val="SParrafoprimero"/>
        <w:rPr>
          <w:lang w:val="es-CL"/>
        </w:rPr>
      </w:pPr>
    </w:p>
    <w:p w14:paraId="1EF219AC" w14:textId="576A8929" w:rsidR="00274DC8" w:rsidRPr="00274DC8" w:rsidRDefault="00274DC8" w:rsidP="0070415E">
      <w:pPr>
        <w:pStyle w:val="SBullets"/>
        <w:numPr>
          <w:ilvl w:val="0"/>
          <w:numId w:val="0"/>
        </w:numPr>
        <w:ind w:left="851"/>
      </w:pPr>
    </w:p>
    <w:p w14:paraId="49ED1D37" w14:textId="77777777" w:rsidR="00B7190D" w:rsidRPr="00274DC8" w:rsidRDefault="00B7190D" w:rsidP="00B7190D">
      <w:pPr>
        <w:pStyle w:val="SParrafonormal"/>
      </w:pPr>
    </w:p>
    <w:p w14:paraId="54584A83" w14:textId="77777777" w:rsidR="00496324" w:rsidRPr="00274DC8" w:rsidRDefault="00496324" w:rsidP="00496324">
      <w:pPr>
        <w:pStyle w:val="SParrafonormal"/>
      </w:pPr>
    </w:p>
    <w:p w14:paraId="54584A84" w14:textId="77777777" w:rsidR="00496324" w:rsidRPr="00274DC8" w:rsidRDefault="00496324" w:rsidP="00496324">
      <w:pPr>
        <w:pStyle w:val="SParrafonormal"/>
      </w:pPr>
    </w:p>
    <w:p w14:paraId="54584A85" w14:textId="77777777" w:rsidR="00273DCE" w:rsidRPr="00274DC8" w:rsidRDefault="00273DCE">
      <w:pPr>
        <w:jc w:val="left"/>
      </w:pPr>
      <w:r w:rsidRPr="00274DC8">
        <w:br w:type="page"/>
      </w:r>
    </w:p>
    <w:p w14:paraId="54584A86" w14:textId="51FE9CF7" w:rsidR="00273DCE" w:rsidRDefault="00273DCE" w:rsidP="004A2E9D">
      <w:pPr>
        <w:pStyle w:val="STituloJerarquia2"/>
        <w:ind w:left="0" w:firstLine="0"/>
        <w:rPr>
          <w:lang w:val="es-ES"/>
        </w:rPr>
      </w:pPr>
      <w:bookmarkStart w:id="59" w:name="_Toc5481484"/>
      <w:bookmarkStart w:id="60" w:name="_Toc20491059"/>
      <w:r>
        <w:rPr>
          <w:lang w:val="es-ES"/>
        </w:rPr>
        <w:lastRenderedPageBreak/>
        <w:t xml:space="preserve">Sr. </w:t>
      </w:r>
      <w:r w:rsidR="004A2E9D">
        <w:rPr>
          <w:lang w:val="es-ES"/>
        </w:rPr>
        <w:t xml:space="preserve">Renato Alvarado, </w:t>
      </w:r>
      <w:r>
        <w:rPr>
          <w:lang w:val="es-ES"/>
        </w:rPr>
        <w:t>Ministro de Agricultura y</w:t>
      </w:r>
      <w:r w:rsidR="004A2E9D">
        <w:rPr>
          <w:lang w:val="es-ES"/>
        </w:rPr>
        <w:t xml:space="preserve"> </w:t>
      </w:r>
      <w:r>
        <w:rPr>
          <w:lang w:val="es-ES"/>
        </w:rPr>
        <w:t>Ganadería</w:t>
      </w:r>
      <w:bookmarkEnd w:id="59"/>
      <w:bookmarkEnd w:id="60"/>
    </w:p>
    <w:p w14:paraId="54584A87" w14:textId="77777777" w:rsidR="00496324" w:rsidRPr="006344D4" w:rsidRDefault="00496324" w:rsidP="00496324">
      <w:pPr>
        <w:pStyle w:val="SParrafoprimero"/>
        <w:rPr>
          <w:lang w:val="es-CL"/>
        </w:rPr>
      </w:pPr>
    </w:p>
    <w:bookmarkEnd w:id="52"/>
    <w:p w14:paraId="1F3EBD29" w14:textId="4FDEEDF7" w:rsidR="007B6130" w:rsidRPr="008268C5" w:rsidRDefault="00811F6E" w:rsidP="0070415E">
      <w:pPr>
        <w:jc w:val="left"/>
        <w:sectPr w:rsidR="007B6130" w:rsidRPr="008268C5" w:rsidSect="00D040C5">
          <w:headerReference w:type="even" r:id="rId16"/>
          <w:endnotePr>
            <w:numFmt w:val="decimal"/>
          </w:endnotePr>
          <w:type w:val="oddPage"/>
          <w:pgSz w:w="12242" w:h="15842" w:code="1"/>
          <w:pgMar w:top="1418" w:right="1701" w:bottom="1304" w:left="1701" w:header="851" w:footer="737" w:gutter="0"/>
          <w:cols w:space="720"/>
          <w:titlePg/>
          <w:docGrid w:linePitch="286"/>
        </w:sectPr>
      </w:pPr>
      <w:r>
        <w:rPr>
          <w:lang w:val="es-ES"/>
        </w:rPr>
        <w:br w:type="page"/>
      </w:r>
      <w:r w:rsidR="007B6130">
        <w:rPr>
          <w:noProof/>
          <w:lang w:val="es-CR" w:eastAsia="es-CR"/>
        </w:rPr>
        <mc:AlternateContent>
          <mc:Choice Requires="wps">
            <w:drawing>
              <wp:anchor distT="0" distB="0" distL="114300" distR="114300" simplePos="0" relativeHeight="251831808" behindDoc="0" locked="0" layoutInCell="1" allowOverlap="1" wp14:anchorId="4F634F10" wp14:editId="2FDCF8DF">
                <wp:simplePos x="0" y="0"/>
                <wp:positionH relativeFrom="column">
                  <wp:posOffset>2694305</wp:posOffset>
                </wp:positionH>
                <wp:positionV relativeFrom="paragraph">
                  <wp:posOffset>7936865</wp:posOffset>
                </wp:positionV>
                <wp:extent cx="266065" cy="340360"/>
                <wp:effectExtent l="0" t="0" r="19685" b="2159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3403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960FCA5" id="Rectangle 2" o:spid="_x0000_s1026" style="position:absolute;margin-left:212.15pt;margin-top:624.95pt;width:20.95pt;height:26.8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" fillcolor="white [3212]" strokecolor="white [3212]" strokeweight="2pt">
                <v:path arrowok="t"/>
              </v:rect>
            </w:pict>
          </mc:Fallback>
        </mc:AlternateContent>
      </w:r>
    </w:p>
    <w:p w14:paraId="44EB8C9C" w14:textId="7DB54B9D" w:rsidR="007B6130" w:rsidRDefault="007B6130" w:rsidP="007B6130">
      <w:pPr>
        <w:pStyle w:val="STituloJerarquia1"/>
      </w:pPr>
      <w:bookmarkStart w:id="61" w:name="_Toc20491060"/>
      <w:r>
        <w:lastRenderedPageBreak/>
        <w:t>Resumen ejecutivo</w:t>
      </w:r>
      <w:bookmarkEnd w:id="61"/>
    </w:p>
    <w:p w14:paraId="1B7E17CA" w14:textId="77777777" w:rsidR="007B6130" w:rsidRDefault="007B6130" w:rsidP="007B6130">
      <w:pPr>
        <w:pStyle w:val="SParrafonormal"/>
      </w:pPr>
    </w:p>
    <w:p w14:paraId="303225D1" w14:textId="6622CE5A" w:rsidR="00861435" w:rsidRDefault="00861435" w:rsidP="00496324">
      <w:pPr>
        <w:pStyle w:val="SParrafonormal"/>
        <w:rPr>
          <w:lang w:val="es-ES"/>
        </w:rPr>
      </w:pPr>
    </w:p>
    <w:p w14:paraId="60533D2B" w14:textId="77777777" w:rsidR="007B6130" w:rsidRDefault="007B6130" w:rsidP="00496324">
      <w:pPr>
        <w:pStyle w:val="SParrafonormal"/>
        <w:rPr>
          <w:lang w:val="es-ES"/>
        </w:rPr>
      </w:pPr>
    </w:p>
    <w:p w14:paraId="1EC7807D" w14:textId="27759D5D" w:rsidR="00D040C5" w:rsidRPr="008268C5" w:rsidRDefault="00D040C5" w:rsidP="00D040C5">
      <w:pPr>
        <w:pStyle w:val="SBullets"/>
        <w:numPr>
          <w:ilvl w:val="0"/>
          <w:numId w:val="0"/>
        </w:numPr>
        <w:ind w:left="851"/>
        <w:rPr>
          <w:lang w:val="es-ES_tradnl"/>
        </w:rPr>
      </w:pPr>
      <w:bookmarkStart w:id="62" w:name="_Toc483242503"/>
      <w:bookmarkStart w:id="63" w:name="_Toc491945307"/>
      <w:bookmarkStart w:id="64" w:name="_Toc519619169"/>
      <w:bookmarkStart w:id="65" w:name="_Toc289249990"/>
    </w:p>
    <w:p w14:paraId="6698F40E" w14:textId="77777777" w:rsidR="00D040C5" w:rsidRPr="008268C5" w:rsidRDefault="00D040C5" w:rsidP="00D040C5">
      <w:pPr>
        <w:sectPr w:rsidR="00D040C5" w:rsidRPr="008268C5" w:rsidSect="00D040C5">
          <w:headerReference w:type="even" r:id="rId17"/>
          <w:endnotePr>
            <w:numFmt w:val="decimal"/>
          </w:endnotePr>
          <w:type w:val="oddPage"/>
          <w:pgSz w:w="12242" w:h="15842" w:code="1"/>
          <w:pgMar w:top="1418" w:right="1701" w:bottom="1304" w:left="1701" w:header="851" w:footer="737" w:gutter="0"/>
          <w:cols w:space="720"/>
          <w:titlePg/>
          <w:docGrid w:linePitch="286"/>
        </w:sectPr>
      </w:pPr>
    </w:p>
    <w:p w14:paraId="6C61958C" w14:textId="365C0E3F" w:rsidR="009378A0" w:rsidRDefault="00D040C5" w:rsidP="0070415E">
      <w:pPr>
        <w:pStyle w:val="STituloJerarquia1"/>
        <w:rPr>
          <w:sz w:val="24"/>
          <w:szCs w:val="24"/>
          <w:lang w:val="es-CL"/>
        </w:rPr>
      </w:pPr>
      <w:bookmarkStart w:id="66" w:name="_Toc20491061"/>
      <w:r>
        <w:lastRenderedPageBreak/>
        <w:t>Introducción</w:t>
      </w:r>
      <w:bookmarkEnd w:id="66"/>
      <w:r>
        <w:t xml:space="preserve"> </w:t>
      </w:r>
    </w:p>
    <w:p w14:paraId="11CAB484" w14:textId="16420970" w:rsidR="00D23D7E" w:rsidRDefault="000B0617" w:rsidP="000B0617">
      <w:pPr>
        <w:pStyle w:val="SParrafoprimero"/>
        <w:rPr>
          <w:sz w:val="24"/>
          <w:szCs w:val="24"/>
          <w:lang w:val="es-CL"/>
        </w:rPr>
      </w:pPr>
      <w:r w:rsidRPr="000B0617">
        <w:rPr>
          <w:sz w:val="24"/>
          <w:szCs w:val="24"/>
          <w:lang w:val="es-CL"/>
        </w:rPr>
        <w:t>“</w:t>
      </w:r>
      <w:r w:rsidRPr="000B0617">
        <w:rPr>
          <w:i/>
          <w:sz w:val="24"/>
          <w:szCs w:val="24"/>
          <w:lang w:val="es-CL"/>
        </w:rPr>
        <w:t xml:space="preserve">La bioeconomía es la producción, utilización y conservación de </w:t>
      </w:r>
      <w:r w:rsidRPr="000B0617">
        <w:rPr>
          <w:b/>
          <w:i/>
          <w:sz w:val="24"/>
          <w:szCs w:val="24"/>
          <w:lang w:val="es-CL"/>
        </w:rPr>
        <w:t>recursos biológicos</w:t>
      </w:r>
      <w:r w:rsidRPr="000B0617">
        <w:rPr>
          <w:i/>
          <w:sz w:val="24"/>
          <w:szCs w:val="24"/>
          <w:lang w:val="es-CL"/>
        </w:rPr>
        <w:t>, incluyendo los conocimientos, la ciencia, la tecnología y la innovación relacionados con dichos recursos, para proporcionar información, productos, procesos y servicios a todos los sectores económicos, con el propósito de avanzar hacia una economía sostenible</w:t>
      </w:r>
      <w:r w:rsidRPr="000B0617">
        <w:rPr>
          <w:sz w:val="24"/>
          <w:szCs w:val="24"/>
          <w:lang w:val="es-CL"/>
        </w:rPr>
        <w:t>”</w:t>
      </w:r>
      <w:r w:rsidR="00666DF9">
        <w:rPr>
          <w:sz w:val="24"/>
          <w:szCs w:val="24"/>
          <w:lang w:val="es-CL"/>
        </w:rPr>
        <w:t>.</w:t>
      </w:r>
      <w:r w:rsidRPr="000B0617">
        <w:rPr>
          <w:sz w:val="24"/>
          <w:szCs w:val="24"/>
          <w:lang w:val="es-CL"/>
        </w:rPr>
        <w:t xml:space="preserve"> Cumbre Mundial de Bioeconomía, 2018</w:t>
      </w:r>
      <w:r w:rsidR="00B5108D">
        <w:rPr>
          <w:sz w:val="24"/>
          <w:szCs w:val="24"/>
          <w:lang w:val="es-CL"/>
        </w:rPr>
        <w:t>.</w:t>
      </w:r>
    </w:p>
    <w:p w14:paraId="51B6E952" w14:textId="330952B4" w:rsidR="000B0617" w:rsidRPr="000B0617" w:rsidRDefault="000B0617" w:rsidP="000B0617">
      <w:pPr>
        <w:pStyle w:val="SParrafoprimero"/>
        <w:rPr>
          <w:sz w:val="24"/>
          <w:szCs w:val="24"/>
          <w:lang w:val="es-CL"/>
        </w:rPr>
      </w:pPr>
    </w:p>
    <w:p w14:paraId="054F040D" w14:textId="77CC26C4" w:rsidR="009378A0" w:rsidRPr="00F42447" w:rsidRDefault="009378A0" w:rsidP="009378A0">
      <w:pPr>
        <w:pStyle w:val="STituloJerarquia2"/>
      </w:pPr>
      <w:bookmarkStart w:id="67" w:name="_Toc20491062"/>
      <w:r>
        <w:t>A.</w:t>
      </w:r>
      <w:r>
        <w:tab/>
      </w:r>
      <w:r w:rsidR="00D23D7E">
        <w:t xml:space="preserve">La bioeconomía: una ruta para el desarrollo </w:t>
      </w:r>
      <w:r w:rsidR="007B2AD2">
        <w:t xml:space="preserve">sostenible </w:t>
      </w:r>
      <w:r w:rsidR="00D23D7E">
        <w:t>de Costa Rica</w:t>
      </w:r>
      <w:bookmarkEnd w:id="67"/>
      <w:r>
        <w:t xml:space="preserve"> </w:t>
      </w:r>
    </w:p>
    <w:p w14:paraId="1716F701" w14:textId="7BFF116D" w:rsidR="00B5108D" w:rsidRDefault="00B5108D" w:rsidP="00BE2127">
      <w:pPr>
        <w:pStyle w:val="SParrafonormal"/>
        <w:ind w:firstLine="0"/>
        <w:rPr>
          <w:lang w:val="es-CR"/>
        </w:rPr>
      </w:pPr>
      <w:r>
        <w:rPr>
          <w:lang w:val="es-CR"/>
        </w:rPr>
        <w:t xml:space="preserve">La definición de bioeconomía acordada en la Segunda Cumbre Global de Bioeconomía (Berlín, abril de 2018) destaca tres elementos: </w:t>
      </w:r>
    </w:p>
    <w:p w14:paraId="1D99BBDC" w14:textId="3C8FBACF" w:rsidR="00B5108D" w:rsidRPr="0036093E" w:rsidRDefault="00B5108D" w:rsidP="00BE2127">
      <w:pPr>
        <w:pStyle w:val="SBullets"/>
        <w:spacing w:after="60"/>
      </w:pPr>
      <w:r w:rsidRPr="0036093E">
        <w:t xml:space="preserve">La conservación de los </w:t>
      </w:r>
      <w:r w:rsidRPr="00F04F87">
        <w:rPr>
          <w:b/>
        </w:rPr>
        <w:t>recursos biológicos</w:t>
      </w:r>
      <w:r w:rsidRPr="0036093E">
        <w:t>, así como su uso directo y transformación sostenibles para satisfacer necesidades de</w:t>
      </w:r>
      <w:r w:rsidR="000703E7">
        <w:t>l ambiente, de</w:t>
      </w:r>
      <w:r>
        <w:t xml:space="preserve"> las personas </w:t>
      </w:r>
      <w:r w:rsidRPr="0036093E">
        <w:t>y de diversos sectores económicos</w:t>
      </w:r>
      <w:r>
        <w:t>;</w:t>
      </w:r>
    </w:p>
    <w:p w14:paraId="2DC8A005" w14:textId="22BE2C0B" w:rsidR="00B5108D" w:rsidRPr="0036093E" w:rsidRDefault="00B5108D" w:rsidP="00BE2127">
      <w:pPr>
        <w:pStyle w:val="SBullets"/>
        <w:spacing w:after="60"/>
      </w:pPr>
      <w:r w:rsidRPr="0036093E">
        <w:t xml:space="preserve">La aplicación del </w:t>
      </w:r>
      <w:r w:rsidRPr="00F04F87">
        <w:rPr>
          <w:b/>
        </w:rPr>
        <w:t>conocimiento</w:t>
      </w:r>
      <w:r w:rsidRPr="0036093E">
        <w:t xml:space="preserve"> </w:t>
      </w:r>
      <w:r>
        <w:t xml:space="preserve">sobre </w:t>
      </w:r>
      <w:r w:rsidRPr="0036093E">
        <w:t>los recursos, procesos y principios biológicos en el desarrollo de productos, procesos y servicios</w:t>
      </w:r>
      <w:r>
        <w:t xml:space="preserve"> para beneficio de</w:t>
      </w:r>
      <w:r w:rsidR="000703E7">
        <w:t>l ambiente y</w:t>
      </w:r>
      <w:r>
        <w:t xml:space="preserve"> la sociedad</w:t>
      </w:r>
      <w:r w:rsidRPr="0036093E">
        <w:t xml:space="preserve">; </w:t>
      </w:r>
    </w:p>
    <w:p w14:paraId="04AFA308" w14:textId="7E135395" w:rsidR="00B5108D" w:rsidRPr="00022384" w:rsidRDefault="00B5108D" w:rsidP="00BE2127">
      <w:pPr>
        <w:pStyle w:val="SBullets"/>
        <w:spacing w:after="60"/>
      </w:pPr>
      <w:r w:rsidRPr="0036093E">
        <w:t xml:space="preserve">El uso de </w:t>
      </w:r>
      <w:r w:rsidRPr="00F04F87">
        <w:rPr>
          <w:b/>
        </w:rPr>
        <w:t>tecnologías</w:t>
      </w:r>
      <w:r w:rsidRPr="0036093E">
        <w:t xml:space="preserve"> aplicables </w:t>
      </w:r>
      <w:r>
        <w:t xml:space="preserve">para el </w:t>
      </w:r>
      <w:r w:rsidRPr="0036093E">
        <w:t>conocimiento, transformación y emulación de recursos, procesos y principios biológicos.</w:t>
      </w:r>
    </w:p>
    <w:p w14:paraId="00678442" w14:textId="36270110" w:rsidR="007C0B64" w:rsidRDefault="007C0B64" w:rsidP="00BE2127">
      <w:pPr>
        <w:pStyle w:val="SParrafonormal"/>
        <w:rPr>
          <w:lang w:val="es-CR"/>
        </w:rPr>
      </w:pPr>
      <w:r>
        <w:rPr>
          <w:lang w:val="es-CR"/>
        </w:rPr>
        <w:t xml:space="preserve">En la </w:t>
      </w:r>
      <w:r w:rsidR="00B5108D">
        <w:rPr>
          <w:lang w:val="es-CR"/>
        </w:rPr>
        <w:t xml:space="preserve">Estrategia Nacional de Bioeconomía de Costa Rica 2019 – 2030 </w:t>
      </w:r>
      <w:r>
        <w:rPr>
          <w:lang w:val="es-CR"/>
        </w:rPr>
        <w:t>entendemos por recursos biológicos:</w:t>
      </w:r>
    </w:p>
    <w:p w14:paraId="22961C73" w14:textId="3A2ECAB6" w:rsidR="007C0B64" w:rsidRDefault="007C0B64" w:rsidP="00BE2127">
      <w:pPr>
        <w:pStyle w:val="SParrafonormal"/>
        <w:numPr>
          <w:ilvl w:val="0"/>
          <w:numId w:val="39"/>
        </w:numPr>
        <w:ind w:left="851"/>
      </w:pPr>
      <w:r>
        <w:t>La biomasa que se cultiva para producir alimentos, forrages, fibras y energía;</w:t>
      </w:r>
    </w:p>
    <w:p w14:paraId="73CE22D1" w14:textId="4276BDE5" w:rsidR="007C0B64" w:rsidRDefault="007C0B64" w:rsidP="00BE2127">
      <w:pPr>
        <w:pStyle w:val="SBullets"/>
      </w:pPr>
      <w:r>
        <w:t>La biomasa de los recursos marinos y la producida mediante la acuicultura;</w:t>
      </w:r>
    </w:p>
    <w:p w14:paraId="461AB139" w14:textId="67CB464C" w:rsidR="007C0B64" w:rsidRDefault="007C0B64" w:rsidP="00BE2127">
      <w:pPr>
        <w:pStyle w:val="SParrafonormal"/>
        <w:numPr>
          <w:ilvl w:val="0"/>
          <w:numId w:val="39"/>
        </w:numPr>
        <w:ind w:left="851"/>
      </w:pPr>
      <w:r>
        <w:t xml:space="preserve">La biomasa forestal, sobre todo la que se cultiva para su aprovechamiento en las industrias forestal y del papel, </w:t>
      </w:r>
      <w:r w:rsidRPr="005D7535">
        <w:t>y aquella extra</w:t>
      </w:r>
      <w:r w:rsidR="000703E7">
        <w:t>í</w:t>
      </w:r>
      <w:r w:rsidRPr="005D7535">
        <w:t>da legalmente de ecosistemas naturales</w:t>
      </w:r>
      <w:r>
        <w:t>;</w:t>
      </w:r>
    </w:p>
    <w:p w14:paraId="090DB6F2" w14:textId="7E3A9CFD" w:rsidR="007C0B64" w:rsidRDefault="007C0B64" w:rsidP="00BE2127">
      <w:pPr>
        <w:pStyle w:val="SParrafonormal"/>
        <w:numPr>
          <w:ilvl w:val="0"/>
          <w:numId w:val="39"/>
        </w:numPr>
        <w:ind w:left="851"/>
      </w:pPr>
      <w:r>
        <w:t>La biomasa residual en los sectores agropecuario, pesca y acuacultura, forestal y agroindustrial;</w:t>
      </w:r>
    </w:p>
    <w:p w14:paraId="6E301038" w14:textId="2F38E9DA" w:rsidR="007C0B64" w:rsidRDefault="007C0B64" w:rsidP="00BE2127">
      <w:pPr>
        <w:pStyle w:val="SParrafonormal"/>
        <w:numPr>
          <w:ilvl w:val="0"/>
          <w:numId w:val="39"/>
        </w:numPr>
        <w:ind w:left="851"/>
      </w:pPr>
      <w:r>
        <w:t>La biomasa</w:t>
      </w:r>
      <w:r w:rsidR="001B7C37">
        <w:rPr>
          <w:rStyle w:val="Refdenotaalpie"/>
        </w:rPr>
        <w:footnoteReference w:id="2"/>
      </w:r>
      <w:r>
        <w:t xml:space="preserve"> que se puede recuperar de los desechos urbanos; </w:t>
      </w:r>
    </w:p>
    <w:p w14:paraId="44EB17EC" w14:textId="69F71811" w:rsidR="007C0B64" w:rsidRDefault="007C0B64" w:rsidP="00BE2127">
      <w:pPr>
        <w:pStyle w:val="SParrafonormal"/>
        <w:numPr>
          <w:ilvl w:val="0"/>
          <w:numId w:val="39"/>
        </w:numPr>
        <w:ind w:left="851"/>
      </w:pPr>
      <w:r>
        <w:t>Los desechos líquidos de la ganadería y de la actividad humana;</w:t>
      </w:r>
    </w:p>
    <w:p w14:paraId="0A01A203" w14:textId="7C2BD230" w:rsidR="007C0B64" w:rsidRDefault="007C0B64" w:rsidP="00BE2127">
      <w:pPr>
        <w:pStyle w:val="SParrafonormal"/>
        <w:numPr>
          <w:ilvl w:val="0"/>
          <w:numId w:val="39"/>
        </w:numPr>
        <w:ind w:left="851"/>
      </w:pPr>
      <w:r>
        <w:t>La biodiversidad terrestre y marina</w:t>
      </w:r>
      <w:r w:rsidRPr="005D7535">
        <w:t>, incluyendo la biodiversidad de agua</w:t>
      </w:r>
      <w:r w:rsidR="000703E7">
        <w:t>s</w:t>
      </w:r>
      <w:r w:rsidRPr="005D7535">
        <w:t xml:space="preserve"> continentales (por ejemplo, </w:t>
      </w:r>
      <w:r w:rsidRPr="005D7535">
        <w:rPr>
          <w:lang w:val="es-CR"/>
        </w:rPr>
        <w:t>elementos bioquímicos</w:t>
      </w:r>
      <w:r w:rsidRPr="005D7535">
        <w:rPr>
          <w:rStyle w:val="Refdenotaalpie"/>
          <w:lang w:val="es-CR"/>
        </w:rPr>
        <w:footnoteReference w:id="3"/>
      </w:r>
      <w:r w:rsidRPr="005D7535">
        <w:rPr>
          <w:lang w:val="es-CR"/>
        </w:rPr>
        <w:t>,</w:t>
      </w:r>
      <w:r w:rsidRPr="00AF7A68">
        <w:rPr>
          <w:lang w:val="es-CR"/>
        </w:rPr>
        <w:t xml:space="preserve"> genes, proteínas y microorganismos de interés para investigación y aplicaciones comerciales</w:t>
      </w:r>
      <w:r>
        <w:rPr>
          <w:lang w:val="es-CR"/>
        </w:rPr>
        <w:t>).</w:t>
      </w:r>
      <w:r>
        <w:t xml:space="preserve"> </w:t>
      </w:r>
    </w:p>
    <w:p w14:paraId="36F7646F" w14:textId="499F5D11" w:rsidR="00C14A94" w:rsidRDefault="00D84FF9" w:rsidP="00BE2127">
      <w:pPr>
        <w:pStyle w:val="SParrafonormal"/>
        <w:rPr>
          <w:lang w:val="es-CR"/>
        </w:rPr>
      </w:pPr>
      <w:r w:rsidRPr="00D84FF9">
        <w:rPr>
          <w:lang w:val="es-CR"/>
        </w:rPr>
        <w:lastRenderedPageBreak/>
        <w:t>Al estar basada en el aprovechamiento de los recursos biológicos</w:t>
      </w:r>
      <w:r w:rsidR="000703E7">
        <w:rPr>
          <w:lang w:val="es-CR"/>
        </w:rPr>
        <w:t xml:space="preserve">, consideramos </w:t>
      </w:r>
      <w:r w:rsidRPr="00D84FF9">
        <w:rPr>
          <w:lang w:val="es-CR"/>
        </w:rPr>
        <w:t>que la bioeconomía provee las bases para una estrategia de desarrollo en la que paulatinamente se</w:t>
      </w:r>
      <w:r w:rsidR="00363E71">
        <w:rPr>
          <w:lang w:val="es-CR"/>
        </w:rPr>
        <w:t xml:space="preserve"> sustituye </w:t>
      </w:r>
      <w:r w:rsidRPr="00D84FF9">
        <w:rPr>
          <w:lang w:val="es-CR"/>
        </w:rPr>
        <w:t>el uso de los recursos fósiles</w:t>
      </w:r>
      <w:r>
        <w:rPr>
          <w:lang w:val="es-CR"/>
        </w:rPr>
        <w:t>. P</w:t>
      </w:r>
      <w:r w:rsidRPr="00D84FF9">
        <w:rPr>
          <w:lang w:val="es-CR"/>
        </w:rPr>
        <w:t xml:space="preserve">or </w:t>
      </w:r>
      <w:r w:rsidR="000703E7">
        <w:rPr>
          <w:lang w:val="es-CR"/>
        </w:rPr>
        <w:t xml:space="preserve">eso postulamos </w:t>
      </w:r>
      <w:r w:rsidRPr="00D84FF9">
        <w:rPr>
          <w:lang w:val="es-CR"/>
        </w:rPr>
        <w:t xml:space="preserve">que la bioeconomía es una vía para avanzar hacia </w:t>
      </w:r>
      <w:r w:rsidR="006B4114">
        <w:rPr>
          <w:lang w:val="es-CR"/>
        </w:rPr>
        <w:t>l</w:t>
      </w:r>
      <w:r w:rsidRPr="00D84FF9">
        <w:rPr>
          <w:lang w:val="es-CR"/>
        </w:rPr>
        <w:t>a descarbonización fósil de la economía.</w:t>
      </w:r>
      <w:r w:rsidR="00C14A94">
        <w:rPr>
          <w:lang w:val="es-CR"/>
        </w:rPr>
        <w:t xml:space="preserve"> </w:t>
      </w:r>
    </w:p>
    <w:p w14:paraId="38CC7778" w14:textId="2216FD8C" w:rsidR="00D84FF9" w:rsidRPr="00D84FF9" w:rsidRDefault="006B4114" w:rsidP="00BE2127">
      <w:pPr>
        <w:pStyle w:val="SParrafonormal"/>
        <w:rPr>
          <w:lang w:val="es-CR"/>
        </w:rPr>
      </w:pPr>
      <w:r>
        <w:rPr>
          <w:lang w:val="es-CR"/>
        </w:rPr>
        <w:t xml:space="preserve">Reconocemos también </w:t>
      </w:r>
      <w:r w:rsidR="00D84FF9" w:rsidRPr="00D84FF9">
        <w:rPr>
          <w:lang w:val="es-CR"/>
        </w:rPr>
        <w:t xml:space="preserve">que la bioeconomía </w:t>
      </w:r>
      <w:r>
        <w:rPr>
          <w:lang w:val="es-CR"/>
        </w:rPr>
        <w:t xml:space="preserve">provee bases </w:t>
      </w:r>
      <w:r w:rsidR="00D84FF9" w:rsidRPr="00D84FF9">
        <w:rPr>
          <w:lang w:val="es-CR"/>
        </w:rPr>
        <w:t>para la transformación productiva, mediante la aplicación del conocimiento para:</w:t>
      </w:r>
    </w:p>
    <w:p w14:paraId="1AF95A52" w14:textId="6D46A20A" w:rsidR="00D038AD" w:rsidRDefault="00D84FF9" w:rsidP="00BE2127">
      <w:pPr>
        <w:pStyle w:val="SBullets"/>
        <w:rPr>
          <w:lang w:val="es-CR"/>
        </w:rPr>
      </w:pPr>
      <w:r w:rsidRPr="00363E71">
        <w:rPr>
          <w:lang w:val="es-CR"/>
        </w:rPr>
        <w:t>Incrementar la agregación de valor a la producción de los sectores agropecuario, acuicultura y pesca</w:t>
      </w:r>
      <w:r w:rsidR="00D038AD">
        <w:rPr>
          <w:lang w:val="es-CR"/>
        </w:rPr>
        <w:t xml:space="preserve">, </w:t>
      </w:r>
      <w:r w:rsidRPr="00363E71">
        <w:rPr>
          <w:lang w:val="es-CR"/>
        </w:rPr>
        <w:t>forestal</w:t>
      </w:r>
      <w:r w:rsidR="00D038AD">
        <w:rPr>
          <w:lang w:val="es-CR"/>
        </w:rPr>
        <w:t xml:space="preserve"> y agroindustrial</w:t>
      </w:r>
      <w:r w:rsidR="00C14A94">
        <w:rPr>
          <w:lang w:val="es-CR"/>
        </w:rPr>
        <w:t>;</w:t>
      </w:r>
    </w:p>
    <w:p w14:paraId="17100E0A" w14:textId="17748CB4" w:rsidR="00D84FF9" w:rsidRPr="00363E71" w:rsidRDefault="00D038AD" w:rsidP="00BE2127">
      <w:pPr>
        <w:pStyle w:val="SBullets"/>
        <w:rPr>
          <w:lang w:val="es-CR"/>
        </w:rPr>
      </w:pPr>
      <w:r>
        <w:rPr>
          <w:lang w:val="es-CR"/>
        </w:rPr>
        <w:t xml:space="preserve">Valorizar los residuos de los sectores </w:t>
      </w:r>
      <w:r w:rsidRPr="00363E71">
        <w:rPr>
          <w:lang w:val="es-CR"/>
        </w:rPr>
        <w:t>agropecuario, acuicultura y pesca</w:t>
      </w:r>
      <w:r>
        <w:rPr>
          <w:lang w:val="es-CR"/>
        </w:rPr>
        <w:t xml:space="preserve">, </w:t>
      </w:r>
      <w:r w:rsidRPr="00363E71">
        <w:rPr>
          <w:lang w:val="es-CR"/>
        </w:rPr>
        <w:t>forestal</w:t>
      </w:r>
      <w:r>
        <w:rPr>
          <w:lang w:val="es-CR"/>
        </w:rPr>
        <w:t xml:space="preserve"> y agroindustrial;</w:t>
      </w:r>
    </w:p>
    <w:p w14:paraId="5DF74822" w14:textId="2E79482C" w:rsidR="00D84FF9" w:rsidRDefault="00D84FF9" w:rsidP="00BE2127">
      <w:pPr>
        <w:pStyle w:val="SBullets"/>
        <w:rPr>
          <w:lang w:val="es-CR"/>
        </w:rPr>
      </w:pPr>
      <w:r w:rsidRPr="00D84FF9">
        <w:rPr>
          <w:lang w:val="es-CR"/>
        </w:rPr>
        <w:t>Diversificar la producción</w:t>
      </w:r>
      <w:r w:rsidR="006B4114">
        <w:rPr>
          <w:lang w:val="es-CR"/>
        </w:rPr>
        <w:t xml:space="preserve"> y fomentar el desarrollo de </w:t>
      </w:r>
      <w:r w:rsidRPr="00D84FF9">
        <w:rPr>
          <w:lang w:val="es-CR"/>
        </w:rPr>
        <w:t>nuevas cadenas de valor;</w:t>
      </w:r>
    </w:p>
    <w:p w14:paraId="0AE7229D" w14:textId="2557CFF0" w:rsidR="00363E71" w:rsidRPr="00D84FF9" w:rsidRDefault="00D84FF9" w:rsidP="00BE2127">
      <w:pPr>
        <w:pStyle w:val="SBullets"/>
        <w:rPr>
          <w:lang w:val="es-CR"/>
        </w:rPr>
      </w:pPr>
      <w:r w:rsidRPr="00D84FF9">
        <w:rPr>
          <w:lang w:val="es-CR"/>
        </w:rPr>
        <w:t xml:space="preserve">Sofisticar la producción nacional, aprovechando de manera sostenible los recursos </w:t>
      </w:r>
      <w:r w:rsidR="00D038AD">
        <w:rPr>
          <w:lang w:val="es-CR"/>
        </w:rPr>
        <w:t xml:space="preserve">de </w:t>
      </w:r>
      <w:r w:rsidRPr="00D84FF9">
        <w:rPr>
          <w:lang w:val="es-CR"/>
        </w:rPr>
        <w:t xml:space="preserve">nuestra biodiversidad y la aplicación del conocimiento en el ámbito de las ciencias </w:t>
      </w:r>
      <w:proofErr w:type="gramStart"/>
      <w:r w:rsidRPr="00D84FF9">
        <w:rPr>
          <w:lang w:val="es-CR"/>
        </w:rPr>
        <w:t>biológicos</w:t>
      </w:r>
      <w:proofErr w:type="gramEnd"/>
      <w:r w:rsidR="007209BE">
        <w:rPr>
          <w:lang w:val="es-CR"/>
        </w:rPr>
        <w:t xml:space="preserve">. </w:t>
      </w:r>
    </w:p>
    <w:p w14:paraId="2EB24CA9" w14:textId="341EF5D2" w:rsidR="00D84FF9" w:rsidRDefault="00D038AD" w:rsidP="00BE2127">
      <w:pPr>
        <w:pStyle w:val="SParrafonormal"/>
        <w:rPr>
          <w:lang w:val="es-CR"/>
        </w:rPr>
      </w:pPr>
      <w:r>
        <w:rPr>
          <w:lang w:val="es-CR"/>
        </w:rPr>
        <w:t xml:space="preserve">Consideramos que la </w:t>
      </w:r>
      <w:r w:rsidR="006B4114" w:rsidRPr="006B4114">
        <w:rPr>
          <w:lang w:val="es-CR"/>
        </w:rPr>
        <w:t xml:space="preserve">bioeconomía nos puede permitir dar un gran salto </w:t>
      </w:r>
      <w:r w:rsidR="00F9273D">
        <w:rPr>
          <w:lang w:val="es-CR"/>
        </w:rPr>
        <w:t>hacia</w:t>
      </w:r>
      <w:r w:rsidR="006B4114" w:rsidRPr="006B4114">
        <w:rPr>
          <w:lang w:val="es-CR"/>
        </w:rPr>
        <w:t xml:space="preserve"> la sostenibilidad, conciliando objetivos de desarrollo productivo y de protección, conocimiento y uso sostenible de nuestra riqueza biológica.</w:t>
      </w:r>
    </w:p>
    <w:p w14:paraId="3C024971" w14:textId="4DC98069" w:rsidR="008C516F" w:rsidRPr="00F42447" w:rsidRDefault="006B4114" w:rsidP="008C516F">
      <w:pPr>
        <w:pStyle w:val="STituloJerarquia2"/>
      </w:pPr>
      <w:bookmarkStart w:id="68" w:name="_Toc20491063"/>
      <w:bookmarkStart w:id="69" w:name="_Toc535501898"/>
      <w:bookmarkStart w:id="70" w:name="_Toc449510"/>
      <w:bookmarkStart w:id="71" w:name="_Toc526081"/>
      <w:bookmarkStart w:id="72" w:name="_Toc5481487"/>
      <w:r>
        <w:t>B</w:t>
      </w:r>
      <w:r w:rsidR="008C516F">
        <w:t>.</w:t>
      </w:r>
      <w:r w:rsidR="008C516F">
        <w:tab/>
      </w:r>
      <w:r w:rsidR="005D077F">
        <w:t xml:space="preserve">El proceso de elaboración de la </w:t>
      </w:r>
      <w:r w:rsidR="000B0617">
        <w:t>Estrategia Nacional de Bioeconomía</w:t>
      </w:r>
      <w:bookmarkEnd w:id="68"/>
      <w:r w:rsidR="000B0617">
        <w:t xml:space="preserve"> </w:t>
      </w:r>
      <w:bookmarkEnd w:id="69"/>
      <w:bookmarkEnd w:id="70"/>
      <w:bookmarkEnd w:id="71"/>
      <w:bookmarkEnd w:id="72"/>
    </w:p>
    <w:p w14:paraId="6CB44EC1" w14:textId="4C2BDF0D" w:rsidR="008C516F" w:rsidRDefault="00D038AD" w:rsidP="00BE2127">
      <w:pPr>
        <w:pStyle w:val="SParrafoprimero"/>
        <w:rPr>
          <w:lang w:val="es-CL"/>
        </w:rPr>
      </w:pPr>
      <w:r>
        <w:rPr>
          <w:lang w:val="es-CL"/>
        </w:rPr>
        <w:t>El proceso para la elaboración de la Estrategia Nacional de Bioeconomía inició en diciembre de 2017, con el taller</w:t>
      </w:r>
      <w:r w:rsidR="00E37B19">
        <w:rPr>
          <w:lang w:val="es-CL"/>
        </w:rPr>
        <w:t xml:space="preserve"> </w:t>
      </w:r>
      <w:r w:rsidR="00681F05">
        <w:rPr>
          <w:lang w:val="es-CL"/>
        </w:rPr>
        <w:t>“</w:t>
      </w:r>
      <w:r w:rsidR="00E37B19" w:rsidRPr="00681F05">
        <w:rPr>
          <w:i/>
          <w:lang w:val="es-CL"/>
        </w:rPr>
        <w:t>Bioeconomía,</w:t>
      </w:r>
      <w:r w:rsidR="00681F05" w:rsidRPr="00681F05">
        <w:rPr>
          <w:i/>
          <w:lang w:val="es-CL"/>
        </w:rPr>
        <w:t xml:space="preserve"> </w:t>
      </w:r>
      <w:r w:rsidR="00E37B19" w:rsidRPr="00681F05">
        <w:rPr>
          <w:i/>
          <w:lang w:val="es-CL"/>
        </w:rPr>
        <w:t>recomendaciones OCDE</w:t>
      </w:r>
      <w:r w:rsidR="00681F05">
        <w:rPr>
          <w:lang w:val="es-CL"/>
        </w:rPr>
        <w:t xml:space="preserve">”, </w:t>
      </w:r>
      <w:r w:rsidR="009E4929">
        <w:rPr>
          <w:lang w:val="es-CL"/>
        </w:rPr>
        <w:t>en el cual se presentaron los recomendaciones de la OECD a nuestra política de innovación. La bioeconomía fue propuesta una respuesta del país a dichas recomendaciones.</w:t>
      </w:r>
    </w:p>
    <w:p w14:paraId="4EAB2DD3" w14:textId="43FD2CA6" w:rsidR="009E4929" w:rsidRDefault="009E4929" w:rsidP="00BE2127">
      <w:pPr>
        <w:pStyle w:val="SParrafonormal"/>
      </w:pPr>
      <w:r>
        <w:t xml:space="preserve">El proceso se retomó con fuerza durante los primeros meses de la Administración Alvarado, con el apoyo del Programa Regional de Cooperación Técnica CEPAL/Gobierno de Alemania. A partir de diciembre de 2018 se sumó el apoyo del IICA. </w:t>
      </w:r>
      <w:r w:rsidR="00044ACA">
        <w:t xml:space="preserve">Entre septiembre de 2018 y marzo de 2019 se cumplió una primera fase, en la cual se </w:t>
      </w:r>
      <w:r>
        <w:t>desarrolla</w:t>
      </w:r>
      <w:r w:rsidR="00044ACA">
        <w:t>ro</w:t>
      </w:r>
      <w:r>
        <w:t xml:space="preserve">n las siguientes actividades: </w:t>
      </w:r>
    </w:p>
    <w:p w14:paraId="329D847B" w14:textId="3967F64D" w:rsidR="00044ACA" w:rsidRDefault="00044ACA" w:rsidP="00BE2127">
      <w:pPr>
        <w:pStyle w:val="SBullets"/>
      </w:pPr>
      <w:r>
        <w:t xml:space="preserve">Identificación y levantamiento de información sobre iniciativas de políticas públicas y de investigación y desarrollo en ámbitos relevantes para el desarrollo de la bioeconomía (septiembre – diciembre 2018); </w:t>
      </w:r>
    </w:p>
    <w:p w14:paraId="11893966" w14:textId="1F0539EA" w:rsidR="00F177C8" w:rsidRPr="00F177C8" w:rsidRDefault="00F177C8" w:rsidP="00BE2127">
      <w:pPr>
        <w:pStyle w:val="SBullets"/>
      </w:pPr>
      <w:r>
        <w:t>Consulta con expertos en ámbito</w:t>
      </w:r>
      <w:r w:rsidR="00CA7BC2">
        <w:t>s</w:t>
      </w:r>
      <w:r>
        <w:t xml:space="preserve"> relevantes para el desarrollo de la bioeconomía, en los sectores público, privado y de ciencia y tecnología (septiembre 2018 – marzo de 2019);</w:t>
      </w:r>
    </w:p>
    <w:p w14:paraId="586BA5FE" w14:textId="547EF506" w:rsidR="00F177C8" w:rsidRPr="00F177C8" w:rsidRDefault="00F177C8" w:rsidP="00BE2127">
      <w:pPr>
        <w:pStyle w:val="SBullets"/>
      </w:pPr>
      <w:r w:rsidRPr="00F177C8">
        <w:t xml:space="preserve">Taller, </w:t>
      </w:r>
      <w:r w:rsidRPr="00F177C8">
        <w:rPr>
          <w:i/>
        </w:rPr>
        <w:t>Hacia una Estrategia Nacional de Bioeconomía, Proyecto nacional para establecer las principales líneas de trabajo y la pertinencia de este enfoque en nuestro país</w:t>
      </w:r>
      <w:r w:rsidRPr="00F177C8">
        <w:t xml:space="preserve"> (</w:t>
      </w:r>
      <w:r>
        <w:t xml:space="preserve">CENAT, </w:t>
      </w:r>
      <w:r w:rsidRPr="00F177C8">
        <w:t>26 septiembre 2018).</w:t>
      </w:r>
    </w:p>
    <w:p w14:paraId="31594911" w14:textId="0497305D" w:rsidR="009E4929" w:rsidRDefault="00F177C8" w:rsidP="00BE2127">
      <w:pPr>
        <w:pStyle w:val="SBullets"/>
      </w:pPr>
      <w:r w:rsidRPr="00F177C8">
        <w:t xml:space="preserve">Taller, </w:t>
      </w:r>
      <w:r w:rsidRPr="00CA7BC2">
        <w:rPr>
          <w:i/>
        </w:rPr>
        <w:t>El potencial de la bioeconomía para la agricultura y el Desarrollo Rural de Costa Rica</w:t>
      </w:r>
      <w:r w:rsidRPr="00F177C8">
        <w:t xml:space="preserve"> (</w:t>
      </w:r>
      <w:r>
        <w:t xml:space="preserve">IICA, el </w:t>
      </w:r>
      <w:r w:rsidRPr="00F177C8">
        <w:t>13 diciembre 2018)</w:t>
      </w:r>
      <w:r>
        <w:t>.</w:t>
      </w:r>
    </w:p>
    <w:p w14:paraId="20893D11" w14:textId="31890154" w:rsidR="002D56E0" w:rsidRDefault="002D56E0" w:rsidP="00BE2127">
      <w:pPr>
        <w:pStyle w:val="SParrafonormal"/>
      </w:pPr>
      <w:r>
        <w:t>Con los insumos derivados de la primera fase se elaboró una primera</w:t>
      </w:r>
      <w:r w:rsidR="00CA7BC2">
        <w:t>propuesta</w:t>
      </w:r>
      <w:r>
        <w:t xml:space="preserve"> de ejes estratégicos y líneas de acción, que fue sometida a consulta en abril – mayo de 2019. Para ello se realizaron los siguientes talleres: </w:t>
      </w:r>
    </w:p>
    <w:p w14:paraId="509F901A" w14:textId="12EBF1ED" w:rsidR="002D56E0" w:rsidRPr="002D56E0" w:rsidRDefault="002D56E0" w:rsidP="00BE2127">
      <w:pPr>
        <w:pStyle w:val="SBullets"/>
      </w:pPr>
      <w:r>
        <w:t>Taller con j</w:t>
      </w:r>
      <w:r w:rsidRPr="002D56E0">
        <w:t xml:space="preserve">óvenes </w:t>
      </w:r>
      <w:proofErr w:type="spellStart"/>
      <w:r w:rsidRPr="002D56E0">
        <w:t>bioemprendedores</w:t>
      </w:r>
      <w:proofErr w:type="spellEnd"/>
      <w:r>
        <w:t xml:space="preserve">, </w:t>
      </w:r>
      <w:r w:rsidR="001757A9">
        <w:t xml:space="preserve">con la colaboración de </w:t>
      </w:r>
      <w:proofErr w:type="spellStart"/>
      <w:r w:rsidRPr="002D56E0">
        <w:t>All</w:t>
      </w:r>
      <w:proofErr w:type="spellEnd"/>
      <w:r w:rsidRPr="002D56E0">
        <w:t xml:space="preserve"> </w:t>
      </w:r>
      <w:proofErr w:type="spellStart"/>
      <w:r w:rsidRPr="002D56E0">
        <w:t>Biotech</w:t>
      </w:r>
      <w:proofErr w:type="spellEnd"/>
      <w:r w:rsidRPr="002D56E0">
        <w:t xml:space="preserve"> Costa Rica</w:t>
      </w:r>
      <w:r>
        <w:t xml:space="preserve"> (30 de abril 2019);</w:t>
      </w:r>
    </w:p>
    <w:p w14:paraId="14680BEA" w14:textId="72DA863F" w:rsidR="002D56E0" w:rsidRPr="002D56E0" w:rsidRDefault="002D56E0" w:rsidP="00BE2127">
      <w:pPr>
        <w:pStyle w:val="SBullets"/>
      </w:pPr>
      <w:r>
        <w:t xml:space="preserve">Taller con el sector </w:t>
      </w:r>
      <w:r w:rsidRPr="002D56E0">
        <w:t>académico y de ciencia y tecnología</w:t>
      </w:r>
      <w:r>
        <w:t xml:space="preserve">, </w:t>
      </w:r>
      <w:r w:rsidR="001757A9">
        <w:t xml:space="preserve">con la colaboración del </w:t>
      </w:r>
      <w:r w:rsidRPr="002D56E0">
        <w:t>CENAT</w:t>
      </w:r>
      <w:r>
        <w:t xml:space="preserve"> (</w:t>
      </w:r>
      <w:r w:rsidRPr="002D56E0">
        <w:t>7 mayo 2019</w:t>
      </w:r>
      <w:r>
        <w:t>);</w:t>
      </w:r>
    </w:p>
    <w:p w14:paraId="769DDB02" w14:textId="7004C5B6" w:rsidR="002D56E0" w:rsidRDefault="001757A9" w:rsidP="00BE2127">
      <w:pPr>
        <w:pStyle w:val="SBullets"/>
      </w:pPr>
      <w:r>
        <w:t>Taller con el s</w:t>
      </w:r>
      <w:r w:rsidR="002D56E0" w:rsidRPr="002D56E0">
        <w:t>ector privado agropecuario</w:t>
      </w:r>
      <w:r>
        <w:t>, con la colaboración de IICA (</w:t>
      </w:r>
      <w:r w:rsidR="002D56E0" w:rsidRPr="002D56E0">
        <w:t>8 mayo 2019</w:t>
      </w:r>
      <w:r>
        <w:t>);</w:t>
      </w:r>
    </w:p>
    <w:p w14:paraId="0221BAED" w14:textId="77777777" w:rsidR="00CA7BC2" w:rsidRPr="002D56E0" w:rsidRDefault="00CA7BC2" w:rsidP="00BE2127">
      <w:pPr>
        <w:pStyle w:val="SBullets"/>
        <w:numPr>
          <w:ilvl w:val="0"/>
          <w:numId w:val="0"/>
        </w:numPr>
        <w:ind w:left="851"/>
      </w:pPr>
    </w:p>
    <w:p w14:paraId="20E7D51D" w14:textId="7E7EDC5B" w:rsidR="002D56E0" w:rsidRPr="002D56E0" w:rsidRDefault="001757A9" w:rsidP="009709A6">
      <w:pPr>
        <w:pStyle w:val="SBullets"/>
      </w:pPr>
      <w:r>
        <w:t>Taller con el s</w:t>
      </w:r>
      <w:r w:rsidR="002D56E0" w:rsidRPr="002D56E0">
        <w:t xml:space="preserve">ector </w:t>
      </w:r>
      <w:r>
        <w:t xml:space="preserve">de </w:t>
      </w:r>
      <w:r w:rsidR="002D56E0" w:rsidRPr="002D56E0">
        <w:t>biotecnología</w:t>
      </w:r>
      <w:r>
        <w:t>, con la cola</w:t>
      </w:r>
      <w:r w:rsidR="002B4524">
        <w:t xml:space="preserve">boración del </w:t>
      </w:r>
      <w:proofErr w:type="spellStart"/>
      <w:r w:rsidR="002B4524">
        <w:t>Cluster</w:t>
      </w:r>
      <w:proofErr w:type="spellEnd"/>
      <w:r w:rsidR="002B4524">
        <w:t xml:space="preserve"> de las Ciencia</w:t>
      </w:r>
      <w:r w:rsidR="00666DF9">
        <w:t>s</w:t>
      </w:r>
      <w:r w:rsidR="002B4524">
        <w:t xml:space="preserve"> Biológicas - </w:t>
      </w:r>
      <w:r w:rsidR="002D56E0" w:rsidRPr="002D56E0">
        <w:t>CR-</w:t>
      </w:r>
      <w:proofErr w:type="spellStart"/>
      <w:r w:rsidR="002D56E0" w:rsidRPr="002D56E0">
        <w:t>Biomed</w:t>
      </w:r>
      <w:proofErr w:type="spellEnd"/>
      <w:r w:rsidR="002B4524">
        <w:t xml:space="preserve"> (</w:t>
      </w:r>
      <w:r w:rsidR="002D56E0" w:rsidRPr="002D56E0">
        <w:t xml:space="preserve">9 </w:t>
      </w:r>
      <w:r w:rsidR="002B4524">
        <w:t xml:space="preserve">de </w:t>
      </w:r>
      <w:r w:rsidR="002D56E0" w:rsidRPr="002D56E0">
        <w:t>may</w:t>
      </w:r>
      <w:r w:rsidR="002B4524">
        <w:t>o</w:t>
      </w:r>
      <w:r w:rsidR="002D56E0" w:rsidRPr="002D56E0">
        <w:t xml:space="preserve"> 2019</w:t>
      </w:r>
      <w:r w:rsidR="002B4524">
        <w:t>)</w:t>
      </w:r>
      <w:r w:rsidR="00CA7BC2">
        <w:t>;</w:t>
      </w:r>
    </w:p>
    <w:p w14:paraId="4634C0E9" w14:textId="380D7A96" w:rsidR="002D56E0" w:rsidRDefault="002B4524" w:rsidP="009709A6">
      <w:pPr>
        <w:pStyle w:val="SBullets"/>
      </w:pPr>
      <w:r>
        <w:t>Taller con instituciones del s</w:t>
      </w:r>
      <w:r w:rsidR="002D56E0" w:rsidRPr="002D56E0">
        <w:t>ector público</w:t>
      </w:r>
      <w:r>
        <w:t xml:space="preserve"> (1</w:t>
      </w:r>
      <w:r w:rsidR="002D56E0" w:rsidRPr="002D56E0">
        <w:t>0</w:t>
      </w:r>
      <w:r>
        <w:t xml:space="preserve"> de mayo 2019).</w:t>
      </w:r>
    </w:p>
    <w:p w14:paraId="78248E47" w14:textId="598697A5" w:rsidR="002B4524" w:rsidRDefault="00EF2636" w:rsidP="009709A6">
      <w:pPr>
        <w:pStyle w:val="SParrafonormal"/>
      </w:pPr>
      <w:r>
        <w:t>Las actividades de las dos primeras fases fueron coordinadas por el MICITT con el apoyo de un Grupo de Trabajo ad-hoc con representantes de los Ministerio de Agricultura y Ganadería (MAG), Ambiente y Energía (MINAE) y de Economía, Industria y Comercio (MEIC)</w:t>
      </w:r>
      <w:r w:rsidR="00CA7BC2">
        <w:t xml:space="preserve"> y la cooperación técnica de CEPAL / GIZ. </w:t>
      </w:r>
      <w:r>
        <w:t xml:space="preserve">Este grupo </w:t>
      </w:r>
      <w:r w:rsidR="00CA7BC2">
        <w:t xml:space="preserve">de trabajo </w:t>
      </w:r>
      <w:r>
        <w:t>se formalizó como Comité Interministerial de Bioeconomía</w:t>
      </w:r>
      <w:r w:rsidR="00CA7BC2">
        <w:t xml:space="preserve"> (CIB(</w:t>
      </w:r>
      <w:r>
        <w:t xml:space="preserve">, en mayo de 2019.  </w:t>
      </w:r>
    </w:p>
    <w:p w14:paraId="1D8CF670" w14:textId="5F1BF729" w:rsidR="00EF2636" w:rsidRDefault="00DF31F6" w:rsidP="009709A6">
      <w:pPr>
        <w:pStyle w:val="SParrafonormal"/>
      </w:pPr>
      <w:bookmarkStart w:id="73" w:name="_Hlk20300458"/>
      <w:r>
        <w:t>En una tercera fase se desarrolló un proceso de divulgación regional, con el apoyo del Ministerio de Planificación Nacional y Política Económica (MIDEPLAN) y del MAG. Para ello</w:t>
      </w:r>
      <w:r w:rsidR="000143BC">
        <w:t xml:space="preserve"> miembros del CIB participaron </w:t>
      </w:r>
      <w:r>
        <w:t xml:space="preserve">en sesiones de los Consejos de Desarrollo Regional (COREDES) y de </w:t>
      </w:r>
      <w:r w:rsidRPr="00603A5F">
        <w:rPr>
          <w:noProof w:val="0"/>
          <w:lang w:val="es-CR"/>
        </w:rPr>
        <w:t xml:space="preserve">los Comités Sectoriales Regionales Agropecuarios </w:t>
      </w:r>
      <w:r>
        <w:t>del MAG</w:t>
      </w:r>
      <w:r w:rsidR="000143BC">
        <w:t xml:space="preserve">. </w:t>
      </w:r>
    </w:p>
    <w:bookmarkEnd w:id="73"/>
    <w:p w14:paraId="1D5E829D" w14:textId="2847B040" w:rsidR="00084C8C" w:rsidRDefault="00084C8C" w:rsidP="009709A6">
      <w:pPr>
        <w:pStyle w:val="SBullets"/>
        <w:numPr>
          <w:ilvl w:val="0"/>
          <w:numId w:val="0"/>
        </w:numPr>
        <w:ind w:left="851" w:hanging="284"/>
      </w:pPr>
    </w:p>
    <w:p w14:paraId="77D94CB3" w14:textId="14C75152" w:rsidR="00882A65" w:rsidRDefault="00882A65" w:rsidP="009709A6">
      <w:pPr>
        <w:pStyle w:val="SParrafonormal"/>
      </w:pPr>
    </w:p>
    <w:p w14:paraId="3D8762FF" w14:textId="5AF90B42" w:rsidR="00084C8C" w:rsidRDefault="00084C8C" w:rsidP="00EF2636">
      <w:pPr>
        <w:pStyle w:val="SParrafonormal"/>
      </w:pPr>
    </w:p>
    <w:p w14:paraId="1F31D180" w14:textId="4832ABA5" w:rsidR="00084C8C" w:rsidRDefault="00084C8C">
      <w:pPr>
        <w:jc w:val="left"/>
        <w:rPr>
          <w:noProof/>
        </w:rPr>
      </w:pPr>
      <w:r>
        <w:br w:type="page"/>
      </w:r>
    </w:p>
    <w:p w14:paraId="65587C6D" w14:textId="7B7690F9" w:rsidR="005D077F" w:rsidRDefault="005D077F" w:rsidP="005D077F">
      <w:pPr>
        <w:pStyle w:val="STituloJerarquia2"/>
      </w:pPr>
      <w:bookmarkStart w:id="74" w:name="_Toc20491064"/>
      <w:r>
        <w:lastRenderedPageBreak/>
        <w:t>C.</w:t>
      </w:r>
      <w:r>
        <w:tab/>
      </w:r>
      <w:r w:rsidR="006B4114">
        <w:t xml:space="preserve">Resumen de la </w:t>
      </w:r>
      <w:r>
        <w:t>estrategia</w:t>
      </w:r>
      <w:bookmarkEnd w:id="74"/>
      <w:r>
        <w:t xml:space="preserve"> </w:t>
      </w:r>
    </w:p>
    <w:p w14:paraId="3B497D75" w14:textId="76ABF288" w:rsidR="005D077F" w:rsidRDefault="005D077F" w:rsidP="005D077F">
      <w:pPr>
        <w:pStyle w:val="SParrafonormal"/>
        <w:ind w:firstLine="0"/>
        <w:rPr>
          <w:lang w:val="de-DE"/>
        </w:rPr>
      </w:pPr>
    </w:p>
    <w:tbl>
      <w:tblPr>
        <w:tblStyle w:val="Tablaconcuadrcula"/>
        <w:tblW w:w="9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0"/>
      </w:tblGrid>
      <w:tr w:rsidR="005D077F" w14:paraId="1D6F7DF3" w14:textId="77777777" w:rsidTr="006B4114">
        <w:trPr>
          <w:trHeight w:val="9287"/>
        </w:trPr>
        <w:tc>
          <w:tcPr>
            <w:tcW w:w="9460" w:type="dxa"/>
          </w:tcPr>
          <w:p w14:paraId="09D076F0" w14:textId="6012AD04" w:rsidR="005D077F" w:rsidRPr="00B42F36" w:rsidRDefault="0057577B" w:rsidP="009F63B9">
            <w:pPr>
              <w:pStyle w:val="SParrafonormal"/>
              <w:ind w:firstLine="0"/>
              <w:jc w:val="center"/>
              <w:rPr>
                <w:lang w:val="es-CL"/>
              </w:rPr>
            </w:pPr>
            <w:r>
              <w:rPr>
                <w:rFonts w:ascii="Times New Roman" w:eastAsia="Times New Roman" w:hAnsi="Times New Roman" w:cs="Times New Roman"/>
                <w:szCs w:val="20"/>
                <w:lang w:val="es-CL"/>
              </w:rPr>
              <w:object w:dxaOrig="9855" w:dyaOrig="12241" w14:anchorId="1628ED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549pt" o:ole="">
                  <v:imagedata r:id="rId18" o:title=""/>
                </v:shape>
                <o:OLEObject Type="Embed" ProgID="Visio.Drawing.15" ShapeID="_x0000_i1025" DrawAspect="Content" ObjectID="_1631104317" r:id="rId19"/>
              </w:object>
            </w:r>
          </w:p>
        </w:tc>
      </w:tr>
    </w:tbl>
    <w:p w14:paraId="2EC6F9CC" w14:textId="77777777" w:rsidR="005D077F" w:rsidRPr="00B42F36" w:rsidRDefault="005D077F" w:rsidP="005D077F">
      <w:pPr>
        <w:pStyle w:val="SParrafonormal"/>
      </w:pPr>
    </w:p>
    <w:p w14:paraId="0A308209" w14:textId="77777777" w:rsidR="007B6130" w:rsidRDefault="007B6130" w:rsidP="007B6130">
      <w:pPr>
        <w:pStyle w:val="SParrafonormal"/>
        <w:rPr>
          <w:lang w:val="es-ES"/>
        </w:rPr>
      </w:pPr>
    </w:p>
    <w:p w14:paraId="01F9536A" w14:textId="77777777" w:rsidR="007B6130" w:rsidRPr="008268C5" w:rsidRDefault="007B6130" w:rsidP="007B6130">
      <w:pPr>
        <w:pStyle w:val="SBullets"/>
        <w:numPr>
          <w:ilvl w:val="0"/>
          <w:numId w:val="0"/>
        </w:numPr>
        <w:ind w:left="851"/>
        <w:rPr>
          <w:lang w:val="es-ES_tradnl"/>
        </w:rPr>
      </w:pPr>
      <w:r>
        <w:rPr>
          <w:noProof/>
          <w:lang w:val="es-CR" w:eastAsia="es-CR"/>
        </w:rPr>
        <mc:AlternateContent>
          <mc:Choice Requires="wps">
            <w:drawing>
              <wp:anchor distT="0" distB="0" distL="114300" distR="114300" simplePos="0" relativeHeight="251829760" behindDoc="0" locked="0" layoutInCell="1" allowOverlap="1" wp14:anchorId="0A273F5E" wp14:editId="1EB6B624">
                <wp:simplePos x="0" y="0"/>
                <wp:positionH relativeFrom="column">
                  <wp:posOffset>2694305</wp:posOffset>
                </wp:positionH>
                <wp:positionV relativeFrom="paragraph">
                  <wp:posOffset>7936865</wp:posOffset>
                </wp:positionV>
                <wp:extent cx="266065" cy="340360"/>
                <wp:effectExtent l="0" t="0" r="19685" b="21590"/>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3403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907284A" id="Rectangle 2" o:spid="_x0000_s1026" style="position:absolute;margin-left:212.15pt;margin-top:624.95pt;width:20.95pt;height:26.8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" fillcolor="white [3212]" strokecolor="white [3212]" strokeweight="2pt">
                <v:path arrowok="t"/>
              </v:rect>
            </w:pict>
          </mc:Fallback>
        </mc:AlternateContent>
      </w:r>
    </w:p>
    <w:p w14:paraId="5501A934" w14:textId="77777777" w:rsidR="007B6130" w:rsidRPr="008268C5" w:rsidRDefault="007B6130" w:rsidP="007B6130">
      <w:pPr>
        <w:sectPr w:rsidR="007B6130" w:rsidRPr="008268C5" w:rsidSect="00EA1F95">
          <w:headerReference w:type="even" r:id="rId20"/>
          <w:endnotePr>
            <w:numFmt w:val="decimal"/>
          </w:endnotePr>
          <w:type w:val="oddPage"/>
          <w:pgSz w:w="12242" w:h="15842" w:code="1"/>
          <w:pgMar w:top="1418" w:right="1701" w:bottom="1304" w:left="1701" w:header="851" w:footer="737" w:gutter="0"/>
          <w:cols w:space="720"/>
          <w:titlePg/>
          <w:docGrid w:linePitch="286"/>
        </w:sectPr>
      </w:pPr>
    </w:p>
    <w:p w14:paraId="3BC5035D" w14:textId="77777777" w:rsidR="007B6130" w:rsidRDefault="007B6130" w:rsidP="007B6130">
      <w:pPr>
        <w:pStyle w:val="STituloJerarquia1"/>
      </w:pPr>
      <w:bookmarkStart w:id="75" w:name="_Toc20491065"/>
      <w:bookmarkStart w:id="76" w:name="_Toc289249988"/>
      <w:r>
        <w:lastRenderedPageBreak/>
        <w:t>Antecedentes</w:t>
      </w:r>
      <w:bookmarkEnd w:id="75"/>
      <w:r>
        <w:t xml:space="preserve"> </w:t>
      </w:r>
    </w:p>
    <w:p w14:paraId="460D198B" w14:textId="425697E0" w:rsidR="007B6130" w:rsidRPr="00253040" w:rsidRDefault="00A63FF1" w:rsidP="007B6130">
      <w:pPr>
        <w:pStyle w:val="STituloJerarquia2"/>
      </w:pPr>
      <w:bookmarkStart w:id="77" w:name="_Toc483242502"/>
      <w:bookmarkStart w:id="78" w:name="_Toc491945306"/>
      <w:bookmarkStart w:id="79" w:name="_Toc519619168"/>
      <w:bookmarkStart w:id="80" w:name="_Toc5481486"/>
      <w:bookmarkStart w:id="81" w:name="_Toc20491066"/>
      <w:r>
        <w:t>A</w:t>
      </w:r>
      <w:r w:rsidR="007B6130" w:rsidRPr="00253040">
        <w:t>.</w:t>
      </w:r>
      <w:r w:rsidR="007B6130" w:rsidRPr="00253040">
        <w:tab/>
      </w:r>
      <w:bookmarkEnd w:id="76"/>
      <w:bookmarkEnd w:id="77"/>
      <w:bookmarkEnd w:id="78"/>
      <w:bookmarkEnd w:id="79"/>
      <w:r w:rsidR="007B6130">
        <w:t>¿Por qué una estrategia de bioeconomía para Costa Rica?</w:t>
      </w:r>
      <w:bookmarkEnd w:id="80"/>
      <w:bookmarkEnd w:id="81"/>
      <w:r w:rsidR="007B6130">
        <w:rPr>
          <w:noProof/>
        </w:rPr>
        <w:t xml:space="preserve"> </w:t>
      </w:r>
    </w:p>
    <w:p w14:paraId="24B81542" w14:textId="5C373201" w:rsidR="00084C8C" w:rsidRDefault="007B6130" w:rsidP="009709A6">
      <w:pPr>
        <w:pStyle w:val="SParrafonormal"/>
      </w:pPr>
      <w:r w:rsidRPr="000A03D6">
        <w:t xml:space="preserve">Costa Rica dispone de condiciones </w:t>
      </w:r>
      <w:r>
        <w:t xml:space="preserve">excepcionales </w:t>
      </w:r>
      <w:r w:rsidRPr="000A03D6">
        <w:t>para convertirse en un líder mundial en bioeconomía</w:t>
      </w:r>
      <w:r>
        <w:t xml:space="preserve">. Si tomamos la Abolición del Ejército, en 1948, como punto de partida </w:t>
      </w:r>
      <w:r w:rsidR="00383B7E">
        <w:t>en</w:t>
      </w:r>
      <w:r>
        <w:t xml:space="preserve"> la construcción de la Costa Rica actual, podremos ver que junto con las políticas desarrollistas (en lo productivo) y de desarrollo social (seguridad social, salud y educación) de las décadas de los cincuenta, sesenta y setenta, se empezaron también a desarrollar iniciativas pioneras en materia ambiental. Ese proceso ha continuado desde los años ochenta, en lo económico con políticas de apertura comercial y de diversificación y sofisticación productiva, junto con iniciativas reconocidas internacionalmente en ámbitos relevantes para el dearrollo de la bioeconomía, como la</w:t>
      </w:r>
      <w:r w:rsidRPr="000A03D6">
        <w:t xml:space="preserve"> biodiversidad, </w:t>
      </w:r>
      <w:r>
        <w:t xml:space="preserve">lo </w:t>
      </w:r>
      <w:r w:rsidRPr="000A03D6">
        <w:t xml:space="preserve">forestal, </w:t>
      </w:r>
      <w:r>
        <w:t xml:space="preserve">el </w:t>
      </w:r>
      <w:r w:rsidRPr="000A03D6">
        <w:t xml:space="preserve">cambio climático, </w:t>
      </w:r>
      <w:r>
        <w:t xml:space="preserve">la </w:t>
      </w:r>
      <w:r w:rsidRPr="000A03D6">
        <w:t xml:space="preserve">agricultura sostenible y </w:t>
      </w:r>
      <w:r>
        <w:t xml:space="preserve">las </w:t>
      </w:r>
      <w:r w:rsidRPr="000A03D6">
        <w:t>energías limpias</w:t>
      </w:r>
      <w:r>
        <w:t>, entre otros</w:t>
      </w:r>
      <w:r w:rsidR="000C351B">
        <w:t>.</w:t>
      </w:r>
      <w:r>
        <w:t xml:space="preserve"> </w:t>
      </w:r>
    </w:p>
    <w:p w14:paraId="152FF60D" w14:textId="77777777" w:rsidR="007B6130" w:rsidRDefault="007B6130" w:rsidP="007B6130">
      <w:pPr>
        <w:pStyle w:val="SParrafonormal"/>
        <w:rPr>
          <w:sz w:val="16"/>
          <w:szCs w:val="16"/>
        </w:rPr>
      </w:pPr>
    </w:p>
    <w:p w14:paraId="6BFF1894" w14:textId="52D4161D" w:rsidR="007B6130" w:rsidRDefault="000063B2" w:rsidP="007B6130">
      <w:pPr>
        <w:pStyle w:val="SCyG-Titulodiagrama"/>
      </w:pPr>
      <w:bookmarkStart w:id="82" w:name="_Toc20491113"/>
      <w:r>
        <w:t>L</w:t>
      </w:r>
      <w:r w:rsidR="007B6130">
        <w:t xml:space="preserve">a bioeconomía: convergencia y coherencia entre las políticas </w:t>
      </w:r>
      <w:r>
        <w:br/>
      </w:r>
      <w:r w:rsidR="007B6130">
        <w:t>de desarrollo productivo y las políticas ambientales</w:t>
      </w:r>
      <w:bookmarkEnd w:id="82"/>
      <w:r w:rsidR="007B6130">
        <w:t xml:space="preserve"> </w:t>
      </w:r>
    </w:p>
    <w:p w14:paraId="345EDE07" w14:textId="77777777" w:rsidR="007B6130" w:rsidRPr="009F0AF1" w:rsidRDefault="007B6130" w:rsidP="007B6130">
      <w:pPr>
        <w:pStyle w:val="SParrafonormal"/>
        <w:ind w:firstLine="0"/>
        <w:jc w:val="center"/>
        <w:rPr>
          <w:lang w:val="es-ES_tradnl"/>
        </w:rPr>
      </w:pPr>
      <w:r>
        <w:rPr>
          <w:lang w:val="es-CR" w:eastAsia="es-CR"/>
        </w:rPr>
        <w:drawing>
          <wp:inline distT="0" distB="0" distL="0" distR="0" wp14:anchorId="6276575F" wp14:editId="56FCED63">
            <wp:extent cx="5480359" cy="310896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7883" cy="3135920"/>
                    </a:xfrm>
                    <a:prstGeom prst="rect">
                      <a:avLst/>
                    </a:prstGeom>
                    <a:noFill/>
                    <a:ln>
                      <a:noFill/>
                    </a:ln>
                  </pic:spPr>
                </pic:pic>
              </a:graphicData>
            </a:graphic>
          </wp:inline>
        </w:drawing>
      </w:r>
    </w:p>
    <w:p w14:paraId="1D982B2D" w14:textId="77777777" w:rsidR="006B6E22" w:rsidRDefault="006B6E22" w:rsidP="006B6E22">
      <w:pPr>
        <w:pStyle w:val="SCyG-Fuente"/>
        <w:ind w:left="90"/>
      </w:pPr>
      <w:r>
        <w:t>Fuente</w:t>
      </w:r>
      <w:proofErr w:type="gramStart"/>
      <w:r>
        <w:t>:  Elaboración</w:t>
      </w:r>
      <w:proofErr w:type="gramEnd"/>
      <w:r>
        <w:t xml:space="preserve"> propia, Estrategia Nacional de Bioeconomía de Costa Rica.</w:t>
      </w:r>
    </w:p>
    <w:p w14:paraId="47023C0E" w14:textId="2B914A62" w:rsidR="007B6130" w:rsidRDefault="007B6130" w:rsidP="007B6130">
      <w:pPr>
        <w:pStyle w:val="SParrafonormal"/>
        <w:rPr>
          <w:sz w:val="16"/>
          <w:szCs w:val="16"/>
        </w:rPr>
      </w:pPr>
    </w:p>
    <w:p w14:paraId="72943E67" w14:textId="00EE71CF" w:rsidR="000C351B" w:rsidRPr="0009153E" w:rsidRDefault="000C351B" w:rsidP="009709A6">
      <w:pPr>
        <w:pStyle w:val="SParrafonormal"/>
        <w:rPr>
          <w:szCs w:val="21"/>
        </w:rPr>
      </w:pPr>
      <w:r w:rsidRPr="0009153E">
        <w:rPr>
          <w:szCs w:val="21"/>
        </w:rPr>
        <w:t>El sector ambiental se empieza a estructurar en 1988, con la creación del Ministerio de Recursos Naturales, Energía y Minas (MIRENEM) y se consolida en 1994 con la Ley Orgánica del Ambiente (7554 de 1995), que crea el actual Ministerio del Ambiente y Energía (</w:t>
      </w:r>
      <w:r w:rsidRPr="0009153E">
        <w:rPr>
          <w:smallCaps/>
          <w:szCs w:val="21"/>
        </w:rPr>
        <w:t>minae</w:t>
      </w:r>
      <w:r w:rsidRPr="0009153E">
        <w:rPr>
          <w:szCs w:val="21"/>
        </w:rPr>
        <w:t>).  Otras leyes relevantes, dictadas durante la segunda mitad de la decada de los noventa son la Ley Forestal (7575 de 1996) y la Ley de Biodiversidad (7788 de 1998). Ese marco legal se fortalece en</w:t>
      </w:r>
      <w:r>
        <w:rPr>
          <w:szCs w:val="21"/>
        </w:rPr>
        <w:t xml:space="preserve"> </w:t>
      </w:r>
      <w:r w:rsidRPr="0009153E">
        <w:rPr>
          <w:szCs w:val="21"/>
        </w:rPr>
        <w:t xml:space="preserve"> años recientes con la Ley </w:t>
      </w:r>
      <w:r>
        <w:rPr>
          <w:szCs w:val="21"/>
        </w:rPr>
        <w:t xml:space="preserve">de </w:t>
      </w:r>
      <w:r w:rsidRPr="0009153E">
        <w:rPr>
          <w:szCs w:val="21"/>
        </w:rPr>
        <w:t xml:space="preserve">Aprobación del Protocolo de Cartagena sobre Seguridad de la Biotecnología (8537 de 2006), </w:t>
      </w:r>
      <w:r>
        <w:rPr>
          <w:szCs w:val="21"/>
        </w:rPr>
        <w:t xml:space="preserve">la </w:t>
      </w:r>
      <w:r w:rsidRPr="0009153E">
        <w:rPr>
          <w:szCs w:val="21"/>
        </w:rPr>
        <w:t xml:space="preserve">Ley de Protección de las Obtenciones Vegetales (8631 de 2008); </w:t>
      </w:r>
      <w:r>
        <w:rPr>
          <w:szCs w:val="21"/>
        </w:rPr>
        <w:t xml:space="preserve">la </w:t>
      </w:r>
      <w:r w:rsidRPr="0009153E">
        <w:rPr>
          <w:szCs w:val="21"/>
        </w:rPr>
        <w:t>Ley de Manejo Integral de Desechos (8839 de 2010); y la Aprobación del Acuerdo de París (Decreto Legislativo 9405 de 2016).  Además de una serie de decretos ejecutivos y reglamentos sobre regulación de la biodiversidad, regulación y operación de los mercados domésticos de carbono, y sobre de biocombustibles líquidos y sus mezclas</w:t>
      </w:r>
      <w:r w:rsidR="0034436F">
        <w:rPr>
          <w:szCs w:val="21"/>
        </w:rPr>
        <w:t>.</w:t>
      </w:r>
    </w:p>
    <w:p w14:paraId="3CE5756B" w14:textId="17A8D347" w:rsidR="006A0D5A" w:rsidRPr="0009153E" w:rsidRDefault="006A0D5A" w:rsidP="009709A6">
      <w:pPr>
        <w:pStyle w:val="SParrafonormal"/>
        <w:rPr>
          <w:szCs w:val="21"/>
        </w:rPr>
      </w:pPr>
      <w:r w:rsidRPr="0009153E">
        <w:rPr>
          <w:szCs w:val="21"/>
        </w:rPr>
        <w:lastRenderedPageBreak/>
        <w:t xml:space="preserve">También existen existen iniciativas de política pública relevantes para el desarrollo de la bioeconomía, entre las que destacan: Programa Nacional de Agricultura Orgánica (1994); Programa Nacional de Biocombustibles (2008); Estrategia Nacional de Cambio Climático (2007); Plan de Acción Estrategia Nacional de Cambio Climático (2010); Plan Nacional de Turismo Sostenible 2010-2016 (2010); Plan Nacional de Desarrollo Forestal 2011-2020 (2011); Política Nacional de Biodiversidad (2015); Estrategia Nacional de Biodiversidad 2015-2025 (2015); Estrategia Nacional </w:t>
      </w:r>
      <w:r w:rsidRPr="0009153E">
        <w:rPr>
          <w:smallCaps/>
          <w:szCs w:val="21"/>
        </w:rPr>
        <w:t>redd</w:t>
      </w:r>
      <w:r w:rsidRPr="0009153E">
        <w:rPr>
          <w:szCs w:val="21"/>
        </w:rPr>
        <w:t xml:space="preserve">+ Costa Rica (2015); </w:t>
      </w:r>
      <w:r w:rsidRPr="0009153E">
        <w:rPr>
          <w:smallCaps/>
          <w:szCs w:val="21"/>
        </w:rPr>
        <w:t>vii</w:t>
      </w:r>
      <w:r w:rsidRPr="0009153E">
        <w:rPr>
          <w:szCs w:val="21"/>
        </w:rPr>
        <w:t xml:space="preserve"> Plan Nacional de Energía 2015-2030 (2015); el Plan Nacional de Ciencia, Tecnología e Innovación 2015-2021 (2015); Plan Nacional de Gestión de Residuos 2016-2021 (2016); Política Nacional de Saneamiento de Aguas Residuales, 2016-2030 (2016); Política Nacional de Sociedad y Economía basadas en el Conocimiento, 2017-2030 (201</w:t>
      </w:r>
      <w:r w:rsidR="00383B7E">
        <w:rPr>
          <w:szCs w:val="21"/>
        </w:rPr>
        <w:t>7</w:t>
      </w:r>
      <w:r w:rsidRPr="0009153E">
        <w:rPr>
          <w:szCs w:val="21"/>
        </w:rPr>
        <w:t xml:space="preserve">); y Política Nacional de Humedales, 2017-2030 (2017).  </w:t>
      </w:r>
      <w:r w:rsidR="00495578" w:rsidRPr="0009153E">
        <w:rPr>
          <w:szCs w:val="21"/>
        </w:rPr>
        <w:t>En el ámbito agropecuario destacan las NAMA en los sectores café y ganadería</w:t>
      </w:r>
      <w:r w:rsidR="00495578">
        <w:rPr>
          <w:szCs w:val="21"/>
        </w:rPr>
        <w:t xml:space="preserve">, así como </w:t>
      </w:r>
      <w:r w:rsidR="00495578" w:rsidRPr="0009153E">
        <w:rPr>
          <w:szCs w:val="21"/>
        </w:rPr>
        <w:t xml:space="preserve">la elaboración de una </w:t>
      </w:r>
      <w:r w:rsidR="00495578" w:rsidRPr="0009153E">
        <w:rPr>
          <w:smallCaps/>
          <w:szCs w:val="21"/>
        </w:rPr>
        <w:t>nama</w:t>
      </w:r>
      <w:r w:rsidR="00495578" w:rsidRPr="0009153E">
        <w:rPr>
          <w:szCs w:val="21"/>
        </w:rPr>
        <w:t xml:space="preserve"> energía-biomasa, como parte del </w:t>
      </w:r>
      <w:r w:rsidR="00495578" w:rsidRPr="0009153E">
        <w:rPr>
          <w:smallCaps/>
          <w:szCs w:val="21"/>
        </w:rPr>
        <w:t>vii</w:t>
      </w:r>
      <w:r w:rsidR="00495578" w:rsidRPr="0009153E">
        <w:rPr>
          <w:szCs w:val="21"/>
        </w:rPr>
        <w:t xml:space="preserve"> Plan Nacional de Energía 2015-2030, con el objetivo de incentivar el aprovechamiento de los residuos agrícolas orgánicos generados en el sector agropecuario y agroindustrial, en la generación de energías limpias.</w:t>
      </w:r>
      <w:r w:rsidRPr="0009153E">
        <w:rPr>
          <w:szCs w:val="21"/>
        </w:rPr>
        <w:t xml:space="preserve"> </w:t>
      </w:r>
    </w:p>
    <w:p w14:paraId="15C76EBD" w14:textId="02BB56FF" w:rsidR="006A0D5A" w:rsidRDefault="006A0D5A" w:rsidP="009709A6">
      <w:pPr>
        <w:pStyle w:val="SParrafonormal"/>
      </w:pPr>
      <w:r>
        <w:t xml:space="preserve">Por lo tanto, la bioeconomía representa para Costa Rica la posibilidad de lograr la convergencia entre las políticas de desarrollo productivo y las políticas ambientales desarrolladas a lo largo de la últimas siete décadas. La bioeconomía nos puede permitir dar </w:t>
      </w:r>
      <w:r w:rsidRPr="006A0D5A">
        <w:rPr>
          <w:b/>
        </w:rPr>
        <w:t xml:space="preserve">un gran salto </w:t>
      </w:r>
      <w:r>
        <w:rPr>
          <w:b/>
        </w:rPr>
        <w:t>hacia</w:t>
      </w:r>
      <w:r w:rsidRPr="006A0D5A">
        <w:rPr>
          <w:b/>
        </w:rPr>
        <w:t xml:space="preserve"> la sostenibilidad</w:t>
      </w:r>
      <w:r>
        <w:t>, conciliando objetivos de desarrollo productivo y de protección, conocimiento y uso sostenible de nuestra riqueza biológica.</w:t>
      </w:r>
    </w:p>
    <w:p w14:paraId="72287637" w14:textId="77777777" w:rsidR="006A0D5A" w:rsidRPr="00FF2308" w:rsidRDefault="006A0D5A" w:rsidP="009709A6">
      <w:pPr>
        <w:pStyle w:val="SParrafonormal"/>
        <w:spacing w:after="0"/>
        <w:ind w:firstLine="562"/>
        <w:rPr>
          <w:sz w:val="16"/>
          <w:szCs w:val="16"/>
        </w:rPr>
      </w:pPr>
    </w:p>
    <w:p w14:paraId="154C0389" w14:textId="77777777" w:rsidR="006A0D5A" w:rsidRDefault="006A0D5A" w:rsidP="006A0D5A">
      <w:pPr>
        <w:pStyle w:val="SCyG-Titulodiagrama"/>
      </w:pPr>
      <w:bookmarkStart w:id="83" w:name="_Toc20491114"/>
      <w:r>
        <w:t>La bioeconomía y la articulación de políticas</w:t>
      </w:r>
      <w:bookmarkEnd w:id="83"/>
      <w:r>
        <w:t xml:space="preserve"> </w:t>
      </w:r>
    </w:p>
    <w:p w14:paraId="20305372" w14:textId="77777777" w:rsidR="006A0D5A" w:rsidRPr="0015046B" w:rsidRDefault="006A0D5A" w:rsidP="006A0D5A">
      <w:pPr>
        <w:pStyle w:val="SParrafonormal"/>
        <w:rPr>
          <w:sz w:val="12"/>
          <w:szCs w:val="12"/>
        </w:rPr>
      </w:pPr>
    </w:p>
    <w:p w14:paraId="78FE0A7C" w14:textId="77777777" w:rsidR="006A0D5A" w:rsidRDefault="006A0D5A" w:rsidP="006A0D5A">
      <w:pPr>
        <w:pStyle w:val="SParrafonormal"/>
        <w:ind w:firstLine="0"/>
        <w:jc w:val="center"/>
      </w:pPr>
      <w:r>
        <w:object w:dxaOrig="14535" w:dyaOrig="9795" w14:anchorId="5FA25875">
          <v:shape id="_x0000_i1026" type="#_x0000_t75" style="width:427.5pt;height:291pt" o:ole="">
            <v:imagedata r:id="rId22" o:title=""/>
          </v:shape>
          <o:OLEObject Type="Embed" ProgID="Visio.Drawing.15" ShapeID="_x0000_i1026" DrawAspect="Content" ObjectID="_1631104318" r:id="rId23"/>
        </w:object>
      </w:r>
    </w:p>
    <w:p w14:paraId="44E54197" w14:textId="77777777" w:rsidR="006A0D5A" w:rsidRDefault="006A0D5A" w:rsidP="006A0D5A">
      <w:pPr>
        <w:pStyle w:val="SCyG-Fuente"/>
      </w:pPr>
      <w:r>
        <w:t>Fuente</w:t>
      </w:r>
      <w:proofErr w:type="gramStart"/>
      <w:r>
        <w:t>:  Estrategia</w:t>
      </w:r>
      <w:proofErr w:type="gramEnd"/>
      <w:r>
        <w:t xml:space="preserve"> Nacional de Bioeconomía de Costa Rica © </w:t>
      </w:r>
    </w:p>
    <w:p w14:paraId="2A121227" w14:textId="77777777" w:rsidR="006A0D5A" w:rsidRDefault="006A0D5A" w:rsidP="006A0D5A">
      <w:pPr>
        <w:pStyle w:val="SParrafonormal"/>
        <w:rPr>
          <w:sz w:val="20"/>
        </w:rPr>
      </w:pPr>
    </w:p>
    <w:p w14:paraId="3D7F6EF9" w14:textId="1D0E63D8" w:rsidR="00B32503" w:rsidRDefault="00B32503" w:rsidP="009709A6">
      <w:pPr>
        <w:pStyle w:val="SParrafonormal"/>
      </w:pPr>
      <w:r>
        <w:t>La Estrategia Nacional de Bioeconomía es</w:t>
      </w:r>
      <w:r w:rsidR="00383B7E">
        <w:t xml:space="preserve"> </w:t>
      </w:r>
      <w:r>
        <w:t>un marco para integrar iniciativas públicas y privadas, alinear incentivos e inversiones públicas y para orientar la iniciativa privada, articulando diversos ámbitos relacionados con lo productivo y lo ambiental. L</w:t>
      </w:r>
      <w:r w:rsidRPr="000A03D6">
        <w:t xml:space="preserve">a bioeconomía </w:t>
      </w:r>
      <w:r w:rsidR="00383B7E">
        <w:t xml:space="preserve">nos </w:t>
      </w:r>
      <w:r>
        <w:t xml:space="preserve">permite </w:t>
      </w:r>
      <w:r w:rsidRPr="000A03D6">
        <w:t xml:space="preserve">articular tales </w:t>
      </w:r>
      <w:r w:rsidRPr="000A03D6">
        <w:lastRenderedPageBreak/>
        <w:t xml:space="preserve">iniciativas alrededor del gran objetivo nacional de la descarbonización fósil, pues </w:t>
      </w:r>
      <w:r>
        <w:t xml:space="preserve">consideramos que </w:t>
      </w:r>
      <w:r w:rsidRPr="000A03D6">
        <w:t>la bioeconomía es</w:t>
      </w:r>
      <w:r>
        <w:t xml:space="preserve"> una </w:t>
      </w:r>
      <w:r w:rsidRPr="000A03D6">
        <w:t xml:space="preserve">alternativa </w:t>
      </w:r>
      <w:r>
        <w:t xml:space="preserve">para transitar hacia una </w:t>
      </w:r>
      <w:r w:rsidRPr="000A03D6">
        <w:t xml:space="preserve">economía </w:t>
      </w:r>
      <w:r>
        <w:t>post recursos</w:t>
      </w:r>
      <w:r w:rsidRPr="000A03D6">
        <w:t xml:space="preserve"> fósiles</w:t>
      </w:r>
      <w:r>
        <w:t>.</w:t>
      </w:r>
    </w:p>
    <w:p w14:paraId="5CD1126F" w14:textId="1E4FC69C" w:rsidR="00B32503" w:rsidRPr="00A477F9" w:rsidRDefault="00500E0C" w:rsidP="009709A6">
      <w:pPr>
        <w:pStyle w:val="SParrafonormal"/>
      </w:pPr>
      <w:r>
        <w:t>L</w:t>
      </w:r>
      <w:r w:rsidR="00B32503" w:rsidRPr="006344D4">
        <w:t xml:space="preserve">a Estrategia Nacional de Bioeconomía complementa la iniciativas </w:t>
      </w:r>
      <w:r w:rsidR="00EB772F">
        <w:t xml:space="preserve">actuales </w:t>
      </w:r>
      <w:r w:rsidR="00B32503" w:rsidRPr="006344D4">
        <w:t xml:space="preserve">del país en los ámbitos de la economía circular y la economía naranja (economía de la creatividad) y está alineada estratégicamente con un conjunto de marcos de política que el país ha adoptado. </w:t>
      </w:r>
      <w:r w:rsidR="00B32503">
        <w:t>Entre ellas destacan:</w:t>
      </w:r>
    </w:p>
    <w:p w14:paraId="58B0306B" w14:textId="0AE7BCE5" w:rsidR="00037FE6" w:rsidRPr="00037FE6" w:rsidRDefault="00037FE6" w:rsidP="009709A6">
      <w:pPr>
        <w:pStyle w:val="SBullets"/>
      </w:pPr>
      <w:r w:rsidRPr="00037FE6">
        <w:t>El Plan Nacional de Desarrollo 2019-2022</w:t>
      </w:r>
      <w:r w:rsidR="00EB772F">
        <w:t>;</w:t>
      </w:r>
    </w:p>
    <w:p w14:paraId="7A3E6643" w14:textId="77464F51" w:rsidR="00037FE6" w:rsidRPr="00037FE6" w:rsidRDefault="00037FE6" w:rsidP="009709A6">
      <w:pPr>
        <w:pStyle w:val="SBullets"/>
      </w:pPr>
      <w:r w:rsidRPr="00037FE6">
        <w:t>La Política Nacional de Desarrollo Productivo 2050</w:t>
      </w:r>
      <w:r w:rsidR="00EB772F">
        <w:t>;</w:t>
      </w:r>
    </w:p>
    <w:p w14:paraId="46E62009" w14:textId="5F5DC41F" w:rsidR="00037FE6" w:rsidRPr="00037FE6" w:rsidRDefault="00037FE6" w:rsidP="009709A6">
      <w:pPr>
        <w:pStyle w:val="SBullets"/>
      </w:pPr>
      <w:r w:rsidRPr="00037FE6">
        <w:t>La Política Nacional de Producción y Consumo Sostenible 2018-2030</w:t>
      </w:r>
      <w:r w:rsidR="00EB772F">
        <w:t>;</w:t>
      </w:r>
    </w:p>
    <w:p w14:paraId="0567D150" w14:textId="2B39B01B" w:rsidR="00037FE6" w:rsidRPr="00037FE6" w:rsidRDefault="00037FE6" w:rsidP="009709A6">
      <w:pPr>
        <w:pStyle w:val="SBullets"/>
      </w:pPr>
      <w:r w:rsidRPr="00037FE6">
        <w:t>El Plan Nacional de Descarbonización 2018 – 2050</w:t>
      </w:r>
      <w:r w:rsidR="00EB772F">
        <w:t>;</w:t>
      </w:r>
    </w:p>
    <w:p w14:paraId="7AD5ADF2" w14:textId="14BB8300" w:rsidR="00037FE6" w:rsidRPr="00037FE6" w:rsidRDefault="00037FE6" w:rsidP="009709A6">
      <w:pPr>
        <w:pStyle w:val="SBullets"/>
      </w:pPr>
      <w:r w:rsidRPr="00037FE6">
        <w:t>La Estrategia Nacional de Biodiversidad</w:t>
      </w:r>
      <w:r w:rsidR="00EB772F">
        <w:t xml:space="preserve"> 2015 – 2025;</w:t>
      </w:r>
    </w:p>
    <w:p w14:paraId="727F0C7B" w14:textId="789D5629" w:rsidR="00037FE6" w:rsidRPr="0070415E" w:rsidRDefault="00037FE6" w:rsidP="009709A6">
      <w:pPr>
        <w:pStyle w:val="SBullets"/>
      </w:pPr>
      <w:r w:rsidRPr="0070415E">
        <w:t>El Plan Nacional para la Gestión Integral de Residuos 2016 – 2021</w:t>
      </w:r>
      <w:r w:rsidR="00EB772F" w:rsidRPr="0070415E">
        <w:t>;</w:t>
      </w:r>
    </w:p>
    <w:p w14:paraId="0F0EB65C" w14:textId="46FF67D1" w:rsidR="00037FE6" w:rsidRPr="0070415E" w:rsidRDefault="00037FE6" w:rsidP="009709A6">
      <w:pPr>
        <w:pStyle w:val="SBullets"/>
      </w:pPr>
      <w:r w:rsidRPr="0070415E">
        <w:t>El Plan de Implementación REDD +</w:t>
      </w:r>
      <w:r w:rsidR="00EB772F" w:rsidRPr="0070415E">
        <w:t>;</w:t>
      </w:r>
    </w:p>
    <w:p w14:paraId="42769BA6" w14:textId="4F3E9FC1" w:rsidR="00037FE6" w:rsidRPr="0070415E" w:rsidRDefault="00037FE6" w:rsidP="009709A6">
      <w:pPr>
        <w:pStyle w:val="SBullets"/>
      </w:pPr>
      <w:r w:rsidRPr="0070415E">
        <w:t>La Política Nacional de Sociedad y Economía Basadas en el Conocimiento</w:t>
      </w:r>
      <w:r w:rsidR="00EB772F" w:rsidRPr="0070415E">
        <w:t>;</w:t>
      </w:r>
    </w:p>
    <w:p w14:paraId="5B3DF9EF" w14:textId="30839F5B" w:rsidR="00037FE6" w:rsidRPr="0070415E" w:rsidRDefault="00037FE6" w:rsidP="009709A6">
      <w:pPr>
        <w:pStyle w:val="SBullets"/>
      </w:pPr>
      <w:r w:rsidRPr="0070415E">
        <w:t>La Estrategia Nacional de Ciencia para la Innovación</w:t>
      </w:r>
      <w:r w:rsidR="00EB772F" w:rsidRPr="0070415E">
        <w:t>;</w:t>
      </w:r>
    </w:p>
    <w:p w14:paraId="73AA1C5D" w14:textId="448543A5" w:rsidR="00037FE6" w:rsidRPr="0070415E" w:rsidRDefault="00037FE6" w:rsidP="009709A6">
      <w:pPr>
        <w:pStyle w:val="SBullets"/>
      </w:pPr>
      <w:r w:rsidRPr="0070415E">
        <w:t>La Estrategia de Transformación Digital del Bicentenario 2018-2022</w:t>
      </w:r>
      <w:r w:rsidR="00EB772F" w:rsidRPr="0070415E">
        <w:t>;</w:t>
      </w:r>
    </w:p>
    <w:p w14:paraId="600F141E" w14:textId="4780E5C3" w:rsidR="00037FE6" w:rsidRPr="0070415E" w:rsidRDefault="00037FE6" w:rsidP="009709A6">
      <w:pPr>
        <w:pStyle w:val="SBullets"/>
      </w:pPr>
      <w:r w:rsidRPr="0070415E">
        <w:t>El Programa Nacional de Corredores Biológicos</w:t>
      </w:r>
      <w:r w:rsidR="00EB772F" w:rsidRPr="0070415E">
        <w:t>;</w:t>
      </w:r>
    </w:p>
    <w:p w14:paraId="3D83B850" w14:textId="36FB34FE" w:rsidR="00037FE6" w:rsidRPr="0070415E" w:rsidRDefault="00037FE6" w:rsidP="009709A6">
      <w:pPr>
        <w:pStyle w:val="SBullets"/>
      </w:pPr>
      <w:r w:rsidRPr="0070415E">
        <w:t>La Política Nacional de Emprendimiento 2030</w:t>
      </w:r>
      <w:r w:rsidR="00EB772F" w:rsidRPr="0070415E">
        <w:t>;</w:t>
      </w:r>
    </w:p>
    <w:p w14:paraId="0142A0BF" w14:textId="78FD13EB" w:rsidR="00037FE6" w:rsidRPr="0070415E" w:rsidRDefault="00037FE6" w:rsidP="009709A6">
      <w:pPr>
        <w:pStyle w:val="SBullets"/>
      </w:pPr>
      <w:r w:rsidRPr="0070415E">
        <w:t xml:space="preserve">Las </w:t>
      </w:r>
      <w:proofErr w:type="spellStart"/>
      <w:r w:rsidRPr="0070415E">
        <w:t>Nama</w:t>
      </w:r>
      <w:proofErr w:type="spellEnd"/>
      <w:r w:rsidRPr="0070415E">
        <w:t xml:space="preserve"> en el sector agropecuario (café y ganadería)</w:t>
      </w:r>
      <w:r w:rsidR="00EB772F" w:rsidRPr="0070415E">
        <w:t>;</w:t>
      </w:r>
    </w:p>
    <w:p w14:paraId="741D5E08" w14:textId="6C767CCA" w:rsidR="00037FE6" w:rsidRPr="0070415E" w:rsidRDefault="00037FE6" w:rsidP="009709A6">
      <w:pPr>
        <w:pStyle w:val="SBullets"/>
      </w:pPr>
      <w:r w:rsidRPr="0070415E">
        <w:t>El Plan Nacional de Desarrollo Forestal 2010-2020 (en proceso de revisión y actualización, coordinado por MIDEPLAN y el MINAE).</w:t>
      </w:r>
    </w:p>
    <w:p w14:paraId="5F3AD59D" w14:textId="77777777" w:rsidR="00841F04" w:rsidRPr="0070415E" w:rsidRDefault="00037FE6" w:rsidP="009709A6">
      <w:pPr>
        <w:pStyle w:val="SBullets"/>
      </w:pPr>
      <w:r w:rsidRPr="0070415E">
        <w:t>Políticas Nacionales de Áreas Silvestres Protegidas</w:t>
      </w:r>
    </w:p>
    <w:p w14:paraId="49A2293F" w14:textId="0C060D59" w:rsidR="00B32503" w:rsidRPr="0070415E" w:rsidRDefault="00B32503" w:rsidP="009709A6">
      <w:pPr>
        <w:pStyle w:val="SParrafonormal"/>
      </w:pPr>
      <w:r w:rsidRPr="0070415E">
        <w:t xml:space="preserve">Los cuadros </w:t>
      </w:r>
      <w:r w:rsidRPr="0070415E">
        <w:rPr>
          <w:shd w:val="clear" w:color="auto" w:fill="C2D69B" w:themeFill="accent3" w:themeFillTint="99"/>
        </w:rPr>
        <w:t>A.1 -  A.X (en el Anexo)</w:t>
      </w:r>
      <w:r w:rsidRPr="0070415E">
        <w:t xml:space="preserve"> presentan un resumen del alineamiento entre marcos legales y de políticas en ámbitos relacionados con la bioeconomía.</w:t>
      </w:r>
    </w:p>
    <w:p w14:paraId="0665C930" w14:textId="7284971B" w:rsidR="000C351B" w:rsidRPr="0009153E" w:rsidRDefault="00EC1D16" w:rsidP="009709A6">
      <w:pPr>
        <w:pStyle w:val="SParrafonormal"/>
        <w:rPr>
          <w:szCs w:val="21"/>
        </w:rPr>
      </w:pPr>
      <w:r w:rsidRPr="0070415E">
        <w:rPr>
          <w:szCs w:val="21"/>
        </w:rPr>
        <w:t xml:space="preserve">La </w:t>
      </w:r>
      <w:r w:rsidR="000C351B" w:rsidRPr="0070415E">
        <w:rPr>
          <w:szCs w:val="21"/>
        </w:rPr>
        <w:t xml:space="preserve">Estrategia </w:t>
      </w:r>
      <w:r w:rsidR="00141329" w:rsidRPr="0070415E">
        <w:rPr>
          <w:szCs w:val="21"/>
        </w:rPr>
        <w:t xml:space="preserve">Nacional de Bioeconomía es </w:t>
      </w:r>
      <w:r w:rsidRPr="0070415E">
        <w:rPr>
          <w:szCs w:val="21"/>
        </w:rPr>
        <w:t xml:space="preserve">también </w:t>
      </w:r>
      <w:r w:rsidR="00141329" w:rsidRPr="0070415E">
        <w:rPr>
          <w:szCs w:val="21"/>
        </w:rPr>
        <w:t xml:space="preserve">parte de un proceso de </w:t>
      </w:r>
      <w:r w:rsidR="000C351B" w:rsidRPr="0070415E">
        <w:rPr>
          <w:szCs w:val="21"/>
        </w:rPr>
        <w:t>cambio estructural hacia una economía basada en el conocimiento, aprovechando los recursos de la biodiversidad</w:t>
      </w:r>
      <w:r w:rsidR="00141329" w:rsidRPr="0070415E">
        <w:rPr>
          <w:szCs w:val="21"/>
        </w:rPr>
        <w:t xml:space="preserve"> </w:t>
      </w:r>
      <w:r w:rsidR="000C351B" w:rsidRPr="0070415E">
        <w:rPr>
          <w:szCs w:val="21"/>
        </w:rPr>
        <w:t xml:space="preserve">y la articulación público-privada que se ha empezado a generar en ámbitos relacionados con la bioeconomía, a partir de la creación del </w:t>
      </w:r>
      <w:r w:rsidR="00141329" w:rsidRPr="0070415E">
        <w:rPr>
          <w:szCs w:val="21"/>
        </w:rPr>
        <w:t>C</w:t>
      </w:r>
      <w:r w:rsidR="000C351B" w:rsidRPr="0070415E">
        <w:rPr>
          <w:szCs w:val="21"/>
        </w:rPr>
        <w:t xml:space="preserve">lúster </w:t>
      </w:r>
      <w:r w:rsidR="00141329" w:rsidRPr="0070415E">
        <w:rPr>
          <w:szCs w:val="21"/>
        </w:rPr>
        <w:t>de las Ciencias Biológicas</w:t>
      </w:r>
      <w:r w:rsidR="00141329">
        <w:rPr>
          <w:szCs w:val="21"/>
        </w:rPr>
        <w:t xml:space="preserve"> </w:t>
      </w:r>
      <w:r w:rsidR="000C351B" w:rsidRPr="0009153E">
        <w:rPr>
          <w:szCs w:val="21"/>
        </w:rPr>
        <w:t>CR-Biomed.</w:t>
      </w:r>
    </w:p>
    <w:p w14:paraId="4963FE37" w14:textId="5DAF033C" w:rsidR="00FD574D" w:rsidRDefault="00FD574D" w:rsidP="009709A6">
      <w:pPr>
        <w:pStyle w:val="SParrafonormal"/>
      </w:pPr>
      <w:r>
        <w:t xml:space="preserve">Finalmente, la bioeconomía es una alternativa para enfrentar las brechas regionales de desarrollo entre la región central del país y las regiones periféricas. A ello apuntan varios de los ejes estratégicos y líneas de acción. </w:t>
      </w:r>
    </w:p>
    <w:p w14:paraId="2C026EA3" w14:textId="629B9329" w:rsidR="00666DF9" w:rsidRPr="000B4323" w:rsidRDefault="00666DF9" w:rsidP="00666DF9">
      <w:pPr>
        <w:pStyle w:val="STituloJerarquia2"/>
      </w:pPr>
      <w:bookmarkStart w:id="84" w:name="_Toc5481492"/>
      <w:bookmarkStart w:id="85" w:name="_Toc20491067"/>
      <w:r>
        <w:t>B</w:t>
      </w:r>
      <w:r w:rsidRPr="000B4323">
        <w:t>.</w:t>
      </w:r>
      <w:r w:rsidRPr="000B4323">
        <w:tab/>
        <w:t>Fortalezas y oportunidades</w:t>
      </w:r>
      <w:bookmarkEnd w:id="84"/>
      <w:r>
        <w:t xml:space="preserve"> para el desarrollo de la bioeconomía en Costa Rica</w:t>
      </w:r>
      <w:r w:rsidR="00532973">
        <w:rPr>
          <w:rStyle w:val="Refdenotaalpie"/>
        </w:rPr>
        <w:footnoteReference w:id="4"/>
      </w:r>
      <w:bookmarkEnd w:id="85"/>
      <w:r w:rsidRPr="000B4323">
        <w:t xml:space="preserve"> </w:t>
      </w:r>
    </w:p>
    <w:p w14:paraId="63BD82C0" w14:textId="77777777" w:rsidR="00666DF9" w:rsidRDefault="00666DF9" w:rsidP="00666DF9">
      <w:pPr>
        <w:pStyle w:val="STituloJerarquia3"/>
      </w:pPr>
      <w:bookmarkStart w:id="86" w:name="_Toc5481493"/>
      <w:bookmarkStart w:id="87" w:name="_Toc20491068"/>
      <w:r>
        <w:t>1.</w:t>
      </w:r>
      <w:r>
        <w:tab/>
        <w:t>Fortalezas</w:t>
      </w:r>
      <w:bookmarkEnd w:id="86"/>
      <w:bookmarkEnd w:id="87"/>
    </w:p>
    <w:p w14:paraId="143C2AF5" w14:textId="50ECF476" w:rsidR="00AA19FC" w:rsidRDefault="00666DF9" w:rsidP="009709A6">
      <w:pPr>
        <w:pStyle w:val="SParrafonormal"/>
      </w:pPr>
      <w:r w:rsidRPr="006344D4">
        <w:t>Costa Rica posee importantes fortalezas para el desarrollo de la bioeconomía, como modelo para avanzar hacia una economía menos dependiente de los recursos fósiles</w:t>
      </w:r>
      <w:r w:rsidR="007E3921">
        <w:t xml:space="preserve"> y más</w:t>
      </w:r>
      <w:r w:rsidRPr="006344D4">
        <w:t xml:space="preserve"> competitiv</w:t>
      </w:r>
      <w:r>
        <w:t>a</w:t>
      </w:r>
      <w:r w:rsidRPr="006344D4">
        <w:t>, sostenib</w:t>
      </w:r>
      <w:r>
        <w:t>le</w:t>
      </w:r>
      <w:r w:rsidRPr="006344D4">
        <w:t xml:space="preserve"> e inclu</w:t>
      </w:r>
      <w:r>
        <w:t>yente</w:t>
      </w:r>
      <w:r w:rsidRPr="006344D4">
        <w:t xml:space="preserve">. </w:t>
      </w:r>
      <w:r w:rsidR="00AA19FC">
        <w:t>El pa</w:t>
      </w:r>
      <w:r w:rsidR="00AA19FC" w:rsidRPr="00AA19FC">
        <w:t>ís tiene una u</w:t>
      </w:r>
      <w:r w:rsidRPr="00AA19FC">
        <w:t>bicación geográfica favorable para la integración a cadenas de valor en América del Norte y Europa</w:t>
      </w:r>
      <w:r w:rsidR="00AA19FC">
        <w:t>, disponibe de u</w:t>
      </w:r>
      <w:r w:rsidR="00AA19FC" w:rsidRPr="00AA19FC">
        <w:t>na base de exportaciones diversificada</w:t>
      </w:r>
      <w:r w:rsidR="00302226">
        <w:t xml:space="preserve">, </w:t>
      </w:r>
      <w:r w:rsidR="00AA19FC">
        <w:t>ha firmado m</w:t>
      </w:r>
      <w:r w:rsidR="00AA19FC" w:rsidRPr="00AA19FC">
        <w:t xml:space="preserve">últiples </w:t>
      </w:r>
      <w:r w:rsidR="00AA19FC" w:rsidRPr="00AA19FC">
        <w:lastRenderedPageBreak/>
        <w:t>acuerdos comerciales internacionales</w:t>
      </w:r>
      <w:r w:rsidR="00AA19FC">
        <w:t xml:space="preserve">, y posee una red de oficinas </w:t>
      </w:r>
      <w:r w:rsidR="00AA19FC" w:rsidRPr="00AA19FC">
        <w:t xml:space="preserve">de promoción comercial en </w:t>
      </w:r>
      <w:r w:rsidR="00302226">
        <w:t>21</w:t>
      </w:r>
      <w:r w:rsidR="00AA19FC" w:rsidRPr="00AA19FC">
        <w:t xml:space="preserve"> países que pueden contribuir a promover la exportación de los productos de la bioeconomía.</w:t>
      </w:r>
    </w:p>
    <w:p w14:paraId="40D2B764" w14:textId="37AB0420" w:rsidR="006C3CBB" w:rsidRDefault="00AA19FC" w:rsidP="009709A6">
      <w:pPr>
        <w:pStyle w:val="SParrafonormal"/>
      </w:pPr>
      <w:r>
        <w:t>El pa</w:t>
      </w:r>
      <w:r w:rsidR="00EE6CC8">
        <w:t>ís ha desarrollado desde los años setenta p</w:t>
      </w:r>
      <w:r w:rsidR="00666DF9" w:rsidRPr="00EE6CC8">
        <w:t>olíticas e iniciativas en los ámbitos</w:t>
      </w:r>
      <w:r w:rsidR="00EE6CC8">
        <w:t xml:space="preserve"> sociales, económ</w:t>
      </w:r>
      <w:r w:rsidR="00302226">
        <w:t>ic</w:t>
      </w:r>
      <w:r w:rsidR="00EE6CC8">
        <w:t xml:space="preserve">os y ambientales relvantes para el desarrollo de la </w:t>
      </w:r>
      <w:r w:rsidR="00666DF9" w:rsidRPr="00EE6CC8">
        <w:t>bioeconomía, incluyendo un Plan Nacional de Descarbonización</w:t>
      </w:r>
      <w:r w:rsidR="00EE6CC8">
        <w:t>,</w:t>
      </w:r>
      <w:r w:rsidR="00666DF9" w:rsidRPr="00EE6CC8">
        <w:t xml:space="preserve"> con metas al 2050.</w:t>
      </w:r>
      <w:r w:rsidR="00EE6CC8">
        <w:t xml:space="preserve">  A partir de ello dispone de una m</w:t>
      </w:r>
      <w:r w:rsidR="00666DF9" w:rsidRPr="00EE6CC8">
        <w:t>arca de país fuerte y bien posicionada en ámbitos de relevancia para el desarrollo de la bioeconomía</w:t>
      </w:r>
      <w:r w:rsidR="00EE6CC8">
        <w:t>, incluyendo f</w:t>
      </w:r>
      <w:r w:rsidR="00666DF9" w:rsidRPr="00EE6CC8">
        <w:t xml:space="preserve">ortalezas </w:t>
      </w:r>
      <w:r w:rsidR="009100FD">
        <w:t xml:space="preserve">en </w:t>
      </w:r>
      <w:r w:rsidR="00666DF9" w:rsidRPr="00EE6CC8">
        <w:t>agroindustri</w:t>
      </w:r>
      <w:r w:rsidR="00EE6CC8">
        <w:t>a, ecoturismo, biotecnología agríco</w:t>
      </w:r>
      <w:r w:rsidR="006C3CBB">
        <w:t>l</w:t>
      </w:r>
      <w:r w:rsidR="00EE6CC8">
        <w:t xml:space="preserve">a y </w:t>
      </w:r>
      <w:r w:rsidR="00666DF9" w:rsidRPr="00EE6CC8">
        <w:t xml:space="preserve">dispositivos médicos, </w:t>
      </w:r>
      <w:r w:rsidR="00EE6CC8">
        <w:t xml:space="preserve">y </w:t>
      </w:r>
      <w:r w:rsidR="00666DF9" w:rsidRPr="00EE6CC8">
        <w:t>economía digital</w:t>
      </w:r>
      <w:r w:rsidR="00EE6CC8">
        <w:t>.</w:t>
      </w:r>
      <w:r w:rsidR="00666DF9">
        <w:t xml:space="preserve"> </w:t>
      </w:r>
      <w:r w:rsidR="006C3CBB">
        <w:t xml:space="preserve">El liderazgo internacional del país en acción climática en los sectores agropecuario y forestal es ampliamento reconocido. </w:t>
      </w:r>
    </w:p>
    <w:p w14:paraId="2AF71A65" w14:textId="24EF0796" w:rsidR="00EE6CC8" w:rsidRDefault="00EE6CC8" w:rsidP="009709A6">
      <w:pPr>
        <w:pStyle w:val="SParrafonormal"/>
      </w:pPr>
      <w:r>
        <w:t xml:space="preserve">Desde </w:t>
      </w:r>
      <w:r w:rsidR="008142CB">
        <w:t>las útimas décadas del siglo XIX Costa Rica ha mostrado un fuerte c</w:t>
      </w:r>
      <w:r>
        <w:t>ompromiso de inversión en educació</w:t>
      </w:r>
      <w:r w:rsidR="006C3CBB">
        <w:t>n. Hoy se le reconoce al país la ca</w:t>
      </w:r>
      <w:r w:rsidR="008142CB">
        <w:t xml:space="preserve">lidad del recurso humano </w:t>
      </w:r>
      <w:r w:rsidR="006C3CBB">
        <w:t xml:space="preserve">y la existencia de </w:t>
      </w:r>
      <w:r w:rsidR="008142CB">
        <w:t xml:space="preserve">laboratorios y centros de investigación </w:t>
      </w:r>
      <w:r w:rsidR="006C3CBB">
        <w:t xml:space="preserve">reconocidos internacionalmente </w:t>
      </w:r>
      <w:r w:rsidR="008142CB">
        <w:t>en ámbitos relacionados con la bioeconomía</w:t>
      </w:r>
      <w:r w:rsidR="00302226">
        <w:t xml:space="preserve"> (OECD 2017)</w:t>
      </w:r>
      <w:r w:rsidR="006C3CBB">
        <w:t>. El país ha desarrollado una concepción amplia de innovación, que incluye también la innovación social.</w:t>
      </w:r>
    </w:p>
    <w:p w14:paraId="30C66FC4" w14:textId="4CA4BB21" w:rsidR="00B25E3B" w:rsidRDefault="00B25E3B" w:rsidP="009709A6">
      <w:pPr>
        <w:pStyle w:val="SParrafonormal"/>
      </w:pPr>
      <w:r>
        <w:t>Costa Rica también destaca internacionalmente por los recursos de su biodiversidad y su compromiso con la protección del medio ambiente. Por su posición geográfica dispone de condiciones excepcionales de producción de biomasa, a partir de la cual desarroll</w:t>
      </w:r>
      <w:r w:rsidR="00302226">
        <w:t>ó</w:t>
      </w:r>
      <w:r>
        <w:t xml:space="preserve"> su base de exportaciones. Las exportaciones del sector agrícola siguen siendo una porción importante de las exportaciones totales del país y proveen bases para diversas aplicaciones en la bioeconomia circular, con el aprovechamiento integral de la biomasa.</w:t>
      </w:r>
    </w:p>
    <w:p w14:paraId="32ED6577" w14:textId="77777777" w:rsidR="00797917" w:rsidRDefault="00797917" w:rsidP="00797917">
      <w:pPr>
        <w:pStyle w:val="STituloJerarquia3"/>
      </w:pPr>
      <w:bookmarkStart w:id="88" w:name="_Toc5481494"/>
      <w:bookmarkStart w:id="89" w:name="_Toc20491069"/>
      <w:r>
        <w:t>2.</w:t>
      </w:r>
      <w:r>
        <w:tab/>
        <w:t>Oportunidades</w:t>
      </w:r>
      <w:bookmarkEnd w:id="88"/>
      <w:bookmarkEnd w:id="89"/>
    </w:p>
    <w:p w14:paraId="585A5AD3" w14:textId="7D8ECD04" w:rsidR="00797917" w:rsidRPr="00EA2352" w:rsidRDefault="00797917" w:rsidP="009709A6">
      <w:pPr>
        <w:pStyle w:val="SParrafonormal"/>
      </w:pPr>
      <w:r w:rsidRPr="006344D4">
        <w:t>Existen oportunidades, tanto nacionales como internacionales, que Costa Rica puede aprovechar para posicionarse como un país lider en bioeconomía.</w:t>
      </w:r>
      <w:r>
        <w:t xml:space="preserve"> </w:t>
      </w:r>
      <w:r w:rsidRPr="00121334">
        <w:t xml:space="preserve">En el ámbito nacional se han desarrollado esfuerzos para desarrollar capacidades de investigación y personal calificado en áreas relacionadas con la atracción de inversión extranjera directa.  </w:t>
      </w:r>
      <w:r w:rsidRPr="00EA2352">
        <w:t>Existen mecanismos de reciente creación para el fomento del bioemprendimiento y en los últimos años se ha creado oficinas de transferencia de tecnología en instituciones de educación superior.</w:t>
      </w:r>
    </w:p>
    <w:p w14:paraId="16139683" w14:textId="3084AE9B" w:rsidR="00301E77" w:rsidRDefault="00915810" w:rsidP="009709A6">
      <w:pPr>
        <w:pStyle w:val="SParrafonormal"/>
      </w:pPr>
      <w:r w:rsidRPr="0009153E">
        <w:rPr>
          <w:szCs w:val="21"/>
        </w:rPr>
        <w:t>En investigación y desarrollo, el país cuenta con más de treinta centros de investigación en ciencias biológicas, sostenibilidad y áreas relevantes para el fomento de la bioeconomía, en varias universidades públicas —Instituto Tecnológico de Costa Rica (</w:t>
      </w:r>
      <w:r w:rsidRPr="0009153E">
        <w:rPr>
          <w:smallCaps/>
          <w:szCs w:val="21"/>
        </w:rPr>
        <w:t>itcr)</w:t>
      </w:r>
      <w:r w:rsidRPr="0009153E">
        <w:rPr>
          <w:szCs w:val="21"/>
        </w:rPr>
        <w:t>, Universidad de Costa Rica (</w:t>
      </w:r>
      <w:r w:rsidRPr="0009153E">
        <w:rPr>
          <w:smallCaps/>
          <w:szCs w:val="21"/>
        </w:rPr>
        <w:t xml:space="preserve">ucr) </w:t>
      </w:r>
      <w:r w:rsidRPr="0009153E">
        <w:rPr>
          <w:szCs w:val="21"/>
        </w:rPr>
        <w:t>y la Universidad Nacional (</w:t>
      </w:r>
      <w:r w:rsidRPr="0009153E">
        <w:rPr>
          <w:smallCaps/>
          <w:szCs w:val="21"/>
        </w:rPr>
        <w:t>una</w:t>
      </w:r>
      <w:r w:rsidRPr="0009153E">
        <w:rPr>
          <w:szCs w:val="21"/>
        </w:rPr>
        <w:t xml:space="preserve">)—. A ello se suman </w:t>
      </w:r>
      <w:r>
        <w:t>infraestrucutras compartidas para la innovación</w:t>
      </w:r>
      <w:r w:rsidR="00301E77">
        <w:t xml:space="preserve"> en el </w:t>
      </w:r>
      <w:r w:rsidR="00301E77" w:rsidRPr="000A15A9">
        <w:t>Centro Nacional de Alta Tecnología (C</w:t>
      </w:r>
      <w:r w:rsidR="00806F9B">
        <w:t>E</w:t>
      </w:r>
      <w:r w:rsidR="00301E77" w:rsidRPr="000A15A9">
        <w:t>NAT)</w:t>
      </w:r>
      <w:r w:rsidR="00301E77">
        <w:t>,</w:t>
      </w:r>
      <w:r w:rsidR="00301E77" w:rsidRPr="000A15A9">
        <w:t xml:space="preserve"> con dos laboratorios consolidados en temas relacionados a la biotecnología</w:t>
      </w:r>
      <w:r w:rsidR="00301E77">
        <w:t xml:space="preserve"> CENIBIOT) y </w:t>
      </w:r>
      <w:r w:rsidR="00301E77" w:rsidRPr="000A15A9">
        <w:t>biorrefinería y materiales</w:t>
      </w:r>
      <w:r w:rsidR="00301E77">
        <w:t xml:space="preserve"> (</w:t>
      </w:r>
      <w:r w:rsidR="00301E77" w:rsidRPr="000A15A9">
        <w:t>LANOTEC</w:t>
      </w:r>
      <w:r w:rsidR="00301E77">
        <w:t xml:space="preserve">). </w:t>
      </w:r>
    </w:p>
    <w:p w14:paraId="1D5B2D44" w14:textId="52A49C4A" w:rsidR="00797917" w:rsidRDefault="00797917" w:rsidP="009709A6">
      <w:pPr>
        <w:pStyle w:val="SParrafonormal"/>
      </w:pPr>
      <w:r>
        <w:t>La colaboración pública privad</w:t>
      </w:r>
      <w:r w:rsidR="00915810">
        <w:t xml:space="preserve">a es también una oportunidad que el país puede </w:t>
      </w:r>
      <w:r>
        <w:t>aprovechar para atraer inversión nacional y extranjera hacia la bioeconomía. Por ejemplo</w:t>
      </w:r>
      <w:r w:rsidR="00141329">
        <w:t xml:space="preserve">, </w:t>
      </w:r>
      <w:r>
        <w:t>la e</w:t>
      </w:r>
      <w:r w:rsidRPr="000A15A9">
        <w:t>xistencia de un cluster de ciencias de la vida (CR-Biomed) diversificado, que integra empresas y centros de investigación en bio</w:t>
      </w:r>
      <w:r>
        <w:t xml:space="preserve">tecnología </w:t>
      </w:r>
      <w:r w:rsidRPr="000A15A9">
        <w:t>agrícola, industrial, ambiental y de salud humana y animal</w:t>
      </w:r>
      <w:r w:rsidR="00806F9B">
        <w:t xml:space="preserve">. </w:t>
      </w:r>
      <w:r>
        <w:t xml:space="preserve">La bioeconomía es una oportunidad para que el país pueda aprovechar sus </w:t>
      </w:r>
      <w:r w:rsidRPr="006344D4">
        <w:t>capacidades de investigación en ciencias biológicas y ambientales.</w:t>
      </w:r>
    </w:p>
    <w:p w14:paraId="6BDA2C3A" w14:textId="5A07978D" w:rsidR="00141329" w:rsidRDefault="00141329" w:rsidP="009709A6">
      <w:pPr>
        <w:pStyle w:val="SParrafonormal"/>
      </w:pPr>
      <w:r>
        <w:t>También en años reciente se han desarrollado n</w:t>
      </w:r>
      <w:r w:rsidRPr="00F84DD6">
        <w:t xml:space="preserve">uevas carreras en nuestras universidad públicas, totalmente alineadas con el enfoque de la bioeconomía; por ejemplo, Ingeniería </w:t>
      </w:r>
      <w:r>
        <w:t xml:space="preserve">en </w:t>
      </w:r>
      <w:r w:rsidRPr="00F84DD6">
        <w:t>Biosistemas en la UCR  e Ingeniería en Bioprocesos en la UNA</w:t>
      </w:r>
      <w:r>
        <w:t xml:space="preserve">. </w:t>
      </w:r>
      <w:r w:rsidR="009E7BBF">
        <w:t>D</w:t>
      </w:r>
      <w:r>
        <w:t xml:space="preserve">ichas carreras </w:t>
      </w:r>
      <w:r w:rsidRPr="00F84DD6">
        <w:t>se orientan a sectores de la economía diferentes: biosistemas relacionado a los sectores primarios, como la agricultura; y bioprocesos</w:t>
      </w:r>
      <w:r w:rsidR="009E7BBF">
        <w:t xml:space="preserve"> más</w:t>
      </w:r>
      <w:r w:rsidRPr="00F84DD6">
        <w:t xml:space="preserve"> orientada </w:t>
      </w:r>
      <w:r w:rsidR="009E7BBF">
        <w:t xml:space="preserve">a </w:t>
      </w:r>
      <w:r w:rsidRPr="00F84DD6">
        <w:t>temas de bioquímica y química industrial.</w:t>
      </w:r>
    </w:p>
    <w:p w14:paraId="2BDFAE79" w14:textId="4CCF9497" w:rsidR="00141329" w:rsidRDefault="00141329" w:rsidP="009709A6">
      <w:pPr>
        <w:pStyle w:val="SParrafonormal"/>
      </w:pPr>
      <w:r>
        <w:t>La bioeconomía es también una oportunidad para c</w:t>
      </w:r>
      <w:r w:rsidRPr="006344D4">
        <w:t>onsolidar industrias intensivas en conocimiento (por ejemplo,</w:t>
      </w:r>
      <w:r>
        <w:t xml:space="preserve"> industria digital</w:t>
      </w:r>
      <w:r w:rsidRPr="006344D4">
        <w:t xml:space="preserve">) y servicios </w:t>
      </w:r>
      <w:r w:rsidRPr="008A563D">
        <w:rPr>
          <w:i/>
        </w:rPr>
        <w:t>offshore</w:t>
      </w:r>
      <w:r w:rsidRPr="006344D4">
        <w:t xml:space="preserve"> como parte de las cadenas de valor globales.</w:t>
      </w:r>
      <w:r>
        <w:t xml:space="preserve"> Existe en el país un nuevo sector privado reconocido por su pro-actividad en ámbitos de relevancia para el desarrollo de la bioeconomía (por ejemplo, biotecnologías, energías renovables) y desde hace ya algunos años existe un </w:t>
      </w:r>
      <w:r w:rsidRPr="006344D4">
        <w:t xml:space="preserve">Sistema Nacional de Calidad que se puede fortalecer y mejorar </w:t>
      </w:r>
      <w:r w:rsidRPr="006344D4">
        <w:lastRenderedPageBreak/>
        <w:t>para su uso por parte de las empresas nacionales.</w:t>
      </w:r>
      <w:r>
        <w:t xml:space="preserve"> Finalmente, la bioeconomía es una oportunidad para a</w:t>
      </w:r>
      <w:r w:rsidRPr="006344D4">
        <w:t>bordar desafíos de la sociedad</w:t>
      </w:r>
      <w:r>
        <w:t xml:space="preserve">, nacionales y globales, en los </w:t>
      </w:r>
      <w:r w:rsidR="008A563D">
        <w:t xml:space="preserve">que </w:t>
      </w:r>
      <w:r>
        <w:t xml:space="preserve">puede fortalecer su posición de liderarzo; por ejempo, en </w:t>
      </w:r>
      <w:r w:rsidRPr="006344D4">
        <w:t>eficiencia energética, medio ambiente</w:t>
      </w:r>
      <w:r>
        <w:t>, agricultura sostenible y ambiente</w:t>
      </w:r>
      <w:r w:rsidRPr="006344D4">
        <w:t>.</w:t>
      </w:r>
    </w:p>
    <w:p w14:paraId="2E4869A8" w14:textId="77777777" w:rsidR="006A0D5A" w:rsidRPr="00121334" w:rsidRDefault="006A0D5A" w:rsidP="00797917">
      <w:pPr>
        <w:pStyle w:val="SParrafonormal"/>
        <w:rPr>
          <w:sz w:val="16"/>
          <w:szCs w:val="16"/>
        </w:rPr>
      </w:pPr>
    </w:p>
    <w:p w14:paraId="5E5E821E" w14:textId="77777777" w:rsidR="00F84DD6" w:rsidRDefault="00F84DD6" w:rsidP="00F84DD6">
      <w:pPr>
        <w:pStyle w:val="SCyG-Titulocuadro"/>
      </w:pPr>
      <w:bookmarkStart w:id="90" w:name="_Toc20491119"/>
      <w:r w:rsidRPr="00FD1DB1">
        <w:t xml:space="preserve">Costa Rica: </w:t>
      </w:r>
      <w:r>
        <w:t>c</w:t>
      </w:r>
      <w:r w:rsidRPr="00FD1DB1">
        <w:t xml:space="preserve">entros de </w:t>
      </w:r>
      <w:r w:rsidRPr="000A15A9">
        <w:t>investigación en ciencias biológicas, desarrollo sostenible y ámbitos relevantes para el desarrollo de la bioeconomía en universidades públicas</w:t>
      </w:r>
      <w:r>
        <w:br/>
      </w:r>
      <w:r w:rsidRPr="000A15A9">
        <w:t xml:space="preserve"> y centros de investigación de CONARE</w:t>
      </w:r>
      <w:bookmarkEnd w:id="90"/>
    </w:p>
    <w:p w14:paraId="6AB29A61" w14:textId="77777777" w:rsidR="00F84DD6" w:rsidRPr="0012599F" w:rsidRDefault="00F84DD6" w:rsidP="00F84DD6">
      <w:pPr>
        <w:rPr>
          <w:sz w:val="8"/>
          <w:szCs w:val="8"/>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3"/>
        <w:gridCol w:w="2999"/>
        <w:gridCol w:w="2598"/>
      </w:tblGrid>
      <w:tr w:rsidR="00F84DD6" w:rsidRPr="006D5702" w14:paraId="275DF5A3" w14:textId="77777777" w:rsidTr="000C351B">
        <w:trPr>
          <w:trHeight w:val="199"/>
        </w:trPr>
        <w:tc>
          <w:tcPr>
            <w:tcW w:w="3243" w:type="dxa"/>
            <w:tcBorders>
              <w:top w:val="single" w:sz="4" w:space="0" w:color="auto"/>
              <w:bottom w:val="single" w:sz="4" w:space="0" w:color="auto"/>
              <w:right w:val="single" w:sz="4" w:space="0" w:color="auto"/>
            </w:tcBorders>
          </w:tcPr>
          <w:p w14:paraId="60D96124" w14:textId="77777777" w:rsidR="00F84DD6" w:rsidRPr="006D5702" w:rsidRDefault="00F84DD6" w:rsidP="000C351B">
            <w:pPr>
              <w:pStyle w:val="SCyG-CuadrosTexto"/>
              <w:spacing w:before="0" w:after="0"/>
              <w:ind w:left="58"/>
              <w:rPr>
                <w:rFonts w:cs="Arial"/>
                <w:b/>
              </w:rPr>
            </w:pPr>
            <w:r w:rsidRPr="006D5702">
              <w:rPr>
                <w:rFonts w:cs="Arial"/>
                <w:b/>
              </w:rPr>
              <w:t>Universidad de Costa Rica</w:t>
            </w:r>
          </w:p>
        </w:tc>
        <w:tc>
          <w:tcPr>
            <w:tcW w:w="2999" w:type="dxa"/>
            <w:tcBorders>
              <w:top w:val="single" w:sz="4" w:space="0" w:color="auto"/>
              <w:left w:val="single" w:sz="4" w:space="0" w:color="auto"/>
              <w:bottom w:val="single" w:sz="4" w:space="0" w:color="auto"/>
              <w:right w:val="single" w:sz="4" w:space="0" w:color="auto"/>
            </w:tcBorders>
          </w:tcPr>
          <w:p w14:paraId="0E707D1F" w14:textId="77777777" w:rsidR="00F84DD6" w:rsidRPr="006D5702" w:rsidRDefault="00F84DD6" w:rsidP="000C351B">
            <w:pPr>
              <w:pStyle w:val="SCyG-CuadrosTexto"/>
              <w:spacing w:before="0" w:after="0"/>
              <w:ind w:left="58"/>
              <w:rPr>
                <w:rFonts w:cs="Arial"/>
                <w:b/>
              </w:rPr>
            </w:pPr>
            <w:r w:rsidRPr="006D5702">
              <w:rPr>
                <w:rFonts w:cs="Arial"/>
                <w:b/>
              </w:rPr>
              <w:t>Universidad Nacional</w:t>
            </w:r>
          </w:p>
        </w:tc>
        <w:tc>
          <w:tcPr>
            <w:tcW w:w="2598" w:type="dxa"/>
            <w:tcBorders>
              <w:top w:val="single" w:sz="4" w:space="0" w:color="auto"/>
              <w:left w:val="single" w:sz="4" w:space="0" w:color="auto"/>
              <w:bottom w:val="single" w:sz="4" w:space="0" w:color="auto"/>
            </w:tcBorders>
          </w:tcPr>
          <w:p w14:paraId="0C7CB5FA" w14:textId="77777777" w:rsidR="00F84DD6" w:rsidRPr="006D5702" w:rsidRDefault="00F84DD6" w:rsidP="000C351B">
            <w:pPr>
              <w:pStyle w:val="SCyG-CuadrosTexto"/>
              <w:spacing w:before="0" w:after="0"/>
              <w:ind w:left="58"/>
              <w:rPr>
                <w:rFonts w:cs="Arial"/>
                <w:b/>
              </w:rPr>
            </w:pPr>
            <w:r w:rsidRPr="006D5702">
              <w:rPr>
                <w:rFonts w:cs="Arial"/>
                <w:b/>
              </w:rPr>
              <w:t>Instituto Tecnológico de Costa Rica</w:t>
            </w:r>
          </w:p>
        </w:tc>
      </w:tr>
      <w:tr w:rsidR="00F84DD6" w:rsidRPr="006D5702" w14:paraId="6EE0C2A8" w14:textId="77777777" w:rsidTr="000C351B">
        <w:trPr>
          <w:trHeight w:val="4155"/>
        </w:trPr>
        <w:tc>
          <w:tcPr>
            <w:tcW w:w="3243" w:type="dxa"/>
            <w:vMerge w:val="restart"/>
            <w:tcBorders>
              <w:top w:val="single" w:sz="4" w:space="0" w:color="auto"/>
              <w:right w:val="single" w:sz="4" w:space="0" w:color="auto"/>
            </w:tcBorders>
          </w:tcPr>
          <w:p w14:paraId="5AA5426F" w14:textId="77777777" w:rsidR="00F84DD6" w:rsidRPr="006D5702" w:rsidRDefault="00F84DD6" w:rsidP="000C351B">
            <w:pPr>
              <w:pStyle w:val="SCyG-CuadrosTexto"/>
              <w:spacing w:before="0" w:after="0"/>
              <w:ind w:left="58"/>
              <w:rPr>
                <w:rFonts w:cs="Arial"/>
                <w:b/>
              </w:rPr>
            </w:pPr>
            <w:r w:rsidRPr="006D5702">
              <w:rPr>
                <w:rFonts w:cs="Arial"/>
                <w:b/>
              </w:rPr>
              <w:t>Ciencias agroalimentarias</w:t>
            </w:r>
          </w:p>
          <w:p w14:paraId="10F27C76"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 xml:space="preserve">Centro para Investigaciones en Granos y Semillas </w:t>
            </w:r>
          </w:p>
          <w:p w14:paraId="419D7011"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 xml:space="preserve">Centro de Investigación en Nutrición Animal </w:t>
            </w:r>
          </w:p>
          <w:p w14:paraId="4FE114AA"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 xml:space="preserve">Centro de Investigación en Economía Agrícola y Desarrollo Agroempresarial </w:t>
            </w:r>
          </w:p>
          <w:p w14:paraId="08E2AB75"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Centro de Investigaciones Agronómicas</w:t>
            </w:r>
          </w:p>
          <w:p w14:paraId="7AD857FB"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 xml:space="preserve">Centro Nacional de Ciencia y Tecnología de Alimentos </w:t>
            </w:r>
          </w:p>
          <w:p w14:paraId="58B42607"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 xml:space="preserve">Centro de Investigación en Protección de Cultivos </w:t>
            </w:r>
          </w:p>
          <w:p w14:paraId="1223BF79" w14:textId="77777777" w:rsidR="00F84DD6" w:rsidRPr="006D5702" w:rsidRDefault="00F84DD6" w:rsidP="000C351B">
            <w:pPr>
              <w:pStyle w:val="SCyG-CuadrosTexto"/>
              <w:numPr>
                <w:ilvl w:val="0"/>
                <w:numId w:val="27"/>
              </w:numPr>
              <w:spacing w:before="0" w:after="0"/>
              <w:ind w:left="319" w:hanging="261"/>
              <w:rPr>
                <w:rFonts w:cs="Arial"/>
              </w:rPr>
            </w:pPr>
            <w:r w:rsidRPr="006D5702">
              <w:rPr>
                <w:rFonts w:cs="Arial"/>
                <w:lang w:val="es-ES_tradnl"/>
              </w:rPr>
              <w:t>Instituto de Investigaciones Agrícolas</w:t>
            </w:r>
          </w:p>
          <w:p w14:paraId="00755223" w14:textId="77777777" w:rsidR="00F84DD6" w:rsidRPr="00DA3B99" w:rsidRDefault="00F84DD6" w:rsidP="000C351B">
            <w:pPr>
              <w:pStyle w:val="SCyG-CuadrosTexto"/>
              <w:spacing w:before="0" w:after="0"/>
              <w:ind w:left="319" w:hanging="261"/>
              <w:rPr>
                <w:rFonts w:cs="Arial"/>
                <w:sz w:val="12"/>
                <w:szCs w:val="12"/>
              </w:rPr>
            </w:pPr>
          </w:p>
          <w:p w14:paraId="2FDCBFA3" w14:textId="77777777" w:rsidR="00F84DD6" w:rsidRPr="006D5702" w:rsidRDefault="00F84DD6" w:rsidP="000C351B">
            <w:pPr>
              <w:pStyle w:val="SCyG-CuadrosTexto"/>
              <w:spacing w:before="0" w:after="0"/>
              <w:ind w:left="58"/>
              <w:rPr>
                <w:rFonts w:cs="Arial"/>
                <w:b/>
                <w:lang w:val="es-ES_tradnl"/>
              </w:rPr>
            </w:pPr>
            <w:r w:rsidRPr="006D5702">
              <w:rPr>
                <w:rFonts w:cs="Arial"/>
                <w:b/>
                <w:lang w:val="es-ES_tradnl"/>
              </w:rPr>
              <w:t>Ciencias básicas</w:t>
            </w:r>
          </w:p>
          <w:p w14:paraId="42B0AF86"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Centro de Investigación en Electroquímica y Energía Química</w:t>
            </w:r>
          </w:p>
          <w:p w14:paraId="0F4A8ED2"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 xml:space="preserve">Centro en Investigación en Contaminación Ambiental </w:t>
            </w:r>
          </w:p>
          <w:p w14:paraId="3A55D612"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Centro de Investigación en Ciencia e Ingeniería de Materiales</w:t>
            </w:r>
          </w:p>
          <w:p w14:paraId="0A024AD5"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 xml:space="preserve">Centro de Investigación en Estructuras Microscópicas </w:t>
            </w:r>
          </w:p>
          <w:p w14:paraId="14FD7C23"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 xml:space="preserve">Centro de Investigaciones en Productos Naturales </w:t>
            </w:r>
          </w:p>
          <w:p w14:paraId="5B900B60"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 xml:space="preserve">Centro de Investigación en Ciencias del Mar y </w:t>
            </w:r>
            <w:proofErr w:type="spellStart"/>
            <w:r w:rsidRPr="006D5702">
              <w:rPr>
                <w:rFonts w:cs="Arial"/>
                <w:lang w:val="es-ES_tradnl"/>
              </w:rPr>
              <w:t>Limnología</w:t>
            </w:r>
            <w:proofErr w:type="spellEnd"/>
          </w:p>
          <w:p w14:paraId="401158B6"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 xml:space="preserve">Centro de Investigación en Biología Celular y Molecular </w:t>
            </w:r>
          </w:p>
          <w:p w14:paraId="74851B1A" w14:textId="77777777" w:rsidR="00F84DD6" w:rsidRPr="00DA3B99" w:rsidRDefault="00F84DD6" w:rsidP="000C351B">
            <w:pPr>
              <w:pStyle w:val="SCyG-CuadrosTexto"/>
              <w:spacing w:before="0" w:after="0"/>
              <w:ind w:left="319"/>
              <w:rPr>
                <w:rFonts w:cs="Arial"/>
                <w:sz w:val="12"/>
                <w:szCs w:val="12"/>
                <w:lang w:val="es-ES_tradnl"/>
              </w:rPr>
            </w:pPr>
          </w:p>
          <w:p w14:paraId="316D9E3F" w14:textId="77777777" w:rsidR="00F84DD6" w:rsidRPr="006D5702" w:rsidRDefault="00F84DD6" w:rsidP="000C351B">
            <w:pPr>
              <w:pStyle w:val="SCyG-CuadrosTexto"/>
              <w:spacing w:before="0" w:after="0"/>
              <w:ind w:left="58"/>
              <w:rPr>
                <w:rFonts w:cs="Arial"/>
                <w:b/>
                <w:lang w:val="es-ES_tradnl"/>
              </w:rPr>
            </w:pPr>
            <w:r w:rsidRPr="006D5702">
              <w:rPr>
                <w:rFonts w:cs="Arial"/>
                <w:b/>
                <w:lang w:val="es-ES_tradnl"/>
              </w:rPr>
              <w:t>Ciencias de la salud</w:t>
            </w:r>
          </w:p>
          <w:p w14:paraId="555C9CA5"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 xml:space="preserve">Laboratorio de Ensayos Biológicos </w:t>
            </w:r>
          </w:p>
          <w:p w14:paraId="5CF243E6"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 xml:space="preserve">Instituto Clodomiro Picado </w:t>
            </w:r>
          </w:p>
          <w:p w14:paraId="5523C637"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Instituto de Investigaciones Farmacéuticas</w:t>
            </w:r>
          </w:p>
          <w:p w14:paraId="587808E4"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 xml:space="preserve">Centro de Investigación en Enfermedades Tropicales </w:t>
            </w:r>
          </w:p>
          <w:p w14:paraId="0FF9F5A9" w14:textId="77777777" w:rsidR="00F84DD6" w:rsidRPr="00DA3B99" w:rsidRDefault="00F84DD6" w:rsidP="000C351B">
            <w:pPr>
              <w:pStyle w:val="SCyG-CuadrosTexto"/>
              <w:spacing w:before="0" w:after="0"/>
              <w:ind w:left="360"/>
              <w:rPr>
                <w:rFonts w:cs="Arial"/>
                <w:sz w:val="12"/>
                <w:szCs w:val="12"/>
                <w:lang w:val="es-ES_tradnl"/>
              </w:rPr>
            </w:pPr>
          </w:p>
          <w:p w14:paraId="03521E47" w14:textId="77777777" w:rsidR="00F84DD6" w:rsidRPr="006D5702" w:rsidRDefault="00F84DD6" w:rsidP="000C351B">
            <w:pPr>
              <w:pStyle w:val="SCyG-CuadrosTexto"/>
              <w:spacing w:before="0" w:after="0"/>
              <w:ind w:left="58"/>
              <w:rPr>
                <w:rFonts w:cs="Arial"/>
                <w:b/>
                <w:lang w:val="es-ES_tradnl"/>
              </w:rPr>
            </w:pPr>
            <w:r w:rsidRPr="006D5702">
              <w:rPr>
                <w:rFonts w:cs="Arial"/>
                <w:b/>
                <w:lang w:val="es-ES_tradnl"/>
              </w:rPr>
              <w:t>Ciencias sociales</w:t>
            </w:r>
          </w:p>
          <w:p w14:paraId="00604105" w14:textId="77777777" w:rsidR="00F84DD6" w:rsidRPr="004F13B8" w:rsidRDefault="00F84DD6" w:rsidP="000C351B">
            <w:pPr>
              <w:pStyle w:val="SCyG-CuadrosTexto"/>
              <w:numPr>
                <w:ilvl w:val="0"/>
                <w:numId w:val="27"/>
              </w:numPr>
              <w:spacing w:before="0" w:after="0"/>
              <w:ind w:left="319" w:hanging="261"/>
              <w:rPr>
                <w:rFonts w:cs="Arial"/>
                <w:b/>
              </w:rPr>
            </w:pPr>
            <w:r w:rsidRPr="006D5702">
              <w:rPr>
                <w:rFonts w:cs="Arial"/>
                <w:lang w:val="es-ES_tradnl"/>
              </w:rPr>
              <w:t xml:space="preserve">Centro de Investigaciones en Desarrollo Sostenible </w:t>
            </w:r>
          </w:p>
          <w:p w14:paraId="07AB0B47" w14:textId="77777777" w:rsidR="00F84DD6" w:rsidRPr="004F13B8" w:rsidRDefault="00F84DD6" w:rsidP="000C351B">
            <w:pPr>
              <w:pStyle w:val="SCyG-CuadrosTexto"/>
              <w:numPr>
                <w:ilvl w:val="0"/>
                <w:numId w:val="27"/>
              </w:numPr>
              <w:spacing w:before="0" w:after="0"/>
              <w:ind w:left="319" w:hanging="261"/>
              <w:rPr>
                <w:rFonts w:cs="Arial"/>
              </w:rPr>
            </w:pPr>
            <w:r w:rsidRPr="004F13B8">
              <w:rPr>
                <w:rFonts w:cs="Arial"/>
              </w:rPr>
              <w:t xml:space="preserve">Instituto de Investigaciones en Ciencias Económicas </w:t>
            </w:r>
          </w:p>
        </w:tc>
        <w:tc>
          <w:tcPr>
            <w:tcW w:w="2999" w:type="dxa"/>
            <w:tcBorders>
              <w:top w:val="single" w:sz="4" w:space="0" w:color="auto"/>
              <w:left w:val="single" w:sz="4" w:space="0" w:color="auto"/>
              <w:bottom w:val="single" w:sz="4" w:space="0" w:color="auto"/>
              <w:right w:val="single" w:sz="4" w:space="0" w:color="auto"/>
            </w:tcBorders>
          </w:tcPr>
          <w:p w14:paraId="47DC5E94" w14:textId="77777777" w:rsidR="00F84DD6" w:rsidRPr="006D5702" w:rsidRDefault="00F84DD6" w:rsidP="000C351B">
            <w:pPr>
              <w:pStyle w:val="SCyG-CuadrosTexto"/>
              <w:spacing w:before="0" w:after="0"/>
              <w:ind w:left="58"/>
              <w:rPr>
                <w:rFonts w:cs="Arial"/>
                <w:b/>
              </w:rPr>
            </w:pPr>
            <w:r w:rsidRPr="006D5702">
              <w:rPr>
                <w:rFonts w:cs="Arial"/>
                <w:b/>
              </w:rPr>
              <w:t>Facultad de la Tierra y el Mar</w:t>
            </w:r>
          </w:p>
          <w:p w14:paraId="6C2541C4"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Instituto de Investigaciones y Servicios Forestales</w:t>
            </w:r>
          </w:p>
          <w:p w14:paraId="6C58FE34"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Instituto Internacional en Conservación y Manejo de Vida Silvestre</w:t>
            </w:r>
          </w:p>
          <w:p w14:paraId="2D1CF06D"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Centro de Investigaciones Apícolas Tropicales</w:t>
            </w:r>
          </w:p>
          <w:p w14:paraId="4A404FDA"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Centro Mesoamericano de Desarrollo Sostenible del Trópico Seco</w:t>
            </w:r>
          </w:p>
          <w:p w14:paraId="20443843"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Centro de Recursos Hídricos para Centroamérica y el Caribe</w:t>
            </w:r>
          </w:p>
          <w:p w14:paraId="742F228D" w14:textId="77777777" w:rsidR="00F84DD6" w:rsidRPr="006D5702" w:rsidRDefault="00F84DD6" w:rsidP="000C351B">
            <w:pPr>
              <w:pStyle w:val="SCyG-CuadrosTexto"/>
              <w:spacing w:before="0" w:after="0"/>
              <w:ind w:left="319"/>
              <w:rPr>
                <w:rFonts w:cs="Arial"/>
                <w:lang w:val="es-ES_tradnl"/>
              </w:rPr>
            </w:pPr>
          </w:p>
          <w:p w14:paraId="4F4D6E9D" w14:textId="77777777" w:rsidR="00F84DD6" w:rsidRPr="006D5702" w:rsidRDefault="00F84DD6" w:rsidP="000C351B">
            <w:pPr>
              <w:pStyle w:val="SCyG-CuadrosTexto"/>
              <w:spacing w:before="0" w:after="0"/>
              <w:ind w:left="58"/>
              <w:rPr>
                <w:rFonts w:cs="Arial"/>
                <w:b/>
                <w:lang w:val="es-ES_tradnl"/>
              </w:rPr>
            </w:pPr>
            <w:r w:rsidRPr="006D5702">
              <w:rPr>
                <w:rFonts w:cs="Arial"/>
                <w:b/>
                <w:lang w:val="es-ES_tradnl"/>
              </w:rPr>
              <w:t>Facultad de ciencias sociales</w:t>
            </w:r>
          </w:p>
          <w:p w14:paraId="68994C62" w14:textId="77777777" w:rsidR="00F84DD6" w:rsidRPr="006D5702" w:rsidRDefault="00F84DD6" w:rsidP="000C351B">
            <w:pPr>
              <w:pStyle w:val="SCyG-CuadrosTexto"/>
              <w:numPr>
                <w:ilvl w:val="0"/>
                <w:numId w:val="27"/>
              </w:numPr>
              <w:spacing w:before="0" w:after="0"/>
              <w:ind w:left="319" w:hanging="261"/>
              <w:rPr>
                <w:rFonts w:cs="Arial"/>
                <w:b/>
              </w:rPr>
            </w:pPr>
            <w:r w:rsidRPr="006D5702">
              <w:rPr>
                <w:rFonts w:cs="Arial"/>
                <w:lang w:val="es-ES_tradnl"/>
              </w:rPr>
              <w:t>Centro Internacional de Política Económica para el Desarrollo Sostenible</w:t>
            </w:r>
          </w:p>
        </w:tc>
        <w:tc>
          <w:tcPr>
            <w:tcW w:w="2598" w:type="dxa"/>
            <w:tcBorders>
              <w:top w:val="single" w:sz="4" w:space="0" w:color="auto"/>
              <w:left w:val="single" w:sz="4" w:space="0" w:color="auto"/>
              <w:bottom w:val="single" w:sz="4" w:space="0" w:color="auto"/>
            </w:tcBorders>
          </w:tcPr>
          <w:p w14:paraId="5C143327" w14:textId="77777777" w:rsidR="00F84DD6" w:rsidRPr="006D5702" w:rsidRDefault="00F84DD6" w:rsidP="000C351B">
            <w:pPr>
              <w:pStyle w:val="SCyG-CuadrosTexto"/>
              <w:spacing w:before="0" w:after="0"/>
              <w:ind w:left="58"/>
              <w:rPr>
                <w:rFonts w:cs="Arial"/>
                <w:b/>
              </w:rPr>
            </w:pPr>
            <w:r w:rsidRPr="006D5702">
              <w:rPr>
                <w:rFonts w:cs="Arial"/>
                <w:b/>
              </w:rPr>
              <w:t>Sede Central, Cartago</w:t>
            </w:r>
          </w:p>
          <w:p w14:paraId="0DFB3A0F"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 xml:space="preserve">Centro de Investigación en Administración, Economía y Gestión Tecnológica </w:t>
            </w:r>
          </w:p>
          <w:p w14:paraId="79EF1196"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Centro de Investigación en Biotecnología</w:t>
            </w:r>
          </w:p>
          <w:p w14:paraId="638293E9"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 xml:space="preserve">Centro de Investigación y Gestión Agroindustrial </w:t>
            </w:r>
          </w:p>
          <w:p w14:paraId="23714B8E"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 xml:space="preserve">Centro de Investigación en Vivienda y Construcción </w:t>
            </w:r>
          </w:p>
          <w:p w14:paraId="4C6C4E5E" w14:textId="77777777" w:rsidR="00F84DD6" w:rsidRPr="006D5702" w:rsidRDefault="00F84DD6" w:rsidP="000C351B">
            <w:pPr>
              <w:pStyle w:val="SCyG-CuadrosTexto"/>
              <w:numPr>
                <w:ilvl w:val="0"/>
                <w:numId w:val="27"/>
              </w:numPr>
              <w:spacing w:before="0" w:after="0"/>
              <w:ind w:left="319" w:hanging="261"/>
              <w:rPr>
                <w:rFonts w:cs="Arial"/>
              </w:rPr>
            </w:pPr>
            <w:r w:rsidRPr="006D5702">
              <w:rPr>
                <w:rFonts w:cs="Arial"/>
                <w:lang w:val="es-ES_tradnl"/>
              </w:rPr>
              <w:t>Centro de Investigación en Innovación</w:t>
            </w:r>
            <w:r>
              <w:rPr>
                <w:rFonts w:cs="Arial"/>
                <w:lang w:val="es-ES_tradnl"/>
              </w:rPr>
              <w:t xml:space="preserve"> Forestal</w:t>
            </w:r>
            <w:r w:rsidRPr="006D5702">
              <w:rPr>
                <w:rFonts w:cs="Arial"/>
              </w:rPr>
              <w:t xml:space="preserve"> </w:t>
            </w:r>
          </w:p>
          <w:p w14:paraId="7207466F" w14:textId="77777777" w:rsidR="00F84DD6" w:rsidRPr="006D5702" w:rsidRDefault="00F84DD6" w:rsidP="000C351B">
            <w:pPr>
              <w:pStyle w:val="SCyG-CuadrosTexto"/>
              <w:numPr>
                <w:ilvl w:val="0"/>
                <w:numId w:val="27"/>
              </w:numPr>
              <w:spacing w:before="0" w:after="0"/>
              <w:ind w:left="319" w:hanging="261"/>
              <w:rPr>
                <w:rFonts w:cs="Arial"/>
              </w:rPr>
            </w:pPr>
            <w:r w:rsidRPr="006D5702">
              <w:rPr>
                <w:rFonts w:cs="Arial"/>
                <w:lang w:val="es-ES_tradnl"/>
              </w:rPr>
              <w:t>Centro de Investigación y Extensión de Ingeniería de los Materiales</w:t>
            </w:r>
            <w:r w:rsidRPr="006D5702">
              <w:rPr>
                <w:rFonts w:cs="Arial"/>
              </w:rPr>
              <w:t xml:space="preserve"> </w:t>
            </w:r>
          </w:p>
          <w:p w14:paraId="1C260BCF"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Centro de Investigación en Protección Ambiental</w:t>
            </w:r>
          </w:p>
          <w:p w14:paraId="7A9FC4DC" w14:textId="77777777" w:rsidR="00F84DD6" w:rsidRPr="006D5702" w:rsidRDefault="00F84DD6" w:rsidP="000C351B">
            <w:pPr>
              <w:pStyle w:val="SCyG-CuadrosTexto"/>
              <w:numPr>
                <w:ilvl w:val="0"/>
                <w:numId w:val="27"/>
              </w:numPr>
              <w:spacing w:before="0" w:after="0"/>
              <w:ind w:left="319" w:hanging="261"/>
              <w:rPr>
                <w:rFonts w:cs="Arial"/>
                <w:lang w:val="es-ES_tradnl"/>
              </w:rPr>
            </w:pPr>
            <w:r w:rsidRPr="006D5702">
              <w:rPr>
                <w:rFonts w:cs="Arial"/>
                <w:lang w:val="es-ES_tradnl"/>
              </w:rPr>
              <w:t>Centro de Investigación y de Servicios Químicos y Microbiológicos</w:t>
            </w:r>
          </w:p>
          <w:p w14:paraId="5E5022C2" w14:textId="77777777" w:rsidR="00F84DD6" w:rsidRPr="006D5702" w:rsidRDefault="00F84DD6" w:rsidP="000C351B">
            <w:pPr>
              <w:pStyle w:val="SCyG-CuadrosTexto"/>
              <w:spacing w:before="0" w:after="0"/>
              <w:rPr>
                <w:rFonts w:cs="Arial"/>
              </w:rPr>
            </w:pPr>
          </w:p>
          <w:p w14:paraId="4352499D" w14:textId="77777777" w:rsidR="00F84DD6" w:rsidRPr="006D5702" w:rsidRDefault="00F84DD6" w:rsidP="000C351B">
            <w:pPr>
              <w:pStyle w:val="SCyG-CuadrosTexto"/>
              <w:spacing w:before="0" w:after="0"/>
              <w:ind w:left="0"/>
              <w:rPr>
                <w:rFonts w:cs="Arial"/>
                <w:b/>
              </w:rPr>
            </w:pPr>
            <w:r w:rsidRPr="006D5702">
              <w:rPr>
                <w:rFonts w:cs="Arial"/>
                <w:b/>
              </w:rPr>
              <w:t>Centro Regional de Santa Clara, San Carlos</w:t>
            </w:r>
          </w:p>
          <w:p w14:paraId="46DEDD68" w14:textId="77777777" w:rsidR="00F84DD6" w:rsidRPr="006D5702" w:rsidRDefault="00F84DD6" w:rsidP="000C351B">
            <w:pPr>
              <w:pStyle w:val="SCyG-CuadrosTexto"/>
              <w:numPr>
                <w:ilvl w:val="0"/>
                <w:numId w:val="27"/>
              </w:numPr>
              <w:spacing w:before="0" w:after="0"/>
              <w:ind w:left="319" w:hanging="261"/>
              <w:rPr>
                <w:rFonts w:cs="Arial"/>
                <w:b/>
              </w:rPr>
            </w:pPr>
            <w:r w:rsidRPr="006D5702">
              <w:rPr>
                <w:rFonts w:cs="Arial"/>
                <w:lang w:val="es-ES_tradnl"/>
              </w:rPr>
              <w:t>Centro</w:t>
            </w:r>
            <w:r w:rsidRPr="006D5702">
              <w:rPr>
                <w:rFonts w:cs="Arial"/>
              </w:rPr>
              <w:t xml:space="preserve"> de Investigación y Desarrollo en Agricultura Sostenible para el Trópico Húmedo </w:t>
            </w:r>
          </w:p>
        </w:tc>
      </w:tr>
      <w:tr w:rsidR="00F84DD6" w:rsidRPr="006D5702" w14:paraId="69CC09E0" w14:textId="77777777" w:rsidTr="000C351B">
        <w:trPr>
          <w:trHeight w:val="570"/>
        </w:trPr>
        <w:tc>
          <w:tcPr>
            <w:tcW w:w="3243" w:type="dxa"/>
            <w:vMerge/>
            <w:tcBorders>
              <w:right w:val="single" w:sz="4" w:space="0" w:color="auto"/>
            </w:tcBorders>
          </w:tcPr>
          <w:p w14:paraId="3F98AC1B" w14:textId="77777777" w:rsidR="00F84DD6" w:rsidRPr="006D5702" w:rsidRDefault="00F84DD6" w:rsidP="000C351B">
            <w:pPr>
              <w:pStyle w:val="SCyG-CuadrosTexto"/>
              <w:spacing w:before="0" w:after="0"/>
              <w:ind w:left="58"/>
              <w:rPr>
                <w:rFonts w:cs="Arial"/>
                <w:b/>
              </w:rPr>
            </w:pPr>
          </w:p>
        </w:tc>
        <w:tc>
          <w:tcPr>
            <w:tcW w:w="5597" w:type="dxa"/>
            <w:gridSpan w:val="2"/>
            <w:tcBorders>
              <w:top w:val="single" w:sz="4" w:space="0" w:color="auto"/>
              <w:left w:val="single" w:sz="4" w:space="0" w:color="auto"/>
              <w:bottom w:val="single" w:sz="4" w:space="0" w:color="auto"/>
            </w:tcBorders>
            <w:vAlign w:val="center"/>
          </w:tcPr>
          <w:p w14:paraId="5F0F5210" w14:textId="77777777" w:rsidR="00F84DD6" w:rsidRPr="000A15A9" w:rsidRDefault="00F84DD6" w:rsidP="000C351B">
            <w:pPr>
              <w:pStyle w:val="SCyG-CuadrosTexto"/>
              <w:spacing w:before="0" w:after="0"/>
              <w:ind w:left="58"/>
              <w:rPr>
                <w:rFonts w:cs="Arial"/>
                <w:b/>
              </w:rPr>
            </w:pPr>
            <w:r w:rsidRPr="000A15A9">
              <w:rPr>
                <w:rFonts w:cs="Arial"/>
                <w:b/>
              </w:rPr>
              <w:t>Centros de investigación de CONARE</w:t>
            </w:r>
          </w:p>
        </w:tc>
      </w:tr>
      <w:tr w:rsidR="00F84DD6" w:rsidRPr="006D5702" w14:paraId="760C5154" w14:textId="77777777" w:rsidTr="000C351B">
        <w:trPr>
          <w:trHeight w:val="2077"/>
        </w:trPr>
        <w:tc>
          <w:tcPr>
            <w:tcW w:w="3243" w:type="dxa"/>
            <w:vMerge/>
            <w:tcBorders>
              <w:bottom w:val="single" w:sz="4" w:space="0" w:color="auto"/>
              <w:right w:val="single" w:sz="4" w:space="0" w:color="auto"/>
            </w:tcBorders>
          </w:tcPr>
          <w:p w14:paraId="53A3BCF3" w14:textId="77777777" w:rsidR="00F84DD6" w:rsidRPr="006D5702" w:rsidRDefault="00F84DD6" w:rsidP="000C351B">
            <w:pPr>
              <w:pStyle w:val="SCyG-CuadrosTexto"/>
              <w:spacing w:before="0" w:after="0"/>
              <w:ind w:left="58"/>
              <w:rPr>
                <w:rFonts w:cs="Arial"/>
                <w:b/>
              </w:rPr>
            </w:pPr>
          </w:p>
        </w:tc>
        <w:tc>
          <w:tcPr>
            <w:tcW w:w="5597" w:type="dxa"/>
            <w:gridSpan w:val="2"/>
            <w:tcBorders>
              <w:top w:val="single" w:sz="4" w:space="0" w:color="auto"/>
              <w:left w:val="single" w:sz="4" w:space="0" w:color="auto"/>
              <w:bottom w:val="single" w:sz="4" w:space="0" w:color="auto"/>
            </w:tcBorders>
          </w:tcPr>
          <w:p w14:paraId="4B94A9AB" w14:textId="77777777" w:rsidR="00F84DD6" w:rsidRPr="000A15A9" w:rsidRDefault="00F84DD6" w:rsidP="000C351B">
            <w:pPr>
              <w:pStyle w:val="SCyG-CuadrosTexto"/>
              <w:spacing w:before="0" w:after="0"/>
              <w:ind w:left="58"/>
              <w:rPr>
                <w:rFonts w:cs="Arial"/>
                <w:b/>
              </w:rPr>
            </w:pPr>
            <w:r w:rsidRPr="000A15A9">
              <w:rPr>
                <w:rFonts w:cs="Arial"/>
                <w:b/>
              </w:rPr>
              <w:t>Centro Nacional de Alta Tecnología C</w:t>
            </w:r>
            <w:r>
              <w:rPr>
                <w:rFonts w:cs="Arial"/>
                <w:b/>
              </w:rPr>
              <w:t>E</w:t>
            </w:r>
            <w:r w:rsidRPr="000A15A9">
              <w:rPr>
                <w:rFonts w:cs="Arial"/>
                <w:b/>
              </w:rPr>
              <w:t>NAT</w:t>
            </w:r>
          </w:p>
          <w:p w14:paraId="213DD479" w14:textId="77777777" w:rsidR="00F84DD6" w:rsidRPr="000A15A9" w:rsidRDefault="00F84DD6" w:rsidP="000C351B">
            <w:pPr>
              <w:pStyle w:val="SCyG-CuadrosTexto"/>
              <w:numPr>
                <w:ilvl w:val="0"/>
                <w:numId w:val="27"/>
              </w:numPr>
              <w:spacing w:before="0" w:after="0"/>
              <w:ind w:left="346" w:hanging="270"/>
              <w:rPr>
                <w:rFonts w:cs="Arial"/>
              </w:rPr>
            </w:pPr>
            <w:r w:rsidRPr="000A15A9">
              <w:rPr>
                <w:rFonts w:cs="Arial"/>
              </w:rPr>
              <w:t>Centro Nacional de Innovaciones Biotecnológicas C</w:t>
            </w:r>
            <w:r>
              <w:rPr>
                <w:rFonts w:cs="Arial"/>
              </w:rPr>
              <w:t>E</w:t>
            </w:r>
            <w:r w:rsidRPr="000A15A9">
              <w:rPr>
                <w:rFonts w:cs="Arial"/>
              </w:rPr>
              <w:t>NIBIOT</w:t>
            </w:r>
          </w:p>
          <w:p w14:paraId="5C0CE725" w14:textId="77777777" w:rsidR="00F84DD6" w:rsidRPr="000A15A9" w:rsidRDefault="00F84DD6" w:rsidP="000C351B">
            <w:pPr>
              <w:pStyle w:val="SCyG-CuadrosTexto"/>
              <w:numPr>
                <w:ilvl w:val="0"/>
                <w:numId w:val="27"/>
              </w:numPr>
              <w:spacing w:before="0" w:after="0"/>
              <w:ind w:left="346" w:hanging="270"/>
              <w:rPr>
                <w:rFonts w:cs="Arial"/>
                <w:b/>
              </w:rPr>
            </w:pPr>
            <w:r w:rsidRPr="000A15A9">
              <w:rPr>
                <w:rFonts w:cs="Arial"/>
              </w:rPr>
              <w:t>Laboratorio Nacional de Nanotecnología LANOTEC</w:t>
            </w:r>
          </w:p>
        </w:tc>
      </w:tr>
    </w:tbl>
    <w:p w14:paraId="5198EA04" w14:textId="77777777" w:rsidR="00F84DD6" w:rsidRDefault="00F84DD6" w:rsidP="00F84DD6">
      <w:pPr>
        <w:pStyle w:val="SCyG-Fuente"/>
        <w:ind w:left="90"/>
      </w:pPr>
      <w:r>
        <w:t>Fuente</w:t>
      </w:r>
      <w:proofErr w:type="gramStart"/>
      <w:r>
        <w:t>:  Elaboración</w:t>
      </w:r>
      <w:proofErr w:type="gramEnd"/>
      <w:r>
        <w:t xml:space="preserve"> propia, Estrategia Nacional de Bioeconomía de Costa Rica.</w:t>
      </w:r>
    </w:p>
    <w:p w14:paraId="725687DF" w14:textId="77777777" w:rsidR="00F84DD6" w:rsidRPr="00A5282E" w:rsidRDefault="00F84DD6" w:rsidP="00A5282E">
      <w:pPr>
        <w:pStyle w:val="SParrafonormal"/>
      </w:pPr>
    </w:p>
    <w:p w14:paraId="2C3EE178" w14:textId="54739B96" w:rsidR="00121334" w:rsidRPr="00132188" w:rsidRDefault="00121334" w:rsidP="009709A6">
      <w:pPr>
        <w:pStyle w:val="SParrafonormal"/>
      </w:pPr>
      <w:r w:rsidRPr="00F84DD6">
        <w:tab/>
      </w:r>
      <w:r w:rsidR="006E3AF4">
        <w:t xml:space="preserve">En el ámbito internacional la </w:t>
      </w:r>
      <w:r w:rsidRPr="006B5A44">
        <w:t>bioeconomía ha emergido con fuerza durante las últimas dos décadas</w:t>
      </w:r>
      <w:r w:rsidR="006E3AF4">
        <w:t xml:space="preserve">, como </w:t>
      </w:r>
      <w:r w:rsidR="006E3AF4" w:rsidRPr="006B5A44">
        <w:t xml:space="preserve">un nuevo paradigma </w:t>
      </w:r>
      <w:r w:rsidR="006E3AF4">
        <w:t xml:space="preserve">tecno-productivo </w:t>
      </w:r>
      <w:r w:rsidR="006E3AF4" w:rsidRPr="006B5A44">
        <w:t>para enfrentar retos globales, como el cambio climático</w:t>
      </w:r>
      <w:r w:rsidR="006E3AF4">
        <w:t xml:space="preserve">. </w:t>
      </w:r>
      <w:r w:rsidRPr="00132188">
        <w:t xml:space="preserve">Actualmente existen más de 50 países alrededor del mundo con estratégicas específicas o relacionadas para el desarrollo de la bioeconomía; y los esfuerzos de Costa Rica por desarrollar su Estrategia Nacional ya son </w:t>
      </w:r>
      <w:r w:rsidRPr="008A563D">
        <w:t>reconocidos (ver</w:t>
      </w:r>
      <w:r w:rsidR="00DD213E" w:rsidRPr="008A563D">
        <w:t xml:space="preserve"> mapa</w:t>
      </w:r>
      <w:r w:rsidRPr="008A563D">
        <w:t xml:space="preserve"> adjunt</w:t>
      </w:r>
      <w:r w:rsidR="00DD213E" w:rsidRPr="008A563D">
        <w:t>o</w:t>
      </w:r>
      <w:r w:rsidRPr="008A563D">
        <w:t xml:space="preserve">). </w:t>
      </w:r>
    </w:p>
    <w:p w14:paraId="4A1761D3" w14:textId="68278A5F" w:rsidR="00301E77" w:rsidRPr="006344D4" w:rsidRDefault="00301E77" w:rsidP="009709A6">
      <w:pPr>
        <w:pStyle w:val="SParrafonormal"/>
      </w:pPr>
      <w:r>
        <w:t xml:space="preserve">También existe un entorno favorables, de crecimiento signficativo de los mercados globales para productos de base biológica y de interés creciente por fortalecer mecanismos de cooperación </w:t>
      </w:r>
      <w:r>
        <w:lastRenderedPageBreak/>
        <w:t xml:space="preserve">internacional para el desarrollo de la bioeconomía; por ejemplo, apoyo </w:t>
      </w:r>
      <w:r w:rsidRPr="006344D4">
        <w:t xml:space="preserve">de instituciones financieras multilaterales (por ejemplo, Banco Interamericano de Desarrollo, Banco Mundial) y </w:t>
      </w:r>
      <w:r>
        <w:t xml:space="preserve">de </w:t>
      </w:r>
      <w:r w:rsidRPr="006344D4">
        <w:t xml:space="preserve">organizaciones internacionales de cooperación técnica (por ejemplo, CEPAL, </w:t>
      </w:r>
      <w:r>
        <w:t xml:space="preserve">FAO, IICA, </w:t>
      </w:r>
      <w:r w:rsidRPr="006344D4">
        <w:t>OIT</w:t>
      </w:r>
      <w:r>
        <w:t xml:space="preserve"> y</w:t>
      </w:r>
      <w:r w:rsidRPr="006344D4">
        <w:t xml:space="preserve"> </w:t>
      </w:r>
      <w:r>
        <w:t>ONUDI</w:t>
      </w:r>
      <w:r w:rsidRPr="006344D4">
        <w:t>)</w:t>
      </w:r>
      <w:r>
        <w:t>, y un entorno favorable para la cooperación norte – sur y sur-sur entre países con estrategias de bioeconomía ya en proceso de implementación o de elaboración.</w:t>
      </w:r>
    </w:p>
    <w:p w14:paraId="0E14C469" w14:textId="77777777" w:rsidR="00121334" w:rsidRPr="006B5A44" w:rsidRDefault="00121334" w:rsidP="00121334">
      <w:pPr>
        <w:pStyle w:val="SParrafonormal"/>
        <w:rPr>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6"/>
      </w:tblGrid>
      <w:tr w:rsidR="00121334" w14:paraId="4B56C38C" w14:textId="77777777" w:rsidTr="000C351B">
        <w:tc>
          <w:tcPr>
            <w:tcW w:w="8840" w:type="dxa"/>
          </w:tcPr>
          <w:p w14:paraId="4DBF9F80" w14:textId="77777777" w:rsidR="00121334" w:rsidRDefault="00121334" w:rsidP="000C351B">
            <w:pPr>
              <w:pStyle w:val="SCyG-Titulodiagrama"/>
            </w:pPr>
            <w:bookmarkStart w:id="91" w:name="_Toc20491115"/>
            <w:r>
              <w:t>Políticas para la bioeconomía alrededor del mundo</w:t>
            </w:r>
            <w:bookmarkEnd w:id="91"/>
          </w:p>
        </w:tc>
      </w:tr>
      <w:tr w:rsidR="00121334" w14:paraId="2D676A8E" w14:textId="77777777" w:rsidTr="000C351B">
        <w:tc>
          <w:tcPr>
            <w:tcW w:w="8840" w:type="dxa"/>
          </w:tcPr>
          <w:p w14:paraId="5A98A7BA" w14:textId="623536D7" w:rsidR="00121334" w:rsidRDefault="0005442D" w:rsidP="000C351B">
            <w:pPr>
              <w:pStyle w:val="SParrafonormal"/>
              <w:ind w:firstLine="0"/>
              <w:rPr>
                <w:lang w:val="es-ES"/>
              </w:rPr>
            </w:pPr>
            <w:r>
              <w:rPr>
                <w:rFonts w:ascii="Times New Roman" w:eastAsia="Times New Roman" w:hAnsi="Times New Roman" w:cs="Times New Roman"/>
                <w:szCs w:val="20"/>
                <w:lang w:val="es-CL"/>
              </w:rPr>
              <w:object w:dxaOrig="18105" w:dyaOrig="12600" w14:anchorId="1675A443">
                <v:shape id="_x0000_i1027" type="#_x0000_t75" style="width:459pt;height:320.25pt" o:ole="">
                  <v:imagedata r:id="rId24" o:title=""/>
                </v:shape>
                <o:OLEObject Type="Embed" ProgID="PBrush" ShapeID="_x0000_i1027" DrawAspect="Content" ObjectID="_1631104319" r:id="rId25"/>
              </w:object>
            </w:r>
          </w:p>
        </w:tc>
      </w:tr>
      <w:tr w:rsidR="00121334" w14:paraId="1B08D35A" w14:textId="77777777" w:rsidTr="000C351B">
        <w:tc>
          <w:tcPr>
            <w:tcW w:w="8840" w:type="dxa"/>
          </w:tcPr>
          <w:p w14:paraId="736F9735" w14:textId="77777777" w:rsidR="00121334" w:rsidRDefault="00121334" w:rsidP="000C351B">
            <w:pPr>
              <w:pStyle w:val="SCyG-Fuente"/>
              <w:rPr>
                <w:lang w:val="es-ES"/>
              </w:rPr>
            </w:pPr>
            <w:r>
              <w:rPr>
                <w:lang w:val="es-ES"/>
              </w:rPr>
              <w:t xml:space="preserve">Fuente:  Consejo Alemán para la </w:t>
            </w:r>
            <w:proofErr w:type="spellStart"/>
            <w:r>
              <w:rPr>
                <w:lang w:val="es-ES"/>
              </w:rPr>
              <w:t>Bioeconmía</w:t>
            </w:r>
            <w:proofErr w:type="spellEnd"/>
            <w:r>
              <w:rPr>
                <w:lang w:val="es-ES"/>
              </w:rPr>
              <w:t xml:space="preserve"> </w:t>
            </w:r>
          </w:p>
        </w:tc>
      </w:tr>
    </w:tbl>
    <w:p w14:paraId="044B638E" w14:textId="77777777" w:rsidR="00121334" w:rsidRDefault="00121334" w:rsidP="00121334">
      <w:pPr>
        <w:pStyle w:val="SParrafonormal"/>
      </w:pPr>
    </w:p>
    <w:p w14:paraId="68A97913" w14:textId="724BB9A1" w:rsidR="00170E62" w:rsidRDefault="00170E62" w:rsidP="00170E62">
      <w:pPr>
        <w:pStyle w:val="STituloJerarquia2"/>
        <w:rPr>
          <w:lang w:val="es-ES"/>
        </w:rPr>
      </w:pPr>
      <w:bookmarkStart w:id="92" w:name="_Toc20491070"/>
      <w:r>
        <w:t>C.</w:t>
      </w:r>
      <w:r>
        <w:tab/>
        <w:t>Tres conceptos orientadores: descarbonización fósil, economía circular e industria 4.0</w:t>
      </w:r>
      <w:bookmarkEnd w:id="92"/>
    </w:p>
    <w:p w14:paraId="5C3845F5" w14:textId="77777777" w:rsidR="006B6E22" w:rsidRPr="00922098" w:rsidRDefault="004528AA" w:rsidP="009709A6">
      <w:pPr>
        <w:pStyle w:val="SParrafoprimero"/>
        <w:rPr>
          <w:sz w:val="16"/>
          <w:szCs w:val="16"/>
          <w:lang w:val="es-CL"/>
        </w:rPr>
      </w:pPr>
      <w:r>
        <w:rPr>
          <w:lang w:val="es-ES"/>
        </w:rPr>
        <w:t>La Estr</w:t>
      </w:r>
      <w:r w:rsidR="00725480">
        <w:rPr>
          <w:lang w:val="es-ES"/>
        </w:rPr>
        <w:t>ate</w:t>
      </w:r>
      <w:r w:rsidR="000063B2">
        <w:rPr>
          <w:lang w:val="es-ES"/>
        </w:rPr>
        <w:t>gia Nacional de Bioeconomía de Costa Rica tiene también como referencia tres marcos conceptuales orientadores, que representan nuevos enfoque</w:t>
      </w:r>
      <w:r w:rsidR="004A1E55">
        <w:rPr>
          <w:lang w:val="es-ES"/>
        </w:rPr>
        <w:t>s</w:t>
      </w:r>
      <w:r w:rsidR="000063B2">
        <w:rPr>
          <w:lang w:val="es-ES"/>
        </w:rPr>
        <w:t xml:space="preserve"> productivos: La economía circular, la descarbonización fósiles de la economía, y la Industria 4.0.</w:t>
      </w:r>
      <w:bookmarkStart w:id="93" w:name="_Toc526085"/>
      <w:bookmarkStart w:id="94" w:name="_Toc5481489"/>
    </w:p>
    <w:p w14:paraId="6DB0C221" w14:textId="43D05234" w:rsidR="00170E62" w:rsidRDefault="00170E62" w:rsidP="00170E62">
      <w:pPr>
        <w:pStyle w:val="STituloJerarquia3"/>
      </w:pPr>
      <w:bookmarkStart w:id="95" w:name="_Toc20491071"/>
      <w:r>
        <w:t>1.</w:t>
      </w:r>
      <w:r>
        <w:tab/>
        <w:t>Bioeconomía y descarbonización</w:t>
      </w:r>
      <w:bookmarkEnd w:id="93"/>
      <w:bookmarkEnd w:id="94"/>
      <w:r>
        <w:t xml:space="preserve"> fósil</w:t>
      </w:r>
      <w:bookmarkEnd w:id="95"/>
      <w:r>
        <w:t xml:space="preserve"> </w:t>
      </w:r>
    </w:p>
    <w:p w14:paraId="0C25F3D4" w14:textId="1ACEAD23" w:rsidR="00A63FF1" w:rsidRDefault="00170E62" w:rsidP="009709A6">
      <w:pPr>
        <w:pStyle w:val="SParrafonormal"/>
      </w:pPr>
      <w:bookmarkStart w:id="96" w:name="_Toc526086"/>
      <w:r w:rsidRPr="007D6294">
        <w:t xml:space="preserve">El elemento central de la bioeconomía son los </w:t>
      </w:r>
      <w:r w:rsidRPr="007D6294">
        <w:rPr>
          <w:b/>
        </w:rPr>
        <w:t>recursos biológicos</w:t>
      </w:r>
      <w:r w:rsidRPr="007D6294">
        <w:t xml:space="preserve">. En </w:t>
      </w:r>
      <w:r w:rsidR="00B47C8B">
        <w:t xml:space="preserve">la </w:t>
      </w:r>
      <w:r w:rsidRPr="007D6294">
        <w:t xml:space="preserve">bioeconomía </w:t>
      </w:r>
      <w:r w:rsidR="005F2850">
        <w:t xml:space="preserve">dichos recursos </w:t>
      </w:r>
      <w:r w:rsidRPr="007D6294">
        <w:t>son la base para la obtención de materiales y energía</w:t>
      </w:r>
      <w:r w:rsidR="00503BE8">
        <w:t xml:space="preserve">. </w:t>
      </w:r>
      <w:r w:rsidRPr="007D6294">
        <w:t xml:space="preserve">Esa es una diferencia fundamental respecto de la economía que se consolidó durante el Siglo XX, </w:t>
      </w:r>
      <w:r w:rsidR="005F2850">
        <w:t xml:space="preserve">la cual estuvo </w:t>
      </w:r>
      <w:r w:rsidRPr="007D6294">
        <w:t xml:space="preserve">basada en el uso de </w:t>
      </w:r>
      <w:r w:rsidR="007D6294">
        <w:t xml:space="preserve">recursos </w:t>
      </w:r>
      <w:r w:rsidRPr="007D6294">
        <w:t>fósiles, como principal fuente de energía y de muchos materiales</w:t>
      </w:r>
      <w:r w:rsidR="00503BE8">
        <w:t>; p</w:t>
      </w:r>
      <w:r w:rsidRPr="007D6294">
        <w:t>or ejemplo, plásticos</w:t>
      </w:r>
      <w:r w:rsidR="00503BE8">
        <w:t xml:space="preserve"> y </w:t>
      </w:r>
      <w:r w:rsidRPr="007D6294">
        <w:t>textiles sintéticos</w:t>
      </w:r>
      <w:r w:rsidR="00503BE8">
        <w:t>.</w:t>
      </w:r>
      <w:r w:rsidRPr="007D6294">
        <w:t xml:space="preserve"> </w:t>
      </w:r>
      <w:r w:rsidR="00856431" w:rsidRPr="00856431">
        <w:t xml:space="preserve">Por eso consideramos la bioeconomía como </w:t>
      </w:r>
      <w:r w:rsidR="004A1E55">
        <w:t xml:space="preserve">un </w:t>
      </w:r>
      <w:r w:rsidR="00856431" w:rsidRPr="00856431">
        <w:t xml:space="preserve">modelo de producción y consumo para </w:t>
      </w:r>
      <w:r w:rsidR="00856431">
        <w:t xml:space="preserve">la </w:t>
      </w:r>
      <w:r w:rsidR="00856431" w:rsidRPr="00856431">
        <w:t>transición a una economía post combustibles fósiles (ver diagrama</w:t>
      </w:r>
      <w:r w:rsidR="004E03D6">
        <w:t>)</w:t>
      </w:r>
      <w:r w:rsidR="00856431">
        <w:t xml:space="preserve">. Más aún, consideramos </w:t>
      </w:r>
      <w:r w:rsidR="00856431" w:rsidRPr="00856431">
        <w:t xml:space="preserve">que la </w:t>
      </w:r>
      <w:r w:rsidR="00856431" w:rsidRPr="00856431">
        <w:lastRenderedPageBreak/>
        <w:t>bioeconomía</w:t>
      </w:r>
      <w:r w:rsidR="00856431">
        <w:t xml:space="preserve"> en una alternativa para </w:t>
      </w:r>
      <w:r w:rsidR="00232B17">
        <w:t xml:space="preserve">alcanzar las metas que nos hemos propuesto en </w:t>
      </w:r>
      <w:r w:rsidR="00856431">
        <w:t>nuestro Plan Nacional de Descarbonización 2019 – 2050</w:t>
      </w:r>
      <w:r w:rsidR="00232B17">
        <w:t xml:space="preserve">, sobre todo en lo relativo a la gestión integral de residuos (Eje 8) y a la agricultura, uso del suelo y la aplicación de soluciones basadas en la naturaleza (ejes 8, 9 y 10). </w:t>
      </w:r>
    </w:p>
    <w:p w14:paraId="5DE69A72" w14:textId="3DB98586" w:rsidR="007209BE" w:rsidRDefault="007209BE">
      <w:pPr>
        <w:jc w:val="left"/>
        <w:rPr>
          <w:noProof/>
          <w:sz w:val="16"/>
          <w:szCs w:val="16"/>
        </w:rPr>
      </w:pPr>
    </w:p>
    <w:p w14:paraId="2707B8C0" w14:textId="3ADDB23F" w:rsidR="00A63FF1" w:rsidRDefault="00A63FF1" w:rsidP="00A63FF1">
      <w:pPr>
        <w:pStyle w:val="SCyG-Titulodiagrama"/>
      </w:pPr>
      <w:bookmarkStart w:id="97" w:name="_Toc20491116"/>
      <w:r>
        <w:t>La bioeconomía en contexto, economía del Siglo XX vs economía del Siglo XXI</w:t>
      </w:r>
      <w:bookmarkEnd w:id="97"/>
    </w:p>
    <w:p w14:paraId="6E476215" w14:textId="77777777" w:rsidR="00A63FF1" w:rsidRPr="007D6294" w:rsidRDefault="00A63FF1" w:rsidP="00A63FF1">
      <w:pPr>
        <w:pStyle w:val="SParrafonormal"/>
        <w:rPr>
          <w:sz w:val="12"/>
          <w:szCs w:val="12"/>
        </w:rPr>
      </w:pPr>
    </w:p>
    <w:p w14:paraId="438AB2A5" w14:textId="77777777" w:rsidR="00A63FF1" w:rsidRPr="00F317E0" w:rsidRDefault="00A63FF1" w:rsidP="00A63FF1">
      <w:pPr>
        <w:pStyle w:val="SParrafonormal"/>
        <w:ind w:firstLine="0"/>
        <w:jc w:val="center"/>
        <w:rPr>
          <w:sz w:val="16"/>
          <w:szCs w:val="16"/>
        </w:rPr>
      </w:pPr>
      <w:r>
        <w:object w:dxaOrig="11251" w:dyaOrig="10890" w14:anchorId="0F0D4BE9">
          <v:shape id="_x0000_i1028" type="#_x0000_t75" style="width:370.5pt;height:358.5pt" o:ole="">
            <v:imagedata r:id="rId26" o:title=""/>
          </v:shape>
          <o:OLEObject Type="Embed" ProgID="Visio.Drawing.15" ShapeID="_x0000_i1028" DrawAspect="Content" ObjectID="_1631104320" r:id="rId27"/>
        </w:object>
      </w:r>
    </w:p>
    <w:p w14:paraId="3AF436E3" w14:textId="443BB569" w:rsidR="00A63FF1" w:rsidRDefault="00BC0B17" w:rsidP="00A63FF1">
      <w:pPr>
        <w:pStyle w:val="SCyG-Fuente"/>
        <w:ind w:left="567"/>
      </w:pPr>
      <w:r>
        <w:t>Fuente</w:t>
      </w:r>
      <w:proofErr w:type="gramStart"/>
      <w:r>
        <w:t>:  Elaboración</w:t>
      </w:r>
      <w:proofErr w:type="gramEnd"/>
      <w:r>
        <w:t xml:space="preserve"> propia, Estrategia Nacional de Bioeconomía de Costa Rica</w:t>
      </w:r>
      <w:r w:rsidR="006B6E22">
        <w:t>.</w:t>
      </w:r>
    </w:p>
    <w:p w14:paraId="45EA7F3A" w14:textId="77777777" w:rsidR="00A63FF1" w:rsidRPr="00F317E0" w:rsidRDefault="00A63FF1" w:rsidP="00A63FF1">
      <w:pPr>
        <w:pStyle w:val="SParrafonormal"/>
        <w:rPr>
          <w:sz w:val="16"/>
          <w:szCs w:val="16"/>
        </w:rPr>
      </w:pPr>
    </w:p>
    <w:p w14:paraId="67DDC490" w14:textId="6191A21B" w:rsidR="00170E62" w:rsidRDefault="00170E62" w:rsidP="00170E62">
      <w:pPr>
        <w:pStyle w:val="STituloJerarquia3"/>
      </w:pPr>
      <w:bookmarkStart w:id="98" w:name="_Toc5481490"/>
      <w:bookmarkStart w:id="99" w:name="_Toc20491072"/>
      <w:r>
        <w:t>2.</w:t>
      </w:r>
      <w:r>
        <w:tab/>
        <w:t>Bioeconomía y economía circular</w:t>
      </w:r>
      <w:bookmarkEnd w:id="96"/>
      <w:bookmarkEnd w:id="98"/>
      <w:bookmarkEnd w:id="99"/>
      <w:r>
        <w:t xml:space="preserve"> </w:t>
      </w:r>
    </w:p>
    <w:p w14:paraId="0E2BD5F8" w14:textId="0102BCB9" w:rsidR="005E4668" w:rsidRDefault="005E4668" w:rsidP="009709A6">
      <w:pPr>
        <w:pStyle w:val="SParrafonormal"/>
      </w:pPr>
      <w:bookmarkStart w:id="100" w:name="_Toc526087"/>
      <w:r w:rsidRPr="005E4668">
        <w:t>La econom</w:t>
      </w:r>
      <w:r w:rsidR="00BD07B9">
        <w:t>í</w:t>
      </w:r>
      <w:r w:rsidRPr="005E4668">
        <w:t>a circular</w:t>
      </w:r>
      <w:r w:rsidR="005F2850">
        <w:t xml:space="preserve"> se refiere a </w:t>
      </w:r>
      <w:r w:rsidRPr="005E4668">
        <w:t>la forma en que se aprovechan los recursos para reducir la extracción de insumos y reutilizar elementos que de otro modo hubieran sido considerados desechos. Dentro de su lógica, se considera el impacto de los productos en el ambiente, a lo largo de su ciclo de vida y se  busca gestionar eficientemente los stoks</w:t>
      </w:r>
      <w:r w:rsidR="005F2850">
        <w:t xml:space="preserve"> y </w:t>
      </w:r>
      <w:r w:rsidRPr="005E4668">
        <w:t>los flujos de materiales y energía. Promueve la reutilizaci</w:t>
      </w:r>
      <w:r w:rsidR="005F2850">
        <w:t>ó</w:t>
      </w:r>
      <w:r w:rsidRPr="005E4668">
        <w:t>n, la reparaci</w:t>
      </w:r>
      <w:r w:rsidR="005F2850">
        <w:t>ó</w:t>
      </w:r>
      <w:r w:rsidRPr="005E4668">
        <w:t>n, el reciclaje y la valoraci</w:t>
      </w:r>
      <w:r w:rsidR="005F2850">
        <w:t>ó</w:t>
      </w:r>
      <w:r w:rsidRPr="005E4668">
        <w:t xml:space="preserve">n. Es decir, minimiza el consumo de los recursos naturales. Y de este modo contribuye a la construcción de nuevos negocios, impulsando la innovación y la competividad. </w:t>
      </w:r>
    </w:p>
    <w:p w14:paraId="51D4047A" w14:textId="580683E2" w:rsidR="001928F0" w:rsidRDefault="00170E62" w:rsidP="009709A6">
      <w:pPr>
        <w:pStyle w:val="SParrafonormal"/>
        <w:rPr>
          <w:szCs w:val="21"/>
        </w:rPr>
      </w:pPr>
      <w:r>
        <w:t>La bioeconomía</w:t>
      </w:r>
      <w:r w:rsidR="007D6294">
        <w:t xml:space="preserve"> </w:t>
      </w:r>
      <w:r w:rsidR="003852F5">
        <w:t>promueve el uso integral de la biomasa, incluyendo la biomasa residual en los sectores agropecuario, pesca y acuicultura, forestal y agroindustrial, buscando eliminar la generación de desechos al ambiente. Por lo tanto, es una forma de hacer eco</w:t>
      </w:r>
      <w:r w:rsidR="008E2178">
        <w:t>n</w:t>
      </w:r>
      <w:r w:rsidR="003852F5">
        <w:t>omía circular, que busca el aprovechamiento de los recursos biol</w:t>
      </w:r>
      <w:r w:rsidR="008E2178">
        <w:t>ó</w:t>
      </w:r>
      <w:r w:rsidR="003852F5">
        <w:t xml:space="preserve">gicos </w:t>
      </w:r>
      <w:r>
        <w:t>de la forma más productiva y eficiente, desarrollando  actividades económicas amigables con el ambiente</w:t>
      </w:r>
      <w:r w:rsidR="008E2178">
        <w:t xml:space="preserve"> e incluyentes y a partir de ello </w:t>
      </w:r>
      <w:r>
        <w:t xml:space="preserve">crear un bienestar </w:t>
      </w:r>
      <w:r>
        <w:lastRenderedPageBreak/>
        <w:t>social</w:t>
      </w:r>
      <w:r w:rsidR="008E2178">
        <w:t xml:space="preserve"> significativo. </w:t>
      </w:r>
      <w:r w:rsidR="001928F0">
        <w:t xml:space="preserve">La bioeconomía nos permite también fomentar </w:t>
      </w:r>
      <w:r w:rsidR="002F12F4" w:rsidRPr="00137DD7">
        <w:rPr>
          <w:szCs w:val="21"/>
        </w:rPr>
        <w:t xml:space="preserve">sistemas de producción reparadores y regenerativos de los ecosistemas, </w:t>
      </w:r>
      <w:r w:rsidR="001928F0">
        <w:rPr>
          <w:szCs w:val="21"/>
        </w:rPr>
        <w:t xml:space="preserve">en los que </w:t>
      </w:r>
      <w:r w:rsidR="002F12F4" w:rsidRPr="00137DD7">
        <w:rPr>
          <w:szCs w:val="21"/>
        </w:rPr>
        <w:t>se optimiza el uso de los recursos y se mejora el capital natural</w:t>
      </w:r>
      <w:r w:rsidR="001928F0">
        <w:rPr>
          <w:szCs w:val="21"/>
        </w:rPr>
        <w:t>, garantizando</w:t>
      </w:r>
      <w:r w:rsidR="002F12F4" w:rsidRPr="00137DD7">
        <w:rPr>
          <w:szCs w:val="21"/>
        </w:rPr>
        <w:t xml:space="preserve"> que el aprovechamiento de los recursos biológicos se haga dentro de los límites naturales que aseguran su reproducción y buscando que dicho aprovechamiento sea en beneficio de toda la sociedad. </w:t>
      </w:r>
    </w:p>
    <w:p w14:paraId="224425EC" w14:textId="4E95A0E7" w:rsidR="009451B9" w:rsidRDefault="001928F0" w:rsidP="009709A6">
      <w:pPr>
        <w:pStyle w:val="SParrafonormal"/>
      </w:pPr>
      <w:r>
        <w:rPr>
          <w:szCs w:val="21"/>
        </w:rPr>
        <w:t>Hablamos entonces de una bioeconomía circular</w:t>
      </w:r>
      <w:r w:rsidR="00BD07B9">
        <w:rPr>
          <w:rStyle w:val="Refdenotaalpie"/>
          <w:szCs w:val="21"/>
        </w:rPr>
        <w:footnoteReference w:id="5"/>
      </w:r>
      <w:r>
        <w:rPr>
          <w:szCs w:val="21"/>
        </w:rPr>
        <w:t xml:space="preserve"> </w:t>
      </w:r>
      <w:r w:rsidR="009451B9">
        <w:t xml:space="preserve">que va más allá de </w:t>
      </w:r>
      <w:r w:rsidR="009451B9" w:rsidRPr="00137DD7">
        <w:rPr>
          <w:szCs w:val="21"/>
        </w:rPr>
        <w:t xml:space="preserve">hacer más eficiente el uso de los recursos fósiles, </w:t>
      </w:r>
      <w:r w:rsidR="009451B9">
        <w:rPr>
          <w:szCs w:val="21"/>
        </w:rPr>
        <w:t xml:space="preserve">pues </w:t>
      </w:r>
      <w:r w:rsidR="009451B9" w:rsidRPr="00137DD7">
        <w:rPr>
          <w:szCs w:val="21"/>
        </w:rPr>
        <w:t>apunta a sustituirlos</w:t>
      </w:r>
      <w:r w:rsidR="009451B9">
        <w:rPr>
          <w:szCs w:val="21"/>
        </w:rPr>
        <w:t xml:space="preserve">. </w:t>
      </w:r>
      <w:r w:rsidR="000A66C1">
        <w:rPr>
          <w:szCs w:val="21"/>
        </w:rPr>
        <w:t xml:space="preserve">Una </w:t>
      </w:r>
      <w:r w:rsidR="00170E62">
        <w:t xml:space="preserve">bioeconomía circular </w:t>
      </w:r>
      <w:r w:rsidR="000A66C1">
        <w:t xml:space="preserve">que </w:t>
      </w:r>
      <w:r w:rsidR="00170E62">
        <w:t xml:space="preserve">contribuye a reducir la huella de carbono </w:t>
      </w:r>
      <w:r w:rsidR="009451B9">
        <w:t xml:space="preserve">fósil </w:t>
      </w:r>
      <w:r w:rsidR="00170E62">
        <w:t>de la producción y genera nuevos nichos de mercado para consumid</w:t>
      </w:r>
      <w:r w:rsidR="00FD40DB">
        <w:t>o</w:t>
      </w:r>
      <w:r w:rsidR="00170E62">
        <w:t xml:space="preserve">res </w:t>
      </w:r>
      <w:r w:rsidR="006970FB">
        <w:t xml:space="preserve">preocupados por </w:t>
      </w:r>
      <w:r w:rsidR="00170E62">
        <w:t>minimizar su impacto en el ambiente.</w:t>
      </w:r>
      <w:r w:rsidR="009451B9">
        <w:t xml:space="preserve"> </w:t>
      </w:r>
      <w:r w:rsidR="000A66C1">
        <w:t xml:space="preserve">Una bioeconomía circular con la que buscamos </w:t>
      </w:r>
      <w:r w:rsidR="00A928B3">
        <w:t>conciliar los objetivos de una descarbonización fósil competitiva y de una sostenibilidad eficientes</w:t>
      </w:r>
      <w:r w:rsidR="00FD40DB">
        <w:t xml:space="preserve"> (ver diagrama)</w:t>
      </w:r>
      <w:r w:rsidR="00EA2737">
        <w:t>.</w:t>
      </w:r>
    </w:p>
    <w:p w14:paraId="58420641" w14:textId="77777777" w:rsidR="00170E62" w:rsidRPr="00F317E0" w:rsidRDefault="00170E62" w:rsidP="009709A6">
      <w:pPr>
        <w:pStyle w:val="SParrafonormal"/>
        <w:rPr>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0"/>
      </w:tblGrid>
      <w:tr w:rsidR="00BC0B17" w14:paraId="7F452FFB" w14:textId="77777777" w:rsidTr="00BC0B17">
        <w:tc>
          <w:tcPr>
            <w:tcW w:w="8830" w:type="dxa"/>
          </w:tcPr>
          <w:p w14:paraId="77B54783" w14:textId="77777777" w:rsidR="00BC0B17" w:rsidRDefault="00BC0B17" w:rsidP="009709A6">
            <w:pPr>
              <w:pStyle w:val="SCyG-Titulodiagrama"/>
            </w:pPr>
            <w:bookmarkStart w:id="101" w:name="_Toc20491117"/>
            <w:r>
              <w:t xml:space="preserve">La bioeconomía circular: balance entre una descarbonización </w:t>
            </w:r>
            <w:r>
              <w:br/>
              <w:t>competitiva y una sostenibilidad eficiente</w:t>
            </w:r>
            <w:bookmarkEnd w:id="101"/>
            <w:r>
              <w:t xml:space="preserve"> </w:t>
            </w:r>
          </w:p>
          <w:p w14:paraId="0C1AE80F" w14:textId="576C7AF1" w:rsidR="00BC0B17" w:rsidRPr="00132188" w:rsidRDefault="00BC0B17" w:rsidP="009709A6">
            <w:pPr>
              <w:pStyle w:val="SCyG-Unidaddemedida"/>
              <w:rPr>
                <w:lang w:val="es-CL"/>
              </w:rPr>
            </w:pPr>
          </w:p>
        </w:tc>
      </w:tr>
      <w:tr w:rsidR="00BC0B17" w14:paraId="135B65EC" w14:textId="77777777" w:rsidTr="00BC0B17">
        <w:tc>
          <w:tcPr>
            <w:tcW w:w="8830" w:type="dxa"/>
          </w:tcPr>
          <w:p w14:paraId="1C4EBAA7" w14:textId="1B15A933" w:rsidR="00BC0B17" w:rsidRDefault="00BC0B17" w:rsidP="00170E62">
            <w:pPr>
              <w:pStyle w:val="SParrafonormal"/>
              <w:ind w:firstLine="0"/>
              <w:jc w:val="center"/>
            </w:pPr>
            <w:r>
              <w:rPr>
                <w:rFonts w:ascii="Times New Roman" w:eastAsia="Times New Roman" w:hAnsi="Times New Roman" w:cs="Times New Roman"/>
                <w:szCs w:val="20"/>
                <w:lang w:val="es-CL"/>
              </w:rPr>
              <w:object w:dxaOrig="6901" w:dyaOrig="7440" w14:anchorId="521B48FE">
                <v:shape id="_x0000_i1029" type="#_x0000_t75" style="width:324pt;height:349.5pt" o:ole="">
                  <v:imagedata r:id="rId28" o:title=""/>
                </v:shape>
                <o:OLEObject Type="Embed" ProgID="Visio.Drawing.15" ShapeID="_x0000_i1029" DrawAspect="Content" ObjectID="_1631104321" r:id="rId29"/>
              </w:object>
            </w:r>
          </w:p>
        </w:tc>
      </w:tr>
      <w:tr w:rsidR="00BC0B17" w14:paraId="26F3F151" w14:textId="77777777" w:rsidTr="00BC0B17">
        <w:tc>
          <w:tcPr>
            <w:tcW w:w="8830" w:type="dxa"/>
          </w:tcPr>
          <w:p w14:paraId="3461CCA0" w14:textId="777D6612" w:rsidR="00BC0B17" w:rsidRPr="00BC0B17" w:rsidRDefault="00BC0B17" w:rsidP="00BC0B17">
            <w:pPr>
              <w:pStyle w:val="SCyG-Fuente"/>
              <w:ind w:left="1057"/>
              <w:rPr>
                <w:lang w:val="es-CL"/>
              </w:rPr>
            </w:pPr>
            <w:r w:rsidRPr="00BC0B17">
              <w:rPr>
                <w:lang w:val="es-CL"/>
              </w:rPr>
              <w:t>Fuente:  Elaboración propia, Estrategia Nacional de Bioeconomía de Costa Rica</w:t>
            </w:r>
          </w:p>
        </w:tc>
      </w:tr>
    </w:tbl>
    <w:p w14:paraId="679BF78A" w14:textId="78872EF3" w:rsidR="00BC0B17" w:rsidRDefault="00BC0B17" w:rsidP="00170E62">
      <w:pPr>
        <w:pStyle w:val="SParrafonormal"/>
        <w:ind w:firstLine="0"/>
        <w:jc w:val="center"/>
      </w:pPr>
    </w:p>
    <w:p w14:paraId="14B43897" w14:textId="15B5907A" w:rsidR="00170E62" w:rsidRDefault="00170E62" w:rsidP="00170E62">
      <w:pPr>
        <w:pStyle w:val="STituloJerarquia3"/>
      </w:pPr>
      <w:bookmarkStart w:id="102" w:name="_Toc5481491"/>
      <w:bookmarkStart w:id="103" w:name="_Toc20491073"/>
      <w:r>
        <w:t>3.</w:t>
      </w:r>
      <w:r>
        <w:tab/>
        <w:t>Bioeconomía e Industria 4</w:t>
      </w:r>
      <w:bookmarkEnd w:id="100"/>
      <w:bookmarkEnd w:id="102"/>
      <w:bookmarkEnd w:id="103"/>
      <w:r>
        <w:t xml:space="preserve"> </w:t>
      </w:r>
    </w:p>
    <w:p w14:paraId="21B34CB8" w14:textId="42B556C8" w:rsidR="00DD213E" w:rsidRPr="00FC37F1" w:rsidRDefault="00DD213E" w:rsidP="009709A6">
      <w:pPr>
        <w:pStyle w:val="SParrafonormal"/>
      </w:pPr>
      <w:bookmarkStart w:id="104" w:name="_Hlk20300584"/>
      <w:r w:rsidRPr="00FC37F1">
        <w:lastRenderedPageBreak/>
        <w:t xml:space="preserve">El Foro Económico Mundial en su informe “Aprovechando la Cuarta Revolución Industrial para la </w:t>
      </w:r>
      <w:r w:rsidR="006970FB">
        <w:t>E</w:t>
      </w:r>
      <w:r w:rsidRPr="00FC37F1">
        <w:t xml:space="preserve">conomía </w:t>
      </w:r>
      <w:r w:rsidR="006970FB">
        <w:t>C</w:t>
      </w:r>
      <w:r w:rsidRPr="00FC37F1">
        <w:t>ircular</w:t>
      </w:r>
      <w:r w:rsidR="00EB42C8">
        <w:t>”</w:t>
      </w:r>
      <w:r w:rsidR="00BD07B9">
        <w:rPr>
          <w:rStyle w:val="Refdenotaalpie"/>
        </w:rPr>
        <w:footnoteReference w:id="6"/>
      </w:r>
      <w:r w:rsidRPr="00FC37F1">
        <w:t xml:space="preserve"> establece que el corazón de esta revolución son los efectos combinatorios de las tecnologías digitales, físicas y biológicas, tal como se combinan la inteligencia artificial (IA), la ingeniería de tejidos y la impresión 3D para diseñar e imprimir un órgano humano implantable. Enfatizan que el poder del Industria 4.0 (4RI) se puede aprovechar para mejorar la forma en que materiales son gestionados y orientar la sociedad desde modelos anticuados de extraer-producir- desechar hacia soluciones sostenibles y circulares. Las soluciones 4RI no resuelven todos los desafíos y requisitos para pasar a una bioeconomía circular, pero ofrecen una herramienta para que sea más fácil y más económico.</w:t>
      </w:r>
    </w:p>
    <w:p w14:paraId="199271F6" w14:textId="64C5C7B0" w:rsidR="00DD213E" w:rsidRPr="00DD213E" w:rsidRDefault="00DD213E" w:rsidP="009709A6">
      <w:pPr>
        <w:pStyle w:val="SParrafonormal"/>
      </w:pPr>
      <w:r w:rsidRPr="00DD213E">
        <w:t>En la misma dirección, la Fundación Sueca para la Investigación Estratégica Ambiental en su informe Bioeconomía y Digitalización</w:t>
      </w:r>
      <w:r w:rsidR="00622709">
        <w:rPr>
          <w:rStyle w:val="Refdenotaalpie"/>
        </w:rPr>
        <w:footnoteReference w:id="7"/>
      </w:r>
      <w:r w:rsidR="00EB42C8">
        <w:t xml:space="preserve"> </w:t>
      </w:r>
      <w:r w:rsidRPr="00DD213E">
        <w:t>señala que la cuarta revolución industrial captura procesos relacionados con una combinación de sistemas cibernéticos, Internet de cosas (IoT), Internet de servicios, comunicación directa basada en Internet entre humanos, entre humanos y máquinas, y entre máquinas (M2M).</w:t>
      </w:r>
      <w:r w:rsidR="006970FB">
        <w:t xml:space="preserve"> </w:t>
      </w:r>
      <w:r w:rsidRPr="00DD213E">
        <w:t>Puntualizan, también, que es una nueva revolución industrial con dos fuerzas impulsoras</w:t>
      </w:r>
      <w:r w:rsidR="006970FB">
        <w:t>. P</w:t>
      </w:r>
      <w:r w:rsidRPr="00DD213E">
        <w:t>or un lado, se propician cambios en el marco socioeconómico que exigen per</w:t>
      </w:r>
      <w:r w:rsidR="00F739C3">
        <w:t>í</w:t>
      </w:r>
      <w:r w:rsidRPr="00DD213E">
        <w:t xml:space="preserve">odos de desarrollo más cortos, demandas más individualizadas, un desarrollo de productos flexible, descentralización y organizaciones menos jerárquicas </w:t>
      </w:r>
      <w:r w:rsidR="00F739C3">
        <w:t xml:space="preserve">y </w:t>
      </w:r>
      <w:r w:rsidRPr="00DD213E">
        <w:t>con mayor eficiencia en el uso de los recursos</w:t>
      </w:r>
      <w:r w:rsidR="006970FB">
        <w:t>; y</w:t>
      </w:r>
      <w:r w:rsidRPr="00DD213E">
        <w:t xml:space="preserve"> por otro lado, se exige más tecnología en la práctica industrial para incorporar soluciones a los procesos productivos</w:t>
      </w:r>
      <w:r w:rsidR="006970FB">
        <w:t>,</w:t>
      </w:r>
      <w:r w:rsidRPr="00DD213E">
        <w:t xml:space="preserve"> con mayor mecanización, automatización, digitalización y miniaturización. Así las cosas, la transición a una bioeconomía sostenible que integra las tecnologías de la Industria 4.0 no significa que las instalaciones tradicionales serán reemplazadas instantáneamente por otras nuevas, sino más bien, que las nuevas tecnologías se integrarán en las instalaciones existentes en un proceso de transformación progresiva de los modelos de negocios y de la producción en sí misma.</w:t>
      </w:r>
    </w:p>
    <w:p w14:paraId="222A9B39" w14:textId="7EE9AC48" w:rsidR="00DD213E" w:rsidRPr="00DD213E" w:rsidRDefault="00DD213E" w:rsidP="009709A6">
      <w:pPr>
        <w:pStyle w:val="SParrafonormal"/>
      </w:pPr>
      <w:r w:rsidRPr="00DD213E">
        <w:t>La OCDE</w:t>
      </w:r>
      <w:r w:rsidR="004C5188">
        <w:t>,</w:t>
      </w:r>
      <w:r w:rsidRPr="00DD213E">
        <w:t xml:space="preserve"> en su recomendación sobre la sostenibilidad de los productos biobasados</w:t>
      </w:r>
      <w:r w:rsidR="00622709">
        <w:rPr>
          <w:rStyle w:val="Refdenotaalpie"/>
        </w:rPr>
        <w:footnoteReference w:id="8"/>
      </w:r>
      <w:r w:rsidR="00C31A78">
        <w:t xml:space="preserve"> </w:t>
      </w:r>
      <w:r w:rsidRPr="00DD213E">
        <w:t>pondera que este cambio hacia la bioeconomía, en la que componentes básicos para la industria y las materias primas para energía se derivan de productos de base biológica</w:t>
      </w:r>
      <w:r w:rsidR="004C5188">
        <w:t>,</w:t>
      </w:r>
      <w:r w:rsidRPr="00DD213E">
        <w:t xml:space="preserve"> depende de la elección del consumidor ("comprar verde") y de los factores del lado de la oferta, muchos de ellos fuertemente vinculados a aspectos socioeconómicos de la apropiación y uso de  tecnologías 4IR. </w:t>
      </w:r>
    </w:p>
    <w:p w14:paraId="5791A92B" w14:textId="302ABAFB" w:rsidR="00DD213E" w:rsidRDefault="004C5188" w:rsidP="009709A6">
      <w:pPr>
        <w:pStyle w:val="SParrafonormal"/>
      </w:pPr>
      <w:r>
        <w:t xml:space="preserve">Con la Estrategia Nacional de Bioeconomia </w:t>
      </w:r>
      <w:r w:rsidR="00C31A78">
        <w:t xml:space="preserve">2020 – 2030, </w:t>
      </w:r>
      <w:r w:rsidR="00DD213E" w:rsidRPr="00DD213E">
        <w:t xml:space="preserve">entonces, </w:t>
      </w:r>
      <w:r w:rsidR="00C31A78">
        <w:t xml:space="preserve">buscamos </w:t>
      </w:r>
      <w:r w:rsidR="00DD213E" w:rsidRPr="00DD213E">
        <w:t>dirig</w:t>
      </w:r>
      <w:r w:rsidR="00C31A78">
        <w:t xml:space="preserve">ir </w:t>
      </w:r>
      <w:r w:rsidR="00DD213E" w:rsidRPr="00DD213E">
        <w:t>esfuerzos hacia esa transformación nacional productiva y progresiva hacia la sostenibilidad, que privilegia la incorporación, a los procesos  de producción existentes, de las tecnologías de la industria 4.0</w:t>
      </w:r>
      <w:r w:rsidR="009353FB">
        <w:t xml:space="preserve">. Buscamos </w:t>
      </w:r>
      <w:r w:rsidR="00DD213E" w:rsidRPr="00DD213E">
        <w:t>aprovechar los avances actuales del país en bioeconomía y generar nuevos procesos y productos, con una implementación orientada a las cadenas de valor y a los modelos de negocio, que deberá</w:t>
      </w:r>
      <w:r>
        <w:t>n</w:t>
      </w:r>
      <w:r w:rsidR="00DD213E" w:rsidRPr="00DD213E">
        <w:t xml:space="preserve"> ser trastocados y renovados para brindar flexibilidad, resiliencia y adaptabilidad a la</w:t>
      </w:r>
      <w:r w:rsidR="009353FB">
        <w:t>s</w:t>
      </w:r>
      <w:r w:rsidR="00DD213E" w:rsidRPr="00DD213E">
        <w:t xml:space="preserve"> empresa</w:t>
      </w:r>
      <w:r w:rsidR="009353FB">
        <w:t>s</w:t>
      </w:r>
      <w:r w:rsidR="00DD213E" w:rsidRPr="00DD213E">
        <w:t xml:space="preserve"> e institucionalidad costarricense</w:t>
      </w:r>
      <w:r w:rsidR="009353FB">
        <w:t>s</w:t>
      </w:r>
      <w:r w:rsidR="00DD213E" w:rsidRPr="00DD213E">
        <w:t xml:space="preserve">. Así, la futura bioeconomía nacional depende, ineludiblemente, de la mejora en las capacidades de absorción del sector privado, su participación creciente en el I+D nacional, así como de la apropiación de tecnologías digitales como catailizadores de la transformación empresarial. </w:t>
      </w:r>
    </w:p>
    <w:p w14:paraId="311F0502" w14:textId="77777777" w:rsidR="0070415E" w:rsidRDefault="0070415E" w:rsidP="009709A6">
      <w:pPr>
        <w:pStyle w:val="SParrafonormal"/>
      </w:pPr>
    </w:p>
    <w:p w14:paraId="460E4C0E" w14:textId="77777777" w:rsidR="0070415E" w:rsidRDefault="0070415E" w:rsidP="009709A6">
      <w:pPr>
        <w:pStyle w:val="SParrafonormal"/>
      </w:pPr>
    </w:p>
    <w:p w14:paraId="2D887CA5" w14:textId="77777777" w:rsidR="0070415E" w:rsidRDefault="0070415E" w:rsidP="009709A6">
      <w:pPr>
        <w:pStyle w:val="SParrafonormal"/>
      </w:pPr>
    </w:p>
    <w:p w14:paraId="68228B53" w14:textId="77777777" w:rsidR="0070415E" w:rsidRDefault="0070415E" w:rsidP="009709A6">
      <w:pPr>
        <w:pStyle w:val="SParrafonormal"/>
      </w:pPr>
    </w:p>
    <w:p w14:paraId="1047D0A3" w14:textId="77777777" w:rsidR="0070415E" w:rsidRPr="00DD213E" w:rsidRDefault="0070415E" w:rsidP="009709A6">
      <w:pPr>
        <w:pStyle w:val="SParrafonormal"/>
      </w:pPr>
    </w:p>
    <w:p w14:paraId="5085C0B6" w14:textId="65CD19E6" w:rsidR="00294875" w:rsidRPr="00D767F0" w:rsidRDefault="00294875" w:rsidP="00D767F0">
      <w:pPr>
        <w:pStyle w:val="STituloJerarquia1"/>
        <w:ind w:left="0" w:firstLine="0"/>
      </w:pPr>
      <w:bookmarkStart w:id="105" w:name="_Toc5481498"/>
      <w:bookmarkStart w:id="106" w:name="_Toc20491074"/>
      <w:bookmarkEnd w:id="104"/>
      <w:r w:rsidRPr="00D767F0">
        <w:lastRenderedPageBreak/>
        <w:t>Visión</w:t>
      </w:r>
      <w:bookmarkEnd w:id="105"/>
      <w:r w:rsidRPr="00D767F0">
        <w:t>, principios</w:t>
      </w:r>
      <w:r w:rsidR="000B4323" w:rsidRPr="00D767F0">
        <w:t xml:space="preserve">, </w:t>
      </w:r>
      <w:r w:rsidRPr="00D767F0">
        <w:t>objetivos estratégicos</w:t>
      </w:r>
      <w:r w:rsidR="00FF2308">
        <w:t xml:space="preserve"> y</w:t>
      </w:r>
      <w:r w:rsidR="00D767F0" w:rsidRPr="00D767F0">
        <w:t xml:space="preserve"> g</w:t>
      </w:r>
      <w:r w:rsidR="000B4323" w:rsidRPr="00D767F0">
        <w:t>obernanza</w:t>
      </w:r>
      <w:r w:rsidR="00FF2308">
        <w:t>,</w:t>
      </w:r>
      <w:bookmarkEnd w:id="106"/>
    </w:p>
    <w:p w14:paraId="69904F6F" w14:textId="17210AC3" w:rsidR="00294875" w:rsidRDefault="00294875" w:rsidP="00294875">
      <w:pPr>
        <w:pStyle w:val="STituloJerarquia2"/>
      </w:pPr>
      <w:bookmarkStart w:id="107" w:name="_Toc20491075"/>
      <w:r>
        <w:t>A.</w:t>
      </w:r>
      <w:r>
        <w:tab/>
        <w:t>Visión</w:t>
      </w:r>
      <w:bookmarkEnd w:id="107"/>
      <w:r>
        <w:t xml:space="preserve"> </w:t>
      </w:r>
    </w:p>
    <w:p w14:paraId="5E888045" w14:textId="500AD87E" w:rsidR="004C3AA1" w:rsidRPr="00FC37F1" w:rsidRDefault="0000782F" w:rsidP="009709A6">
      <w:pPr>
        <w:pStyle w:val="SParrafoprimero"/>
        <w:rPr>
          <w:lang w:val="es-CL"/>
        </w:rPr>
      </w:pPr>
      <w:bookmarkStart w:id="108" w:name="_Hlk20300613"/>
      <w:r w:rsidRPr="0000782F">
        <w:rPr>
          <w:lang w:val="es-CL"/>
        </w:rPr>
        <w:t>Una Costa Rica con una producción sostenible de alto valor agregado en todas sus regiones y bio-ciudades emergentes, basada en el aprovechamiento justo y equitativo de su biodiversidad, el uso circular de la biomasa y en el progreso biotecnológico del país como sociedad del conocimiento.</w:t>
      </w:r>
    </w:p>
    <w:p w14:paraId="08460E4F" w14:textId="4A0FE46A" w:rsidR="00294875" w:rsidRDefault="00294875" w:rsidP="009709A6">
      <w:pPr>
        <w:pStyle w:val="STituloJerarquia2"/>
      </w:pPr>
      <w:bookmarkStart w:id="109" w:name="_Toc5013730"/>
      <w:bookmarkStart w:id="110" w:name="_Toc5481496"/>
      <w:bookmarkStart w:id="111" w:name="_Toc20491076"/>
      <w:bookmarkEnd w:id="108"/>
      <w:r>
        <w:t>B.</w:t>
      </w:r>
      <w:r>
        <w:tab/>
        <w:t>Principios</w:t>
      </w:r>
      <w:bookmarkEnd w:id="109"/>
      <w:bookmarkEnd w:id="110"/>
      <w:bookmarkEnd w:id="111"/>
      <w:r>
        <w:t xml:space="preserve"> </w:t>
      </w:r>
    </w:p>
    <w:p w14:paraId="029FB05D" w14:textId="75C14416" w:rsidR="00294875" w:rsidRPr="006344D4" w:rsidRDefault="00294875" w:rsidP="009709A6">
      <w:pPr>
        <w:pStyle w:val="SParrafoprimero"/>
        <w:rPr>
          <w:lang w:val="es-CL"/>
        </w:rPr>
      </w:pPr>
      <w:r w:rsidRPr="006344D4">
        <w:rPr>
          <w:lang w:val="es-CL"/>
        </w:rPr>
        <w:t>La Estrategia Nacional de Bioeconomía</w:t>
      </w:r>
      <w:r>
        <w:rPr>
          <w:lang w:val="es-CL"/>
        </w:rPr>
        <w:t xml:space="preserve"> tiene como referentes </w:t>
      </w:r>
      <w:r w:rsidRPr="006344D4">
        <w:rPr>
          <w:lang w:val="es-CL"/>
        </w:rPr>
        <w:t>dos grandes marcos de políticas globales que el país ha adoptado: la Agenda 2030 para el Desarrollo Sostenible y el Acuerdo de París sobre Cambio Climático. En ese contexto, la Estrategia se rige por los siguientes principios:</w:t>
      </w:r>
    </w:p>
    <w:p w14:paraId="1CC62528" w14:textId="5A02F0DE" w:rsidR="000B4323" w:rsidRDefault="00294875" w:rsidP="009709A6">
      <w:pPr>
        <w:pStyle w:val="SBullets"/>
      </w:pPr>
      <w:bookmarkStart w:id="112" w:name="_Hlk20300643"/>
      <w:r>
        <w:t>Inclusión social</w:t>
      </w:r>
      <w:r w:rsidR="00A773F8">
        <w:t xml:space="preserve"> (g</w:t>
      </w:r>
      <w:r w:rsidR="000B4323">
        <w:t>énero y juventud</w:t>
      </w:r>
      <w:r w:rsidR="00A773F8">
        <w:t>, p</w:t>
      </w:r>
      <w:r w:rsidR="000B4323">
        <w:t>oblación indígena</w:t>
      </w:r>
      <w:r w:rsidR="00A773F8">
        <w:t xml:space="preserve"> y d</w:t>
      </w:r>
      <w:r w:rsidR="000B4323">
        <w:t>esarrollo territorial</w:t>
      </w:r>
      <w:r w:rsidR="00FC7706">
        <w:t>)</w:t>
      </w:r>
    </w:p>
    <w:p w14:paraId="24FE83DE" w14:textId="165D8E16" w:rsidR="000B4323" w:rsidRDefault="003164E9" w:rsidP="009709A6">
      <w:pPr>
        <w:pStyle w:val="SBullets"/>
      </w:pPr>
      <w:r>
        <w:t>Agregación de valor, d</w:t>
      </w:r>
      <w:r w:rsidR="000B4323">
        <w:t>iversificación y sofisticación productiva</w:t>
      </w:r>
    </w:p>
    <w:p w14:paraId="6D38AD94" w14:textId="151236B2" w:rsidR="000B4323" w:rsidRDefault="00D811F6" w:rsidP="009709A6">
      <w:pPr>
        <w:pStyle w:val="SBullets"/>
      </w:pPr>
      <w:r>
        <w:t>Desarrollo s</w:t>
      </w:r>
      <w:r w:rsidR="000B4323">
        <w:t>o</w:t>
      </w:r>
      <w:r w:rsidR="0043543C">
        <w:t xml:space="preserve">stenible </w:t>
      </w:r>
      <w:r w:rsidR="00B073D9">
        <w:t>y a</w:t>
      </w:r>
      <w:r w:rsidR="000B4323">
        <w:t>cción climática</w:t>
      </w:r>
    </w:p>
    <w:bookmarkEnd w:id="112"/>
    <w:p w14:paraId="4228C484" w14:textId="3107C130" w:rsidR="00BC0B17" w:rsidRDefault="00BC0B17" w:rsidP="009709A6">
      <w:pPr>
        <w:jc w:val="left"/>
        <w:rPr>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0"/>
      </w:tblGrid>
      <w:tr w:rsidR="00BC0B17" w14:paraId="65203896" w14:textId="77777777" w:rsidTr="00A773F8">
        <w:tc>
          <w:tcPr>
            <w:tcW w:w="8830" w:type="dxa"/>
          </w:tcPr>
          <w:p w14:paraId="099278FF" w14:textId="77777777" w:rsidR="00BC0B17" w:rsidRDefault="00BC0B17" w:rsidP="00BC0B17">
            <w:pPr>
              <w:pStyle w:val="SCyG-Titulodiagrama"/>
            </w:pPr>
            <w:bookmarkStart w:id="113" w:name="_Toc20491118"/>
            <w:r w:rsidRPr="00BC0B17">
              <w:t>La Estrategia Nacional de Bioeconomía: principios y alineamiento estratégico</w:t>
            </w:r>
            <w:bookmarkEnd w:id="113"/>
          </w:p>
          <w:p w14:paraId="355A529E" w14:textId="5A6FAED1" w:rsidR="00A773F8" w:rsidRPr="00132188" w:rsidRDefault="00A773F8" w:rsidP="00A773F8">
            <w:pPr>
              <w:pStyle w:val="SBullets-subenumeracin"/>
              <w:rPr>
                <w:lang w:val="es-CL"/>
              </w:rPr>
            </w:pPr>
          </w:p>
        </w:tc>
      </w:tr>
      <w:tr w:rsidR="00BC0B17" w14:paraId="2EEC84ED" w14:textId="77777777" w:rsidTr="00A773F8">
        <w:tc>
          <w:tcPr>
            <w:tcW w:w="8830" w:type="dxa"/>
          </w:tcPr>
          <w:p w14:paraId="2027B8E2" w14:textId="3636A2DC" w:rsidR="00BC0B17" w:rsidRPr="00BC0B17" w:rsidRDefault="00FC7706" w:rsidP="00A773F8">
            <w:pPr>
              <w:jc w:val="center"/>
              <w:rPr>
                <w:bCs/>
                <w:lang w:val="es-CL"/>
              </w:rPr>
            </w:pPr>
            <w:r>
              <w:rPr>
                <w:rFonts w:ascii="Times New Roman" w:eastAsia="Times New Roman" w:hAnsi="Times New Roman" w:cs="Times New Roman"/>
                <w:szCs w:val="20"/>
                <w:lang w:val="es-CL"/>
              </w:rPr>
              <w:object w:dxaOrig="13126" w:dyaOrig="9075" w14:anchorId="412387FD">
                <v:shape id="_x0000_i1030" type="#_x0000_t75" style="width:400.5pt;height:277.5pt" o:ole="">
                  <v:imagedata r:id="rId30" o:title=""/>
                </v:shape>
                <o:OLEObject Type="Embed" ProgID="Visio.Drawing.15" ShapeID="_x0000_i1030" DrawAspect="Content" ObjectID="_1631104322" r:id="rId31"/>
              </w:object>
            </w:r>
          </w:p>
        </w:tc>
      </w:tr>
      <w:tr w:rsidR="00BC0B17" w14:paraId="1B36B02C" w14:textId="77777777" w:rsidTr="00A773F8">
        <w:tc>
          <w:tcPr>
            <w:tcW w:w="8830" w:type="dxa"/>
          </w:tcPr>
          <w:p w14:paraId="42B4553C" w14:textId="20C1C2D7" w:rsidR="00BC0B17" w:rsidRPr="00BC0B17" w:rsidRDefault="00BC0B17" w:rsidP="00A773F8">
            <w:pPr>
              <w:pStyle w:val="SCyG-Fuente"/>
              <w:rPr>
                <w:bCs/>
                <w:lang w:val="es-CL"/>
              </w:rPr>
            </w:pPr>
            <w:r w:rsidRPr="00BC0B17">
              <w:rPr>
                <w:lang w:val="es-CL"/>
              </w:rPr>
              <w:t>Fuente:  Elaboración propia, Estrategia Nacional de Bioeconomía de Costa Rica</w:t>
            </w:r>
          </w:p>
        </w:tc>
      </w:tr>
    </w:tbl>
    <w:p w14:paraId="118B21FC" w14:textId="2A823D89" w:rsidR="00BC0B17" w:rsidRDefault="00BC0B17" w:rsidP="00B47554">
      <w:pPr>
        <w:jc w:val="left"/>
        <w:rPr>
          <w:bCs/>
        </w:rPr>
      </w:pPr>
    </w:p>
    <w:p w14:paraId="617F6811" w14:textId="6FC82FF6" w:rsidR="001E1E2F" w:rsidRDefault="001E1E2F" w:rsidP="00B47554">
      <w:pPr>
        <w:jc w:val="left"/>
        <w:rPr>
          <w:bCs/>
        </w:rPr>
      </w:pPr>
    </w:p>
    <w:p w14:paraId="6DE4DDC3" w14:textId="77777777" w:rsidR="001E1E2F" w:rsidRDefault="001E1E2F" w:rsidP="00B47554">
      <w:pPr>
        <w:jc w:val="left"/>
        <w:rPr>
          <w:bCs/>
        </w:rPr>
      </w:pPr>
    </w:p>
    <w:p w14:paraId="11FA9981" w14:textId="755D89BE" w:rsidR="00B47554" w:rsidRDefault="00B47554" w:rsidP="0043543C">
      <w:pPr>
        <w:pStyle w:val="STituloJerarquia3"/>
      </w:pPr>
      <w:bookmarkStart w:id="114" w:name="_Toc20491077"/>
      <w:r>
        <w:lastRenderedPageBreak/>
        <w:t>1.</w:t>
      </w:r>
      <w:r>
        <w:tab/>
        <w:t>Inclusión social</w:t>
      </w:r>
      <w:bookmarkEnd w:id="114"/>
    </w:p>
    <w:p w14:paraId="4DE755AE" w14:textId="6DCE2657" w:rsidR="004C3AA1" w:rsidRDefault="004C3AA1" w:rsidP="009709A6">
      <w:pPr>
        <w:pStyle w:val="SParrafonormal"/>
        <w:rPr>
          <w:noProof w:val="0"/>
          <w:lang w:val="es-CR"/>
        </w:rPr>
      </w:pPr>
      <w:bookmarkStart w:id="115" w:name="_Hlk20300679"/>
      <w:r w:rsidRPr="00BD17B0">
        <w:rPr>
          <w:lang w:val="es-CR"/>
        </w:rPr>
        <w:t xml:space="preserve">La estrategia de bioeconomía se </w:t>
      </w:r>
      <w:r w:rsidRPr="00FC37F1">
        <w:t>plantea</w:t>
      </w:r>
      <w:r w:rsidRPr="00BD17B0">
        <w:rPr>
          <w:lang w:val="es-CR"/>
        </w:rPr>
        <w:t xml:space="preserve"> como una medida de desarrollo económico sostenible </w:t>
      </w:r>
      <w:r w:rsidR="00A0622B">
        <w:rPr>
          <w:lang w:val="es-CR"/>
        </w:rPr>
        <w:t>e</w:t>
      </w:r>
      <w:r w:rsidRPr="00BD17B0">
        <w:rPr>
          <w:lang w:val="es-CR"/>
        </w:rPr>
        <w:t xml:space="preserve"> </w:t>
      </w:r>
      <w:r>
        <w:rPr>
          <w:lang w:val="es-CR"/>
        </w:rPr>
        <w:t>inclusiv</w:t>
      </w:r>
      <w:r w:rsidRPr="00BD17B0">
        <w:rPr>
          <w:lang w:val="es-CR"/>
        </w:rPr>
        <w:t>o socialmente, ya que implica sostenibilidad más allá de la perspectiva ambiental, buscando estimular la creación de trabajos y riqueza, así como una distribución más equitativa del ingreso</w:t>
      </w:r>
      <w:r>
        <w:rPr>
          <w:lang w:val="es-CR"/>
        </w:rPr>
        <w:t xml:space="preserve"> y la disminución de brechas entre las regiones </w:t>
      </w:r>
      <w:r w:rsidR="00A0622B">
        <w:rPr>
          <w:lang w:val="es-CR"/>
        </w:rPr>
        <w:t xml:space="preserve">centrales y periféricas del </w:t>
      </w:r>
      <w:r>
        <w:rPr>
          <w:lang w:val="es-CR"/>
        </w:rPr>
        <w:t>país</w:t>
      </w:r>
      <w:r>
        <w:rPr>
          <w:noProof w:val="0"/>
          <w:lang w:val="es-CR"/>
        </w:rPr>
        <w:t>.</w:t>
      </w:r>
    </w:p>
    <w:p w14:paraId="3ECEDFBC" w14:textId="78A6AE71" w:rsidR="004C3AA1" w:rsidRPr="00603A5F" w:rsidRDefault="004C3AA1" w:rsidP="009709A6">
      <w:pPr>
        <w:pStyle w:val="SParrafonormal"/>
        <w:rPr>
          <w:lang w:val="es-CR"/>
        </w:rPr>
      </w:pPr>
      <w:r>
        <w:rPr>
          <w:lang w:val="es-CR"/>
        </w:rPr>
        <w:t>Como parte fundamental del principio de inclusión social,</w:t>
      </w:r>
      <w:r w:rsidR="003325BD">
        <w:rPr>
          <w:lang w:val="es-CR"/>
        </w:rPr>
        <w:t xml:space="preserve"> la</w:t>
      </w:r>
      <w:r>
        <w:rPr>
          <w:lang w:val="es-CR"/>
        </w:rPr>
        <w:t xml:space="preserve"> estrategia fomentará el desarrollo territorial y se priorizará la</w:t>
      </w:r>
      <w:r w:rsidRPr="00603A5F">
        <w:rPr>
          <w:lang w:val="es-CR"/>
        </w:rPr>
        <w:t xml:space="preserve"> equidad de género</w:t>
      </w:r>
      <w:r>
        <w:rPr>
          <w:lang w:val="es-CR"/>
        </w:rPr>
        <w:t xml:space="preserve"> y</w:t>
      </w:r>
      <w:r w:rsidRPr="00603A5F">
        <w:rPr>
          <w:lang w:val="es-CR"/>
        </w:rPr>
        <w:t xml:space="preserve"> </w:t>
      </w:r>
      <w:r>
        <w:rPr>
          <w:lang w:val="es-CR"/>
        </w:rPr>
        <w:t>la</w:t>
      </w:r>
      <w:r w:rsidRPr="00603A5F">
        <w:rPr>
          <w:lang w:val="es-CR"/>
        </w:rPr>
        <w:t xml:space="preserve"> creación de oportunidades para la juventud y para las comunidades indígenas</w:t>
      </w:r>
      <w:r w:rsidR="003325BD">
        <w:rPr>
          <w:lang w:val="es-CR"/>
        </w:rPr>
        <w:t xml:space="preserve"> del país. Todos estos </w:t>
      </w:r>
      <w:r>
        <w:rPr>
          <w:lang w:val="es-CR"/>
        </w:rPr>
        <w:t>aspectos serán clave a la hora de elaborar los planes de acción</w:t>
      </w:r>
      <w:r w:rsidR="003325BD">
        <w:rPr>
          <w:lang w:val="es-CR"/>
        </w:rPr>
        <w:t xml:space="preserve"> para la implementación de la Estrategia</w:t>
      </w:r>
      <w:r>
        <w:rPr>
          <w:lang w:val="es-CR"/>
        </w:rPr>
        <w:t>.</w:t>
      </w:r>
    </w:p>
    <w:p w14:paraId="61618F31" w14:textId="7A3DF0F5" w:rsidR="00D811F6" w:rsidRDefault="00D811F6" w:rsidP="009709A6">
      <w:pPr>
        <w:pStyle w:val="STituloJerarquia3"/>
      </w:pPr>
      <w:bookmarkStart w:id="116" w:name="_Toc20491078"/>
      <w:bookmarkEnd w:id="115"/>
      <w:r>
        <w:t>2.</w:t>
      </w:r>
      <w:r>
        <w:tab/>
      </w:r>
      <w:bookmarkStart w:id="117" w:name="_Hlk20314310"/>
      <w:r>
        <w:t>Diversificación y sofisticación productiva</w:t>
      </w:r>
      <w:bookmarkEnd w:id="116"/>
      <w:r w:rsidR="007076D0">
        <w:t xml:space="preserve"> </w:t>
      </w:r>
      <w:bookmarkEnd w:id="117"/>
    </w:p>
    <w:p w14:paraId="0496CD5A" w14:textId="13DB43BC" w:rsidR="00D63A0F" w:rsidRDefault="00D63A0F" w:rsidP="009709A6">
      <w:pPr>
        <w:pStyle w:val="SParrafonormal"/>
        <w:rPr>
          <w:lang w:val="es-CR"/>
        </w:rPr>
      </w:pPr>
      <w:bookmarkStart w:id="118" w:name="_Hlk20300707"/>
      <w:r>
        <w:rPr>
          <w:lang w:val="es-CR"/>
        </w:rPr>
        <w:t>La bioeconomía se basa en la aplicación del conocimiento, la investigación científica, el desarrollo tecnológico y la innovación para la creación de productos basados en bioinsumos</w:t>
      </w:r>
      <w:r w:rsidR="00032A3A">
        <w:rPr>
          <w:lang w:val="es-CR"/>
        </w:rPr>
        <w:t xml:space="preserve"> y </w:t>
      </w:r>
      <w:r>
        <w:rPr>
          <w:lang w:val="es-CR"/>
        </w:rPr>
        <w:t>que no dañen la naturaleza ni la salud humana. Estos aspectos incrementan la agregación de valor en los sectores productivos e inciden directamente en la sofisticación productiva de la oferta nacional, incluyendo desde una perspectiva de economía circular, la valorización de residuos. Todo lo anterior fomenta la generación de nuevos productos, es decir, diversificación en la oferta productiva, y la creación de cadenas de valor, aspectos de gran importancia para el desarrollo de nuevas fuentes de empleo de calidad y el incremento en el bienestar de la población.</w:t>
      </w:r>
    </w:p>
    <w:p w14:paraId="28509EFC" w14:textId="13473C85" w:rsidR="00D63A0F" w:rsidRPr="00B86573" w:rsidRDefault="00D63A0F" w:rsidP="009709A6">
      <w:pPr>
        <w:pStyle w:val="SParrafonormal"/>
        <w:rPr>
          <w:lang w:val="es-CR"/>
        </w:rPr>
      </w:pPr>
      <w:r>
        <w:rPr>
          <w:lang w:val="es-CR"/>
        </w:rPr>
        <w:t>Es importante que esa incorporación de conocimiento que promueve la bioeconomía coadyuve a la sofisticación empresarial en tanto se generen y se adopten nuevas tecnologías, nuevas formas de organizar el trabajo y nuevos modelos de negocio que permiten a las empresas ingresar y salir del mercado fácilmente.</w:t>
      </w:r>
      <w:r w:rsidRPr="00B86573">
        <w:t xml:space="preserve"> </w:t>
      </w:r>
      <w:r>
        <w:t>Para Costa Rica, es necesario contar con mayor competitividad y productividad</w:t>
      </w:r>
      <w:r w:rsidR="00965087">
        <w:t xml:space="preserve">, balanceando </w:t>
      </w:r>
      <w:r>
        <w:t>objetivos económicos, sociales y ambientales.</w:t>
      </w:r>
    </w:p>
    <w:p w14:paraId="76BF22C3" w14:textId="5D95A2BE" w:rsidR="00D811F6" w:rsidRDefault="00D811F6" w:rsidP="009709A6">
      <w:pPr>
        <w:pStyle w:val="STituloJerarquia3"/>
      </w:pPr>
      <w:bookmarkStart w:id="119" w:name="_Toc20491079"/>
      <w:bookmarkEnd w:id="118"/>
      <w:r>
        <w:t>3.</w:t>
      </w:r>
      <w:r>
        <w:tab/>
        <w:t>Desarrollo sostenible</w:t>
      </w:r>
      <w:r w:rsidR="003078AF">
        <w:t xml:space="preserve"> y acción climática</w:t>
      </w:r>
      <w:bookmarkEnd w:id="119"/>
    </w:p>
    <w:p w14:paraId="62124AD9" w14:textId="204CF387" w:rsidR="003078AF" w:rsidRDefault="003078AF" w:rsidP="009709A6">
      <w:pPr>
        <w:pStyle w:val="SParrafonormal"/>
      </w:pPr>
      <w:bookmarkStart w:id="120" w:name="_Hlk20300731"/>
      <w:r>
        <w:t xml:space="preserve">Consideramos que la </w:t>
      </w:r>
      <w:r w:rsidRPr="001A07E4">
        <w:t>bioeconomía proporciona un marco conceptual enfrentar los grandes retos sociales y las preocupaciones de desarrollo sostenible contempladas en la Agenda de Desarrollo de 2030 para el Desarrollo Sostenible</w:t>
      </w:r>
      <w:r>
        <w:t xml:space="preserve">. </w:t>
      </w:r>
      <w:r w:rsidR="00640775">
        <w:t xml:space="preserve">Además, dado </w:t>
      </w:r>
      <w:r>
        <w:t xml:space="preserve">que su </w:t>
      </w:r>
      <w:r w:rsidRPr="00C46D80">
        <w:t xml:space="preserve">base material </w:t>
      </w:r>
      <w:r>
        <w:t xml:space="preserve">y energética </w:t>
      </w:r>
      <w:r w:rsidRPr="00C46D80">
        <w:t xml:space="preserve">son los </w:t>
      </w:r>
      <w:r w:rsidRPr="00640775">
        <w:t>recursos</w:t>
      </w:r>
      <w:r w:rsidRPr="00C46D80">
        <w:t xml:space="preserve"> biológicos</w:t>
      </w:r>
      <w:r>
        <w:t xml:space="preserve">, </w:t>
      </w:r>
      <w:r w:rsidR="00032A3A">
        <w:t xml:space="preserve">la bioeconomía </w:t>
      </w:r>
      <w:r w:rsidRPr="00C46D80">
        <w:t>es una alternativa real para la descarbonización fósil de la economía y puede desempeñar un rol fundamental en la acción climática, en línea con el Objetivo de Desarrollo Sostenible (ODS) No. 13 (combatir el cambio climático) y los compromisos establecidos en el Acuerdo de París.</w:t>
      </w:r>
      <w:r>
        <w:t xml:space="preserve"> </w:t>
      </w:r>
    </w:p>
    <w:p w14:paraId="72CE46F6" w14:textId="77777777" w:rsidR="003078AF" w:rsidRPr="0032610C" w:rsidRDefault="003078AF" w:rsidP="009709A6">
      <w:pPr>
        <w:pStyle w:val="SParrafonormal"/>
        <w:rPr>
          <w:szCs w:val="22"/>
        </w:rPr>
      </w:pPr>
      <w:r w:rsidRPr="0032610C">
        <w:rPr>
          <w:szCs w:val="22"/>
        </w:rPr>
        <w:t xml:space="preserve">La bioeconomía se relaciona con la producción sostenible de alimentos saludables y con la intensificación sostenible de la producción agropecuaria; por lo tanto, puede contribuir al ODS 2 (mediante la producción sostenible de alimentos), al ODS 3 (vidas saludables) y al ODS 15 (protección de ecosistemas terrestres). </w:t>
      </w:r>
      <w:r>
        <w:rPr>
          <w:szCs w:val="22"/>
        </w:rPr>
        <w:t xml:space="preserve">Por ejemplo, </w:t>
      </w:r>
      <w:r w:rsidRPr="0032610C">
        <w:rPr>
          <w:szCs w:val="22"/>
        </w:rPr>
        <w:t>mediante aplicaciones biotecnológicas se pueden desarrollar variedades de cultivos más resistentes a estreses bióticos y abióticos, con lo cual se apoya</w:t>
      </w:r>
      <w:r>
        <w:rPr>
          <w:szCs w:val="22"/>
        </w:rPr>
        <w:t>n</w:t>
      </w:r>
      <w:r w:rsidRPr="0032610C">
        <w:rPr>
          <w:szCs w:val="22"/>
        </w:rPr>
        <w:t xml:space="preserve"> tanto el ODS 2 (en lo relativo a la sostenibilidad de la producción agrícola) </w:t>
      </w:r>
      <w:r>
        <w:rPr>
          <w:szCs w:val="22"/>
        </w:rPr>
        <w:t xml:space="preserve">como </w:t>
      </w:r>
      <w:r w:rsidRPr="0032610C">
        <w:rPr>
          <w:szCs w:val="22"/>
        </w:rPr>
        <w:t xml:space="preserve">el ODS 13 (en lo relativo a la adaptación de la agricultura). </w:t>
      </w:r>
    </w:p>
    <w:p w14:paraId="6E854D4A" w14:textId="3E54BB1A" w:rsidR="003078AF" w:rsidRDefault="00640775" w:rsidP="009709A6">
      <w:pPr>
        <w:pStyle w:val="SParrafonormal"/>
        <w:rPr>
          <w:szCs w:val="22"/>
        </w:rPr>
      </w:pPr>
      <w:r w:rsidRPr="00640775">
        <w:rPr>
          <w:szCs w:val="22"/>
        </w:rPr>
        <w:t>La aplicación de biotecnologías permite también el desarrollo de alternativas de biorremediación para enfrentar problemas de contaminación ambiental, por ejemplo, para la recuperación de suelos degradados o contaminados y para el tratamiento de aguas de desecho y de aguas para consumo humano; por lo tanto, ofrece alternativas para apoyar el ODS 6 (agua limpia y saneamiento para todos) y al ODS 15 (en lo relativo a la prevención de la degradación de suelos).</w:t>
      </w:r>
    </w:p>
    <w:p w14:paraId="0AF30EE4" w14:textId="34FE8773" w:rsidR="003078AF" w:rsidRDefault="003078AF" w:rsidP="009709A6">
      <w:pPr>
        <w:pStyle w:val="SParrafonormal"/>
        <w:rPr>
          <w:szCs w:val="22"/>
        </w:rPr>
      </w:pPr>
      <w:r w:rsidRPr="0032610C">
        <w:rPr>
          <w:szCs w:val="22"/>
        </w:rPr>
        <w:t xml:space="preserve">Un concepto central en la bioeconomía es el de </w:t>
      </w:r>
      <w:r w:rsidR="00640775">
        <w:rPr>
          <w:szCs w:val="22"/>
        </w:rPr>
        <w:t xml:space="preserve">la </w:t>
      </w:r>
      <w:r w:rsidRPr="0032610C">
        <w:rPr>
          <w:szCs w:val="22"/>
        </w:rPr>
        <w:t xml:space="preserve">biorrefinería, </w:t>
      </w:r>
      <w:r w:rsidR="00B073D9">
        <w:rPr>
          <w:szCs w:val="22"/>
        </w:rPr>
        <w:t xml:space="preserve">un modelo productivo que busca </w:t>
      </w:r>
      <w:r w:rsidRPr="0032610C">
        <w:rPr>
          <w:szCs w:val="22"/>
        </w:rPr>
        <w:t>cerrar ciclos productivos, mediante la utilización productiva de la biomasa</w:t>
      </w:r>
      <w:r w:rsidR="00B073D9">
        <w:rPr>
          <w:szCs w:val="22"/>
        </w:rPr>
        <w:t xml:space="preserve"> residual </w:t>
      </w:r>
      <w:r w:rsidRPr="0032610C">
        <w:rPr>
          <w:szCs w:val="22"/>
        </w:rPr>
        <w:t>derivada de procesos de producción y consumo</w:t>
      </w:r>
      <w:r w:rsidR="00B073D9">
        <w:rPr>
          <w:szCs w:val="22"/>
        </w:rPr>
        <w:t xml:space="preserve">. Por ejemplo, una biorrefinería puede utilizar </w:t>
      </w:r>
      <w:r w:rsidR="00B073D9" w:rsidRPr="0032610C">
        <w:rPr>
          <w:szCs w:val="22"/>
        </w:rPr>
        <w:t xml:space="preserve">biomasa </w:t>
      </w:r>
      <w:r w:rsidR="00B073D9">
        <w:rPr>
          <w:szCs w:val="22"/>
        </w:rPr>
        <w:t xml:space="preserve">residual para producir bioenegía, contribuyendo así al </w:t>
      </w:r>
      <w:r w:rsidR="00B073D9" w:rsidRPr="0032610C">
        <w:rPr>
          <w:szCs w:val="22"/>
        </w:rPr>
        <w:t xml:space="preserve">ODS 12 (producción y consumo responsables) y </w:t>
      </w:r>
      <w:r w:rsidR="00B073D9">
        <w:rPr>
          <w:szCs w:val="22"/>
        </w:rPr>
        <w:t>a</w:t>
      </w:r>
      <w:r w:rsidR="00B073D9" w:rsidRPr="0032610C">
        <w:rPr>
          <w:szCs w:val="22"/>
        </w:rPr>
        <w:t>l ODS 7 (energía asequible y no contaminante).</w:t>
      </w:r>
      <w:r w:rsidR="00B073D9">
        <w:rPr>
          <w:szCs w:val="22"/>
        </w:rPr>
        <w:t xml:space="preserve"> </w:t>
      </w:r>
      <w:r w:rsidRPr="0032610C">
        <w:rPr>
          <w:szCs w:val="22"/>
        </w:rPr>
        <w:t xml:space="preserve">La biorrefinería permite </w:t>
      </w:r>
      <w:r w:rsidR="00B073D9">
        <w:rPr>
          <w:szCs w:val="22"/>
        </w:rPr>
        <w:t xml:space="preserve">también </w:t>
      </w:r>
      <w:r w:rsidRPr="0032610C">
        <w:rPr>
          <w:szCs w:val="22"/>
        </w:rPr>
        <w:t xml:space="preserve">el desarrollo nuevos productos que pueden ser utilizados como insumos por otros sectores productivos (e.g. biomateriales para la </w:t>
      </w:r>
      <w:r w:rsidRPr="0032610C">
        <w:rPr>
          <w:szCs w:val="22"/>
        </w:rPr>
        <w:lastRenderedPageBreak/>
        <w:t>construcción, bioinsumos para la agricultura), que sustituyen productos derivados de la petroquímica (e.g. bioenergía, biofertilizantes, bioplásticos), o que satisfacen nuevas demandas por parte de los consumidores (e.g. alimentos funcionales, biocosméticos). Por lo tanto, además</w:t>
      </w:r>
      <w:r w:rsidR="00BB69B8">
        <w:rPr>
          <w:szCs w:val="22"/>
        </w:rPr>
        <w:t xml:space="preserve"> </w:t>
      </w:r>
      <w:r w:rsidRPr="0032610C">
        <w:rPr>
          <w:szCs w:val="22"/>
        </w:rPr>
        <w:t>de contribuir con el No. 7</w:t>
      </w:r>
      <w:r w:rsidR="00B073D9">
        <w:rPr>
          <w:szCs w:val="22"/>
        </w:rPr>
        <w:t xml:space="preserve"> y el ODS No. 12</w:t>
      </w:r>
      <w:r w:rsidRPr="0032610C">
        <w:rPr>
          <w:szCs w:val="22"/>
        </w:rPr>
        <w:t>, también puede hacerlo con el ODS 8 (nuevas fuentes de trabajo decente y desarrollo económico sostenible) y el ODS. 9 (industria e innovación).</w:t>
      </w:r>
    </w:p>
    <w:p w14:paraId="66B4F8AD" w14:textId="6E202BEE" w:rsidR="003078AF" w:rsidRPr="0032610C" w:rsidRDefault="003078AF" w:rsidP="009709A6">
      <w:pPr>
        <w:pStyle w:val="SParrafonormal"/>
      </w:pPr>
      <w:r w:rsidRPr="0032610C">
        <w:t xml:space="preserve">La aplicación de </w:t>
      </w:r>
      <w:r w:rsidRPr="0010261E">
        <w:t>herramientas</w:t>
      </w:r>
      <w:r w:rsidRPr="0032610C">
        <w:t xml:space="preserve"> biotecnológicas y de otras que surgen de la convergencia tecnológica (</w:t>
      </w:r>
      <w:r w:rsidR="00BB69B8">
        <w:t>por ejemplo,</w:t>
      </w:r>
      <w:r w:rsidRPr="0032610C">
        <w:t xml:space="preserve"> bioinformática, biomodelamiento, biomonitoreo) es también fundamental para incrementar el conocimiento de la biodiversidad; por ejemplo, elementos bioquímicos, genes, proteínas y microorganismos. Ese conocimiento puede ser fundamental para mejorar la gestión de la biodiversidad (ODS 14 y ODS 15), así como para mejorar cultivos (ODS 2), desarrollar nuevos productos (ODS 8 y ODS 9), o replicar principios, procesos y sistemas observados en la naturaleza (biomimetismo) en el diseño de nuevos productos y de soluciones a problemas humanos para los cuales “la naturaleza” ya ha desarrollado soluciones; por ejemplo, procesos de autoensamblaje con aplicaciones en manufactura (ODS 9), </w:t>
      </w:r>
      <w:r w:rsidR="00BB69B8">
        <w:t xml:space="preserve">así como </w:t>
      </w:r>
      <w:r w:rsidRPr="0032610C">
        <w:t xml:space="preserve">eficiencia energética y control de humedad y temperatura en el diseño de edificios (ODS 11), entre otras muchas. En el desarrollo de nuevos productos </w:t>
      </w:r>
      <w:r w:rsidR="003B7EC8">
        <w:t xml:space="preserve">la bioeconomia </w:t>
      </w:r>
      <w:r w:rsidR="00BB69B8">
        <w:t xml:space="preserve">también </w:t>
      </w:r>
      <w:r w:rsidRPr="0032610C">
        <w:t xml:space="preserve">promueve </w:t>
      </w:r>
      <w:r w:rsidR="00BB69B8">
        <w:t xml:space="preserve">el desarrollo de </w:t>
      </w:r>
      <w:r w:rsidRPr="0032610C">
        <w:t xml:space="preserve">bioinsumos agrícolas y biofármacos, </w:t>
      </w:r>
      <w:r w:rsidR="00BB69B8">
        <w:t xml:space="preserve">que </w:t>
      </w:r>
      <w:r w:rsidRPr="0032610C">
        <w:t>contribuyen a la sostenibilidad de la agricultura (ODS 2) y a proveer alternativos para el tratamiento de enfermedades humanas (ODS3), entre otros.</w:t>
      </w:r>
    </w:p>
    <w:p w14:paraId="2D5FD020" w14:textId="3E10D88E" w:rsidR="00294875" w:rsidRDefault="00294875" w:rsidP="00294875">
      <w:pPr>
        <w:pStyle w:val="STituloJerarquia2"/>
      </w:pPr>
      <w:bookmarkStart w:id="121" w:name="_Toc20491080"/>
      <w:bookmarkEnd w:id="120"/>
      <w:r>
        <w:t>C.</w:t>
      </w:r>
      <w:r>
        <w:tab/>
        <w:t>Objetivos estratégicos</w:t>
      </w:r>
      <w:bookmarkEnd w:id="121"/>
      <w:r>
        <w:t xml:space="preserve"> </w:t>
      </w:r>
    </w:p>
    <w:p w14:paraId="49A27C6B" w14:textId="79E68DBE" w:rsidR="00294875" w:rsidRPr="0034552E" w:rsidRDefault="0034552E" w:rsidP="009709A6">
      <w:pPr>
        <w:pStyle w:val="SParrafoprimero"/>
        <w:rPr>
          <w:lang w:val="es-CL"/>
        </w:rPr>
      </w:pPr>
      <w:r>
        <w:rPr>
          <w:lang w:val="es-CL"/>
        </w:rPr>
        <w:t>De la visión y los principios orientadores se deriva</w:t>
      </w:r>
      <w:r w:rsidR="00260559">
        <w:rPr>
          <w:lang w:val="es-CL"/>
        </w:rPr>
        <w:t>n</w:t>
      </w:r>
      <w:r w:rsidR="003B7EC8">
        <w:rPr>
          <w:lang w:val="es-CL"/>
        </w:rPr>
        <w:t xml:space="preserve"> tres</w:t>
      </w:r>
      <w:r>
        <w:rPr>
          <w:lang w:val="es-CL"/>
        </w:rPr>
        <w:t xml:space="preserve"> objetivos estratéticos de la Estrategia:</w:t>
      </w:r>
    </w:p>
    <w:p w14:paraId="5723DE69" w14:textId="30764F57" w:rsidR="00294875" w:rsidRDefault="00294875" w:rsidP="009709A6">
      <w:pPr>
        <w:pStyle w:val="SBullets"/>
      </w:pPr>
      <w:bookmarkStart w:id="122" w:name="_Hlk20300746"/>
      <w:r w:rsidRPr="0034552E">
        <w:rPr>
          <w:b/>
        </w:rPr>
        <w:t>Objetivo estratégico 1:</w:t>
      </w:r>
      <w:r>
        <w:t xml:space="preserve"> </w:t>
      </w:r>
      <w:r w:rsidR="00260559">
        <w:t xml:space="preserve">Hacer de </w:t>
      </w:r>
      <w:r w:rsidR="0034552E" w:rsidRPr="0034552E">
        <w:t xml:space="preserve">Costa Rica un país modelo </w:t>
      </w:r>
      <w:r w:rsidR="000A15A9">
        <w:t>en</w:t>
      </w:r>
      <w:r w:rsidR="0034552E" w:rsidRPr="0034552E">
        <w:t xml:space="preserve"> desarrollo sostenible</w:t>
      </w:r>
      <w:r w:rsidR="007209BE">
        <w:t xml:space="preserve">, </w:t>
      </w:r>
      <w:r w:rsidR="003C4807">
        <w:t xml:space="preserve">aprovechando </w:t>
      </w:r>
      <w:r w:rsidR="0043543C">
        <w:t xml:space="preserve">sus </w:t>
      </w:r>
      <w:r w:rsidR="0034552E" w:rsidRPr="0034552E">
        <w:t>recursos biológicos</w:t>
      </w:r>
      <w:r w:rsidR="0043543C">
        <w:t xml:space="preserve"> para promover </w:t>
      </w:r>
      <w:r w:rsidR="0034552E" w:rsidRPr="0034552E">
        <w:t>la inclusión social y la equidad, el desarrollo territorial balanceado</w:t>
      </w:r>
      <w:r w:rsidR="0043543C">
        <w:t xml:space="preserve">, </w:t>
      </w:r>
      <w:r w:rsidR="0034552E" w:rsidRPr="0034552E">
        <w:t>la conservación, conocimiento y uso sostenible de su biodiversidad</w:t>
      </w:r>
      <w:r w:rsidR="0043543C">
        <w:t>, y la competitividad nacional.</w:t>
      </w:r>
    </w:p>
    <w:p w14:paraId="6B7DCE30" w14:textId="439C833C" w:rsidR="00472CDB" w:rsidRDefault="00472CDB" w:rsidP="009709A6">
      <w:pPr>
        <w:pStyle w:val="SBullets"/>
      </w:pPr>
      <w:r w:rsidRPr="00CA45F5">
        <w:rPr>
          <w:b/>
        </w:rPr>
        <w:t>Objetivo estratégico 2</w:t>
      </w:r>
      <w:r>
        <w:t>:</w:t>
      </w:r>
      <w:r w:rsidR="009B121A">
        <w:t xml:space="preserve"> H</w:t>
      </w:r>
      <w:r w:rsidR="00CA45F5" w:rsidRPr="00CA45F5">
        <w:t xml:space="preserve">acer de la bioeconomía uno de los pilares de </w:t>
      </w:r>
      <w:r w:rsidR="009B121A">
        <w:t xml:space="preserve">la </w:t>
      </w:r>
      <w:r w:rsidR="00CA45F5" w:rsidRPr="00CA45F5">
        <w:t>transformación productiva</w:t>
      </w:r>
      <w:r w:rsidR="009B121A">
        <w:t xml:space="preserve"> de Costa Rica</w:t>
      </w:r>
      <w:r w:rsidR="00CA45F5" w:rsidRPr="00CA45F5">
        <w:t>, promoviendo la innovación,</w:t>
      </w:r>
      <w:r w:rsidR="00623EFF">
        <w:t xml:space="preserve"> la agregación de valor </w:t>
      </w:r>
      <w:r w:rsidR="00CA45F5" w:rsidRPr="00CA45F5">
        <w:t xml:space="preserve">la diversificación y la sofisticación de su economía, aplicando los principios de la </w:t>
      </w:r>
      <w:r w:rsidR="00D51742">
        <w:t>bio</w:t>
      </w:r>
      <w:r w:rsidR="00CA45F5" w:rsidRPr="00CA45F5">
        <w:t>economía circular y buscando la descarbonización fósil de los procesos productivos.</w:t>
      </w:r>
    </w:p>
    <w:p w14:paraId="61A2C69A" w14:textId="411D0D04" w:rsidR="007B2AD2" w:rsidRDefault="007B2AD2" w:rsidP="009709A6">
      <w:pPr>
        <w:pStyle w:val="SBullets"/>
      </w:pPr>
      <w:r w:rsidRPr="00CA45F5">
        <w:rPr>
          <w:b/>
        </w:rPr>
        <w:t xml:space="preserve">Objetivo estratégico </w:t>
      </w:r>
      <w:r>
        <w:rPr>
          <w:b/>
        </w:rPr>
        <w:t>3</w:t>
      </w:r>
      <w:r>
        <w:t xml:space="preserve">: </w:t>
      </w:r>
      <w:r w:rsidR="00623EFF">
        <w:t xml:space="preserve">Promover la </w:t>
      </w:r>
      <w:r w:rsidR="009F074E">
        <w:t xml:space="preserve">convergencia entre </w:t>
      </w:r>
      <w:r w:rsidR="0088071C">
        <w:t xml:space="preserve">la riqueza del país en recursos biológicos </w:t>
      </w:r>
      <w:r w:rsidR="001B27A0">
        <w:t xml:space="preserve">y el uso de </w:t>
      </w:r>
      <w:r w:rsidR="0088071C">
        <w:t xml:space="preserve">capacidades nacionales en el ámbito de las ciencias </w:t>
      </w:r>
      <w:proofErr w:type="gramStart"/>
      <w:r w:rsidR="0088071C">
        <w:t>biológicos</w:t>
      </w:r>
      <w:proofErr w:type="gramEnd"/>
      <w:r w:rsidR="007340E7">
        <w:t xml:space="preserve"> para </w:t>
      </w:r>
      <w:r w:rsidR="001B27A0">
        <w:t>el aprovechamiento</w:t>
      </w:r>
      <w:r w:rsidR="007340E7">
        <w:t xml:space="preserve"> de dich</w:t>
      </w:r>
      <w:r w:rsidR="001B27A0">
        <w:t>a riqueza.</w:t>
      </w:r>
      <w:r w:rsidR="007340E7">
        <w:t xml:space="preserve"> </w:t>
      </w:r>
    </w:p>
    <w:p w14:paraId="25EFB6FA" w14:textId="206B6095" w:rsidR="00D767F0" w:rsidRDefault="000B4323" w:rsidP="00D767F0">
      <w:pPr>
        <w:pStyle w:val="STituloJerarquia2"/>
      </w:pPr>
      <w:bookmarkStart w:id="123" w:name="_Toc20491081"/>
      <w:bookmarkEnd w:id="122"/>
      <w:r>
        <w:t>D.</w:t>
      </w:r>
      <w:r>
        <w:tab/>
      </w:r>
      <w:r w:rsidR="00642F3C">
        <w:t>Gob</w:t>
      </w:r>
      <w:r w:rsidR="00D767F0">
        <w:t>ernanza</w:t>
      </w:r>
      <w:bookmarkEnd w:id="123"/>
      <w:r w:rsidR="003E575C">
        <w:t xml:space="preserve"> </w:t>
      </w:r>
    </w:p>
    <w:p w14:paraId="7263B064" w14:textId="14972499" w:rsidR="00D63A0F" w:rsidRPr="00FC37F1" w:rsidRDefault="00E70837" w:rsidP="009709A6">
      <w:pPr>
        <w:pStyle w:val="SParrafoprimero"/>
        <w:rPr>
          <w:lang w:val="es-CL"/>
        </w:rPr>
      </w:pPr>
      <w:bookmarkStart w:id="124" w:name="_Hlk20300789"/>
      <w:r>
        <w:rPr>
          <w:lang w:val="es-CL"/>
        </w:rPr>
        <w:t>Es ampliamente reconocido</w:t>
      </w:r>
      <w:r w:rsidR="001C18A8">
        <w:rPr>
          <w:rStyle w:val="Refdenotaalpie"/>
          <w:lang w:val="es-CL"/>
        </w:rPr>
        <w:footnoteReference w:id="9"/>
      </w:r>
      <w:r>
        <w:rPr>
          <w:lang w:val="es-CL"/>
        </w:rPr>
        <w:t xml:space="preserve"> que </w:t>
      </w:r>
      <w:r w:rsidR="00D63A0F" w:rsidRPr="00FC37F1">
        <w:rPr>
          <w:lang w:val="es-CL"/>
        </w:rPr>
        <w:t>para obtener los beneficios de la bioeconomía se requ</w:t>
      </w:r>
      <w:r>
        <w:rPr>
          <w:lang w:val="es-CL"/>
        </w:rPr>
        <w:t xml:space="preserve">iere </w:t>
      </w:r>
      <w:r w:rsidR="00D63A0F" w:rsidRPr="00FC37F1">
        <w:rPr>
          <w:lang w:val="es-CL"/>
        </w:rPr>
        <w:t xml:space="preserve">de políticas intencionales dirigidas a las metas esperadas. Esto requerirá liderazgo, primeramente de gobiernos, pero también de </w:t>
      </w:r>
      <w:r>
        <w:rPr>
          <w:lang w:val="es-CL"/>
        </w:rPr>
        <w:t>empresas</w:t>
      </w:r>
      <w:r w:rsidR="00D63A0F" w:rsidRPr="00FC37F1">
        <w:rPr>
          <w:lang w:val="es-CL"/>
        </w:rPr>
        <w:t xml:space="preserve"> líderes, para establecer metas y generar condiciones estructurales de éxito, así como obtener acuerdos regionales e internacionales; y desarrollar mecanismos para asegurar que la política pued</w:t>
      </w:r>
      <w:r w:rsidR="00BB69B8">
        <w:rPr>
          <w:lang w:val="es-CL"/>
        </w:rPr>
        <w:t>a</w:t>
      </w:r>
      <w:r w:rsidR="00D63A0F" w:rsidRPr="00FC37F1">
        <w:rPr>
          <w:lang w:val="es-CL"/>
        </w:rPr>
        <w:t xml:space="preserve"> adaptarse flexiblemente a nuevas oportunidades.</w:t>
      </w:r>
    </w:p>
    <w:p w14:paraId="7572DF44" w14:textId="48A9E9EA" w:rsidR="00D63A0F" w:rsidRPr="00536843" w:rsidRDefault="00B67BD5" w:rsidP="009709A6">
      <w:pPr>
        <w:pStyle w:val="SParrafonormal"/>
      </w:pPr>
      <w:r w:rsidRPr="00B67BD5">
        <w:t xml:space="preserve">En Costa Rica, el señor Presidente de la República ha marcado un derrotero con la publicación del Plan Nacional de Descarbonización 2018-2050, que propone al país como un líder en la consecución de objetivos ante el cambio climático. Dado que la Estrategia Nacional de Bioeconomia persigue un </w:t>
      </w:r>
      <w:r w:rsidRPr="00B67BD5">
        <w:lastRenderedPageBreak/>
        <w:t>equilibrio entre sostenibilidad y desarrollo económico, se requiere una intensa artículación nacional que debe verse reflejada en la gobernanza establecida tanto del proceso de construcción como en su fase de ejecución e implementación</w:t>
      </w:r>
      <w:r w:rsidR="00D63A0F" w:rsidRPr="00536843">
        <w:t xml:space="preserve">. </w:t>
      </w:r>
    </w:p>
    <w:p w14:paraId="52EC261E" w14:textId="7B645C80" w:rsidR="00D63A0F" w:rsidRPr="00536843" w:rsidRDefault="00A4368D" w:rsidP="009709A6">
      <w:pPr>
        <w:pStyle w:val="SParrafonormal"/>
      </w:pPr>
      <w:r w:rsidRPr="00A4368D">
        <w:t>En la construcción, el Ministerio de Ciencia, Tecnología y Telecomunicaciones</w:t>
      </w:r>
      <w:r>
        <w:t xml:space="preserve"> (MICITT)</w:t>
      </w:r>
      <w:r w:rsidRPr="00A4368D">
        <w:t>, como coordinador y promotor inicial de la Estrategia, ha constituido una Comisión Interministerial de Bioeconomía (CIB), que consolida un espacio técnico de intercambio entre los cuatro ministerios participantes.  Eso ha  permitido la articulación con diferentes actores de las rectorías de cada ministerio, así como con representantes de la academia, las empresas, las instituciones y los emprendedores, que han apoyado desde sus inicios este esfuerzo. Además, a nivel regional, con el apoyo de MIDEPLAN, la Estrategia ha sido compartida en los diferentes COREDES del país, con el fin de sensibilizar y recoger necesidades específicas.</w:t>
      </w:r>
    </w:p>
    <w:p w14:paraId="487F34D3" w14:textId="38965AE9" w:rsidR="00D63A0F" w:rsidRPr="00A4368D" w:rsidRDefault="00D63A0F" w:rsidP="009709A6">
      <w:pPr>
        <w:pStyle w:val="SParrafonormal"/>
      </w:pPr>
      <w:r w:rsidRPr="00A4368D">
        <w:t>Este abordaje sectorial y regional</w:t>
      </w:r>
      <w:r w:rsidR="00A4368D" w:rsidRPr="00A4368D">
        <w:t>,</w:t>
      </w:r>
      <w:r w:rsidRPr="00A4368D">
        <w:t xml:space="preserve"> que ha sido base para la construcción de la Estrategia, ha resultado particularmente eficaz para la detección de los actores fundamentales, sus roles y áreas de influencia. Por esta razón se considera oportuno continuar el esquema sectorial y regional en la gobernanza de la ejecución de la Estrategia.</w:t>
      </w:r>
    </w:p>
    <w:p w14:paraId="531A5A05" w14:textId="02D688AC" w:rsidR="00D63A0F" w:rsidRPr="00536843" w:rsidRDefault="00D63A0F" w:rsidP="009709A6">
      <w:pPr>
        <w:pStyle w:val="SParrafonormal"/>
      </w:pPr>
      <w:r w:rsidRPr="00E310A7">
        <w:t>Es por ello</w:t>
      </w:r>
      <w:r w:rsidR="005329D6">
        <w:t xml:space="preserve"> </w:t>
      </w:r>
      <w:r w:rsidRPr="00E310A7">
        <w:t>que</w:t>
      </w:r>
      <w:r w:rsidR="005329D6">
        <w:t>,</w:t>
      </w:r>
      <w:r w:rsidRPr="00E310A7">
        <w:t xml:space="preserve"> al igual que lo han hecho otros países, </w:t>
      </w:r>
      <w:r w:rsidR="005329D6">
        <w:t xml:space="preserve">se plantea </w:t>
      </w:r>
      <w:r w:rsidRPr="00E310A7">
        <w:t>la creación de un Consejo Nacional de Bioeconomía de alto nivel</w:t>
      </w:r>
      <w:r w:rsidR="00A4368D" w:rsidRPr="00E310A7">
        <w:t>,</w:t>
      </w:r>
      <w:r w:rsidRPr="00E310A7">
        <w:t xml:space="preserve"> </w:t>
      </w:r>
      <w:r w:rsidR="00A4368D" w:rsidRPr="00E310A7">
        <w:t xml:space="preserve">como máximo órgano decisor y de seguimiento de la Estrategia, </w:t>
      </w:r>
      <w:r w:rsidRPr="00E310A7">
        <w:t>con la participación de los 4 Ministros o Viceministros de los ministerios participantes</w:t>
      </w:r>
      <w:r w:rsidR="00A4368D" w:rsidRPr="00E310A7">
        <w:t xml:space="preserve"> y</w:t>
      </w:r>
      <w:r w:rsidRPr="00E310A7">
        <w:t xml:space="preserve"> con representantes de la academia, sector empresarial y emprendedor</w:t>
      </w:r>
      <w:r w:rsidR="00A4368D" w:rsidRPr="00E310A7">
        <w:t xml:space="preserve">. </w:t>
      </w:r>
      <w:r w:rsidRPr="00E310A7">
        <w:t xml:space="preserve">Se plantea, además, que la Comisión Interministerial de Bioeconomía (CIB) </w:t>
      </w:r>
      <w:r w:rsidR="00E310A7" w:rsidRPr="00E310A7">
        <w:t>continue</w:t>
      </w:r>
      <w:r w:rsidRPr="00E310A7">
        <w:t xml:space="preserve"> como ente técnico asesor del Consejo Nacional y que incorpore representantes regionales, </w:t>
      </w:r>
      <w:r w:rsidR="00E310A7" w:rsidRPr="00E310A7">
        <w:t xml:space="preserve">y se </w:t>
      </w:r>
      <w:r w:rsidRPr="00E310A7">
        <w:t xml:space="preserve">constituya </w:t>
      </w:r>
      <w:r w:rsidR="00E310A7" w:rsidRPr="00E310A7">
        <w:t xml:space="preserve">en </w:t>
      </w:r>
      <w:r w:rsidRPr="00E310A7">
        <w:t>una Comisión Interministerial-Interregional de Bioeconomía (CIIB). Los aspectos organizativos y de gestión del Consejo y de los Comités deberán ser regulados en reglamentación establecida a ese fin</w:t>
      </w:r>
      <w:r w:rsidRPr="00536843">
        <w:t xml:space="preserve">. </w:t>
      </w:r>
    </w:p>
    <w:p w14:paraId="34FC43B7" w14:textId="77777777" w:rsidR="00D63A0F" w:rsidRDefault="00D63A0F" w:rsidP="009709A6">
      <w:pPr>
        <w:pStyle w:val="SParrafonormal"/>
      </w:pPr>
    </w:p>
    <w:bookmarkEnd w:id="124"/>
    <w:p w14:paraId="784B5CE6" w14:textId="5AC102C1" w:rsidR="00D767F0" w:rsidRDefault="00D767F0" w:rsidP="00D767F0">
      <w:pPr>
        <w:pStyle w:val="SParrafonormal"/>
      </w:pPr>
    </w:p>
    <w:p w14:paraId="39938ABE" w14:textId="6C3E72B0" w:rsidR="007340E7" w:rsidRDefault="007340E7" w:rsidP="00D767F0">
      <w:pPr>
        <w:pStyle w:val="SParrafonormal"/>
      </w:pPr>
    </w:p>
    <w:p w14:paraId="32C2B7B5" w14:textId="77777777" w:rsidR="007340E7" w:rsidRDefault="007340E7" w:rsidP="00D767F0">
      <w:pPr>
        <w:pStyle w:val="SParrafonormal"/>
      </w:pPr>
    </w:p>
    <w:p w14:paraId="58E80CB5" w14:textId="77777777" w:rsidR="00E66CCF" w:rsidRDefault="00E66CCF" w:rsidP="00C824C7">
      <w:pPr>
        <w:pStyle w:val="SParrafonormal"/>
      </w:pPr>
    </w:p>
    <w:p w14:paraId="54584B71" w14:textId="77777777" w:rsidR="001A772D" w:rsidRDefault="001A772D" w:rsidP="001A772D">
      <w:pPr>
        <w:pStyle w:val="SParrafonormal"/>
      </w:pPr>
    </w:p>
    <w:p w14:paraId="54584B72" w14:textId="77777777" w:rsidR="001A772D" w:rsidRDefault="001A772D" w:rsidP="001A772D">
      <w:pPr>
        <w:pStyle w:val="SParrafonormal"/>
        <w:sectPr w:rsidR="001A772D" w:rsidSect="00765D72">
          <w:headerReference w:type="default" r:id="rId32"/>
          <w:footerReference w:type="default" r:id="rId33"/>
          <w:endnotePr>
            <w:numFmt w:val="decimal"/>
          </w:endnotePr>
          <w:type w:val="oddPage"/>
          <w:pgSz w:w="12242" w:h="15842" w:code="1"/>
          <w:pgMar w:top="1418" w:right="1701" w:bottom="1304" w:left="1701" w:header="851" w:footer="737" w:gutter="0"/>
          <w:cols w:space="720"/>
          <w:titlePg/>
          <w:docGrid w:linePitch="286"/>
        </w:sectPr>
      </w:pPr>
    </w:p>
    <w:p w14:paraId="54584B73" w14:textId="2F7CF283" w:rsidR="001A772D" w:rsidRDefault="001A772D" w:rsidP="005E453B">
      <w:pPr>
        <w:pStyle w:val="STituloJerarquia1"/>
      </w:pPr>
      <w:bookmarkStart w:id="125" w:name="_Toc20491082"/>
      <w:bookmarkStart w:id="126" w:name="_Toc5481503"/>
      <w:r w:rsidRPr="001A772D">
        <w:lastRenderedPageBreak/>
        <w:t>Ejes estratégicos y líneas de acción</w:t>
      </w:r>
      <w:bookmarkEnd w:id="125"/>
      <w:r w:rsidR="00217A7D">
        <w:t xml:space="preserve"> </w:t>
      </w:r>
      <w:bookmarkEnd w:id="126"/>
      <w:r w:rsidR="006C21A5" w:rsidRPr="006C21A5">
        <w:rPr>
          <w:color w:val="FF0000"/>
        </w:rPr>
        <w:t xml:space="preserve"> </w:t>
      </w:r>
    </w:p>
    <w:p w14:paraId="07F040C9" w14:textId="77777777" w:rsidR="00170CAC" w:rsidRPr="00644913" w:rsidRDefault="00170CAC" w:rsidP="00170CAC">
      <w:pPr>
        <w:pStyle w:val="STituloJerarquia2"/>
      </w:pPr>
      <w:bookmarkStart w:id="127" w:name="_Toc8328547"/>
      <w:bookmarkStart w:id="128" w:name="_Toc20491083"/>
      <w:r w:rsidRPr="00644913">
        <w:t>A.</w:t>
      </w:r>
      <w:r w:rsidRPr="00644913">
        <w:tab/>
        <w:t xml:space="preserve">Eje estratégico 1: </w:t>
      </w:r>
      <w:r>
        <w:t>Bioeconomía para el desarrollo rural</w:t>
      </w:r>
      <w:bookmarkEnd w:id="127"/>
      <w:bookmarkEnd w:id="128"/>
      <w:r>
        <w:t xml:space="preserve"> </w:t>
      </w:r>
    </w:p>
    <w:p w14:paraId="26F211D3" w14:textId="77777777" w:rsidR="00170CAC" w:rsidRPr="00A44F6E" w:rsidRDefault="00170CAC" w:rsidP="00170CAC">
      <w:pPr>
        <w:pStyle w:val="STituloJerarquia4"/>
        <w:spacing w:after="120"/>
        <w:ind w:left="1124" w:hanging="562"/>
      </w:pPr>
      <w:bookmarkStart w:id="129" w:name="_Toc526100"/>
      <w:r>
        <w:t xml:space="preserve">Justificación </w:t>
      </w:r>
    </w:p>
    <w:p w14:paraId="2FA284F9" w14:textId="39F04F1A" w:rsidR="00170CAC" w:rsidRDefault="00170CAC" w:rsidP="009709A6">
      <w:pPr>
        <w:pStyle w:val="SParrafonormal"/>
      </w:pPr>
      <w:r w:rsidRPr="006B3A95">
        <w:t>La Estrategia Nacional de Bioeconomía reconoce que las actividades agropecuarias</w:t>
      </w:r>
      <w:r w:rsidR="0056437E">
        <w:t>,</w:t>
      </w:r>
      <w:r w:rsidRPr="006B3A95">
        <w:t xml:space="preserve"> pesqueras </w:t>
      </w:r>
      <w:r w:rsidR="0056437E">
        <w:t xml:space="preserve">y forestales son </w:t>
      </w:r>
      <w:r w:rsidRPr="006B3A95">
        <w:t>fundamentales para el desarrollo de las zonas rurales y para la economía del paí</w:t>
      </w:r>
      <w:r w:rsidR="0056437E">
        <w:t>s.</w:t>
      </w:r>
      <w:r w:rsidRPr="006B3A95">
        <w:t xml:space="preserve"> La Estrategia destaca que para fortalecer esa contribución es fundamental diversificar las actividades productivas e incrementar la agregación de valor en las zonas en donde se lleva a cabo la producción</w:t>
      </w:r>
      <w:r w:rsidR="002C7812">
        <w:t xml:space="preserve">, eliminando disparidades regionales y fomentado </w:t>
      </w:r>
      <w:r w:rsidR="002C7812" w:rsidRPr="00351F05">
        <w:t>sine</w:t>
      </w:r>
      <w:r w:rsidR="00A76EF1" w:rsidRPr="00351F05">
        <w:t>r</w:t>
      </w:r>
      <w:r w:rsidR="002C7812" w:rsidRPr="00351F05">
        <w:t>g</w:t>
      </w:r>
      <w:r w:rsidR="00A76EF1" w:rsidRPr="00351F05">
        <w:t>ia</w:t>
      </w:r>
      <w:r w:rsidR="002C7812" w:rsidRPr="00351F05">
        <w:t>s</w:t>
      </w:r>
      <w:r w:rsidRPr="006B3A95">
        <w:t xml:space="preserve">. Para ello se considera importante mejorar la eficiencia y la gestión ambiental de los procesos productivos, promover encadenamientos con otros sectores, crear opciones para el desarrollo de nuevos productos a partir de la producción primaria, y prestar atención a la gestión de la calidad y a la diferenciación de la producción. </w:t>
      </w:r>
    </w:p>
    <w:p w14:paraId="08D41C94" w14:textId="77777777" w:rsidR="00170CAC" w:rsidRDefault="00170CAC" w:rsidP="009709A6">
      <w:pPr>
        <w:pStyle w:val="STituloJerarquia4"/>
        <w:spacing w:after="120"/>
        <w:ind w:left="1124" w:hanging="562"/>
      </w:pPr>
      <w:r>
        <w:t>Objetivo</w:t>
      </w:r>
      <w:r w:rsidRPr="00A44F6E">
        <w:t xml:space="preserve"> </w:t>
      </w:r>
    </w:p>
    <w:p w14:paraId="4C58FE41" w14:textId="30C6633C" w:rsidR="00170CAC" w:rsidRPr="00EE7DD8" w:rsidRDefault="00170CAC" w:rsidP="009709A6">
      <w:pPr>
        <w:pStyle w:val="SParrafonormal"/>
        <w:rPr>
          <w:b/>
          <w:i/>
        </w:rPr>
      </w:pPr>
      <w:r w:rsidRPr="00EE7DD8">
        <w:rPr>
          <w:b/>
          <w:i/>
        </w:rPr>
        <w:t xml:space="preserve">Fomentar un desarrollo productivo rural sostenible e inclusivo, a partir de la diversificación y agregación de valor </w:t>
      </w:r>
      <w:r w:rsidR="002C7812">
        <w:rPr>
          <w:b/>
          <w:i/>
        </w:rPr>
        <w:t xml:space="preserve">en la producción de bienes y servicios en </w:t>
      </w:r>
      <w:r w:rsidR="002C7812" w:rsidRPr="00351F05">
        <w:rPr>
          <w:b/>
          <w:i/>
        </w:rPr>
        <w:t>las</w:t>
      </w:r>
      <w:r w:rsidR="00DB4B32" w:rsidRPr="00351F05">
        <w:rPr>
          <w:b/>
          <w:i/>
        </w:rPr>
        <w:t xml:space="preserve"> a</w:t>
      </w:r>
      <w:r w:rsidRPr="00351F05">
        <w:rPr>
          <w:b/>
          <w:i/>
        </w:rPr>
        <w:t>ctividades a</w:t>
      </w:r>
      <w:r w:rsidRPr="00EE7DD8">
        <w:rPr>
          <w:b/>
          <w:i/>
        </w:rPr>
        <w:t>gropecuarias</w:t>
      </w:r>
      <w:r w:rsidR="0056437E">
        <w:rPr>
          <w:b/>
          <w:i/>
        </w:rPr>
        <w:t>,</w:t>
      </w:r>
      <w:r w:rsidRPr="00EE7DD8">
        <w:rPr>
          <w:b/>
          <w:i/>
        </w:rPr>
        <w:t xml:space="preserve"> pesqueras </w:t>
      </w:r>
      <w:r w:rsidR="0056437E">
        <w:rPr>
          <w:b/>
          <w:i/>
        </w:rPr>
        <w:t>y forestales</w:t>
      </w:r>
      <w:r w:rsidR="002C7812">
        <w:rPr>
          <w:b/>
          <w:i/>
        </w:rPr>
        <w:t xml:space="preserve">, fomentando la creación de redes de valor y </w:t>
      </w:r>
      <w:r w:rsidRPr="00EE7DD8">
        <w:rPr>
          <w:b/>
          <w:i/>
        </w:rPr>
        <w:t xml:space="preserve">una mejor gestión ambiental de sus procesos productivos. </w:t>
      </w:r>
    </w:p>
    <w:p w14:paraId="0D1EEF10" w14:textId="77777777" w:rsidR="00170CAC" w:rsidRDefault="00170CAC" w:rsidP="009709A6">
      <w:pPr>
        <w:pStyle w:val="STituloJerarquia4"/>
        <w:spacing w:after="120"/>
        <w:ind w:left="1124" w:hanging="562"/>
      </w:pPr>
      <w:r>
        <w:t>Líneas de acción</w:t>
      </w:r>
      <w:r w:rsidRPr="00A44F6E">
        <w:t xml:space="preserve"> </w:t>
      </w:r>
    </w:p>
    <w:p w14:paraId="76C5FE6B" w14:textId="1EAA26D9" w:rsidR="00170CAC" w:rsidRPr="000A15A9" w:rsidRDefault="00170CAC" w:rsidP="009709A6">
      <w:pPr>
        <w:pStyle w:val="SParrafonormal"/>
        <w:numPr>
          <w:ilvl w:val="0"/>
          <w:numId w:val="40"/>
        </w:numPr>
      </w:pPr>
      <w:r w:rsidRPr="00021957">
        <w:t xml:space="preserve">Agricultura </w:t>
      </w:r>
      <w:r w:rsidRPr="000A15A9">
        <w:t xml:space="preserve">sostenible y </w:t>
      </w:r>
      <w:r w:rsidR="002C7812" w:rsidRPr="000A15A9">
        <w:t>con descarbonización fósil</w:t>
      </w:r>
      <w:r w:rsidR="000A15A9">
        <w:t>.</w:t>
      </w:r>
      <w:r w:rsidR="00F954B9" w:rsidRPr="000A15A9">
        <w:t xml:space="preserve">. </w:t>
      </w:r>
    </w:p>
    <w:p w14:paraId="3273CE84" w14:textId="5F5B8CCF" w:rsidR="00170CAC" w:rsidRPr="000A15A9" w:rsidRDefault="00170CAC" w:rsidP="009709A6">
      <w:pPr>
        <w:pStyle w:val="SParrafonormal"/>
        <w:numPr>
          <w:ilvl w:val="0"/>
          <w:numId w:val="40"/>
        </w:numPr>
      </w:pPr>
      <w:r w:rsidRPr="000A15A9">
        <w:t xml:space="preserve">Alimentos e ingredientes </w:t>
      </w:r>
      <w:r w:rsidR="00770331" w:rsidRPr="000A15A9">
        <w:t>con valor agregado</w:t>
      </w:r>
      <w:r w:rsidR="000A15A9">
        <w:t>.</w:t>
      </w:r>
      <w:r w:rsidR="00770331" w:rsidRPr="000A15A9">
        <w:t xml:space="preserve"> </w:t>
      </w:r>
    </w:p>
    <w:p w14:paraId="6D151402" w14:textId="1BDCD1C6" w:rsidR="00202BCB" w:rsidRPr="000A15A9" w:rsidRDefault="00202BCB" w:rsidP="009709A6">
      <w:pPr>
        <w:pStyle w:val="SParrafonormal"/>
        <w:numPr>
          <w:ilvl w:val="0"/>
          <w:numId w:val="40"/>
        </w:numPr>
      </w:pPr>
      <w:r w:rsidRPr="000A15A9">
        <w:t>Pesca y acu</w:t>
      </w:r>
      <w:r w:rsidR="009F7F63">
        <w:t>i</w:t>
      </w:r>
      <w:r w:rsidRPr="000A15A9">
        <w:t>cultura sostenibles</w:t>
      </w:r>
      <w:r w:rsidR="000A15A9">
        <w:t>.</w:t>
      </w:r>
    </w:p>
    <w:p w14:paraId="56A48EDC" w14:textId="7992773E" w:rsidR="00975E32" w:rsidRPr="0045702B" w:rsidRDefault="00565727" w:rsidP="00565727">
      <w:pPr>
        <w:pStyle w:val="STituloJerarquia3"/>
      </w:pPr>
      <w:bookmarkStart w:id="130" w:name="_Toc8328548"/>
      <w:bookmarkStart w:id="131" w:name="_Toc20491084"/>
      <w:bookmarkEnd w:id="129"/>
      <w:r>
        <w:t>1.</w:t>
      </w:r>
      <w:r>
        <w:tab/>
      </w:r>
      <w:r w:rsidR="00170CAC" w:rsidRPr="0045702B">
        <w:t xml:space="preserve">Agricultura </w:t>
      </w:r>
      <w:r w:rsidR="00170CAC">
        <w:t xml:space="preserve">sostenible y </w:t>
      </w:r>
      <w:r w:rsidR="00204D2F">
        <w:t xml:space="preserve">con </w:t>
      </w:r>
      <w:bookmarkEnd w:id="130"/>
      <w:r w:rsidR="00204D2F">
        <w:t>descar</w:t>
      </w:r>
      <w:r w:rsidR="00975E32">
        <w:t>bonización fósil</w:t>
      </w:r>
      <w:bookmarkEnd w:id="131"/>
    </w:p>
    <w:p w14:paraId="2932E0DA" w14:textId="77777777" w:rsidR="00170CAC" w:rsidRPr="00A44F6E" w:rsidRDefault="00170CAC" w:rsidP="00170CAC">
      <w:pPr>
        <w:pStyle w:val="STituloJerarquia4"/>
        <w:spacing w:after="120"/>
        <w:ind w:left="1124" w:hanging="562"/>
      </w:pPr>
      <w:r>
        <w:t>Justificación</w:t>
      </w:r>
      <w:r w:rsidRPr="00A44F6E">
        <w:t xml:space="preserve"> </w:t>
      </w:r>
    </w:p>
    <w:p w14:paraId="1FE8DCDF" w14:textId="2DCB8490" w:rsidR="00170CAC" w:rsidRDefault="00170CAC" w:rsidP="009709A6">
      <w:pPr>
        <w:pStyle w:val="SParrafonormal"/>
      </w:pPr>
      <w:r>
        <w:t xml:space="preserve">La agricultura es un sector pilar de la bioeconomía. Es uno de los sectores más afectados por el cambio climático, la variabilidad climática y los eventos hidrometeorológicos extremos. El sector es un importante emisor de gases de efecto invernadero; pero es también el único sector capaz de capturar dióxido de carbono en sus procesos productivos básicos (fotosíntesis y ciclo del carbono). </w:t>
      </w:r>
    </w:p>
    <w:p w14:paraId="2C2281A4" w14:textId="7213396A" w:rsidR="007E16FA" w:rsidRDefault="007E16FA" w:rsidP="009709A6">
      <w:pPr>
        <w:pStyle w:val="SParrafonormal"/>
      </w:pPr>
      <w:r>
        <w:t xml:space="preserve">El Plan Nacional de Descarbonización contempla acciones relacionadas con la reducción de gases de efecto invernadero en el sector agropecuario (ejes 8 y 9) y la consolidación de un modelo de gestión territorial que contempla la adopción de soluciones basadas en la naturaleza para enfrentar problemas ambientales (Eje 10). Ello demanda una mejora sustancial en uso de los recursos naturales y en la gestión ambiental en el sector agropecuario y otras actividades económicas que se desarrollan en los territorios rurales. Por eso, la construcción de una bioeconomía sostenible en Costa </w:t>
      </w:r>
      <w:r w:rsidRPr="007D3584">
        <w:t>Rica busca desarrollar una agricultura adaptada a los efectos del cambio climático y que a la vez genere bajas emisiones de gases de efecto invernadero.</w:t>
      </w:r>
    </w:p>
    <w:p w14:paraId="436E158A" w14:textId="77777777" w:rsidR="00170CAC" w:rsidRDefault="00170CAC" w:rsidP="009709A6">
      <w:pPr>
        <w:pStyle w:val="STituloJerarquia4"/>
        <w:spacing w:after="120"/>
        <w:ind w:left="1124" w:hanging="562"/>
      </w:pPr>
      <w:r>
        <w:tab/>
        <w:t>¿Hacia dónde vamos?</w:t>
      </w:r>
    </w:p>
    <w:p w14:paraId="713D2C01" w14:textId="22888892" w:rsidR="00170CAC" w:rsidRDefault="00D85F30" w:rsidP="009709A6">
      <w:pPr>
        <w:pStyle w:val="SBullets"/>
        <w:spacing w:after="60"/>
      </w:pPr>
      <w:r>
        <w:t>Fomentar la aplicación de sistemas biológicos para m</w:t>
      </w:r>
      <w:r w:rsidR="00170CAC">
        <w:t>ejorar la gestión de los riesgos agroclimáticos.</w:t>
      </w:r>
    </w:p>
    <w:p w14:paraId="74CFB812" w14:textId="77777777" w:rsidR="003D3027" w:rsidRDefault="003D3027" w:rsidP="009709A6">
      <w:pPr>
        <w:pStyle w:val="SBullets"/>
        <w:spacing w:after="60"/>
      </w:pPr>
      <w:r w:rsidRPr="00301BCB">
        <w:t xml:space="preserve">Reducir el uso de insumos agrícolas sintéticos y sustituir por </w:t>
      </w:r>
      <w:proofErr w:type="spellStart"/>
      <w:r w:rsidRPr="00301BCB">
        <w:t>bioinsumos</w:t>
      </w:r>
      <w:proofErr w:type="spellEnd"/>
      <w:r>
        <w:t xml:space="preserve"> o insumos no tóxicos para la salud humana y el ambiente</w:t>
      </w:r>
      <w:r w:rsidRPr="00301BCB">
        <w:t>.</w:t>
      </w:r>
      <w:r>
        <w:t xml:space="preserve"> </w:t>
      </w:r>
    </w:p>
    <w:p w14:paraId="16B5B5CB" w14:textId="5167675C" w:rsidR="008977A5" w:rsidRPr="00ED58AC" w:rsidRDefault="008977A5" w:rsidP="009709A6">
      <w:pPr>
        <w:pStyle w:val="SBullets"/>
        <w:spacing w:after="60"/>
      </w:pPr>
      <w:r w:rsidRPr="00ED58AC">
        <w:lastRenderedPageBreak/>
        <w:t xml:space="preserve">Aumentar la adopción soluciones de </w:t>
      </w:r>
      <w:proofErr w:type="spellStart"/>
      <w:r w:rsidRPr="00ED58AC">
        <w:t>biorremediación</w:t>
      </w:r>
      <w:proofErr w:type="spellEnd"/>
      <w:r w:rsidRPr="00ED58AC">
        <w:t xml:space="preserve"> en la gestión de residuos y efluentes y en programas de mejora</w:t>
      </w:r>
      <w:r w:rsidR="00202BCB">
        <w:t xml:space="preserve"> y recuperación</w:t>
      </w:r>
      <w:r w:rsidRPr="00ED58AC">
        <w:t xml:space="preserve"> de suelos</w:t>
      </w:r>
      <w:r w:rsidR="00202BCB">
        <w:t xml:space="preserve"> y ecosistemas degradados</w:t>
      </w:r>
      <w:r w:rsidRPr="00ED58AC">
        <w:t>.</w:t>
      </w:r>
    </w:p>
    <w:p w14:paraId="3DE0A013" w14:textId="07760DB5" w:rsidR="008977A5" w:rsidRPr="00ED58AC" w:rsidRDefault="008977A5" w:rsidP="009709A6">
      <w:pPr>
        <w:pStyle w:val="SBullets"/>
        <w:spacing w:after="60"/>
      </w:pPr>
      <w:r w:rsidRPr="00ED58AC">
        <w:t xml:space="preserve">Desarrollar mecanismos basados en la evidencia para asegurar la efectividad y calidad de los </w:t>
      </w:r>
      <w:proofErr w:type="spellStart"/>
      <w:r w:rsidRPr="00ED58AC">
        <w:t>bioinsumos</w:t>
      </w:r>
      <w:proofErr w:type="spellEnd"/>
      <w:r w:rsidRPr="00ED58AC">
        <w:t xml:space="preserve"> agrícolas y soluciones de </w:t>
      </w:r>
      <w:proofErr w:type="spellStart"/>
      <w:r w:rsidRPr="00ED58AC">
        <w:t>biorremediación</w:t>
      </w:r>
      <w:proofErr w:type="spellEnd"/>
      <w:r w:rsidRPr="00ED58AC">
        <w:t>.</w:t>
      </w:r>
    </w:p>
    <w:p w14:paraId="6D69D057" w14:textId="77777777" w:rsidR="008977A5" w:rsidRPr="00ED58AC" w:rsidRDefault="008977A5" w:rsidP="009709A6">
      <w:pPr>
        <w:pStyle w:val="SBullets"/>
      </w:pPr>
      <w:r w:rsidRPr="00ED58AC">
        <w:t xml:space="preserve">Mejorar el conocimiento de los agricultores sobre los beneficios económicos y para la salud y el ambiente, de la aplicación de </w:t>
      </w:r>
      <w:proofErr w:type="spellStart"/>
      <w:r w:rsidRPr="00ED58AC">
        <w:t>bioinsumos</w:t>
      </w:r>
      <w:proofErr w:type="spellEnd"/>
      <w:r w:rsidRPr="00ED58AC">
        <w:t xml:space="preserve"> y </w:t>
      </w:r>
      <w:proofErr w:type="spellStart"/>
      <w:r w:rsidRPr="00ED58AC">
        <w:t>biorremediadores</w:t>
      </w:r>
      <w:proofErr w:type="spellEnd"/>
      <w:r w:rsidRPr="00ED58AC">
        <w:t xml:space="preserve"> de calidad y de otros productos de uso agropecuario no tóxicos para la salud humana y el ambiente. </w:t>
      </w:r>
    </w:p>
    <w:p w14:paraId="59210521" w14:textId="19220324" w:rsidR="007F467D" w:rsidRPr="007F467D" w:rsidRDefault="007F467D" w:rsidP="009709A6">
      <w:pPr>
        <w:pStyle w:val="SBullets"/>
        <w:spacing w:after="60"/>
      </w:pPr>
      <w:r w:rsidRPr="007F467D">
        <w:t xml:space="preserve">Facilitar el desarrollo de un mercado doméstico para </w:t>
      </w:r>
      <w:proofErr w:type="spellStart"/>
      <w:r w:rsidRPr="007F467D">
        <w:t>bioinsumos</w:t>
      </w:r>
      <w:proofErr w:type="spellEnd"/>
      <w:r w:rsidRPr="007F467D">
        <w:t xml:space="preserve"> y </w:t>
      </w:r>
      <w:proofErr w:type="spellStart"/>
      <w:r w:rsidRPr="007F467D">
        <w:t>biorremediadores</w:t>
      </w:r>
      <w:proofErr w:type="spellEnd"/>
      <w:r w:rsidRPr="007F467D">
        <w:t xml:space="preserve"> (</w:t>
      </w:r>
      <w:r w:rsidR="003E7A45">
        <w:t>por ejemplo,</w:t>
      </w:r>
      <w:r w:rsidRPr="007F467D">
        <w:t xml:space="preserve"> incentivos, regulaciones, certificaciones, registros).</w:t>
      </w:r>
    </w:p>
    <w:p w14:paraId="0411F9B3" w14:textId="16C7F9CF" w:rsidR="007F467D" w:rsidRDefault="007F467D" w:rsidP="009709A6">
      <w:pPr>
        <w:pStyle w:val="SBullets"/>
        <w:spacing w:after="60"/>
      </w:pPr>
      <w:r w:rsidRPr="007F467D">
        <w:t>Fomentar la investigación, desarrollo e innovación en temas</w:t>
      </w:r>
      <w:r>
        <w:t xml:space="preserve"> de alta tecnología para incrementar la sostenibilidad de la agricultura. </w:t>
      </w:r>
    </w:p>
    <w:p w14:paraId="10C73DF0" w14:textId="7BC02360" w:rsidR="00975E32" w:rsidRDefault="00975E32" w:rsidP="009709A6">
      <w:pPr>
        <w:pStyle w:val="SBullets"/>
        <w:spacing w:after="60"/>
      </w:pPr>
      <w:r>
        <w:t>Fomentar el desarrollo de procesos de economía circular en las actividades agropecuarias, agroindustriales, forestales y pesqueras.</w:t>
      </w:r>
    </w:p>
    <w:p w14:paraId="270AF022" w14:textId="1CF767CE" w:rsidR="00B964B6" w:rsidRDefault="00B964B6" w:rsidP="009709A6">
      <w:pPr>
        <w:pStyle w:val="SBullets"/>
        <w:spacing w:after="60"/>
        <w:rPr>
          <w:lang w:val="es-CR"/>
        </w:rPr>
      </w:pPr>
      <w:r w:rsidRPr="00AF7A68">
        <w:rPr>
          <w:lang w:val="es-CR"/>
        </w:rPr>
        <w:t>Fomentar la investigación y el desarrollo de aplicaciones de agricultura de precisión.</w:t>
      </w:r>
    </w:p>
    <w:p w14:paraId="5C80887F" w14:textId="2FB854BA" w:rsidR="00170CAC" w:rsidRPr="00AD1020" w:rsidRDefault="00A012D4" w:rsidP="00565727">
      <w:pPr>
        <w:pStyle w:val="STituloJerarquia3"/>
      </w:pPr>
      <w:bookmarkStart w:id="132" w:name="_Toc8328550"/>
      <w:bookmarkStart w:id="133" w:name="_Toc20491085"/>
      <w:r>
        <w:t>2</w:t>
      </w:r>
      <w:r w:rsidR="00170CAC" w:rsidRPr="00AD1020">
        <w:t>.</w:t>
      </w:r>
      <w:r w:rsidR="00170CAC" w:rsidRPr="00AD1020">
        <w:tab/>
        <w:t xml:space="preserve">Alimentos e ingredientes </w:t>
      </w:r>
      <w:r w:rsidR="00646E76">
        <w:t>con valor agregado</w:t>
      </w:r>
      <w:bookmarkEnd w:id="132"/>
      <w:r w:rsidR="0085243E">
        <w:t xml:space="preserve"> y atributos de diferenciación</w:t>
      </w:r>
      <w:bookmarkEnd w:id="133"/>
    </w:p>
    <w:p w14:paraId="4A015909" w14:textId="77777777" w:rsidR="00170CAC" w:rsidRPr="00A44F6E" w:rsidRDefault="00170CAC" w:rsidP="00170CAC">
      <w:pPr>
        <w:pStyle w:val="STituloJerarquia4"/>
        <w:spacing w:after="120"/>
        <w:ind w:left="1124" w:hanging="562"/>
      </w:pPr>
      <w:r>
        <w:t xml:space="preserve">Justificación </w:t>
      </w:r>
    </w:p>
    <w:p w14:paraId="30C19380" w14:textId="7457207B" w:rsidR="00170CAC" w:rsidRPr="007D3584" w:rsidRDefault="00170CAC" w:rsidP="009709A6">
      <w:pPr>
        <w:pStyle w:val="SParrafonormal"/>
      </w:pPr>
      <w:r>
        <w:t xml:space="preserve">La agricultura debe ser un pilar del desarrollo de las economías rurales. Para ello son fundamentales la creación de empleos de calidad, la diversificación productiva y la agregación de valor en el nivel local. </w:t>
      </w:r>
      <w:r w:rsidRPr="006B3A95">
        <w:t xml:space="preserve">Por eso, el desarrollo de una bioeconomía con alto valor agregado en Costa Rica busca </w:t>
      </w:r>
      <w:r w:rsidRPr="00202BCB">
        <w:t>promover el desarrollo de</w:t>
      </w:r>
      <w:r w:rsidR="00C221EF">
        <w:t xml:space="preserve"> una agroindustria</w:t>
      </w:r>
      <w:r w:rsidRPr="00202BCB">
        <w:t xml:space="preserve"> producto</w:t>
      </w:r>
      <w:r w:rsidR="0085243E">
        <w:t xml:space="preserve">ra de </w:t>
      </w:r>
      <w:r w:rsidRPr="00202BCB">
        <w:t>alimenticios e ingredientes que generen valor agregado en el ámbito local</w:t>
      </w:r>
      <w:r w:rsidRPr="006B3A95">
        <w:t xml:space="preserve">, fomentando la valorización de atributos </w:t>
      </w:r>
      <w:r w:rsidR="00646E76">
        <w:t>diferenciadores</w:t>
      </w:r>
      <w:r w:rsidR="00202BCB">
        <w:t xml:space="preserve">, tales como su </w:t>
      </w:r>
      <w:r w:rsidR="00646E76">
        <w:t>calidad nutricional</w:t>
      </w:r>
      <w:r w:rsidR="00646E76" w:rsidRPr="006B3A95">
        <w:t xml:space="preserve"> </w:t>
      </w:r>
      <w:r w:rsidR="00646E76">
        <w:t xml:space="preserve">y </w:t>
      </w:r>
      <w:r w:rsidR="00C61BC2">
        <w:t xml:space="preserve">el </w:t>
      </w:r>
      <w:r w:rsidRPr="006B3A95">
        <w:t>origen de la producción</w:t>
      </w:r>
      <w:r w:rsidR="00646E76">
        <w:t>.</w:t>
      </w:r>
      <w:r w:rsidRPr="006B3A95">
        <w:t xml:space="preserve">  </w:t>
      </w:r>
    </w:p>
    <w:p w14:paraId="0D445831" w14:textId="77777777" w:rsidR="00170CAC" w:rsidRDefault="00170CAC" w:rsidP="009709A6">
      <w:pPr>
        <w:pStyle w:val="STituloJerarquia4"/>
        <w:spacing w:after="120"/>
        <w:ind w:left="1124" w:hanging="562"/>
      </w:pPr>
      <w:r>
        <w:tab/>
        <w:t>¿Hacia dónde vamos?</w:t>
      </w:r>
    </w:p>
    <w:p w14:paraId="11F7F63E" w14:textId="60960506" w:rsidR="00170CAC" w:rsidRDefault="00170CAC" w:rsidP="009709A6">
      <w:pPr>
        <w:pStyle w:val="SBullets"/>
        <w:ind w:left="850" w:hanging="288"/>
      </w:pPr>
      <w:r>
        <w:t xml:space="preserve">Incentivar </w:t>
      </w:r>
      <w:r w:rsidR="00C61BC2">
        <w:t xml:space="preserve">la producción agropecuaria con alto valor agregado. </w:t>
      </w:r>
    </w:p>
    <w:p w14:paraId="6D1791A4" w14:textId="4D860093" w:rsidR="00170CAC" w:rsidRDefault="00170CAC" w:rsidP="009709A6">
      <w:pPr>
        <w:pStyle w:val="SBullets"/>
        <w:ind w:left="850" w:hanging="288"/>
      </w:pPr>
      <w:r>
        <w:t xml:space="preserve">Potenciar el desarrollo de una </w:t>
      </w:r>
      <w:r w:rsidR="00C61BC2">
        <w:t xml:space="preserve">nueva </w:t>
      </w:r>
      <w:r>
        <w:t>agroindustria rural de valor agregado</w:t>
      </w:r>
      <w:r w:rsidR="00C61BC2">
        <w:t>, basada en la innovación, la diferenciación y la valorización de los recursos locales.</w:t>
      </w:r>
      <w:r>
        <w:t xml:space="preserve"> </w:t>
      </w:r>
    </w:p>
    <w:p w14:paraId="28D0E4D7" w14:textId="7C3F5286" w:rsidR="0085243E" w:rsidRDefault="0085243E" w:rsidP="009709A6">
      <w:pPr>
        <w:pStyle w:val="SBullets"/>
        <w:ind w:left="850" w:hanging="288"/>
      </w:pPr>
      <w:r>
        <w:t>Potenciar el desarrollo de ingredientes activos para uso industrial.</w:t>
      </w:r>
    </w:p>
    <w:p w14:paraId="3C3B40C8" w14:textId="79DFFCF3" w:rsidR="00170CAC" w:rsidRDefault="00770331" w:rsidP="009709A6">
      <w:pPr>
        <w:pStyle w:val="SBullets"/>
        <w:ind w:left="850" w:hanging="288"/>
      </w:pPr>
      <w:r>
        <w:t xml:space="preserve">Desarrollar plataformas </w:t>
      </w:r>
      <w:r w:rsidR="00275B1A">
        <w:t xml:space="preserve">compartidas para fomentar la colaboración entre los sectores público, privado y de investigación y desarrollo. </w:t>
      </w:r>
    </w:p>
    <w:p w14:paraId="07AA1E73" w14:textId="7727A525" w:rsidR="00410D0A" w:rsidRDefault="00410D0A" w:rsidP="009709A6">
      <w:pPr>
        <w:pStyle w:val="SBullets"/>
        <w:ind w:left="850" w:hanging="288"/>
      </w:pPr>
      <w:r>
        <w:t xml:space="preserve">Fomentar el desarrollo de una gastronomía costarricense </w:t>
      </w:r>
      <w:r w:rsidR="00404A95">
        <w:t xml:space="preserve">innovadora, </w:t>
      </w:r>
      <w:r>
        <w:t>basada en el aprovechamiento de productos locales.</w:t>
      </w:r>
    </w:p>
    <w:p w14:paraId="48310A67" w14:textId="48B85E65" w:rsidR="00170CAC" w:rsidRDefault="00170CAC" w:rsidP="009709A6">
      <w:pPr>
        <w:pStyle w:val="SBullets"/>
        <w:ind w:left="850" w:hanging="288"/>
      </w:pPr>
      <w:r>
        <w:t>Posicionar a Costa Rica globalmente como productor de</w:t>
      </w:r>
      <w:r w:rsidR="00C61BC2">
        <w:t xml:space="preserve"> alimentos e ingredientes diferenciados y con alto valor agregado</w:t>
      </w:r>
      <w:r>
        <w:t>.</w:t>
      </w:r>
    </w:p>
    <w:p w14:paraId="567A1399" w14:textId="6EC96294" w:rsidR="00A012D4" w:rsidRPr="00EC0EBE" w:rsidRDefault="00A012D4" w:rsidP="00565727">
      <w:pPr>
        <w:pStyle w:val="STituloJerarquia3"/>
        <w:rPr>
          <w:highlight w:val="yellow"/>
        </w:rPr>
      </w:pPr>
      <w:bookmarkStart w:id="134" w:name="_Toc8328549"/>
      <w:bookmarkStart w:id="135" w:name="_Toc20491086"/>
      <w:r>
        <w:t>3.</w:t>
      </w:r>
      <w:r w:rsidRPr="004141CF">
        <w:tab/>
        <w:t>Pesca y acuicultura sostenibles</w:t>
      </w:r>
      <w:bookmarkEnd w:id="134"/>
      <w:bookmarkEnd w:id="135"/>
      <w:r w:rsidRPr="00EC0EBE">
        <w:rPr>
          <w:highlight w:val="yellow"/>
        </w:rPr>
        <w:t xml:space="preserve"> </w:t>
      </w:r>
    </w:p>
    <w:p w14:paraId="244EC99F" w14:textId="77777777" w:rsidR="00A012D4" w:rsidRPr="004141CF" w:rsidRDefault="00A012D4" w:rsidP="00A012D4">
      <w:pPr>
        <w:pStyle w:val="STituloJerarquia4"/>
        <w:spacing w:after="120"/>
        <w:ind w:left="1124" w:hanging="562"/>
      </w:pPr>
      <w:r w:rsidRPr="00EC0EBE">
        <w:rPr>
          <w:highlight w:val="yellow"/>
        </w:rPr>
        <w:tab/>
      </w:r>
      <w:r w:rsidRPr="004141CF">
        <w:t>Justificación</w:t>
      </w:r>
    </w:p>
    <w:p w14:paraId="0ACD61FC" w14:textId="5DBE8E16" w:rsidR="00A012D4" w:rsidRPr="00D4691B" w:rsidRDefault="00A012D4" w:rsidP="009709A6">
      <w:pPr>
        <w:pStyle w:val="SParrafonormal"/>
      </w:pPr>
      <w:r>
        <w:t xml:space="preserve">Nuestro país </w:t>
      </w:r>
      <w:r w:rsidRPr="004141CF">
        <w:t xml:space="preserve">posee una territorio marino diez veces mayor a su territorio continental, lo que </w:t>
      </w:r>
      <w:r>
        <w:t xml:space="preserve">nos confiere </w:t>
      </w:r>
      <w:r w:rsidRPr="004141CF">
        <w:t>una gran riqueza de recursos marino</w:t>
      </w:r>
      <w:r>
        <w:t xml:space="preserve"> </w:t>
      </w:r>
      <w:r w:rsidR="00410D0A">
        <w:t>–</w:t>
      </w:r>
      <w:r w:rsidRPr="004141CF">
        <w:t xml:space="preserve"> costeros</w:t>
      </w:r>
      <w:r w:rsidR="00410D0A">
        <w:t xml:space="preserve">. Dichos recursos deben utilizarse de </w:t>
      </w:r>
      <w:r w:rsidRPr="004141CF">
        <w:t xml:space="preserve">manera </w:t>
      </w:r>
      <w:r>
        <w:t xml:space="preserve">sostenible, </w:t>
      </w:r>
      <w:r w:rsidRPr="004141CF">
        <w:t xml:space="preserve">para el </w:t>
      </w:r>
      <w:r w:rsidR="00410D0A">
        <w:t xml:space="preserve">beneficio </w:t>
      </w:r>
      <w:r w:rsidRPr="004141CF">
        <w:t>de futuras generaciones y garantizar la seguridad alimentaria</w:t>
      </w:r>
      <w:r w:rsidR="00410D0A">
        <w:t>, s</w:t>
      </w:r>
      <w:r>
        <w:t>obre todo, de las poblaciones de las zonas costeras, que se encuentran entre las más rezagadas del país.</w:t>
      </w:r>
      <w:r w:rsidR="00410D0A">
        <w:t xml:space="preserve"> La </w:t>
      </w:r>
      <w:r w:rsidR="00BD3A89">
        <w:t xml:space="preserve">acuicultura, </w:t>
      </w:r>
      <w:r w:rsidR="00410D0A">
        <w:t>por su parte, es una actividad comple</w:t>
      </w:r>
      <w:r w:rsidR="00BD3A89">
        <w:t xml:space="preserve">mentaria a la pesca (maricultura) y a la agricultura (acuicultura en el territorio terrestre). </w:t>
      </w:r>
      <w:r w:rsidRPr="004141CF">
        <w:t xml:space="preserve">Sin embargo, para alcanzar </w:t>
      </w:r>
      <w:r>
        <w:t xml:space="preserve">el </w:t>
      </w:r>
      <w:r w:rsidRPr="004141CF">
        <w:t>uso racional de los recursos naturales y fortalecer el desarrollo de la acuicultura, es necesario la generación de conocimiento, investigación, desarrollo e innovación (I+D+i)</w:t>
      </w:r>
      <w:r w:rsidR="00226931">
        <w:t>.</w:t>
      </w:r>
    </w:p>
    <w:p w14:paraId="0434BD51" w14:textId="77777777" w:rsidR="00A012D4" w:rsidRPr="004141CF" w:rsidRDefault="00A012D4" w:rsidP="009709A6">
      <w:pPr>
        <w:pStyle w:val="STituloJerarquia4"/>
        <w:spacing w:after="120"/>
        <w:ind w:left="1124" w:hanging="562"/>
      </w:pPr>
      <w:r w:rsidRPr="00EC0EBE">
        <w:rPr>
          <w:highlight w:val="yellow"/>
        </w:rPr>
        <w:lastRenderedPageBreak/>
        <w:tab/>
      </w:r>
      <w:r w:rsidRPr="004141CF">
        <w:t>¿Hacia dónde vamos?</w:t>
      </w:r>
    </w:p>
    <w:p w14:paraId="764F8BD0" w14:textId="77777777" w:rsidR="00A012D4" w:rsidRPr="004141CF" w:rsidRDefault="00A012D4" w:rsidP="009709A6">
      <w:pPr>
        <w:pStyle w:val="SBullets"/>
        <w:ind w:left="850" w:hanging="288"/>
      </w:pPr>
      <w:r w:rsidRPr="004141CF">
        <w:t>Fortalecer la investigación, desarrollo e innovación (</w:t>
      </w:r>
      <w:proofErr w:type="spellStart"/>
      <w:r w:rsidRPr="004141CF">
        <w:t>I+D+i</w:t>
      </w:r>
      <w:proofErr w:type="spellEnd"/>
      <w:r w:rsidRPr="004141CF">
        <w:t>) en temas pesca, acuicultura y maricultura.</w:t>
      </w:r>
    </w:p>
    <w:p w14:paraId="64B39E06" w14:textId="77777777" w:rsidR="00A012D4" w:rsidRPr="004141CF" w:rsidRDefault="00A012D4" w:rsidP="009709A6">
      <w:pPr>
        <w:pStyle w:val="SBullets"/>
        <w:ind w:left="850" w:hanging="288"/>
      </w:pPr>
      <w:r w:rsidRPr="004141CF">
        <w:t>Impulsar la sinergia interinstitucional para el intercambio de conocimiento y desarrollo de proyectos.</w:t>
      </w:r>
    </w:p>
    <w:p w14:paraId="0D74E33A" w14:textId="4A91AD91" w:rsidR="00A012D4" w:rsidRDefault="00A012D4" w:rsidP="009709A6">
      <w:pPr>
        <w:pStyle w:val="SBullets"/>
        <w:ind w:left="850" w:hanging="288"/>
      </w:pPr>
      <w:r w:rsidRPr="004141CF">
        <w:t>Desarroll</w:t>
      </w:r>
      <w:r>
        <w:t xml:space="preserve">ar </w:t>
      </w:r>
      <w:r w:rsidRPr="004141CF">
        <w:t>sistemas de información en temas de pesca, acuicultura y maricultura.</w:t>
      </w:r>
    </w:p>
    <w:p w14:paraId="51BC7D8C" w14:textId="71DCDE99" w:rsidR="00BD3A89" w:rsidRDefault="00BD3A89" w:rsidP="009709A6">
      <w:pPr>
        <w:pStyle w:val="SBullets"/>
        <w:ind w:left="850" w:hanging="288"/>
      </w:pPr>
      <w:r>
        <w:t xml:space="preserve">Desarrollar tecnologías y aplicaciones para la trazabilidad de la producción pesquera, bajo el concepto de “del mar a la mesa”. </w:t>
      </w:r>
    </w:p>
    <w:p w14:paraId="583DD8D9" w14:textId="0F570251" w:rsidR="00A012D4" w:rsidRDefault="00A012D4" w:rsidP="009709A6">
      <w:pPr>
        <w:pStyle w:val="SBullets"/>
        <w:ind w:left="850" w:hanging="288"/>
      </w:pPr>
      <w:r>
        <w:t>Fomentar el emprendimiento en acuicultura.</w:t>
      </w:r>
    </w:p>
    <w:p w14:paraId="674B3088" w14:textId="4858DC40" w:rsidR="00BD3A89" w:rsidRDefault="00BD3A89" w:rsidP="009709A6">
      <w:pPr>
        <w:pStyle w:val="SBullets"/>
        <w:ind w:left="850" w:hanging="288"/>
      </w:pPr>
      <w:r w:rsidRPr="004141CF">
        <w:t>Promover la cooperación internacional para la transferencia tecnológica.</w:t>
      </w:r>
    </w:p>
    <w:p w14:paraId="51DDBC28" w14:textId="77777777" w:rsidR="003C07CC" w:rsidRDefault="003C07CC" w:rsidP="009709A6">
      <w:pPr>
        <w:pStyle w:val="SBullets"/>
        <w:ind w:left="850" w:hanging="288"/>
        <w:rPr>
          <w:lang w:val="es-CR"/>
        </w:rPr>
      </w:pPr>
      <w:r w:rsidRPr="00693274">
        <w:rPr>
          <w:lang w:val="es-CR"/>
        </w:rPr>
        <w:t xml:space="preserve">Crear opciones para el desarrollo del </w:t>
      </w:r>
      <w:proofErr w:type="spellStart"/>
      <w:r w:rsidRPr="00693274">
        <w:rPr>
          <w:lang w:val="es-CR"/>
        </w:rPr>
        <w:t>bioturismo</w:t>
      </w:r>
      <w:proofErr w:type="spellEnd"/>
      <w:r w:rsidRPr="00693274">
        <w:rPr>
          <w:lang w:val="es-CR"/>
        </w:rPr>
        <w:t xml:space="preserve"> marino.</w:t>
      </w:r>
    </w:p>
    <w:p w14:paraId="221F461C" w14:textId="0E48AB05" w:rsidR="00170CAC" w:rsidRDefault="00170CAC" w:rsidP="00170CAC">
      <w:pPr>
        <w:pStyle w:val="STituloJerarquia2"/>
      </w:pPr>
      <w:bookmarkStart w:id="136" w:name="_Toc8328552"/>
      <w:bookmarkStart w:id="137" w:name="_Toc20491087"/>
      <w:r>
        <w:t>B.</w:t>
      </w:r>
      <w:r>
        <w:tab/>
        <w:t>Eje estratégico 2: Biodiversidad</w:t>
      </w:r>
      <w:bookmarkEnd w:id="136"/>
      <w:r w:rsidR="0041175B">
        <w:t xml:space="preserve"> y desarrollo</w:t>
      </w:r>
      <w:bookmarkEnd w:id="137"/>
      <w:r w:rsidR="00B25671">
        <w:t xml:space="preserve"> </w:t>
      </w:r>
    </w:p>
    <w:p w14:paraId="24D176CA" w14:textId="77777777" w:rsidR="00170CAC" w:rsidRPr="00A44F6E" w:rsidRDefault="00170CAC" w:rsidP="00170CAC">
      <w:pPr>
        <w:pStyle w:val="STituloJerarquia4"/>
        <w:spacing w:after="120"/>
        <w:ind w:left="1124" w:hanging="562"/>
      </w:pPr>
      <w:r>
        <w:t>Justificación</w:t>
      </w:r>
    </w:p>
    <w:p w14:paraId="12C6FC53" w14:textId="439A210B" w:rsidR="00170CAC" w:rsidRPr="006B3A95" w:rsidRDefault="00170CAC" w:rsidP="009709A6">
      <w:pPr>
        <w:pStyle w:val="SParrafonormal"/>
      </w:pPr>
      <w:r w:rsidRPr="006B3A95">
        <w:t xml:space="preserve">Costa Rica es un país reconocido por su alta biodiversidad, comparado con lo reducido de su territorio; y la trayectoria del país en el desarrollo de institutionalidad y mecanismos para su protección es reconocida internacionalmente. La </w:t>
      </w:r>
      <w:r w:rsidRPr="006B3A95">
        <w:rPr>
          <w:i/>
        </w:rPr>
        <w:t>Política Nacional de Biodiversidad de Costa Rica 2015-2030</w:t>
      </w:r>
      <w:r w:rsidRPr="006B3A95">
        <w:t xml:space="preserve"> (Decreto Ejecutivo No. 39118 MINAE, del 11 de septiembre de 2015) tiene como visión “procurar la conservación, el uso sostenible y la resiliencia de la biodiversidad, promoviendo el desarrollo económico inclusivo, ampliando la participación social para la conservación y gestión de la biodiversidad, procurando la distribución justa y equitativa de los beneficios derivados de la misma y asegurando y reconociendo el respeto a las diferentes formas de conocimiento e innovación”. En línea con esa visión, la Estrategia Nacional de Bioeconomía reconoce el uso sostenible de la biodiversidad</w:t>
      </w:r>
      <w:r w:rsidR="00FA37D6">
        <w:t xml:space="preserve"> y de los servicios ecosistémicos,</w:t>
      </w:r>
      <w:r w:rsidRPr="006B3A95">
        <w:t xml:space="preserve"> como un pilar fundamental para el desarrollo de la bioeconomía en Costa Rica.</w:t>
      </w:r>
    </w:p>
    <w:p w14:paraId="50C3C0AD" w14:textId="77777777" w:rsidR="00170CAC" w:rsidRPr="00A44F6E" w:rsidRDefault="00170CAC" w:rsidP="009709A6">
      <w:pPr>
        <w:pStyle w:val="STituloJerarquia4"/>
        <w:spacing w:after="120"/>
        <w:ind w:left="1124" w:hanging="562"/>
      </w:pPr>
      <w:r>
        <w:t>Objetivo</w:t>
      </w:r>
    </w:p>
    <w:p w14:paraId="00C385CB" w14:textId="231739C6" w:rsidR="00170CAC" w:rsidRPr="002343D9" w:rsidRDefault="00170CAC" w:rsidP="009709A6">
      <w:pPr>
        <w:pStyle w:val="SParrafonormal"/>
        <w:rPr>
          <w:b/>
          <w:i/>
          <w:lang w:val="es-CR"/>
        </w:rPr>
      </w:pPr>
      <w:r w:rsidRPr="002343D9">
        <w:rPr>
          <w:b/>
          <w:i/>
          <w:lang w:val="es-CR"/>
        </w:rPr>
        <w:t>Potenciar</w:t>
      </w:r>
      <w:r w:rsidR="00ED6FA8">
        <w:rPr>
          <w:b/>
          <w:i/>
          <w:lang w:val="es-CR"/>
        </w:rPr>
        <w:t xml:space="preserve"> los servicios ecosistémicos y </w:t>
      </w:r>
      <w:r w:rsidRPr="002343D9">
        <w:rPr>
          <w:b/>
          <w:i/>
          <w:lang w:val="es-CR"/>
        </w:rPr>
        <w:t>el uso sostenible de los recursos de la biodiversidad terrestre y marina como un nuevo motor para el desarrollo sostenible, inclusivo</w:t>
      </w:r>
      <w:r>
        <w:rPr>
          <w:b/>
          <w:i/>
          <w:lang w:val="es-CR"/>
        </w:rPr>
        <w:t>,</w:t>
      </w:r>
      <w:r w:rsidRPr="002343D9">
        <w:rPr>
          <w:b/>
          <w:i/>
          <w:lang w:val="es-CR"/>
        </w:rPr>
        <w:t xml:space="preserve"> con alta agregación de valor y bajas emisiones de gases de efecto invernadero.</w:t>
      </w:r>
    </w:p>
    <w:p w14:paraId="67F06129" w14:textId="77777777" w:rsidR="00170CAC" w:rsidRPr="00AF7A68" w:rsidRDefault="00170CAC" w:rsidP="009709A6">
      <w:pPr>
        <w:pStyle w:val="STituloJerarquia4"/>
        <w:spacing w:after="120"/>
        <w:ind w:left="1124" w:hanging="562"/>
        <w:rPr>
          <w:lang w:val="es-CR"/>
        </w:rPr>
      </w:pPr>
      <w:r w:rsidRPr="00AF7A68">
        <w:rPr>
          <w:lang w:val="es-CR"/>
        </w:rPr>
        <w:t xml:space="preserve">Líneas de acción </w:t>
      </w:r>
    </w:p>
    <w:p w14:paraId="0BCC4661" w14:textId="76E99AC7" w:rsidR="00170CAC" w:rsidRPr="00AF7A68" w:rsidRDefault="00170CAC" w:rsidP="009709A6">
      <w:pPr>
        <w:pStyle w:val="SParrafonormal"/>
        <w:numPr>
          <w:ilvl w:val="0"/>
          <w:numId w:val="36"/>
        </w:numPr>
        <w:rPr>
          <w:lang w:val="es-CR"/>
        </w:rPr>
      </w:pPr>
      <w:r w:rsidRPr="00AF7A68">
        <w:rPr>
          <w:lang w:val="es-CR"/>
        </w:rPr>
        <w:t>Producción sostenible y bioturismo en corredores biológicos</w:t>
      </w:r>
      <w:r w:rsidR="005342BB">
        <w:rPr>
          <w:lang w:val="es-CR"/>
        </w:rPr>
        <w:t>.</w:t>
      </w:r>
      <w:r w:rsidR="00BB2CB3">
        <w:rPr>
          <w:lang w:val="es-CR"/>
        </w:rPr>
        <w:t xml:space="preserve"> </w:t>
      </w:r>
    </w:p>
    <w:p w14:paraId="36B4A612" w14:textId="40361C54" w:rsidR="00170CAC" w:rsidRPr="00AF7A68" w:rsidRDefault="00170CAC" w:rsidP="009709A6">
      <w:pPr>
        <w:pStyle w:val="SParrafonormal"/>
        <w:numPr>
          <w:ilvl w:val="0"/>
          <w:numId w:val="36"/>
        </w:numPr>
        <w:rPr>
          <w:lang w:val="es-CR"/>
        </w:rPr>
      </w:pPr>
      <w:r w:rsidRPr="00AF7A68">
        <w:rPr>
          <w:lang w:val="es-CR"/>
        </w:rPr>
        <w:t xml:space="preserve">Fomento de los </w:t>
      </w:r>
      <w:r w:rsidRPr="00ED6FA8">
        <w:rPr>
          <w:lang w:val="es-CR"/>
        </w:rPr>
        <w:t xml:space="preserve">servicios </w:t>
      </w:r>
      <w:r w:rsidR="00FE72D0" w:rsidRPr="00ED6FA8">
        <w:rPr>
          <w:lang w:val="es-CR"/>
        </w:rPr>
        <w:t>ecosistémicos</w:t>
      </w:r>
    </w:p>
    <w:p w14:paraId="40D234A4" w14:textId="0748FD05" w:rsidR="00157A3F" w:rsidRDefault="00157A3F" w:rsidP="009709A6">
      <w:pPr>
        <w:pStyle w:val="SParrafonormal"/>
        <w:numPr>
          <w:ilvl w:val="0"/>
          <w:numId w:val="36"/>
        </w:numPr>
        <w:rPr>
          <w:lang w:val="es-CR"/>
        </w:rPr>
      </w:pPr>
      <w:r w:rsidRPr="00E848A6">
        <w:rPr>
          <w:lang w:val="es-CR"/>
        </w:rPr>
        <w:t>Bioprospección y aprovechamiento económico de recursos genéticos y bioquímicos</w:t>
      </w:r>
      <w:r>
        <w:rPr>
          <w:rStyle w:val="Refdenotaalpie"/>
          <w:lang w:val="es-CR"/>
        </w:rPr>
        <w:footnoteReference w:id="10"/>
      </w:r>
      <w:r w:rsidR="009021DE">
        <w:rPr>
          <w:lang w:val="es-CR"/>
        </w:rPr>
        <w:t xml:space="preserve"> de la biodiversidad.</w:t>
      </w:r>
    </w:p>
    <w:p w14:paraId="68330C56" w14:textId="606482BC" w:rsidR="00170CAC" w:rsidRDefault="00170CAC" w:rsidP="009709A6">
      <w:pPr>
        <w:pStyle w:val="SParrafonormal"/>
        <w:numPr>
          <w:ilvl w:val="0"/>
          <w:numId w:val="36"/>
        </w:numPr>
        <w:rPr>
          <w:lang w:val="es-CR"/>
        </w:rPr>
      </w:pPr>
      <w:r w:rsidRPr="00AF7A68">
        <w:rPr>
          <w:lang w:val="es-CR"/>
        </w:rPr>
        <w:t>Desarrollo de aplicaciones</w:t>
      </w:r>
      <w:r w:rsidR="00242795">
        <w:rPr>
          <w:lang w:val="es-CR"/>
        </w:rPr>
        <w:t xml:space="preserve"> </w:t>
      </w:r>
      <w:r w:rsidR="00242795" w:rsidRPr="005342BB">
        <w:rPr>
          <w:lang w:val="es-CR"/>
        </w:rPr>
        <w:t>de tecnologías</w:t>
      </w:r>
      <w:r w:rsidRPr="005342BB">
        <w:rPr>
          <w:lang w:val="es-CR"/>
        </w:rPr>
        <w:t xml:space="preserve"> </w:t>
      </w:r>
      <w:r w:rsidR="00FA37D6" w:rsidRPr="005342BB">
        <w:rPr>
          <w:lang w:val="es-CR"/>
        </w:rPr>
        <w:t>digitales</w:t>
      </w:r>
      <w:r w:rsidR="00242795" w:rsidRPr="005342BB">
        <w:rPr>
          <w:lang w:val="es-CR"/>
        </w:rPr>
        <w:t xml:space="preserve"> (APPs) s</w:t>
      </w:r>
      <w:r w:rsidR="003E5173" w:rsidRPr="005342BB">
        <w:rPr>
          <w:lang w:val="es-CR"/>
        </w:rPr>
        <w:t xml:space="preserve">obre </w:t>
      </w:r>
      <w:r w:rsidRPr="005342BB">
        <w:rPr>
          <w:lang w:val="es-CR"/>
        </w:rPr>
        <w:t>áreas de conservación y</w:t>
      </w:r>
      <w:r w:rsidR="00CD30AD">
        <w:rPr>
          <w:lang w:val="es-CR"/>
        </w:rPr>
        <w:t xml:space="preserve"> la belleza escénica natural del país</w:t>
      </w:r>
      <w:r w:rsidR="005342BB">
        <w:rPr>
          <w:lang w:val="es-CR"/>
        </w:rPr>
        <w:t xml:space="preserve">.  </w:t>
      </w:r>
    </w:p>
    <w:p w14:paraId="275C12A1" w14:textId="77777777" w:rsidR="00322593" w:rsidRDefault="00322593" w:rsidP="00322593">
      <w:pPr>
        <w:pStyle w:val="SParrafonormal"/>
        <w:rPr>
          <w:lang w:val="es-CR"/>
        </w:rPr>
      </w:pPr>
    </w:p>
    <w:p w14:paraId="12437C3D" w14:textId="77777777" w:rsidR="00322593" w:rsidRDefault="00322593" w:rsidP="00322593">
      <w:pPr>
        <w:pStyle w:val="SParrafonormal"/>
        <w:rPr>
          <w:lang w:val="es-CR"/>
        </w:rPr>
      </w:pPr>
    </w:p>
    <w:p w14:paraId="0AF83D71" w14:textId="77777777" w:rsidR="003C07CC" w:rsidRDefault="003C07CC" w:rsidP="009709A6">
      <w:pPr>
        <w:pStyle w:val="SParrafonormal"/>
        <w:ind w:left="1287" w:firstLine="0"/>
        <w:rPr>
          <w:lang w:val="es-CR"/>
        </w:rPr>
      </w:pPr>
    </w:p>
    <w:p w14:paraId="096D1C9B" w14:textId="71F0C727" w:rsidR="00170CAC" w:rsidRPr="00AF7A68" w:rsidRDefault="00170CAC" w:rsidP="00565727">
      <w:pPr>
        <w:pStyle w:val="STituloJerarquia3"/>
        <w:rPr>
          <w:lang w:val="es-CR"/>
        </w:rPr>
      </w:pPr>
      <w:bookmarkStart w:id="138" w:name="_Toc8328553"/>
      <w:bookmarkStart w:id="139" w:name="_Toc20491088"/>
      <w:r w:rsidRPr="00AF7A68">
        <w:rPr>
          <w:lang w:val="es-CR"/>
        </w:rPr>
        <w:lastRenderedPageBreak/>
        <w:t>1.</w:t>
      </w:r>
      <w:r w:rsidRPr="00AF7A68">
        <w:rPr>
          <w:lang w:val="es-CR"/>
        </w:rPr>
        <w:tab/>
        <w:t xml:space="preserve">Producción sostenible y </w:t>
      </w:r>
      <w:proofErr w:type="spellStart"/>
      <w:r w:rsidRPr="00AF7A68">
        <w:rPr>
          <w:lang w:val="es-CR"/>
        </w:rPr>
        <w:t>bioturismo</w:t>
      </w:r>
      <w:proofErr w:type="spellEnd"/>
      <w:r w:rsidRPr="00AF7A68">
        <w:rPr>
          <w:lang w:val="es-CR"/>
        </w:rPr>
        <w:t xml:space="preserve"> en corredores biológicos</w:t>
      </w:r>
      <w:bookmarkEnd w:id="138"/>
      <w:bookmarkEnd w:id="139"/>
      <w:r w:rsidRPr="00AF7A68">
        <w:rPr>
          <w:lang w:val="es-CR"/>
        </w:rPr>
        <w:t xml:space="preserve"> </w:t>
      </w:r>
    </w:p>
    <w:p w14:paraId="39EF2639" w14:textId="77777777" w:rsidR="00170CAC" w:rsidRPr="00AF7A68" w:rsidRDefault="00170CAC" w:rsidP="00170CAC">
      <w:pPr>
        <w:pStyle w:val="STituloJerarquia4"/>
        <w:spacing w:after="120"/>
        <w:ind w:left="1124" w:hanging="562"/>
        <w:rPr>
          <w:sz w:val="25"/>
          <w:lang w:val="es-CR"/>
        </w:rPr>
      </w:pPr>
      <w:r w:rsidRPr="00AF7A68">
        <w:rPr>
          <w:lang w:val="es-CR"/>
        </w:rPr>
        <w:t>Justificación</w:t>
      </w:r>
    </w:p>
    <w:p w14:paraId="269A303A" w14:textId="48D917C7" w:rsidR="00170CAC" w:rsidRPr="00AF7A68" w:rsidRDefault="00170CAC" w:rsidP="009709A6">
      <w:pPr>
        <w:pStyle w:val="SParrafonormal"/>
        <w:rPr>
          <w:lang w:val="es-CR"/>
        </w:rPr>
      </w:pPr>
      <w:r w:rsidRPr="00AF7A68">
        <w:rPr>
          <w:lang w:val="es-CR"/>
        </w:rPr>
        <w:t>Costa Rica es reconocida por su trayectoria en el desarrollo de áreas protegidas, que actualmente cubren más de una cuarta parte de su territorio</w:t>
      </w:r>
      <w:r w:rsidR="00F63E11">
        <w:rPr>
          <w:lang w:val="es-CR"/>
        </w:rPr>
        <w:t xml:space="preserve"> </w:t>
      </w:r>
      <w:r w:rsidR="00F63E11" w:rsidRPr="009D1549">
        <w:rPr>
          <w:lang w:val="es-CR"/>
        </w:rPr>
        <w:t xml:space="preserve">terrestre y </w:t>
      </w:r>
      <w:r w:rsidR="00F33BB6" w:rsidRPr="009D1549">
        <w:rPr>
          <w:noProof w:val="0"/>
          <w:lang w:val="es-CR"/>
        </w:rPr>
        <w:t xml:space="preserve">cerca de un tres por ciento de su territorio marino (el cual es 10 veces la extensión de su territorio </w:t>
      </w:r>
      <w:r w:rsidR="00681F05" w:rsidRPr="00B0292E">
        <w:rPr>
          <w:noProof w:val="0"/>
          <w:lang w:val="es-CR"/>
        </w:rPr>
        <w:t>continental</w:t>
      </w:r>
      <w:r w:rsidR="00F33BB6" w:rsidRPr="00B0292E">
        <w:rPr>
          <w:noProof w:val="0"/>
          <w:lang w:val="es-CR"/>
        </w:rPr>
        <w:t>)</w:t>
      </w:r>
      <w:r w:rsidR="00F33BB6" w:rsidRPr="00603A5F">
        <w:rPr>
          <w:noProof w:val="0"/>
          <w:lang w:val="es-CR"/>
        </w:rPr>
        <w:t>.</w:t>
      </w:r>
      <w:r w:rsidRPr="00AF7A68">
        <w:rPr>
          <w:lang w:val="es-CR"/>
        </w:rPr>
        <w:t xml:space="preserve"> Existe también </w:t>
      </w:r>
      <w:r w:rsidRPr="00693274">
        <w:rPr>
          <w:lang w:val="es-CR"/>
        </w:rPr>
        <w:t xml:space="preserve">un sistema de corredores biológicos, que proveen conectividad física entre los distintos tipos de áreas </w:t>
      </w:r>
      <w:r w:rsidR="00D04E16" w:rsidRPr="00693274">
        <w:rPr>
          <w:lang w:val="es-CR"/>
        </w:rPr>
        <w:t>silvestres protegidas</w:t>
      </w:r>
      <w:r w:rsidRPr="00693274">
        <w:rPr>
          <w:lang w:val="es-CR"/>
        </w:rPr>
        <w:t xml:space="preserve">. </w:t>
      </w:r>
      <w:r w:rsidR="00D378BD" w:rsidRPr="00693274">
        <w:rPr>
          <w:lang w:val="es-CR"/>
        </w:rPr>
        <w:t xml:space="preserve">Para potenciar dicho sistema se desarrolló el </w:t>
      </w:r>
      <w:r w:rsidRPr="00693274">
        <w:rPr>
          <w:lang w:val="es-CR"/>
        </w:rPr>
        <w:t>Plan Nacional de Corredores Biológicos, creado</w:t>
      </w:r>
      <w:r w:rsidRPr="00AF7A68">
        <w:rPr>
          <w:lang w:val="es-CR"/>
        </w:rPr>
        <w:t xml:space="preserve"> mediante Decreto Ejecutivo N° 33106 (30 de mayo del 2006) y reformado mediante Decreto Ejecutivo N° 40043 (enero del 2017). </w:t>
      </w:r>
      <w:r w:rsidR="009D5821">
        <w:rPr>
          <w:lang w:val="es-CR"/>
        </w:rPr>
        <w:t xml:space="preserve">Existen </w:t>
      </w:r>
      <w:r w:rsidRPr="00AF7A68">
        <w:rPr>
          <w:lang w:val="es-CR"/>
        </w:rPr>
        <w:t xml:space="preserve">44 corredores biológicos y </w:t>
      </w:r>
      <w:r>
        <w:rPr>
          <w:lang w:val="es-CR"/>
        </w:rPr>
        <w:t>128</w:t>
      </w:r>
      <w:r w:rsidRPr="00AF7A68">
        <w:rPr>
          <w:lang w:val="es-CR"/>
        </w:rPr>
        <w:t xml:space="preserve"> rutas de conectividad con áreas protegidas; conjuntamente, </w:t>
      </w:r>
      <w:r w:rsidRPr="00693274">
        <w:rPr>
          <w:lang w:val="es-CR"/>
        </w:rPr>
        <w:t xml:space="preserve">áreas </w:t>
      </w:r>
      <w:r w:rsidR="00D04E16" w:rsidRPr="00693274">
        <w:rPr>
          <w:lang w:val="es-CR"/>
        </w:rPr>
        <w:t>silvestres protegidas</w:t>
      </w:r>
      <w:r w:rsidRPr="00693274">
        <w:rPr>
          <w:lang w:val="es-CR"/>
        </w:rPr>
        <w:t xml:space="preserve"> y corredores biológicos abarcan aproximadamente el 50% del territorio </w:t>
      </w:r>
      <w:r w:rsidR="009D5821" w:rsidRPr="00693274">
        <w:rPr>
          <w:lang w:val="es-CR"/>
        </w:rPr>
        <w:t xml:space="preserve">terrestre </w:t>
      </w:r>
      <w:r w:rsidRPr="00693274">
        <w:rPr>
          <w:lang w:val="es-CR"/>
        </w:rPr>
        <w:t>nacional. Por encontrarse aledaños a las áreas de conservación, los corredores biológicos cumplen funciones de amortiguamiento</w:t>
      </w:r>
      <w:r w:rsidRPr="00AF7A68">
        <w:rPr>
          <w:lang w:val="es-CR"/>
        </w:rPr>
        <w:t xml:space="preserve"> importantes. Y por tratarse de áreas de propiedad privada, pueden ser objetivo de presiones productivas importantes. Por eso, la construcción de una bioeconomía sostenible con alto valor agregado en Costa Rica busca promover el desarrollo de actividades productivas y turísticas sostenibles en corredores biológicos, coherentes con objetivos de desarrollo rural y de conservación</w:t>
      </w:r>
      <w:r w:rsidR="00D378BD">
        <w:rPr>
          <w:lang w:val="es-CR"/>
        </w:rPr>
        <w:t xml:space="preserve"> y </w:t>
      </w:r>
      <w:r w:rsidRPr="00AF7A68">
        <w:rPr>
          <w:lang w:val="es-CR"/>
        </w:rPr>
        <w:t xml:space="preserve">protección de la biodiversidad. </w:t>
      </w:r>
    </w:p>
    <w:p w14:paraId="0438DA8B" w14:textId="77777777" w:rsidR="00170CAC" w:rsidRPr="00AF7A68" w:rsidRDefault="00170CAC" w:rsidP="00170CAC">
      <w:pPr>
        <w:pStyle w:val="STituloJerarquia4"/>
        <w:spacing w:after="120"/>
        <w:ind w:left="1124" w:hanging="562"/>
        <w:rPr>
          <w:lang w:val="es-CR"/>
        </w:rPr>
      </w:pPr>
      <w:r w:rsidRPr="00AF7A68">
        <w:rPr>
          <w:lang w:val="es-CR"/>
        </w:rPr>
        <w:t>¿Hacia dónde vamos?</w:t>
      </w:r>
    </w:p>
    <w:p w14:paraId="1424C630" w14:textId="4240E2BE" w:rsidR="00170CAC" w:rsidRPr="00AF7A68" w:rsidRDefault="00170CAC" w:rsidP="009709A6">
      <w:pPr>
        <w:pStyle w:val="SBullets"/>
        <w:ind w:left="850" w:hanging="288"/>
        <w:rPr>
          <w:lang w:val="es-CR"/>
        </w:rPr>
      </w:pPr>
      <w:r w:rsidRPr="00AF7A68">
        <w:rPr>
          <w:lang w:val="es-CR"/>
        </w:rPr>
        <w:t xml:space="preserve">Aprovechar la conectividad que proveen los corredores biológicos (128 rutas) para </w:t>
      </w:r>
      <w:r w:rsidR="00C31905">
        <w:rPr>
          <w:lang w:val="es-CR"/>
        </w:rPr>
        <w:t xml:space="preserve">potenciar </w:t>
      </w:r>
      <w:r w:rsidRPr="00AF7A68">
        <w:rPr>
          <w:lang w:val="es-CR"/>
        </w:rPr>
        <w:t xml:space="preserve">el desarrollo de senderos ecoturísticos </w:t>
      </w:r>
      <w:r w:rsidR="00AB52D3">
        <w:rPr>
          <w:lang w:val="es-CR"/>
        </w:rPr>
        <w:t xml:space="preserve">sostenibles </w:t>
      </w:r>
      <w:r w:rsidRPr="00AF7A68">
        <w:rPr>
          <w:lang w:val="es-CR"/>
        </w:rPr>
        <w:t>entre áreas de conservación.</w:t>
      </w:r>
    </w:p>
    <w:p w14:paraId="25A6A645" w14:textId="2BDC8DEA" w:rsidR="00C31905" w:rsidRPr="00AF7A68" w:rsidRDefault="00C31905" w:rsidP="009709A6">
      <w:pPr>
        <w:pStyle w:val="SBullets"/>
        <w:ind w:left="850" w:hanging="288"/>
        <w:rPr>
          <w:lang w:val="es-CR"/>
        </w:rPr>
      </w:pPr>
      <w:r>
        <w:rPr>
          <w:lang w:val="es-CR"/>
        </w:rPr>
        <w:t>Asegurar la sostenibilidad de las actividades productivas que se desarrollan actualmente en corredores biológicos.</w:t>
      </w:r>
    </w:p>
    <w:p w14:paraId="3DF08E76" w14:textId="5C010FF0" w:rsidR="00C31905" w:rsidRDefault="00C31905" w:rsidP="009709A6">
      <w:pPr>
        <w:pStyle w:val="SBullets"/>
        <w:ind w:left="850" w:hanging="288"/>
        <w:rPr>
          <w:lang w:val="es-CR"/>
        </w:rPr>
      </w:pPr>
      <w:r w:rsidRPr="00AF7A68">
        <w:rPr>
          <w:lang w:val="es-CR"/>
        </w:rPr>
        <w:t xml:space="preserve">Identificar </w:t>
      </w:r>
      <w:r>
        <w:rPr>
          <w:lang w:val="es-CR"/>
        </w:rPr>
        <w:t xml:space="preserve">nuevos </w:t>
      </w:r>
      <w:r w:rsidRPr="00AF7A68">
        <w:rPr>
          <w:lang w:val="es-CR"/>
        </w:rPr>
        <w:t>productos con potencial de aprovechamiento sostenible, sobre todo por parte de</w:t>
      </w:r>
      <w:r w:rsidR="005A59C1">
        <w:rPr>
          <w:lang w:val="es-CR"/>
        </w:rPr>
        <w:t xml:space="preserve"> comunidades indígenas,</w:t>
      </w:r>
      <w:r w:rsidRPr="00AF7A68">
        <w:rPr>
          <w:lang w:val="es-CR"/>
        </w:rPr>
        <w:t xml:space="preserve"> pequeños </w:t>
      </w:r>
      <w:r w:rsidR="005342BB">
        <w:rPr>
          <w:lang w:val="es-CR"/>
        </w:rPr>
        <w:t xml:space="preserve">(as) </w:t>
      </w:r>
      <w:r w:rsidRPr="00AF7A68">
        <w:rPr>
          <w:lang w:val="es-CR"/>
        </w:rPr>
        <w:t>productores</w:t>
      </w:r>
      <w:r w:rsidR="005342BB">
        <w:rPr>
          <w:lang w:val="es-CR"/>
        </w:rPr>
        <w:t xml:space="preserve"> (ras)</w:t>
      </w:r>
      <w:r w:rsidRPr="00AF7A68">
        <w:rPr>
          <w:lang w:val="es-CR"/>
        </w:rPr>
        <w:t>, jóvenes</w:t>
      </w:r>
      <w:r>
        <w:rPr>
          <w:lang w:val="es-CR"/>
        </w:rPr>
        <w:t xml:space="preserve"> y </w:t>
      </w:r>
      <w:r w:rsidRPr="00AF7A68">
        <w:rPr>
          <w:lang w:val="es-CR"/>
        </w:rPr>
        <w:t>mujeres</w:t>
      </w:r>
      <w:r>
        <w:rPr>
          <w:lang w:val="es-CR"/>
        </w:rPr>
        <w:t>.</w:t>
      </w:r>
    </w:p>
    <w:p w14:paraId="1893D28F" w14:textId="4A1535A1" w:rsidR="00170CAC" w:rsidRPr="00AF7A68" w:rsidRDefault="009C49C3" w:rsidP="009709A6">
      <w:pPr>
        <w:pStyle w:val="SBullets"/>
        <w:ind w:left="850" w:hanging="288"/>
        <w:rPr>
          <w:lang w:val="es-CR"/>
        </w:rPr>
      </w:pPr>
      <w:r w:rsidRPr="009C49C3">
        <w:rPr>
          <w:lang w:val="es-CR"/>
        </w:rPr>
        <w:t xml:space="preserve">Fomentar la creación de emprendimientos orientados al desarrollo de productos y servicios </w:t>
      </w:r>
      <w:r w:rsidR="007E6BE6">
        <w:rPr>
          <w:lang w:val="es-CR"/>
        </w:rPr>
        <w:t xml:space="preserve">originados </w:t>
      </w:r>
      <w:r w:rsidR="00B15B3E">
        <w:rPr>
          <w:lang w:val="es-CR"/>
        </w:rPr>
        <w:t xml:space="preserve">en </w:t>
      </w:r>
      <w:r w:rsidRPr="009C49C3">
        <w:rPr>
          <w:lang w:val="es-CR"/>
        </w:rPr>
        <w:t>corredores biológicos.</w:t>
      </w:r>
    </w:p>
    <w:p w14:paraId="7A017683" w14:textId="4BB2EC2A" w:rsidR="00170CAC" w:rsidRDefault="00170CAC" w:rsidP="009709A6">
      <w:pPr>
        <w:pStyle w:val="SBullets"/>
        <w:ind w:left="850" w:hanging="288"/>
        <w:rPr>
          <w:lang w:val="es-CR"/>
        </w:rPr>
      </w:pPr>
      <w:r w:rsidRPr="00AF7A68">
        <w:rPr>
          <w:lang w:val="es-CR"/>
        </w:rPr>
        <w:t xml:space="preserve">Desarrollar </w:t>
      </w:r>
      <w:r w:rsidR="00591AA2">
        <w:rPr>
          <w:lang w:val="es-CR"/>
        </w:rPr>
        <w:t xml:space="preserve">mecanismos para valorizar </w:t>
      </w:r>
      <w:r w:rsidRPr="00AF7A68">
        <w:rPr>
          <w:lang w:val="es-CR"/>
        </w:rPr>
        <w:t xml:space="preserve">productos </w:t>
      </w:r>
      <w:r w:rsidR="00591AA2">
        <w:rPr>
          <w:lang w:val="es-CR"/>
        </w:rPr>
        <w:t xml:space="preserve">y servicios originados en </w:t>
      </w:r>
      <w:r w:rsidRPr="00AF7A68">
        <w:rPr>
          <w:lang w:val="es-CR"/>
        </w:rPr>
        <w:t>corredores biológicos.</w:t>
      </w:r>
    </w:p>
    <w:p w14:paraId="51A42211" w14:textId="52D119A7" w:rsidR="00170CAC" w:rsidRPr="00AF7A68" w:rsidRDefault="00170CAC" w:rsidP="00565727">
      <w:pPr>
        <w:pStyle w:val="STituloJerarquia3"/>
        <w:rPr>
          <w:lang w:val="es-CR"/>
        </w:rPr>
      </w:pPr>
      <w:bookmarkStart w:id="140" w:name="_Toc20491089"/>
      <w:bookmarkStart w:id="141" w:name="_Toc8328554"/>
      <w:r w:rsidRPr="00AF7A68">
        <w:rPr>
          <w:lang w:val="es-CR"/>
        </w:rPr>
        <w:t>2.</w:t>
      </w:r>
      <w:r w:rsidRPr="00AF7A68">
        <w:rPr>
          <w:lang w:val="es-CR"/>
        </w:rPr>
        <w:tab/>
        <w:t xml:space="preserve">Fomento de los servicios </w:t>
      </w:r>
      <w:proofErr w:type="spellStart"/>
      <w:r w:rsidR="00D04E16" w:rsidRPr="00381BC6">
        <w:rPr>
          <w:lang w:val="es-CR"/>
        </w:rPr>
        <w:t>ecosistémicos</w:t>
      </w:r>
      <w:bookmarkEnd w:id="140"/>
      <w:proofErr w:type="spellEnd"/>
      <w:r w:rsidRPr="00AF7A68">
        <w:rPr>
          <w:lang w:val="es-CR"/>
        </w:rPr>
        <w:t xml:space="preserve"> </w:t>
      </w:r>
      <w:bookmarkEnd w:id="141"/>
    </w:p>
    <w:p w14:paraId="20BBC809" w14:textId="77777777" w:rsidR="00170CAC" w:rsidRPr="00AF7A68" w:rsidRDefault="00170CAC" w:rsidP="00170CAC">
      <w:pPr>
        <w:pStyle w:val="STituloJerarquia4"/>
        <w:spacing w:after="120"/>
        <w:ind w:left="1124" w:hanging="562"/>
        <w:rPr>
          <w:lang w:val="es-CR"/>
        </w:rPr>
      </w:pPr>
      <w:r w:rsidRPr="00AF7A68">
        <w:rPr>
          <w:lang w:val="es-CR"/>
        </w:rPr>
        <w:t>Justificación</w:t>
      </w:r>
    </w:p>
    <w:p w14:paraId="49E000FB" w14:textId="599140C8" w:rsidR="005342BB" w:rsidRDefault="00170CAC" w:rsidP="009709A6">
      <w:pPr>
        <w:pStyle w:val="SParrafonormal"/>
        <w:rPr>
          <w:highlight w:val="magenta"/>
          <w:lang w:val="es-CR"/>
        </w:rPr>
      </w:pPr>
      <w:r w:rsidRPr="005342BB">
        <w:rPr>
          <w:lang w:val="es-CR"/>
        </w:rPr>
        <w:t xml:space="preserve">La Ley Forestal (7575 de 1996) reconoce servicios ambientales relacionados con </w:t>
      </w:r>
      <w:r w:rsidR="00CD4155" w:rsidRPr="005342BB">
        <w:rPr>
          <w:lang w:val="es-CR"/>
        </w:rPr>
        <w:t xml:space="preserve">los bosques y las plantaciones foestales, entre los que se encuentran, </w:t>
      </w:r>
      <w:r w:rsidRPr="005342BB">
        <w:rPr>
          <w:lang w:val="es-CR"/>
        </w:rPr>
        <w:t xml:space="preserve">la mitigación de emisiones de gases de efecto invernadero, la protección del agua, la protección de la biodiversidad la belleza escénica natural. Costa Rica ha sido precursora en el desarrollo de mecanismos para la protección y el aprovechamiento sostenible de los tales servicios; por ejemplo, el país desarrolló el primer </w:t>
      </w:r>
      <w:r w:rsidR="00233252">
        <w:rPr>
          <w:lang w:val="es-CR"/>
        </w:rPr>
        <w:t>S</w:t>
      </w:r>
      <w:r w:rsidRPr="005342BB">
        <w:rPr>
          <w:lang w:val="es-CR"/>
        </w:rPr>
        <w:t xml:space="preserve">istema de </w:t>
      </w:r>
      <w:r w:rsidR="00233252">
        <w:rPr>
          <w:lang w:val="es-CR"/>
        </w:rPr>
        <w:t>P</w:t>
      </w:r>
      <w:r w:rsidRPr="005342BB">
        <w:rPr>
          <w:lang w:val="es-CR"/>
        </w:rPr>
        <w:t xml:space="preserve">ago por </w:t>
      </w:r>
      <w:r w:rsidR="00233252">
        <w:rPr>
          <w:lang w:val="es-CR"/>
        </w:rPr>
        <w:t>S</w:t>
      </w:r>
      <w:r w:rsidRPr="005342BB">
        <w:rPr>
          <w:lang w:val="es-CR"/>
        </w:rPr>
        <w:t xml:space="preserve">ervicios </w:t>
      </w:r>
      <w:r w:rsidR="00233252">
        <w:rPr>
          <w:lang w:val="es-CR"/>
        </w:rPr>
        <w:t>A</w:t>
      </w:r>
      <w:r w:rsidRPr="005342BB">
        <w:rPr>
          <w:lang w:val="es-CR"/>
        </w:rPr>
        <w:t xml:space="preserve">mbientales </w:t>
      </w:r>
      <w:r w:rsidR="00233252">
        <w:rPr>
          <w:lang w:val="es-CR"/>
        </w:rPr>
        <w:t xml:space="preserve">(PSA) </w:t>
      </w:r>
      <w:r w:rsidRPr="005342BB">
        <w:rPr>
          <w:lang w:val="es-CR"/>
        </w:rPr>
        <w:t>de alcance nacional</w:t>
      </w:r>
      <w:r w:rsidR="00CD4155" w:rsidRPr="005342BB">
        <w:rPr>
          <w:lang w:val="es-CR"/>
        </w:rPr>
        <w:t>, sobre la base de un porcentaje del impuesto a los combustibles. Posteriormente se adicionan recursos para el PSA provenientes del Canon por Concepto de Aprovechamiento de Aguas, de proyectos de cooperación, y del sector privado.</w:t>
      </w:r>
      <w:r w:rsidR="00CD4155" w:rsidRPr="00CD4155">
        <w:rPr>
          <w:highlight w:val="magenta"/>
          <w:lang w:val="es-CR"/>
        </w:rPr>
        <w:t xml:space="preserve"> </w:t>
      </w:r>
    </w:p>
    <w:p w14:paraId="7BB951C7" w14:textId="4CF7E06D" w:rsidR="005342BB" w:rsidRDefault="005342BB" w:rsidP="009709A6">
      <w:pPr>
        <w:pStyle w:val="SParrafonormal"/>
        <w:rPr>
          <w:lang w:val="es-CR"/>
        </w:rPr>
      </w:pPr>
      <w:r>
        <w:rPr>
          <w:lang w:val="es-CR"/>
        </w:rPr>
        <w:t>En mayo del 2018</w:t>
      </w:r>
      <w:r w:rsidRPr="00510ED2">
        <w:rPr>
          <w:lang w:val="es-CR"/>
        </w:rPr>
        <w:t xml:space="preserve">, </w:t>
      </w:r>
      <w:r>
        <w:rPr>
          <w:lang w:val="es-CR"/>
        </w:rPr>
        <w:t xml:space="preserve">mediante el </w:t>
      </w:r>
      <w:r w:rsidRPr="00510ED2">
        <w:rPr>
          <w:lang w:val="es-CR"/>
        </w:rPr>
        <w:t>decreto 41124-Minae</w:t>
      </w:r>
      <w:r>
        <w:rPr>
          <w:lang w:val="es-CR"/>
        </w:rPr>
        <w:t xml:space="preserve"> se crea </w:t>
      </w:r>
      <w:r w:rsidRPr="00510ED2">
        <w:rPr>
          <w:lang w:val="es-CR"/>
        </w:rPr>
        <w:t xml:space="preserve">el </w:t>
      </w:r>
      <w:r w:rsidRPr="006A6983">
        <w:rPr>
          <w:i/>
          <w:lang w:val="es-CR"/>
        </w:rPr>
        <w:t xml:space="preserve">Reglamento para la gestión y </w:t>
      </w:r>
      <w:r w:rsidRPr="007B4E8D">
        <w:rPr>
          <w:i/>
        </w:rPr>
        <w:t>reconocimiento</w:t>
      </w:r>
      <w:r w:rsidRPr="007B4E8D">
        <w:rPr>
          <w:i/>
          <w:lang w:val="es-CR"/>
        </w:rPr>
        <w:t xml:space="preserve"> de  servicios</w:t>
      </w:r>
      <w:r w:rsidRPr="006A6983">
        <w:rPr>
          <w:i/>
          <w:lang w:val="es-CR"/>
        </w:rPr>
        <w:t xml:space="preserve"> ecosistémicos</w:t>
      </w:r>
      <w:r w:rsidRPr="00510ED2">
        <w:rPr>
          <w:lang w:val="es-CR"/>
        </w:rPr>
        <w:t>;</w:t>
      </w:r>
      <w:r w:rsidR="006A6983">
        <w:rPr>
          <w:lang w:val="es-CR"/>
        </w:rPr>
        <w:t xml:space="preserve"> con los objetivos de </w:t>
      </w:r>
      <w:r>
        <w:rPr>
          <w:lang w:val="es-CR"/>
        </w:rPr>
        <w:t>e</w:t>
      </w:r>
      <w:r w:rsidRPr="007060EC">
        <w:rPr>
          <w:lang w:val="es-CR"/>
        </w:rPr>
        <w:t>stablecer las normas para la gestión y reconocimiento de los servicios ecosistémicos que brinda el Patrimonio Natural del Estado (PNE) y los terrenos privados de im</w:t>
      </w:r>
      <w:r>
        <w:rPr>
          <w:lang w:val="es-CR"/>
        </w:rPr>
        <w:t>portancia para la conservación</w:t>
      </w:r>
      <w:r w:rsidR="006A6983">
        <w:rPr>
          <w:lang w:val="es-CR"/>
        </w:rPr>
        <w:t>,</w:t>
      </w:r>
      <w:r>
        <w:rPr>
          <w:lang w:val="es-CR"/>
        </w:rPr>
        <w:t xml:space="preserve"> y d</w:t>
      </w:r>
      <w:r w:rsidRPr="007060EC">
        <w:rPr>
          <w:lang w:val="es-CR"/>
        </w:rPr>
        <w:t>esarrollar los mecanismos económicos y no económicos que establece la Ley de Biodiversidad con el fin de contribuir a la sostenibilidad financiera de las Áreas Silvestres Protegidas (ASP) y la gestión del SINAC</w:t>
      </w:r>
      <w:r>
        <w:rPr>
          <w:lang w:val="es-CR"/>
        </w:rPr>
        <w:t xml:space="preserve">. </w:t>
      </w:r>
      <w:r w:rsidR="006A6983">
        <w:rPr>
          <w:lang w:val="es-CR"/>
        </w:rPr>
        <w:t xml:space="preserve">Se </w:t>
      </w:r>
      <w:r>
        <w:rPr>
          <w:lang w:val="es-CR"/>
        </w:rPr>
        <w:t>definen los servicios ecosist</w:t>
      </w:r>
      <w:r w:rsidR="007B4E8D">
        <w:rPr>
          <w:lang w:val="es-CR"/>
        </w:rPr>
        <w:t>é</w:t>
      </w:r>
      <w:r>
        <w:rPr>
          <w:lang w:val="es-CR"/>
        </w:rPr>
        <w:t>micos como los “</w:t>
      </w:r>
      <w:r w:rsidRPr="00A27F41">
        <w:rPr>
          <w:lang w:val="es-CR"/>
        </w:rPr>
        <w:t xml:space="preserve">beneficios que las personas obtienen de los ecosistemas: servicios de provisión (también conocidos como bienes) tales como alimentos y agua; servicios de regulación tales como inundaciones, pestes, control de enfermedades; servicios culturales tales como los beneficios espirituales y </w:t>
      </w:r>
      <w:r w:rsidRPr="00A27F41">
        <w:rPr>
          <w:lang w:val="es-CR"/>
        </w:rPr>
        <w:lastRenderedPageBreak/>
        <w:t>recreacionales; y servicios de apoyo, tales como los ciclos de nutrientes, que mantienen las condiciones para la vida en la Tierra, entre otros</w:t>
      </w:r>
      <w:r w:rsidRPr="009D1549">
        <w:rPr>
          <w:lang w:val="es-CR"/>
        </w:rPr>
        <w:t>.”</w:t>
      </w:r>
      <w:r w:rsidR="00F33BB6" w:rsidRPr="009D1549">
        <w:rPr>
          <w:lang w:val="es-CR"/>
        </w:rPr>
        <w:t xml:space="preserve"> </w:t>
      </w:r>
      <w:bookmarkStart w:id="142" w:name="_Hlk20301441"/>
      <w:r w:rsidR="00F33BB6" w:rsidRPr="009D1549">
        <w:rPr>
          <w:lang w:val="es-CR"/>
        </w:rPr>
        <w:t>(MINAE, 20</w:t>
      </w:r>
      <w:r w:rsidR="00F33BB6" w:rsidRPr="009D1549">
        <w:t>18).</w:t>
      </w:r>
      <w:bookmarkEnd w:id="142"/>
    </w:p>
    <w:p w14:paraId="4BB3DB6C" w14:textId="718F306D" w:rsidR="00626C74" w:rsidRDefault="00724A22" w:rsidP="009709A6">
      <w:pPr>
        <w:pStyle w:val="SParrafonormal"/>
        <w:rPr>
          <w:lang w:val="es-CR"/>
        </w:rPr>
      </w:pPr>
      <w:r w:rsidRPr="00724A22">
        <w:rPr>
          <w:lang w:val="es-CR"/>
        </w:rPr>
        <w:t xml:space="preserve">En la actualidad, existe una Estrategia Institucional del SINAC para el Reconocimiento y Valoración de los Servicios Ecosistémicos que brindan la biodiversidad y los recursos naturales, que ya ha sido presentada y aprobada por el Consejo Nacional de areas de Conservacion ( CONAC). El nuevo marco busca potenciar los  mecanismos que el país ya ha desarrollado para la gestión de tales servicios, sobre todo en los ámbitos forestal, de biodiversidad y ecoturismo.  </w:t>
      </w:r>
      <w:r w:rsidR="00170CAC" w:rsidRPr="00AF7A68">
        <w:rPr>
          <w:lang w:val="es-CR"/>
        </w:rPr>
        <w:t xml:space="preserve"> </w:t>
      </w:r>
    </w:p>
    <w:p w14:paraId="074B5C35" w14:textId="6389EDA0" w:rsidR="005342BB" w:rsidRPr="009709A6" w:rsidRDefault="00170CAC" w:rsidP="009709A6">
      <w:pPr>
        <w:pStyle w:val="SParrafonormal"/>
        <w:rPr>
          <w:lang w:val="es-CR"/>
        </w:rPr>
      </w:pPr>
      <w:r w:rsidRPr="00AF7A68">
        <w:rPr>
          <w:lang w:val="es-CR"/>
        </w:rPr>
        <w:t xml:space="preserve">Existen servicios ecosistémicos de importancia para la agricultura que también son relevantes para el desarrollo de una bioeconomía sostenible. Por ejemplo, servicios de soporte como el ciclo de nutrientes y la formación del suelo; y servicios de regulación como la polinización, el control biológico y el control de la erosión. </w:t>
      </w:r>
      <w:r w:rsidRPr="009709A6">
        <w:rPr>
          <w:lang w:val="es-CR"/>
        </w:rPr>
        <w:t>Por eso, la construcción de una bioeconomía sostenible con alto valor agregado en Costa Rica busca promover el aprovechamiento sostenible y la protección de los servicios ecosistémicos</w:t>
      </w:r>
      <w:r w:rsidR="00F55644" w:rsidRPr="009709A6">
        <w:rPr>
          <w:lang w:val="es-CR"/>
        </w:rPr>
        <w:t>, incluye</w:t>
      </w:r>
      <w:r w:rsidR="007B4E8D" w:rsidRPr="009709A6">
        <w:rPr>
          <w:lang w:val="es-CR"/>
        </w:rPr>
        <w:t>n</w:t>
      </w:r>
      <w:r w:rsidR="00F55644" w:rsidRPr="009709A6">
        <w:rPr>
          <w:lang w:val="es-CR"/>
        </w:rPr>
        <w:t>do aquellos</w:t>
      </w:r>
      <w:r w:rsidRPr="009709A6">
        <w:rPr>
          <w:lang w:val="es-CR"/>
        </w:rPr>
        <w:t xml:space="preserve"> que son importantes para la producción agropecuaria.</w:t>
      </w:r>
    </w:p>
    <w:p w14:paraId="146B8652" w14:textId="77777777" w:rsidR="00170CAC" w:rsidRPr="00AF7A68" w:rsidRDefault="00170CAC" w:rsidP="00170CAC">
      <w:pPr>
        <w:pStyle w:val="STituloJerarquia4"/>
        <w:spacing w:after="120"/>
        <w:ind w:left="1124" w:hanging="562"/>
        <w:rPr>
          <w:lang w:val="es-CR"/>
        </w:rPr>
      </w:pPr>
      <w:r w:rsidRPr="00AF7A68">
        <w:rPr>
          <w:lang w:val="es-CR"/>
        </w:rPr>
        <w:t>¿Hacia dónde vamos?</w:t>
      </w:r>
    </w:p>
    <w:p w14:paraId="6674C668" w14:textId="5A46F603" w:rsidR="00B964B6" w:rsidRDefault="00170CAC" w:rsidP="00AA0E2B">
      <w:pPr>
        <w:pStyle w:val="SBullets"/>
        <w:ind w:left="850" w:hanging="288"/>
        <w:rPr>
          <w:lang w:val="es-CR"/>
        </w:rPr>
      </w:pPr>
      <w:r w:rsidRPr="00AF7A68">
        <w:rPr>
          <w:lang w:val="es-CR"/>
        </w:rPr>
        <w:t xml:space="preserve">Fomentar el desarrollo de sistemas </w:t>
      </w:r>
      <w:proofErr w:type="spellStart"/>
      <w:r w:rsidRPr="00AF7A68">
        <w:rPr>
          <w:lang w:val="es-CR"/>
        </w:rPr>
        <w:t>agrosilvopastoriles</w:t>
      </w:r>
      <w:proofErr w:type="spellEnd"/>
      <w:r w:rsidR="005C401A">
        <w:rPr>
          <w:lang w:val="es-CR"/>
        </w:rPr>
        <w:t xml:space="preserve"> y de otras </w:t>
      </w:r>
      <w:r w:rsidRPr="00AF7A68">
        <w:rPr>
          <w:lang w:val="es-CR"/>
        </w:rPr>
        <w:t>prácticas agroambientales</w:t>
      </w:r>
      <w:r w:rsidR="00C31905">
        <w:rPr>
          <w:lang w:val="es-CR"/>
        </w:rPr>
        <w:t xml:space="preserve"> innovadoras.</w:t>
      </w:r>
    </w:p>
    <w:p w14:paraId="46C63295" w14:textId="55D0B22D" w:rsidR="005C401A" w:rsidRDefault="00C91090" w:rsidP="00AA0E2B">
      <w:pPr>
        <w:pStyle w:val="SBullets"/>
        <w:ind w:left="850" w:hanging="288"/>
        <w:rPr>
          <w:lang w:val="es-CR"/>
        </w:rPr>
      </w:pPr>
      <w:r w:rsidRPr="007D3575">
        <w:rPr>
          <w:lang w:val="es-CR"/>
        </w:rPr>
        <w:t xml:space="preserve">Aprovechar los servicios </w:t>
      </w:r>
      <w:proofErr w:type="spellStart"/>
      <w:r w:rsidR="00381BC6" w:rsidRPr="007D3575">
        <w:rPr>
          <w:lang w:val="es-CR"/>
        </w:rPr>
        <w:t>ecosistémicos</w:t>
      </w:r>
      <w:proofErr w:type="spellEnd"/>
      <w:r w:rsidR="00381BC6" w:rsidRPr="007D3575">
        <w:rPr>
          <w:lang w:val="es-CR"/>
        </w:rPr>
        <w:t xml:space="preserve"> </w:t>
      </w:r>
      <w:r w:rsidRPr="007D3575">
        <w:rPr>
          <w:lang w:val="es-CR"/>
        </w:rPr>
        <w:t>para el desarrollo de actividades</w:t>
      </w:r>
      <w:r w:rsidR="005C401A" w:rsidRPr="007D3575">
        <w:rPr>
          <w:lang w:val="es-CR"/>
        </w:rPr>
        <w:t xml:space="preserve"> </w:t>
      </w:r>
      <w:r w:rsidR="00812E92" w:rsidRPr="007D3575">
        <w:rPr>
          <w:lang w:val="es-CR"/>
        </w:rPr>
        <w:t xml:space="preserve">recreativas </w:t>
      </w:r>
      <w:r w:rsidR="001417D0" w:rsidRPr="007D3575">
        <w:rPr>
          <w:lang w:val="es-CR"/>
        </w:rPr>
        <w:t>orientadas a</w:t>
      </w:r>
      <w:r w:rsidR="009064C7">
        <w:rPr>
          <w:lang w:val="es-CR"/>
        </w:rPr>
        <w:t xml:space="preserve">l </w:t>
      </w:r>
      <w:r w:rsidR="00626C74">
        <w:rPr>
          <w:lang w:val="es-CR"/>
        </w:rPr>
        <w:t xml:space="preserve">incrementar el </w:t>
      </w:r>
      <w:r w:rsidR="009064C7">
        <w:rPr>
          <w:lang w:val="es-CR"/>
        </w:rPr>
        <w:t>bienestar</w:t>
      </w:r>
      <w:r w:rsidR="00626C74">
        <w:rPr>
          <w:lang w:val="es-CR"/>
        </w:rPr>
        <w:t xml:space="preserve"> físico y espiritual de las personas</w:t>
      </w:r>
      <w:r w:rsidR="009064C7">
        <w:rPr>
          <w:lang w:val="es-CR"/>
        </w:rPr>
        <w:t xml:space="preserve"> </w:t>
      </w:r>
      <w:r w:rsidRPr="007D3575">
        <w:rPr>
          <w:lang w:val="es-CR"/>
        </w:rPr>
        <w:t xml:space="preserve">(por ejemplo, </w:t>
      </w:r>
      <w:proofErr w:type="spellStart"/>
      <w:r w:rsidRPr="007D3575">
        <w:rPr>
          <w:lang w:val="es-CR"/>
        </w:rPr>
        <w:t>bioacústica</w:t>
      </w:r>
      <w:proofErr w:type="spellEnd"/>
      <w:r w:rsidRPr="007D3575">
        <w:rPr>
          <w:lang w:val="es-CR"/>
        </w:rPr>
        <w:t xml:space="preserve">, </w:t>
      </w:r>
      <w:r w:rsidR="005C401A" w:rsidRPr="007D3575">
        <w:rPr>
          <w:lang w:val="es-CR"/>
        </w:rPr>
        <w:t xml:space="preserve">avistamiento de aves, </w:t>
      </w:r>
      <w:r w:rsidR="001417D0" w:rsidRPr="007D3575">
        <w:rPr>
          <w:lang w:val="es-CR"/>
        </w:rPr>
        <w:t>yoga, aguas termales</w:t>
      </w:r>
      <w:r w:rsidR="005C401A" w:rsidRPr="007D3575">
        <w:rPr>
          <w:lang w:val="es-CR"/>
        </w:rPr>
        <w:t xml:space="preserve">). </w:t>
      </w:r>
    </w:p>
    <w:p w14:paraId="3E4A4D7C" w14:textId="7A2F9EAA" w:rsidR="00626C74" w:rsidRPr="00626C74" w:rsidRDefault="00626C74" w:rsidP="00AA0E2B">
      <w:pPr>
        <w:pStyle w:val="SBullets"/>
        <w:ind w:left="850" w:hanging="288"/>
        <w:rPr>
          <w:lang w:val="es-CR"/>
        </w:rPr>
      </w:pPr>
      <w:r w:rsidRPr="00626C74">
        <w:rPr>
          <w:lang w:val="es-CR"/>
        </w:rPr>
        <w:t>Desarrollar propuestas y estudios</w:t>
      </w:r>
      <w:r w:rsidR="00E41AA7">
        <w:rPr>
          <w:lang w:val="es-CR"/>
        </w:rPr>
        <w:t xml:space="preserve"> </w:t>
      </w:r>
      <w:r w:rsidRPr="00626C74">
        <w:rPr>
          <w:lang w:val="es-CR"/>
        </w:rPr>
        <w:t xml:space="preserve">para </w:t>
      </w:r>
      <w:r w:rsidR="00E41AA7">
        <w:rPr>
          <w:lang w:val="es-CR"/>
        </w:rPr>
        <w:t xml:space="preserve">apoyar el diseño y la </w:t>
      </w:r>
      <w:r w:rsidR="00E41AA7" w:rsidRPr="00626C74">
        <w:rPr>
          <w:lang w:val="es-CR"/>
        </w:rPr>
        <w:t>implemen</w:t>
      </w:r>
      <w:r w:rsidR="00E41AA7">
        <w:rPr>
          <w:lang w:val="es-CR"/>
        </w:rPr>
        <w:t xml:space="preserve">tación de </w:t>
      </w:r>
      <w:r w:rsidRPr="00626C74">
        <w:rPr>
          <w:lang w:val="es-CR"/>
        </w:rPr>
        <w:t xml:space="preserve">mecanismos e instrumentos económicos y no económicos para fomentar la </w:t>
      </w:r>
      <w:r>
        <w:rPr>
          <w:lang w:val="es-CR"/>
        </w:rPr>
        <w:t>b</w:t>
      </w:r>
      <w:r w:rsidRPr="00626C74">
        <w:rPr>
          <w:lang w:val="es-CR"/>
        </w:rPr>
        <w:t>ioeconomía</w:t>
      </w:r>
      <w:r>
        <w:rPr>
          <w:lang w:val="es-CR"/>
        </w:rPr>
        <w:t>,</w:t>
      </w:r>
      <w:r w:rsidRPr="00626C74">
        <w:rPr>
          <w:lang w:val="es-CR"/>
        </w:rPr>
        <w:t xml:space="preserve"> mediante el uso sostenible</w:t>
      </w:r>
      <w:r w:rsidR="005872B0">
        <w:rPr>
          <w:lang w:val="es-CR"/>
        </w:rPr>
        <w:t xml:space="preserve"> y</w:t>
      </w:r>
      <w:r w:rsidRPr="00626C74">
        <w:rPr>
          <w:lang w:val="es-CR"/>
        </w:rPr>
        <w:t xml:space="preserve"> la conservación de la biodiversidad y la gestión de los servicios </w:t>
      </w:r>
      <w:proofErr w:type="spellStart"/>
      <w:r w:rsidRPr="00626C74">
        <w:rPr>
          <w:lang w:val="es-CR"/>
        </w:rPr>
        <w:t>ecosistémicos</w:t>
      </w:r>
      <w:proofErr w:type="spellEnd"/>
      <w:r w:rsidRPr="00626C74">
        <w:rPr>
          <w:lang w:val="es-CR"/>
        </w:rPr>
        <w:t>.</w:t>
      </w:r>
    </w:p>
    <w:p w14:paraId="5D411250" w14:textId="2A3F00B2" w:rsidR="00C91090" w:rsidRDefault="00626C74" w:rsidP="00AA0E2B">
      <w:pPr>
        <w:pStyle w:val="SBullets"/>
        <w:ind w:left="850" w:hanging="288"/>
        <w:rPr>
          <w:lang w:val="es-CR"/>
        </w:rPr>
      </w:pPr>
      <w:r w:rsidRPr="00626C74">
        <w:rPr>
          <w:lang w:val="es-CR"/>
        </w:rPr>
        <w:t>Diseñar mecanismos económicos y no económicos para</w:t>
      </w:r>
      <w:r>
        <w:rPr>
          <w:lang w:val="es-CR"/>
        </w:rPr>
        <w:t xml:space="preserve"> el</w:t>
      </w:r>
      <w:r w:rsidRPr="00626C74">
        <w:rPr>
          <w:lang w:val="es-CR"/>
        </w:rPr>
        <w:t xml:space="preserve"> fomento de servicios </w:t>
      </w:r>
      <w:proofErr w:type="spellStart"/>
      <w:r w:rsidRPr="00626C74">
        <w:rPr>
          <w:lang w:val="es-CR"/>
        </w:rPr>
        <w:t>ecosistémicos</w:t>
      </w:r>
      <w:proofErr w:type="spellEnd"/>
      <w:r w:rsidRPr="00626C74">
        <w:rPr>
          <w:lang w:val="es-CR"/>
        </w:rPr>
        <w:t xml:space="preserve"> relevantes en los sectores productivos (por ejemplo, polinización en la agricultura, control de la erosión, ciclo del agua</w:t>
      </w:r>
      <w:r>
        <w:rPr>
          <w:lang w:val="es-CR"/>
        </w:rPr>
        <w:t>).</w:t>
      </w:r>
    </w:p>
    <w:p w14:paraId="7E65A3DA" w14:textId="4701572D" w:rsidR="005F7D46" w:rsidRPr="00AF7A68" w:rsidRDefault="005F7D46" w:rsidP="005F7D46">
      <w:pPr>
        <w:pStyle w:val="STituloJerarquia3"/>
        <w:rPr>
          <w:lang w:val="es-CR"/>
        </w:rPr>
      </w:pPr>
      <w:bookmarkStart w:id="143" w:name="_Toc20491090"/>
      <w:r>
        <w:rPr>
          <w:lang w:val="es-CR"/>
        </w:rPr>
        <w:t>3</w:t>
      </w:r>
      <w:r w:rsidRPr="00AF7A68">
        <w:rPr>
          <w:lang w:val="es-CR"/>
        </w:rPr>
        <w:t>.</w:t>
      </w:r>
      <w:r w:rsidRPr="00AF7A68">
        <w:rPr>
          <w:lang w:val="es-CR"/>
        </w:rPr>
        <w:tab/>
      </w:r>
      <w:bookmarkStart w:id="144" w:name="_Toc8328555"/>
      <w:proofErr w:type="spellStart"/>
      <w:r w:rsidRPr="009021DE">
        <w:rPr>
          <w:lang w:val="es-CR"/>
        </w:rPr>
        <w:t>Bioprospección</w:t>
      </w:r>
      <w:proofErr w:type="spellEnd"/>
      <w:r w:rsidRPr="009021DE">
        <w:rPr>
          <w:lang w:val="es-CR"/>
        </w:rPr>
        <w:t xml:space="preserve"> y aprovechamiento económico de recursos genéticos y bioquímicos</w:t>
      </w:r>
      <w:bookmarkEnd w:id="144"/>
      <w:r>
        <w:rPr>
          <w:lang w:val="es-CR"/>
        </w:rPr>
        <w:t xml:space="preserve"> de la biodiversidad</w:t>
      </w:r>
      <w:bookmarkEnd w:id="143"/>
    </w:p>
    <w:p w14:paraId="1C4BEA31" w14:textId="77777777" w:rsidR="005F7D46" w:rsidRPr="00AF7A68" w:rsidRDefault="005F7D46" w:rsidP="005F7D46">
      <w:pPr>
        <w:pStyle w:val="STituloJerarquia4"/>
        <w:spacing w:after="120"/>
        <w:ind w:left="1124" w:hanging="562"/>
        <w:rPr>
          <w:lang w:val="es-CR"/>
        </w:rPr>
      </w:pPr>
      <w:r w:rsidRPr="00AF7A68">
        <w:rPr>
          <w:lang w:val="es-CR"/>
        </w:rPr>
        <w:t>Justificación</w:t>
      </w:r>
    </w:p>
    <w:p w14:paraId="233DA53D" w14:textId="77777777" w:rsidR="007957BE" w:rsidRDefault="00170CAC" w:rsidP="00AA0E2B">
      <w:pPr>
        <w:pStyle w:val="SParrafonormal"/>
        <w:rPr>
          <w:lang w:val="es-CR"/>
        </w:rPr>
      </w:pPr>
      <w:r w:rsidRPr="00AF7A68">
        <w:rPr>
          <w:lang w:val="es-CR"/>
        </w:rPr>
        <w:t>La Ley de Biodiversidad (No. 7788, de 1998) establece que las propiedades bioquímic</w:t>
      </w:r>
      <w:r w:rsidR="007957BE">
        <w:rPr>
          <w:lang w:val="es-CR"/>
        </w:rPr>
        <w:t>a</w:t>
      </w:r>
      <w:r w:rsidRPr="00AF7A68">
        <w:rPr>
          <w:lang w:val="es-CR"/>
        </w:rPr>
        <w:t>s y genéticas de los elementos de la biodiversidad silvestre</w:t>
      </w:r>
      <w:r w:rsidR="00050065">
        <w:rPr>
          <w:lang w:val="es-CR"/>
        </w:rPr>
        <w:t>s</w:t>
      </w:r>
      <w:r w:rsidRPr="00AF7A68">
        <w:rPr>
          <w:lang w:val="es-CR"/>
        </w:rPr>
        <w:t xml:space="preserve"> o domesticados son de dominio público; e indica que el Estado autorizará la exploración, la investigación, la bioprospección</w:t>
      </w:r>
      <w:r w:rsidRPr="00AF7A68">
        <w:rPr>
          <w:rStyle w:val="Refdenotaalpie"/>
          <w:lang w:val="es-CR"/>
        </w:rPr>
        <w:footnoteReference w:id="11"/>
      </w:r>
      <w:r w:rsidRPr="00AF7A68">
        <w:rPr>
          <w:lang w:val="es-CR"/>
        </w:rPr>
        <w:t>, el uso y el aprovechamiento de los elementos de la biodiversidad que constituyan bienes de dominio público, así como la utilización de todos los recursos genéticos y bioquímicos. Esos recursos son un activo que el país puede utilizar, de manera sostenible, para fomentar la diversificación y sofisticación productiva del país, a partir del desarrollo de nuevos productos con alta agregación de conocimiento; por ejemplo, variedades agrícolas con resistencia a estreses bióticos (</w:t>
      </w:r>
      <w:r w:rsidR="007957BE">
        <w:rPr>
          <w:lang w:val="es-CR"/>
        </w:rPr>
        <w:t xml:space="preserve">por ejemplo, </w:t>
      </w:r>
      <w:r w:rsidRPr="00AF7A68">
        <w:rPr>
          <w:lang w:val="es-CR"/>
        </w:rPr>
        <w:t>patógenos) y abióticos (</w:t>
      </w:r>
      <w:r w:rsidR="007957BE">
        <w:rPr>
          <w:lang w:val="es-CR"/>
        </w:rPr>
        <w:t>por ejemplo,</w:t>
      </w:r>
      <w:r w:rsidRPr="00AF7A68">
        <w:rPr>
          <w:lang w:val="es-CR"/>
        </w:rPr>
        <w:t xml:space="preserve"> suelos con salinidad y minerales, exceso de calor y humedad) en cultivos de interés económico; variedades agrícolas con cualidades alimenticias mejoradas, en cultivos de importancia para la seguridad alimentaria; bioinsumos agrícolas; soluciones de biorremediación; productos biofarmacéuticos</w:t>
      </w:r>
      <w:r>
        <w:rPr>
          <w:lang w:val="es-CR"/>
        </w:rPr>
        <w:t xml:space="preserve"> y cosméticos</w:t>
      </w:r>
      <w:r w:rsidRPr="00AF7A68">
        <w:rPr>
          <w:lang w:val="es-CR"/>
        </w:rPr>
        <w:t xml:space="preserve">, entre otros. </w:t>
      </w:r>
    </w:p>
    <w:p w14:paraId="3291B0AA" w14:textId="732D12F8" w:rsidR="00170CAC" w:rsidRDefault="00170CAC" w:rsidP="00AA0E2B">
      <w:pPr>
        <w:pStyle w:val="SParrafonormal"/>
        <w:rPr>
          <w:lang w:val="es-CR"/>
        </w:rPr>
      </w:pPr>
      <w:r w:rsidRPr="00AF7A68">
        <w:rPr>
          <w:lang w:val="es-CR"/>
        </w:rPr>
        <w:t xml:space="preserve">Por eso, la construcción de una bioeconomía sostenible con alto valor agregado en Costa Rica </w:t>
      </w:r>
      <w:r w:rsidRPr="0003271A">
        <w:rPr>
          <w:lang w:val="es-CR"/>
        </w:rPr>
        <w:t xml:space="preserve">busca promover la bioprospección y otras estrategias avanzadas de búsqueda de elementos bioquímicos y genéticos de interés para investigación y aplicaciones comerciales. </w:t>
      </w:r>
    </w:p>
    <w:p w14:paraId="2A49D148" w14:textId="77777777" w:rsidR="00E20418" w:rsidRDefault="00E20418" w:rsidP="00AA0E2B">
      <w:pPr>
        <w:pStyle w:val="SParrafonormal"/>
        <w:rPr>
          <w:lang w:val="es-CR"/>
        </w:rPr>
      </w:pPr>
    </w:p>
    <w:p w14:paraId="6CEE8933" w14:textId="77777777" w:rsidR="00E20418" w:rsidRDefault="00E20418" w:rsidP="00AA0E2B">
      <w:pPr>
        <w:pStyle w:val="SParrafonormal"/>
        <w:rPr>
          <w:lang w:val="es-CR"/>
        </w:rPr>
      </w:pPr>
    </w:p>
    <w:p w14:paraId="161265C3" w14:textId="77777777" w:rsidR="00E20418" w:rsidRPr="0003271A" w:rsidRDefault="00E20418" w:rsidP="00AA0E2B">
      <w:pPr>
        <w:pStyle w:val="SParrafonormal"/>
        <w:rPr>
          <w:lang w:val="es-CR"/>
        </w:rPr>
      </w:pPr>
    </w:p>
    <w:p w14:paraId="1A334B18" w14:textId="77777777" w:rsidR="00170CAC" w:rsidRPr="00AF7A68" w:rsidRDefault="00170CAC" w:rsidP="00170CAC">
      <w:pPr>
        <w:pStyle w:val="STituloJerarquia4"/>
        <w:spacing w:after="120"/>
        <w:ind w:left="1124" w:hanging="562"/>
        <w:rPr>
          <w:lang w:val="es-CR"/>
        </w:rPr>
      </w:pPr>
      <w:r w:rsidRPr="00AF7A68">
        <w:rPr>
          <w:lang w:val="es-CR"/>
        </w:rPr>
        <w:t>¿Hacia dónde vamos?</w:t>
      </w:r>
    </w:p>
    <w:p w14:paraId="3CD48952" w14:textId="764845CA" w:rsidR="00170CAC" w:rsidRPr="00A46010" w:rsidRDefault="00170CAC" w:rsidP="00AA0E2B">
      <w:pPr>
        <w:pStyle w:val="SBullets"/>
        <w:ind w:left="850" w:hanging="288"/>
        <w:rPr>
          <w:lang w:val="es-CR"/>
        </w:rPr>
      </w:pPr>
      <w:r w:rsidRPr="00A46010">
        <w:rPr>
          <w:lang w:val="es-CR"/>
        </w:rPr>
        <w:t>Incentivar el desarrollo de emprendimientos e innovaciones</w:t>
      </w:r>
      <w:r w:rsidR="00B25591">
        <w:rPr>
          <w:lang w:val="es-CR"/>
        </w:rPr>
        <w:t>,</w:t>
      </w:r>
      <w:r w:rsidRPr="00A46010">
        <w:rPr>
          <w:lang w:val="es-CR"/>
        </w:rPr>
        <w:t xml:space="preserve"> a partir del uso sostenible de los elementos bioquímicos y genéticos de la biodiversidad del país</w:t>
      </w:r>
      <w:r w:rsidR="00961C39">
        <w:rPr>
          <w:lang w:val="es-CR"/>
        </w:rPr>
        <w:t>,</w:t>
      </w:r>
      <w:r w:rsidR="00B25591">
        <w:rPr>
          <w:lang w:val="es-CR"/>
        </w:rPr>
        <w:t xml:space="preserve"> en investigación y aplicaciones comerciales</w:t>
      </w:r>
      <w:r w:rsidR="00565F09">
        <w:rPr>
          <w:lang w:val="es-CR"/>
        </w:rPr>
        <w:t>.</w:t>
      </w:r>
    </w:p>
    <w:p w14:paraId="40A4F212" w14:textId="72DC15D7" w:rsidR="00170CAC" w:rsidRPr="00A46010" w:rsidRDefault="00170CAC" w:rsidP="00AA0E2B">
      <w:pPr>
        <w:pStyle w:val="SBullets"/>
        <w:ind w:left="850" w:hanging="288"/>
        <w:rPr>
          <w:lang w:val="es-CR"/>
        </w:rPr>
      </w:pPr>
      <w:r w:rsidRPr="00F73E99">
        <w:rPr>
          <w:lang w:val="es-CR"/>
        </w:rPr>
        <w:t xml:space="preserve">Mejorar las herramientas de tecnologías de información </w:t>
      </w:r>
      <w:r w:rsidR="00200D1D" w:rsidRPr="00F73E99">
        <w:rPr>
          <w:lang w:val="es-CR"/>
        </w:rPr>
        <w:t xml:space="preserve">para simplificar el otorgamiento de </w:t>
      </w:r>
      <w:r w:rsidRPr="00F73E99">
        <w:rPr>
          <w:lang w:val="es-CR"/>
        </w:rPr>
        <w:t xml:space="preserve">permisos de acceso y </w:t>
      </w:r>
      <w:r w:rsidR="00200D1D" w:rsidRPr="00F73E99">
        <w:rPr>
          <w:lang w:val="es-CR"/>
        </w:rPr>
        <w:t xml:space="preserve">difundir </w:t>
      </w:r>
      <w:r w:rsidRPr="00F73E99">
        <w:rPr>
          <w:lang w:val="es-CR"/>
        </w:rPr>
        <w:t>información relacionada</w:t>
      </w:r>
      <w:r w:rsidR="00200D1D" w:rsidRPr="00F73E99">
        <w:rPr>
          <w:lang w:val="es-CR"/>
        </w:rPr>
        <w:t>.</w:t>
      </w:r>
      <w:r w:rsidR="00FC4973">
        <w:rPr>
          <w:lang w:val="es-CR"/>
        </w:rPr>
        <w:t xml:space="preserve"> </w:t>
      </w:r>
    </w:p>
    <w:p w14:paraId="12E769DE" w14:textId="1AB46B12" w:rsidR="00170CAC" w:rsidRDefault="00170CAC" w:rsidP="00AA0E2B">
      <w:pPr>
        <w:pStyle w:val="SBullets"/>
        <w:ind w:left="850" w:hanging="288"/>
        <w:rPr>
          <w:lang w:val="es-CR"/>
        </w:rPr>
      </w:pPr>
      <w:r w:rsidRPr="00A46010">
        <w:rPr>
          <w:lang w:val="es-CR"/>
        </w:rPr>
        <w:t>Implementar incentivos que promuevan la valorización de la diversidad biológica, otorgando una ventaja comercial a los productos desarrollados que cumplan con la normativa correspondiente y que proporcionen información relevante a los consumidores</w:t>
      </w:r>
      <w:r w:rsidR="00961C39">
        <w:rPr>
          <w:lang w:val="es-CR"/>
        </w:rPr>
        <w:t>.</w:t>
      </w:r>
    </w:p>
    <w:p w14:paraId="52D52E82" w14:textId="77777777" w:rsidR="00170CAC" w:rsidRPr="00A46010" w:rsidRDefault="00170CAC" w:rsidP="00AA0E2B">
      <w:pPr>
        <w:pStyle w:val="SBullets"/>
        <w:ind w:left="850" w:hanging="288"/>
        <w:rPr>
          <w:lang w:val="es-CR"/>
        </w:rPr>
      </w:pPr>
      <w:r w:rsidRPr="00A46010">
        <w:rPr>
          <w:lang w:val="es-CR"/>
        </w:rPr>
        <w:t>Crear mecanismos que contribuyan a financiar diferentes etapas de la cadena productiva y que faciliten la colocación de productos en el mercado.</w:t>
      </w:r>
    </w:p>
    <w:p w14:paraId="5766084B" w14:textId="77777777" w:rsidR="00170CAC" w:rsidRPr="00A46010" w:rsidRDefault="00170CAC" w:rsidP="00AA0E2B">
      <w:pPr>
        <w:pStyle w:val="SBullets"/>
        <w:ind w:left="850" w:hanging="288"/>
        <w:rPr>
          <w:lang w:val="es-CR"/>
        </w:rPr>
      </w:pPr>
      <w:r w:rsidRPr="00A46010">
        <w:rPr>
          <w:lang w:val="es-CR"/>
        </w:rPr>
        <w:t>Desarrollar herramientas que apoyen la articulación entre actores clave (proveedores, academia, empresas, instituciones, entes de comercialización, fuentes de financiamiento, otros) a todo lo largo de la cadena de valor de los productos de la biodiversidad.</w:t>
      </w:r>
    </w:p>
    <w:p w14:paraId="005901A3" w14:textId="63E332F9" w:rsidR="00170CAC" w:rsidRPr="00050065" w:rsidRDefault="00170CAC" w:rsidP="00AA0E2B">
      <w:pPr>
        <w:pStyle w:val="SBullets"/>
        <w:ind w:left="850" w:hanging="288"/>
        <w:rPr>
          <w:lang w:val="es-ES_tradnl"/>
        </w:rPr>
      </w:pPr>
      <w:r w:rsidRPr="00A46010">
        <w:rPr>
          <w:lang w:val="es-CR"/>
        </w:rPr>
        <w:t xml:space="preserve">Crear herramientas que permitan sistematizar y divulgar casos de éxito e iniciativas modelo </w:t>
      </w:r>
      <w:proofErr w:type="gramStart"/>
      <w:r w:rsidRPr="00A46010">
        <w:rPr>
          <w:lang w:val="es-CR"/>
        </w:rPr>
        <w:t>relacionadas</w:t>
      </w:r>
      <w:proofErr w:type="gramEnd"/>
      <w:r w:rsidRPr="00A46010">
        <w:rPr>
          <w:lang w:val="es-CR"/>
        </w:rPr>
        <w:t xml:space="preserve"> con acceso a recursos genéticos y bioquímicos y distribución de beneficios</w:t>
      </w:r>
      <w:r>
        <w:rPr>
          <w:lang w:val="es-CR"/>
        </w:rPr>
        <w:t xml:space="preserve">. </w:t>
      </w:r>
    </w:p>
    <w:p w14:paraId="1E276CCD" w14:textId="31026D94" w:rsidR="00050065" w:rsidRPr="003F5C33" w:rsidRDefault="00050065" w:rsidP="00AA0E2B">
      <w:pPr>
        <w:pStyle w:val="SBullets"/>
        <w:ind w:left="850" w:hanging="288"/>
        <w:rPr>
          <w:lang w:val="es-ES_tradnl"/>
        </w:rPr>
      </w:pPr>
      <w:r>
        <w:rPr>
          <w:lang w:val="es-ES_tradnl"/>
        </w:rPr>
        <w:t xml:space="preserve">Fortalecer los mecanismos para la protección de los conocimientos sobre </w:t>
      </w:r>
      <w:r w:rsidRPr="00AF7A68">
        <w:rPr>
          <w:lang w:val="es-CR"/>
        </w:rPr>
        <w:t>propiedades bioquímicos y genéticas de los elementos de la biodiversidad silvestre</w:t>
      </w:r>
      <w:r>
        <w:rPr>
          <w:lang w:val="es-CR"/>
        </w:rPr>
        <w:t>, marina y terrestre.</w:t>
      </w:r>
    </w:p>
    <w:p w14:paraId="39570F61" w14:textId="4E133B57" w:rsidR="003F5C33" w:rsidRDefault="00ED277B" w:rsidP="00AA0E2B">
      <w:pPr>
        <w:pStyle w:val="SBullets"/>
        <w:ind w:left="850" w:hanging="288"/>
        <w:rPr>
          <w:lang w:val="es-ES_tradnl"/>
        </w:rPr>
      </w:pPr>
      <w:r w:rsidRPr="00050065">
        <w:rPr>
          <w:lang w:val="es-ES_tradnl"/>
        </w:rPr>
        <w:t>Actualizar la legislación e institucionalidad para fomentar el aprovechamiento sostenible de la biodiversidad</w:t>
      </w:r>
      <w:r w:rsidR="00FD62FC">
        <w:rPr>
          <w:lang w:val="es-ES_tradnl"/>
        </w:rPr>
        <w:t>, a la luz de los desarrollos de la</w:t>
      </w:r>
      <w:r w:rsidR="009021DE">
        <w:rPr>
          <w:lang w:val="es-ES_tradnl"/>
        </w:rPr>
        <w:t>s</w:t>
      </w:r>
      <w:r w:rsidR="00FD62FC">
        <w:rPr>
          <w:lang w:val="es-ES_tradnl"/>
        </w:rPr>
        <w:t xml:space="preserve"> última</w:t>
      </w:r>
      <w:r w:rsidR="009021DE">
        <w:rPr>
          <w:lang w:val="es-ES_tradnl"/>
        </w:rPr>
        <w:t>s</w:t>
      </w:r>
      <w:r w:rsidR="00FD62FC">
        <w:rPr>
          <w:lang w:val="es-ES_tradnl"/>
        </w:rPr>
        <w:t xml:space="preserve"> década</w:t>
      </w:r>
      <w:r w:rsidR="009021DE">
        <w:rPr>
          <w:lang w:val="es-ES_tradnl"/>
        </w:rPr>
        <w:t>s</w:t>
      </w:r>
      <w:r w:rsidR="00FD62FC">
        <w:rPr>
          <w:lang w:val="es-ES_tradnl"/>
        </w:rPr>
        <w:t xml:space="preserve"> en el ámbito de </w:t>
      </w:r>
      <w:r w:rsidR="00952F02">
        <w:rPr>
          <w:lang w:val="es-ES_tradnl"/>
        </w:rPr>
        <w:t>las ciencias biológicas</w:t>
      </w:r>
      <w:r w:rsidR="00FD62FC">
        <w:rPr>
          <w:lang w:val="es-ES_tradnl"/>
        </w:rPr>
        <w:t>.</w:t>
      </w:r>
    </w:p>
    <w:p w14:paraId="677DCDC7" w14:textId="64AA52E4" w:rsidR="00170CAC" w:rsidRPr="00AF7A68" w:rsidRDefault="00170CAC" w:rsidP="00565727">
      <w:pPr>
        <w:pStyle w:val="STituloJerarquia3"/>
        <w:rPr>
          <w:lang w:val="es-CR"/>
        </w:rPr>
      </w:pPr>
      <w:bookmarkStart w:id="145" w:name="_Toc8328556"/>
      <w:bookmarkStart w:id="146" w:name="_Toc20491091"/>
      <w:r w:rsidRPr="00AF7A68">
        <w:rPr>
          <w:lang w:val="es-CR"/>
        </w:rPr>
        <w:t>4.</w:t>
      </w:r>
      <w:r w:rsidRPr="00AF7A68">
        <w:rPr>
          <w:lang w:val="es-CR"/>
        </w:rPr>
        <w:tab/>
      </w:r>
      <w:bookmarkEnd w:id="145"/>
      <w:r w:rsidR="00CD30AD" w:rsidRPr="00AF7A68">
        <w:rPr>
          <w:lang w:val="es-CR"/>
        </w:rPr>
        <w:t>Desarrollo de aplicaciones</w:t>
      </w:r>
      <w:r w:rsidR="000D363F">
        <w:rPr>
          <w:lang w:val="es-CR"/>
        </w:rPr>
        <w:t xml:space="preserve"> de tecnologías</w:t>
      </w:r>
      <w:r w:rsidR="00CD30AD" w:rsidRPr="00AF7A68">
        <w:rPr>
          <w:lang w:val="es-CR"/>
        </w:rPr>
        <w:t xml:space="preserve"> </w:t>
      </w:r>
      <w:r w:rsidR="00CD30AD">
        <w:rPr>
          <w:lang w:val="es-CR"/>
        </w:rPr>
        <w:t xml:space="preserve">digitales sobre </w:t>
      </w:r>
      <w:r w:rsidR="00CD30AD" w:rsidRPr="00AF7A68">
        <w:rPr>
          <w:lang w:val="es-CR"/>
        </w:rPr>
        <w:t>áreas de conservación y</w:t>
      </w:r>
      <w:r w:rsidR="00CD30AD">
        <w:rPr>
          <w:lang w:val="es-CR"/>
        </w:rPr>
        <w:t xml:space="preserve"> la belleza escénica natural del país</w:t>
      </w:r>
      <w:bookmarkEnd w:id="146"/>
    </w:p>
    <w:p w14:paraId="604C39D0" w14:textId="77777777" w:rsidR="00170CAC" w:rsidRPr="00AF7A68" w:rsidRDefault="00170CAC" w:rsidP="00170CAC">
      <w:pPr>
        <w:pStyle w:val="STituloJerarquia4"/>
        <w:spacing w:after="120"/>
        <w:ind w:left="1124" w:hanging="562"/>
        <w:rPr>
          <w:lang w:val="es-CR"/>
        </w:rPr>
      </w:pPr>
      <w:r w:rsidRPr="00AF7A68">
        <w:rPr>
          <w:lang w:val="es-CR"/>
        </w:rPr>
        <w:t>Justificación</w:t>
      </w:r>
    </w:p>
    <w:p w14:paraId="6752B754" w14:textId="65BA7BFD" w:rsidR="00170CAC" w:rsidRDefault="00170CAC" w:rsidP="00AA0E2B">
      <w:pPr>
        <w:pStyle w:val="SParrafonormal"/>
        <w:rPr>
          <w:lang w:val="es-CR"/>
        </w:rPr>
      </w:pPr>
      <w:r w:rsidRPr="00AF7A68">
        <w:rPr>
          <w:lang w:val="es-CR"/>
        </w:rPr>
        <w:t xml:space="preserve">Desde finales de los años ochenta del siglo pasado Costa Rica ha </w:t>
      </w:r>
      <w:r w:rsidR="008B14CD">
        <w:rPr>
          <w:lang w:val="es-CR"/>
        </w:rPr>
        <w:t xml:space="preserve">logrado posicionarse </w:t>
      </w:r>
      <w:r w:rsidRPr="00AF7A68">
        <w:rPr>
          <w:lang w:val="es-CR"/>
        </w:rPr>
        <w:t>internacionalmente como un destino de alta calidad para el ecoturismo</w:t>
      </w:r>
      <w:r>
        <w:rPr>
          <w:lang w:val="es-CR"/>
        </w:rPr>
        <w:t xml:space="preserve"> (esto es</w:t>
      </w:r>
      <w:r w:rsidRPr="00AF7A68">
        <w:rPr>
          <w:lang w:val="es-CR"/>
        </w:rPr>
        <w:t>, turismo asociados al aprovechamiento de los recursos escénicos del país</w:t>
      </w:r>
      <w:r>
        <w:rPr>
          <w:lang w:val="es-CR"/>
        </w:rPr>
        <w:t>)</w:t>
      </w:r>
      <w:r w:rsidRPr="00AF7A68">
        <w:rPr>
          <w:lang w:val="es-CR"/>
        </w:rPr>
        <w:t>. Paralelamente</w:t>
      </w:r>
      <w:r>
        <w:rPr>
          <w:lang w:val="es-CR"/>
        </w:rPr>
        <w:t>,</w:t>
      </w:r>
      <w:r w:rsidRPr="00AF7A68">
        <w:rPr>
          <w:lang w:val="es-CR"/>
        </w:rPr>
        <w:t xml:space="preserve"> se ha desarrollado y consolidado un importante cluster de tecnologías de información y comunicación, que en los últimos años ha logrado </w:t>
      </w:r>
      <w:r w:rsidR="008B14CD">
        <w:rPr>
          <w:lang w:val="es-CR"/>
        </w:rPr>
        <w:t xml:space="preserve">avances </w:t>
      </w:r>
      <w:r w:rsidRPr="00AF7A68">
        <w:rPr>
          <w:lang w:val="es-CR"/>
        </w:rPr>
        <w:t>significativos en el ámbito de la animación digital. Los avances recientes en materia de desarrollo de aplicaciones d</w:t>
      </w:r>
      <w:r w:rsidR="00223533">
        <w:rPr>
          <w:lang w:val="es-CR"/>
        </w:rPr>
        <w:t xml:space="preserve">igitales </w:t>
      </w:r>
      <w:r w:rsidR="001025C6">
        <w:rPr>
          <w:lang w:val="es-CR"/>
        </w:rPr>
        <w:t xml:space="preserve">(APPs) </w:t>
      </w:r>
      <w:r w:rsidRPr="00AF7A68">
        <w:rPr>
          <w:lang w:val="es-CR"/>
        </w:rPr>
        <w:t xml:space="preserve">abren nuevas oportunidades para la educación ambiental y el aprovechamiento de </w:t>
      </w:r>
      <w:r w:rsidR="008B14CD">
        <w:rPr>
          <w:lang w:val="es-CR"/>
        </w:rPr>
        <w:t xml:space="preserve">la </w:t>
      </w:r>
      <w:r w:rsidRPr="00AF7A68">
        <w:rPr>
          <w:lang w:val="es-CR"/>
        </w:rPr>
        <w:t>belleza escénica</w:t>
      </w:r>
      <w:r w:rsidR="008B14CD">
        <w:rPr>
          <w:lang w:val="es-CR"/>
        </w:rPr>
        <w:t>, sobre todo</w:t>
      </w:r>
      <w:r w:rsidRPr="00AF7A68">
        <w:rPr>
          <w:lang w:val="es-CR"/>
        </w:rPr>
        <w:t xml:space="preserve"> en áreas de convervacion y paisajes rurales, creando sinérgias entre la bioeconomía y la economía de la creatividad (la denominada </w:t>
      </w:r>
      <w:r w:rsidRPr="00AF7A68">
        <w:rPr>
          <w:i/>
          <w:lang w:val="es-CR"/>
        </w:rPr>
        <w:t>economía naranja</w:t>
      </w:r>
      <w:r w:rsidRPr="00AF7A68">
        <w:rPr>
          <w:lang w:val="es-CR"/>
        </w:rPr>
        <w:t>). Por eso, la construcción de una bioeconomía sostenible con alto valor agregado busca</w:t>
      </w:r>
      <w:r w:rsidRPr="00AF7A68">
        <w:rPr>
          <w:b/>
          <w:lang w:val="es-CR"/>
        </w:rPr>
        <w:t xml:space="preserve"> </w:t>
      </w:r>
      <w:r w:rsidRPr="00AF7A68">
        <w:rPr>
          <w:lang w:val="es-CR"/>
        </w:rPr>
        <w:t>posicionar a Costa Rica como país lider en ecoturismo digital mediante el desarrollo de aplicaciones que permitan potenciar el conocimiento de la riqueza paísajística de</w:t>
      </w:r>
      <w:r w:rsidR="008B14CD">
        <w:rPr>
          <w:lang w:val="es-CR"/>
        </w:rPr>
        <w:t xml:space="preserve">l </w:t>
      </w:r>
      <w:r w:rsidRPr="00AF7A68">
        <w:rPr>
          <w:lang w:val="es-CR"/>
        </w:rPr>
        <w:t>país</w:t>
      </w:r>
      <w:r w:rsidR="00CD30AD">
        <w:rPr>
          <w:lang w:val="es-CR"/>
        </w:rPr>
        <w:t xml:space="preserve"> (</w:t>
      </w:r>
      <w:r w:rsidR="00B96A41">
        <w:rPr>
          <w:lang w:val="es-CR"/>
        </w:rPr>
        <w:t xml:space="preserve">por ejemplo, </w:t>
      </w:r>
      <w:r w:rsidR="00CD30AD">
        <w:rPr>
          <w:lang w:val="es-CR"/>
        </w:rPr>
        <w:t>paisajes rurales, parques recreativos urbanos)</w:t>
      </w:r>
      <w:r w:rsidRPr="00AF7A68">
        <w:rPr>
          <w:lang w:val="es-CR"/>
        </w:rPr>
        <w:t xml:space="preserve">, sin generar impacto ambiental. </w:t>
      </w:r>
    </w:p>
    <w:p w14:paraId="6C177F4C" w14:textId="77777777" w:rsidR="00170CAC" w:rsidRPr="00AF7A68" w:rsidRDefault="00170CAC" w:rsidP="00170CAC">
      <w:pPr>
        <w:pStyle w:val="STituloJerarquia4"/>
        <w:spacing w:after="120"/>
        <w:ind w:left="1124" w:hanging="562"/>
        <w:rPr>
          <w:lang w:val="es-CR"/>
        </w:rPr>
      </w:pPr>
      <w:r w:rsidRPr="00AF7A68">
        <w:rPr>
          <w:lang w:val="es-CR"/>
        </w:rPr>
        <w:t>¿Hacia dónde vamos?</w:t>
      </w:r>
    </w:p>
    <w:p w14:paraId="5C7B6FBB" w14:textId="0FC4E89B" w:rsidR="00170CAC" w:rsidRPr="00AF7A68" w:rsidRDefault="00170CAC" w:rsidP="00AA0E2B">
      <w:pPr>
        <w:pStyle w:val="SBullets"/>
        <w:ind w:left="850" w:hanging="288"/>
        <w:rPr>
          <w:lang w:val="es-CR"/>
        </w:rPr>
      </w:pPr>
      <w:r w:rsidRPr="00AF7A68">
        <w:rPr>
          <w:lang w:val="es-CR"/>
        </w:rPr>
        <w:t xml:space="preserve">Facilitar el conocimiento de las riquezas naturales y belleza escénica </w:t>
      </w:r>
      <w:r w:rsidR="00CD30AD">
        <w:rPr>
          <w:lang w:val="es-CR"/>
        </w:rPr>
        <w:t xml:space="preserve">natural </w:t>
      </w:r>
      <w:r w:rsidRPr="00AF7A68">
        <w:rPr>
          <w:lang w:val="es-CR"/>
        </w:rPr>
        <w:t>del país</w:t>
      </w:r>
      <w:r w:rsidR="00223533">
        <w:rPr>
          <w:lang w:val="es-CR"/>
        </w:rPr>
        <w:t>.</w:t>
      </w:r>
    </w:p>
    <w:p w14:paraId="067A5325" w14:textId="4B3E4E63" w:rsidR="00170CAC" w:rsidRPr="00AF7A68" w:rsidRDefault="00170CAC" w:rsidP="00AA0E2B">
      <w:pPr>
        <w:pStyle w:val="SBullets"/>
        <w:ind w:left="850" w:hanging="288"/>
        <w:rPr>
          <w:lang w:val="es-CR"/>
        </w:rPr>
      </w:pPr>
      <w:r w:rsidRPr="00AF7A68">
        <w:rPr>
          <w:lang w:val="es-CR"/>
        </w:rPr>
        <w:t>Ampliar las oportunidades para promoción turística del país</w:t>
      </w:r>
      <w:r w:rsidR="00223533">
        <w:rPr>
          <w:lang w:val="es-CR"/>
        </w:rPr>
        <w:t>.</w:t>
      </w:r>
    </w:p>
    <w:p w14:paraId="1DD46FBC" w14:textId="6783ED95" w:rsidR="00170CAC" w:rsidRPr="00AF7A68" w:rsidRDefault="00170CAC" w:rsidP="00AA0E2B">
      <w:pPr>
        <w:pStyle w:val="SBullets"/>
        <w:ind w:left="850" w:hanging="288"/>
        <w:rPr>
          <w:lang w:val="es-CR"/>
        </w:rPr>
      </w:pPr>
      <w:r w:rsidRPr="00AF7A68">
        <w:rPr>
          <w:lang w:val="es-CR"/>
        </w:rPr>
        <w:t>Aprovechar las tecnologías digitales en la educación ambiental.</w:t>
      </w:r>
    </w:p>
    <w:p w14:paraId="79CF4919" w14:textId="77777777" w:rsidR="00170CAC" w:rsidRPr="00AF7A68" w:rsidRDefault="00170CAC" w:rsidP="00AA0E2B">
      <w:pPr>
        <w:pStyle w:val="SBullets"/>
        <w:ind w:left="850" w:hanging="288"/>
        <w:rPr>
          <w:lang w:val="es-CR"/>
        </w:rPr>
      </w:pPr>
      <w:r>
        <w:rPr>
          <w:lang w:val="es-CR"/>
        </w:rPr>
        <w:lastRenderedPageBreak/>
        <w:t xml:space="preserve">Desarrollar </w:t>
      </w:r>
      <w:r w:rsidRPr="00AF7A68">
        <w:rPr>
          <w:lang w:val="es-CR"/>
        </w:rPr>
        <w:t>emprendimientos locales de animación digital, sobre todo por parte de jóvenes y mujeres.</w:t>
      </w:r>
    </w:p>
    <w:p w14:paraId="20344111" w14:textId="7BB8A840" w:rsidR="00170CAC" w:rsidRDefault="00170CAC" w:rsidP="00AA0E2B">
      <w:pPr>
        <w:pStyle w:val="SBullets"/>
        <w:ind w:left="850" w:hanging="288"/>
        <w:rPr>
          <w:lang w:val="es-CR"/>
        </w:rPr>
      </w:pPr>
      <w:r>
        <w:rPr>
          <w:lang w:val="es-CR"/>
        </w:rPr>
        <w:t xml:space="preserve">Desarrollar </w:t>
      </w:r>
      <w:r w:rsidRPr="00AF7A68">
        <w:rPr>
          <w:lang w:val="es-CR"/>
        </w:rPr>
        <w:t xml:space="preserve">de plataformas </w:t>
      </w:r>
      <w:r w:rsidR="001025C6">
        <w:rPr>
          <w:lang w:val="es-CR"/>
        </w:rPr>
        <w:t xml:space="preserve">regionales </w:t>
      </w:r>
      <w:r w:rsidRPr="00AF7A68">
        <w:rPr>
          <w:lang w:val="es-CR"/>
        </w:rPr>
        <w:t>de turismo virtual</w:t>
      </w:r>
      <w:r w:rsidR="00223533">
        <w:rPr>
          <w:lang w:val="es-CR"/>
        </w:rPr>
        <w:t>.</w:t>
      </w:r>
    </w:p>
    <w:p w14:paraId="5126ABE1" w14:textId="12299410" w:rsidR="00170CAC" w:rsidRDefault="00170CAC" w:rsidP="00170CAC">
      <w:pPr>
        <w:pStyle w:val="STituloJerarquia2"/>
      </w:pPr>
      <w:bookmarkStart w:id="147" w:name="_Toc8328557"/>
      <w:bookmarkStart w:id="148" w:name="_Toc20491092"/>
      <w:r>
        <w:t>C.</w:t>
      </w:r>
      <w:r>
        <w:tab/>
        <w:t>Eje estratégico 3: Biorrefinería de biomasa residual</w:t>
      </w:r>
      <w:bookmarkEnd w:id="147"/>
      <w:bookmarkEnd w:id="148"/>
      <w:r>
        <w:t xml:space="preserve"> </w:t>
      </w:r>
    </w:p>
    <w:p w14:paraId="539CA483" w14:textId="60B8C829" w:rsidR="00170CAC" w:rsidRPr="00AF7A68" w:rsidRDefault="00170CAC" w:rsidP="00170CAC">
      <w:pPr>
        <w:pStyle w:val="STituloJerarquia4"/>
        <w:spacing w:after="120"/>
        <w:ind w:left="1124" w:hanging="562"/>
        <w:rPr>
          <w:lang w:val="es-CR"/>
        </w:rPr>
      </w:pPr>
      <w:r w:rsidRPr="00AF7A68">
        <w:rPr>
          <w:lang w:val="es-CR"/>
        </w:rPr>
        <w:t>Justificación</w:t>
      </w:r>
    </w:p>
    <w:p w14:paraId="45667774" w14:textId="59876ADF" w:rsidR="005C5731" w:rsidRPr="00804CA6" w:rsidRDefault="001C7A00" w:rsidP="006F2866">
      <w:pPr>
        <w:pStyle w:val="SParrafonormal"/>
        <w:rPr>
          <w:color w:val="000000"/>
          <w:szCs w:val="21"/>
        </w:rPr>
      </w:pPr>
      <w:r w:rsidRPr="001C7A00">
        <w:rPr>
          <w:color w:val="000000"/>
          <w:szCs w:val="21"/>
        </w:rPr>
        <w:t xml:space="preserve">La nanotecnología fue declarada de interés público, por parte del MICITT y la Presidencia de la República de Costa Rica en el año 2011, mediante </w:t>
      </w:r>
      <w:r w:rsidR="00121489">
        <w:rPr>
          <w:color w:val="000000"/>
          <w:szCs w:val="21"/>
        </w:rPr>
        <w:t>D</w:t>
      </w:r>
      <w:r w:rsidRPr="001C7A00">
        <w:rPr>
          <w:color w:val="000000"/>
          <w:szCs w:val="21"/>
        </w:rPr>
        <w:t xml:space="preserve">ecreto </w:t>
      </w:r>
      <w:r w:rsidR="00121489">
        <w:rPr>
          <w:color w:val="000000"/>
          <w:szCs w:val="21"/>
        </w:rPr>
        <w:t xml:space="preserve">Ejecutivo No. </w:t>
      </w:r>
      <w:r w:rsidRPr="001C7A00">
        <w:rPr>
          <w:color w:val="000000"/>
          <w:szCs w:val="21"/>
        </w:rPr>
        <w:t xml:space="preserve">36567, considerando que en el país existen diferentes procesos de investigación en los campos de la bio y nanotecnología, como ramas del conocimiento humano para el desarrollo del país que proveen nuevas y mejores opciones para resolver problemas en áreas esenciales como agricultura, nutrición, salud, energía, medio ambiente, agua para consumo humano y procesos de industrialización. </w:t>
      </w:r>
      <w:r w:rsidR="005C5731">
        <w:rPr>
          <w:color w:val="000000"/>
          <w:szCs w:val="21"/>
        </w:rPr>
        <w:t xml:space="preserve"> </w:t>
      </w:r>
    </w:p>
    <w:p w14:paraId="5297B5C8" w14:textId="1DA3868A" w:rsidR="008030E7" w:rsidRDefault="001C7A00" w:rsidP="006F2866">
      <w:pPr>
        <w:pStyle w:val="SParrafonormal"/>
      </w:pPr>
      <w:r w:rsidRPr="001C7A00">
        <w:t>Por otra parte, en las actividades agropecuarias, agroindustriales, forestales y pequeras se generan volúmenes significativos de residuos de biomasa, que a menudo constituyen problemas de contaminación ambiental. La biomasa residual puede ser de origen animal o vegetal, y puede encontrarse en estados líquido y sólido, con distintos grados de humedad. Los ejemplos más comunes son la boñiga, gallinaza y cerdaza, en actividades pecuarias, los rastrojos en cultivos, las cáscaras en la agroindustrializaciòn y los residuos forestales.</w:t>
      </w:r>
      <w:r w:rsidRPr="00CA1FA6">
        <w:t xml:space="preserve"> </w:t>
      </w:r>
      <w:r>
        <w:t xml:space="preserve">Esta biomasa puede ser utilizada para obtener energía y una amplia gama de productos. </w:t>
      </w:r>
      <w:r w:rsidRPr="001C7A00">
        <w:t>En Costa Rica, por ejemplo, durante el proceso de agroindustrializaciòn de la piña para su exportaciòn, se generan ciento de toneladas de c</w:t>
      </w:r>
      <w:r w:rsidR="00121489">
        <w:t>á</w:t>
      </w:r>
      <w:r w:rsidRPr="001C7A00">
        <w:t>scaras y coronas de piña, fuente rica en ligninas y celulosa, que pueden ser empledas como materia prima para la síntesis de principios activos y excipientes para diversas industrias como la farmacéutica y alimentaria. En el LANOTEC del CENAT, se vienen realizando estudios con este y otros sustratos, de los cuáles se han obtenido desde nanocelulosas de amplio uso industrial, hasta nanomateriales como la sílice nanestructurada con gran potencial para la industria de los catalizadores.</w:t>
      </w:r>
    </w:p>
    <w:p w14:paraId="431B7EF7" w14:textId="4D52A9C2" w:rsidR="00121489" w:rsidRDefault="00121489" w:rsidP="006F2866">
      <w:pPr>
        <w:pStyle w:val="SParrafonormal"/>
        <w:rPr>
          <w:lang w:val="es-CR"/>
        </w:rPr>
      </w:pPr>
      <w:r w:rsidRPr="00AF7A68">
        <w:rPr>
          <w:lang w:val="es-CR"/>
        </w:rPr>
        <w:t xml:space="preserve">El modelo productivo para </w:t>
      </w:r>
      <w:r>
        <w:rPr>
          <w:lang w:val="es-CR"/>
        </w:rPr>
        <w:t xml:space="preserve">lograr tal aprovechamiento de </w:t>
      </w:r>
      <w:r w:rsidRPr="00AF7A68">
        <w:rPr>
          <w:lang w:val="es-CR"/>
        </w:rPr>
        <w:t>la biomasa es el de la biorrefinería</w:t>
      </w:r>
      <w:r>
        <w:rPr>
          <w:lang w:val="es-CR"/>
        </w:rPr>
        <w:t>.</w:t>
      </w:r>
      <w:r w:rsidRPr="00AF7A68">
        <w:rPr>
          <w:lang w:val="es-CR"/>
        </w:rPr>
        <w:t xml:space="preserve"> Por eso, la construcción de una bioeconomía sostenible con alto valor agregado busca</w:t>
      </w:r>
      <w:r w:rsidRPr="00AF7A68">
        <w:rPr>
          <w:b/>
          <w:lang w:val="es-CR"/>
        </w:rPr>
        <w:t xml:space="preserve"> </w:t>
      </w:r>
      <w:r w:rsidRPr="00AF7A68">
        <w:rPr>
          <w:lang w:val="es-CR"/>
        </w:rPr>
        <w:t xml:space="preserve">posicionar a Costa Rica como país lider en </w:t>
      </w:r>
      <w:r>
        <w:rPr>
          <w:lang w:val="es-CR"/>
        </w:rPr>
        <w:t xml:space="preserve">el aprovechamiento integral y valorización de la biomasa residual, mediante procesos de biorrefinamiento, en la producción primaria para generar nuevas cadenas y redes de valor.  </w:t>
      </w:r>
    </w:p>
    <w:p w14:paraId="725BDCAD" w14:textId="77777777" w:rsidR="00170CAC" w:rsidRPr="00AF7A68" w:rsidRDefault="00170CAC" w:rsidP="006F2866">
      <w:pPr>
        <w:pStyle w:val="STituloJerarquia4"/>
        <w:spacing w:after="120"/>
        <w:ind w:left="1124" w:hanging="562"/>
        <w:rPr>
          <w:lang w:val="es-CR"/>
        </w:rPr>
      </w:pPr>
      <w:r w:rsidRPr="00AF7A68">
        <w:rPr>
          <w:lang w:val="es-CR"/>
        </w:rPr>
        <w:t>Objetivo</w:t>
      </w:r>
    </w:p>
    <w:p w14:paraId="492DDDD8" w14:textId="6AC791FC" w:rsidR="00170CAC" w:rsidRPr="007008DB" w:rsidRDefault="00170CAC" w:rsidP="006F2866">
      <w:pPr>
        <w:pStyle w:val="SParrafonormal"/>
        <w:rPr>
          <w:b/>
          <w:i/>
        </w:rPr>
      </w:pPr>
      <w:r w:rsidRPr="000A4C28">
        <w:rPr>
          <w:b/>
          <w:i/>
          <w:lang w:val="es-CR"/>
        </w:rPr>
        <w:t>Fomentar el desarrollo nuevas actividades productivas basadas en el aprovechamiento pleno y la valorización de la biomasa residual de los procesos agr</w:t>
      </w:r>
      <w:r w:rsidR="00FF34B6">
        <w:rPr>
          <w:b/>
          <w:i/>
          <w:lang w:val="es-CR"/>
        </w:rPr>
        <w:t>opecuarios</w:t>
      </w:r>
      <w:r w:rsidRPr="000A4C28">
        <w:rPr>
          <w:b/>
          <w:i/>
          <w:lang w:val="es-CR"/>
        </w:rPr>
        <w:t>, agroindustriales</w:t>
      </w:r>
      <w:r w:rsidR="00FF34B6">
        <w:rPr>
          <w:b/>
          <w:i/>
          <w:lang w:val="es-CR"/>
        </w:rPr>
        <w:t xml:space="preserve">, </w:t>
      </w:r>
      <w:r w:rsidRPr="000A4C28">
        <w:rPr>
          <w:b/>
          <w:i/>
          <w:lang w:val="es-CR"/>
        </w:rPr>
        <w:t>forestales</w:t>
      </w:r>
      <w:r w:rsidR="00FF34B6">
        <w:rPr>
          <w:b/>
          <w:i/>
          <w:lang w:val="es-CR"/>
        </w:rPr>
        <w:t xml:space="preserve"> y pe</w:t>
      </w:r>
      <w:r w:rsidR="00307771">
        <w:rPr>
          <w:b/>
          <w:i/>
          <w:lang w:val="es-CR"/>
        </w:rPr>
        <w:t>s</w:t>
      </w:r>
      <w:r w:rsidR="00FF34B6">
        <w:rPr>
          <w:b/>
          <w:i/>
          <w:lang w:val="es-CR"/>
        </w:rPr>
        <w:t>queros</w:t>
      </w:r>
      <w:r w:rsidRPr="00AF7A68">
        <w:rPr>
          <w:b/>
          <w:i/>
          <w:lang w:val="es-CR"/>
        </w:rPr>
        <w:t>.</w:t>
      </w:r>
    </w:p>
    <w:p w14:paraId="7FA49130" w14:textId="77777777" w:rsidR="00170CAC" w:rsidRPr="00AF7A68" w:rsidRDefault="00170CAC" w:rsidP="006F2866">
      <w:pPr>
        <w:pStyle w:val="STituloJerarquia4"/>
        <w:spacing w:after="120"/>
        <w:ind w:left="1124" w:hanging="562"/>
        <w:rPr>
          <w:lang w:val="es-CR"/>
        </w:rPr>
      </w:pPr>
      <w:r w:rsidRPr="00AF7A68">
        <w:rPr>
          <w:lang w:val="es-CR"/>
        </w:rPr>
        <w:t xml:space="preserve">Líneas de acción </w:t>
      </w:r>
    </w:p>
    <w:p w14:paraId="53F51B6B" w14:textId="5B7B03BA" w:rsidR="00CA60BD" w:rsidRDefault="00CA60BD" w:rsidP="006F2866">
      <w:pPr>
        <w:pStyle w:val="SParrafonormal"/>
        <w:numPr>
          <w:ilvl w:val="0"/>
          <w:numId w:val="37"/>
        </w:numPr>
        <w:rPr>
          <w:lang w:val="es-CR"/>
        </w:rPr>
      </w:pPr>
      <w:r>
        <w:rPr>
          <w:lang w:val="es-CR"/>
        </w:rPr>
        <w:t>Conocimiento de la biomasa residual</w:t>
      </w:r>
      <w:r w:rsidR="00BB2CB3" w:rsidRPr="00626C74">
        <w:t>.</w:t>
      </w:r>
      <w:r w:rsidR="00BB2CB3">
        <w:rPr>
          <w:lang w:val="es-CR"/>
        </w:rPr>
        <w:t xml:space="preserve"> </w:t>
      </w:r>
    </w:p>
    <w:p w14:paraId="6762E9F4" w14:textId="29493DF6" w:rsidR="00170CAC" w:rsidRPr="00AF7A68" w:rsidRDefault="00170CAC" w:rsidP="006F2866">
      <w:pPr>
        <w:pStyle w:val="SParrafonormal"/>
        <w:numPr>
          <w:ilvl w:val="0"/>
          <w:numId w:val="37"/>
        </w:numPr>
        <w:rPr>
          <w:lang w:val="es-CR"/>
        </w:rPr>
      </w:pPr>
      <w:r w:rsidRPr="00AF7A68">
        <w:rPr>
          <w:lang w:val="es-CR"/>
        </w:rPr>
        <w:t>Producción de bioenergía</w:t>
      </w:r>
      <w:r w:rsidR="003D1980">
        <w:rPr>
          <w:lang w:val="es-CR"/>
        </w:rPr>
        <w:t xml:space="preserve"> </w:t>
      </w:r>
      <w:r w:rsidR="00BB2CB3">
        <w:rPr>
          <w:lang w:val="es-CR"/>
        </w:rPr>
        <w:t xml:space="preserve"> </w:t>
      </w:r>
      <w:r w:rsidR="003D1980">
        <w:rPr>
          <w:lang w:val="es-CR"/>
        </w:rPr>
        <w:t xml:space="preserve"> </w:t>
      </w:r>
      <w:r w:rsidRPr="00AF7A68">
        <w:rPr>
          <w:lang w:val="es-CR"/>
        </w:rPr>
        <w:t xml:space="preserve">  </w:t>
      </w:r>
    </w:p>
    <w:p w14:paraId="58B617DF" w14:textId="194AE7F1" w:rsidR="00170CAC" w:rsidRPr="00AF7A68" w:rsidRDefault="00170CAC" w:rsidP="006F2866">
      <w:pPr>
        <w:pStyle w:val="SParrafonormal"/>
        <w:numPr>
          <w:ilvl w:val="0"/>
          <w:numId w:val="37"/>
        </w:numPr>
        <w:rPr>
          <w:lang w:val="es-CR"/>
        </w:rPr>
      </w:pPr>
      <w:r w:rsidRPr="00AF7A68">
        <w:rPr>
          <w:lang w:val="es-CR"/>
        </w:rPr>
        <w:t xml:space="preserve">Producción de biomateriales </w:t>
      </w:r>
    </w:p>
    <w:p w14:paraId="5CBEA4DF" w14:textId="69B0B535" w:rsidR="00170CAC" w:rsidRDefault="00170CAC" w:rsidP="006F2866">
      <w:pPr>
        <w:pStyle w:val="SParrafonormal"/>
        <w:numPr>
          <w:ilvl w:val="0"/>
          <w:numId w:val="37"/>
        </w:numPr>
        <w:rPr>
          <w:lang w:val="es-CR"/>
        </w:rPr>
      </w:pPr>
      <w:r w:rsidRPr="00AF7A68">
        <w:rPr>
          <w:lang w:val="es-CR"/>
        </w:rPr>
        <w:t>Producción de biomoléculas y bio-productos avanzados de alto valor</w:t>
      </w:r>
      <w:r w:rsidR="00BB2CB3">
        <w:rPr>
          <w:lang w:val="es-CR"/>
        </w:rPr>
        <w:t xml:space="preserve"> </w:t>
      </w:r>
    </w:p>
    <w:p w14:paraId="57480BB3" w14:textId="4BD01CC6" w:rsidR="00CA60BD" w:rsidRPr="00AF7A68" w:rsidRDefault="00CA60BD" w:rsidP="006F2866">
      <w:pPr>
        <w:pStyle w:val="STituloJerarquia3"/>
        <w:rPr>
          <w:lang w:val="es-CR"/>
        </w:rPr>
      </w:pPr>
      <w:bookmarkStart w:id="149" w:name="_Toc20491093"/>
      <w:r>
        <w:rPr>
          <w:lang w:val="es-CR"/>
        </w:rPr>
        <w:t>1</w:t>
      </w:r>
      <w:r w:rsidRPr="00AF7A68">
        <w:rPr>
          <w:lang w:val="es-CR"/>
        </w:rPr>
        <w:t>.</w:t>
      </w:r>
      <w:r w:rsidRPr="00AF7A68">
        <w:rPr>
          <w:lang w:val="es-CR"/>
        </w:rPr>
        <w:tab/>
      </w:r>
      <w:r>
        <w:rPr>
          <w:lang w:val="es-CR"/>
        </w:rPr>
        <w:t>Conocimiento de la biomasa residual</w:t>
      </w:r>
      <w:bookmarkEnd w:id="149"/>
      <w:r>
        <w:rPr>
          <w:lang w:val="es-CR"/>
        </w:rPr>
        <w:t xml:space="preserve"> </w:t>
      </w:r>
    </w:p>
    <w:p w14:paraId="01F5C772" w14:textId="77777777" w:rsidR="00CA60BD" w:rsidRPr="00AF7A68" w:rsidRDefault="00CA60BD" w:rsidP="006F2866">
      <w:pPr>
        <w:pStyle w:val="STituloJerarquia4"/>
        <w:spacing w:after="120"/>
        <w:ind w:left="1124" w:hanging="562"/>
        <w:rPr>
          <w:lang w:val="es-CR"/>
        </w:rPr>
      </w:pPr>
      <w:r w:rsidRPr="00AF7A68">
        <w:rPr>
          <w:lang w:val="es-CR"/>
        </w:rPr>
        <w:t xml:space="preserve">Justificación </w:t>
      </w:r>
    </w:p>
    <w:p w14:paraId="2E554FC2" w14:textId="05A5F240" w:rsidR="00D4274C" w:rsidRDefault="00B6334B" w:rsidP="006F2866">
      <w:pPr>
        <w:pStyle w:val="SParrafonormal"/>
      </w:pPr>
      <w:r w:rsidRPr="00B6334B">
        <w:t xml:space="preserve">El principio de </w:t>
      </w:r>
      <w:r>
        <w:t>aprovechamiento</w:t>
      </w:r>
      <w:r w:rsidRPr="00B6334B">
        <w:t xml:space="preserve"> en cascada de la biomasa implica una relación inversa entre el volumen de biomasa utilizada y el valor generado por su uso: los aprovechamientos que implican más volumen, como la bioenergía, generalmente son los que generan menos valor; los aprovechamiento que demandan menos volumen, como la producción de enzimas, biopolímeros y otras biomol</w:t>
      </w:r>
      <w:r w:rsidR="001A1A92">
        <w:t>e</w:t>
      </w:r>
      <w:r w:rsidRPr="00B6334B">
        <w:t>cula</w:t>
      </w:r>
      <w:r w:rsidR="001A1A92">
        <w:t>d</w:t>
      </w:r>
      <w:r w:rsidRPr="00B6334B">
        <w:t>, son lo</w:t>
      </w:r>
      <w:r w:rsidR="001A1A92">
        <w:t>s</w:t>
      </w:r>
      <w:r w:rsidRPr="00B6334B">
        <w:t xml:space="preserve"> que agregan mayor valor. Sin embargo, ese aprovechamiento está condicionado por las características de </w:t>
      </w:r>
      <w:r w:rsidRPr="00B6334B">
        <w:lastRenderedPageBreak/>
        <w:t>la biomasa de que se dispone y los requerimientos tecnológicos para su transformación: los uso de mayor volumen y menos valor son los más inmediatos y requieren tecnologías poco sofisticadas; los usos de menor volumen y mayor valor requieren tecnologías y conocimiento sofisticados.</w:t>
      </w:r>
    </w:p>
    <w:p w14:paraId="55759BF2" w14:textId="77777777" w:rsidR="00CA60BD" w:rsidRPr="00AF7A68" w:rsidRDefault="00CA60BD" w:rsidP="00CA60BD">
      <w:pPr>
        <w:pStyle w:val="STituloJerarquia4"/>
        <w:spacing w:after="120"/>
        <w:ind w:left="1124" w:hanging="562"/>
        <w:rPr>
          <w:lang w:val="es-CR"/>
        </w:rPr>
      </w:pPr>
      <w:r w:rsidRPr="00AF7A68">
        <w:rPr>
          <w:lang w:val="es-CR"/>
        </w:rPr>
        <w:t>¿Hacia dónde vamos?</w:t>
      </w:r>
    </w:p>
    <w:p w14:paraId="1B44D06D" w14:textId="6DD1658A" w:rsidR="001B359B" w:rsidRPr="001B359B" w:rsidRDefault="001B359B" w:rsidP="006F2866">
      <w:pPr>
        <w:pStyle w:val="SBullets"/>
        <w:ind w:left="850" w:hanging="288"/>
      </w:pPr>
      <w:r w:rsidRPr="001B359B">
        <w:t>Actualizar la normativa e institucionalidad nacionales para la potenciar el aprovechamiento de la biomasa residual en las actividades agropecuarias, agroindustriales, forestales y de pesca y acuicultura.</w:t>
      </w:r>
    </w:p>
    <w:p w14:paraId="39FC9660" w14:textId="1E99C0A7" w:rsidR="001B359B" w:rsidRPr="001B359B" w:rsidRDefault="001B359B" w:rsidP="006F2866">
      <w:pPr>
        <w:pStyle w:val="SBullets"/>
        <w:ind w:left="850" w:hanging="288"/>
      </w:pPr>
      <w:r w:rsidRPr="001B359B">
        <w:t>Mejorar la gestión de residuos agropecuarios, agroindustriales, forestales y pesqueros.</w:t>
      </w:r>
    </w:p>
    <w:p w14:paraId="2A21C43B" w14:textId="5F9A9868" w:rsidR="001B359B" w:rsidRPr="001B359B" w:rsidRDefault="001B359B" w:rsidP="006F2866">
      <w:pPr>
        <w:pStyle w:val="SBullets"/>
        <w:ind w:left="850" w:hanging="288"/>
      </w:pPr>
      <w:r w:rsidRPr="001B359B">
        <w:t>Elaborar inventarios de residuos agropecuarios, agroindustriales y forestales, teniendo en cuenta las necesidades de residuos de biomasa que deben permanecer en el campo para mantener el equilibrio en el balance de carbono.</w:t>
      </w:r>
    </w:p>
    <w:p w14:paraId="6C71DFBA" w14:textId="4AB40C18" w:rsidR="001B359B" w:rsidRPr="001B359B" w:rsidRDefault="001B359B" w:rsidP="006F2866">
      <w:pPr>
        <w:pStyle w:val="SBullets"/>
        <w:ind w:left="850" w:hanging="288"/>
      </w:pPr>
      <w:r w:rsidRPr="001B359B">
        <w:t>Elaborar perfiles de aprovechamiento de los distintos tipos de biomasa residual.</w:t>
      </w:r>
    </w:p>
    <w:p w14:paraId="67A0C9AB" w14:textId="681EC2AE" w:rsidR="001B359B" w:rsidRPr="001B359B" w:rsidRDefault="001B359B" w:rsidP="006F2866">
      <w:pPr>
        <w:pStyle w:val="SBullets"/>
        <w:ind w:left="850" w:hanging="288"/>
      </w:pPr>
      <w:r w:rsidRPr="001B359B">
        <w:t xml:space="preserve">Identificar iniciativas en curso de aprovechamiento de la biomasa residual. </w:t>
      </w:r>
    </w:p>
    <w:p w14:paraId="244FB2E5" w14:textId="779537C8" w:rsidR="00E876FA" w:rsidRPr="001B359B" w:rsidRDefault="001B359B" w:rsidP="006F2866">
      <w:pPr>
        <w:pStyle w:val="SBullets"/>
        <w:ind w:left="850" w:hanging="288"/>
      </w:pPr>
      <w:r w:rsidRPr="001B359B">
        <w:t>Fomentar el aprovechamiento de la biomasa para la obtención de materiales de mayor valor agregado y que ocupen nichos de mercado internacionales.</w:t>
      </w:r>
    </w:p>
    <w:p w14:paraId="4597B7B6" w14:textId="57013E01" w:rsidR="00170CAC" w:rsidRPr="00AF7A68" w:rsidRDefault="00CA60BD" w:rsidP="00565727">
      <w:pPr>
        <w:pStyle w:val="STituloJerarquia3"/>
        <w:rPr>
          <w:lang w:val="es-CR"/>
        </w:rPr>
      </w:pPr>
      <w:bookmarkStart w:id="150" w:name="_Toc8328558"/>
      <w:bookmarkStart w:id="151" w:name="_Toc20491094"/>
      <w:r w:rsidRPr="003D1980">
        <w:rPr>
          <w:lang w:val="es-CR"/>
        </w:rPr>
        <w:t>2</w:t>
      </w:r>
      <w:r w:rsidR="00170CAC" w:rsidRPr="003D1980">
        <w:rPr>
          <w:lang w:val="es-CR"/>
        </w:rPr>
        <w:t>.</w:t>
      </w:r>
      <w:r w:rsidR="00170CAC" w:rsidRPr="003D1980">
        <w:rPr>
          <w:lang w:val="es-CR"/>
        </w:rPr>
        <w:tab/>
        <w:t>Producción de bioenergía</w:t>
      </w:r>
      <w:bookmarkEnd w:id="150"/>
      <w:bookmarkEnd w:id="151"/>
    </w:p>
    <w:p w14:paraId="686FA871" w14:textId="77777777" w:rsidR="00170CAC" w:rsidRPr="00AF7A68" w:rsidRDefault="00170CAC" w:rsidP="00170CAC">
      <w:pPr>
        <w:pStyle w:val="STituloJerarquia4"/>
        <w:spacing w:after="120"/>
        <w:ind w:left="1124" w:hanging="562"/>
        <w:rPr>
          <w:lang w:val="es-CR"/>
        </w:rPr>
      </w:pPr>
      <w:bookmarkStart w:id="152" w:name="_Toc5478785"/>
      <w:bookmarkStart w:id="153" w:name="_Toc5479614"/>
      <w:r w:rsidRPr="00AF7A68">
        <w:rPr>
          <w:lang w:val="es-CR"/>
        </w:rPr>
        <w:t xml:space="preserve">Justificación </w:t>
      </w:r>
    </w:p>
    <w:p w14:paraId="1D80232C" w14:textId="5417C7FC" w:rsidR="002968A4" w:rsidRDefault="008A0CEE" w:rsidP="006F2866">
      <w:pPr>
        <w:pStyle w:val="SParrafonormal"/>
        <w:rPr>
          <w:lang w:val="es-CR"/>
        </w:rPr>
      </w:pPr>
      <w:r>
        <w:rPr>
          <w:lang w:val="es-CR"/>
        </w:rPr>
        <w:t>L</w:t>
      </w:r>
      <w:r w:rsidR="0021287C">
        <w:rPr>
          <w:lang w:val="es-CR"/>
        </w:rPr>
        <w:t xml:space="preserve">a biomasa residual es una fuente </w:t>
      </w:r>
      <w:r w:rsidR="00272C82">
        <w:rPr>
          <w:lang w:val="es-CR"/>
        </w:rPr>
        <w:t xml:space="preserve">potencial importante </w:t>
      </w:r>
      <w:r w:rsidR="0021287C">
        <w:rPr>
          <w:lang w:val="es-CR"/>
        </w:rPr>
        <w:t>de energía renovable. Dependiendo de su grado de humedad</w:t>
      </w:r>
      <w:r w:rsidR="00272C82">
        <w:rPr>
          <w:lang w:val="es-CR"/>
        </w:rPr>
        <w:t xml:space="preserve"> </w:t>
      </w:r>
      <w:r w:rsidR="00272C82" w:rsidRPr="00272C82">
        <w:t>és</w:t>
      </w:r>
      <w:r w:rsidR="00272C82">
        <w:t>ta</w:t>
      </w:r>
      <w:r w:rsidR="0021287C">
        <w:rPr>
          <w:lang w:val="es-CR"/>
        </w:rPr>
        <w:t xml:space="preserve"> puede transformarse en distintos tipos de energía mediante procesos físico/químicos (por ejemplo, aceites y biodiesel), bioquímicos (por ejemplo, etanol y biogás) o termoquímicos (gas sintético, carbón vegetal, leña), así como en energía térmica, mecánica y eléctrica, mediante la combinación de procesos bioquímicos y termoquímicos. La </w:t>
      </w:r>
      <w:r>
        <w:rPr>
          <w:lang w:val="es-CR"/>
        </w:rPr>
        <w:t xml:space="preserve">producción de </w:t>
      </w:r>
      <w:r w:rsidR="0021287C">
        <w:rPr>
          <w:lang w:val="es-CR"/>
        </w:rPr>
        <w:t xml:space="preserve">bioenergía </w:t>
      </w:r>
      <w:r w:rsidR="00170CAC" w:rsidRPr="00AF7A68">
        <w:rPr>
          <w:lang w:val="es-CR"/>
        </w:rPr>
        <w:t>representa el uso más directo de la biomasa</w:t>
      </w:r>
      <w:r>
        <w:rPr>
          <w:lang w:val="es-CR"/>
        </w:rPr>
        <w:t xml:space="preserve"> residual</w:t>
      </w:r>
      <w:r w:rsidR="00170CAC">
        <w:rPr>
          <w:lang w:val="es-CR"/>
        </w:rPr>
        <w:t>,</w:t>
      </w:r>
      <w:r w:rsidR="00170CAC" w:rsidRPr="00AF7A68">
        <w:rPr>
          <w:lang w:val="es-CR"/>
        </w:rPr>
        <w:t xml:space="preserve"> sobre todo </w:t>
      </w:r>
      <w:r w:rsidR="00170CAC">
        <w:rPr>
          <w:lang w:val="es-CR"/>
        </w:rPr>
        <w:t xml:space="preserve">en las </w:t>
      </w:r>
      <w:r w:rsidR="00170CAC" w:rsidRPr="00626C74">
        <w:rPr>
          <w:lang w:val="es-CR"/>
        </w:rPr>
        <w:t>actividades agropecuarias, agroindustr</w:t>
      </w:r>
      <w:r w:rsidR="00052D40" w:rsidRPr="00626C74">
        <w:rPr>
          <w:lang w:val="es-CR"/>
        </w:rPr>
        <w:t>i</w:t>
      </w:r>
      <w:r w:rsidR="00170CAC" w:rsidRPr="00626C74">
        <w:rPr>
          <w:lang w:val="es-CR"/>
        </w:rPr>
        <w:t xml:space="preserve">ales y </w:t>
      </w:r>
      <w:r w:rsidR="0002550C" w:rsidRPr="00626C74">
        <w:rPr>
          <w:lang w:val="es-CR"/>
        </w:rPr>
        <w:t>residuos de las industrias de transformación de la madera</w:t>
      </w:r>
      <w:r w:rsidR="00170CAC" w:rsidRPr="00626C74">
        <w:rPr>
          <w:lang w:val="es-CR"/>
        </w:rPr>
        <w:t xml:space="preserve">. Es una alternativa para la producción de </w:t>
      </w:r>
      <w:r w:rsidRPr="00626C74">
        <w:rPr>
          <w:lang w:val="es-CR"/>
        </w:rPr>
        <w:t>bio</w:t>
      </w:r>
      <w:r w:rsidR="00170CAC" w:rsidRPr="00626C74">
        <w:rPr>
          <w:lang w:val="es-CR"/>
        </w:rPr>
        <w:t>energía</w:t>
      </w:r>
      <w:r w:rsidRPr="00626C74">
        <w:rPr>
          <w:lang w:val="es-CR"/>
        </w:rPr>
        <w:t>s</w:t>
      </w:r>
      <w:r w:rsidR="00170CAC" w:rsidRPr="00626C74">
        <w:rPr>
          <w:lang w:val="es-CR"/>
        </w:rPr>
        <w:t xml:space="preserve"> para el autoconsumo en fincas </w:t>
      </w:r>
      <w:r w:rsidRPr="00626C74">
        <w:rPr>
          <w:lang w:val="es-CR"/>
        </w:rPr>
        <w:t>y hogares rurales</w:t>
      </w:r>
      <w:r w:rsidR="00626C74" w:rsidRPr="00626C74">
        <w:rPr>
          <w:lang w:val="es-CR"/>
        </w:rPr>
        <w:t>.</w:t>
      </w:r>
      <w:r w:rsidRPr="00626C74">
        <w:rPr>
          <w:lang w:val="es-CR"/>
        </w:rPr>
        <w:t xml:space="preserve"> </w:t>
      </w:r>
    </w:p>
    <w:p w14:paraId="2A298C8F" w14:textId="77777777" w:rsidR="00170CAC" w:rsidRPr="00AF7A68" w:rsidRDefault="00170CAC" w:rsidP="006F2866">
      <w:pPr>
        <w:pStyle w:val="STituloJerarquia4"/>
        <w:spacing w:after="120"/>
        <w:ind w:left="1124" w:hanging="562"/>
        <w:rPr>
          <w:lang w:val="es-CR"/>
        </w:rPr>
      </w:pPr>
      <w:r w:rsidRPr="00AF7A68">
        <w:rPr>
          <w:lang w:val="es-CR"/>
        </w:rPr>
        <w:t>¿Hacia dónde vamos?</w:t>
      </w:r>
    </w:p>
    <w:p w14:paraId="4976F8EA" w14:textId="41F1F94C" w:rsidR="00914336" w:rsidRDefault="000012B9" w:rsidP="006F2866">
      <w:pPr>
        <w:pStyle w:val="SBullets"/>
        <w:ind w:left="850" w:hanging="288"/>
        <w:rPr>
          <w:lang w:val="es-CR"/>
        </w:rPr>
      </w:pPr>
      <w:r w:rsidRPr="000012B9">
        <w:rPr>
          <w:lang w:val="es-CR"/>
        </w:rPr>
        <w:t>Facilitar la producción de energía en actividades agropecuarias y agroindustriales para ser utilizada en la sustitución de combustibles fósiles en esas mismas actividades productivas.</w:t>
      </w:r>
    </w:p>
    <w:p w14:paraId="3929D666" w14:textId="6F70D8F6" w:rsidR="009B428C" w:rsidRPr="00914336" w:rsidRDefault="00914336" w:rsidP="006F2866">
      <w:pPr>
        <w:pStyle w:val="SBullets"/>
        <w:ind w:left="850" w:hanging="288"/>
        <w:rPr>
          <w:lang w:val="es-CR"/>
        </w:rPr>
      </w:pPr>
      <w:r w:rsidRPr="00914336">
        <w:rPr>
          <w:lang w:val="es-CR"/>
        </w:rPr>
        <w:t>Actualizar la normativa e institucionalidad nacionales para la potenciar la producción de energía a partir de residuos de las actividades agropecuarias, agroindustriales y forestales, y permitir la venta de excedentes a la red de distribución nacional.</w:t>
      </w:r>
      <w:r w:rsidR="009B428C" w:rsidRPr="00914336">
        <w:rPr>
          <w:lang w:val="es-CR"/>
        </w:rPr>
        <w:t xml:space="preserve"> </w:t>
      </w:r>
    </w:p>
    <w:p w14:paraId="71E760FA" w14:textId="61AE609C" w:rsidR="00170CAC" w:rsidRPr="00AF7A68" w:rsidRDefault="00170CAC" w:rsidP="006F2866">
      <w:pPr>
        <w:pStyle w:val="SBullets"/>
        <w:ind w:left="850" w:hanging="288"/>
        <w:rPr>
          <w:lang w:val="es-CR"/>
        </w:rPr>
      </w:pPr>
      <w:r w:rsidRPr="00AF7A68">
        <w:rPr>
          <w:lang w:val="es-CR"/>
        </w:rPr>
        <w:t>Diversificar el tejido económico de las zonas periféricas del país.</w:t>
      </w:r>
    </w:p>
    <w:p w14:paraId="548055F9" w14:textId="41B87EB0" w:rsidR="00170CAC" w:rsidRDefault="00170CAC" w:rsidP="006F2866">
      <w:pPr>
        <w:pStyle w:val="SBullets"/>
        <w:ind w:left="850" w:hanging="288"/>
        <w:rPr>
          <w:lang w:val="es-CR"/>
        </w:rPr>
      </w:pPr>
      <w:r w:rsidRPr="00AF7A68">
        <w:rPr>
          <w:lang w:val="es-CR"/>
        </w:rPr>
        <w:t xml:space="preserve">Contribuir con el Plan Nacional de Descarbonización. </w:t>
      </w:r>
    </w:p>
    <w:p w14:paraId="30FD0D35" w14:textId="5A66C633" w:rsidR="00170CAC" w:rsidRPr="00914336" w:rsidRDefault="000930C9" w:rsidP="00565727">
      <w:pPr>
        <w:pStyle w:val="STituloJerarquia3"/>
        <w:rPr>
          <w:lang w:val="es-CR"/>
        </w:rPr>
      </w:pPr>
      <w:bookmarkStart w:id="154" w:name="_Toc8328559"/>
      <w:bookmarkStart w:id="155" w:name="_Toc20491095"/>
      <w:r w:rsidRPr="00914336">
        <w:rPr>
          <w:lang w:val="es-CR"/>
        </w:rPr>
        <w:t>3</w:t>
      </w:r>
      <w:r w:rsidR="00170CAC" w:rsidRPr="00914336">
        <w:rPr>
          <w:lang w:val="es-CR"/>
        </w:rPr>
        <w:t>.</w:t>
      </w:r>
      <w:r w:rsidR="00170CAC" w:rsidRPr="00914336">
        <w:rPr>
          <w:lang w:val="es-CR"/>
        </w:rPr>
        <w:tab/>
        <w:t xml:space="preserve">Producción </w:t>
      </w:r>
      <w:r w:rsidR="008935D7" w:rsidRPr="00914336">
        <w:rPr>
          <w:lang w:val="es-CR"/>
        </w:rPr>
        <w:t xml:space="preserve">de </w:t>
      </w:r>
      <w:proofErr w:type="spellStart"/>
      <w:r w:rsidR="008935D7" w:rsidRPr="00914336">
        <w:rPr>
          <w:lang w:val="es-CR"/>
        </w:rPr>
        <w:t>bioinsumos</w:t>
      </w:r>
      <w:proofErr w:type="spellEnd"/>
      <w:r w:rsidR="008935D7" w:rsidRPr="00914336">
        <w:rPr>
          <w:lang w:val="es-CR"/>
        </w:rPr>
        <w:t xml:space="preserve"> y </w:t>
      </w:r>
      <w:proofErr w:type="spellStart"/>
      <w:r w:rsidR="00DB4B32" w:rsidRPr="00914336">
        <w:rPr>
          <w:lang w:val="es-CR"/>
        </w:rPr>
        <w:t>bionano</w:t>
      </w:r>
      <w:r w:rsidR="00170CAC" w:rsidRPr="00914336">
        <w:rPr>
          <w:lang w:val="es-CR"/>
        </w:rPr>
        <w:t>materiales</w:t>
      </w:r>
      <w:bookmarkEnd w:id="152"/>
      <w:bookmarkEnd w:id="153"/>
      <w:bookmarkEnd w:id="154"/>
      <w:bookmarkEnd w:id="155"/>
      <w:proofErr w:type="spellEnd"/>
      <w:r w:rsidR="00DB4B32" w:rsidRPr="00914336">
        <w:rPr>
          <w:lang w:val="es-CR"/>
        </w:rPr>
        <w:t xml:space="preserve"> </w:t>
      </w:r>
    </w:p>
    <w:p w14:paraId="76F070E9" w14:textId="77777777" w:rsidR="00170CAC" w:rsidRPr="00914336" w:rsidRDefault="00170CAC" w:rsidP="00170CAC">
      <w:pPr>
        <w:pStyle w:val="STituloJerarquia4"/>
        <w:spacing w:after="120"/>
        <w:ind w:left="1124" w:hanging="562"/>
        <w:rPr>
          <w:lang w:val="es-CR"/>
        </w:rPr>
      </w:pPr>
      <w:bookmarkStart w:id="156" w:name="_Toc5478786"/>
      <w:bookmarkStart w:id="157" w:name="_Toc5479615"/>
      <w:r w:rsidRPr="00914336">
        <w:rPr>
          <w:lang w:val="es-CR"/>
        </w:rPr>
        <w:t xml:space="preserve">Justificación </w:t>
      </w:r>
    </w:p>
    <w:p w14:paraId="01287F81" w14:textId="5B92FDB8" w:rsidR="00170CAC" w:rsidRDefault="00170CAC" w:rsidP="006F2866">
      <w:pPr>
        <w:pStyle w:val="SParrafonormal"/>
        <w:rPr>
          <w:lang w:val="es-CR"/>
        </w:rPr>
      </w:pPr>
      <w:r w:rsidRPr="00914336">
        <w:rPr>
          <w:lang w:val="es-CR"/>
        </w:rPr>
        <w:t>Un segundo nivel en el aprovechamiento de la biomasa residual, bajo el esquema productivo de la biorrefinería, es la producción de</w:t>
      </w:r>
      <w:r w:rsidR="008935D7" w:rsidRPr="00914336">
        <w:rPr>
          <w:lang w:val="es-CR"/>
        </w:rPr>
        <w:t xml:space="preserve"> bioinsumos y </w:t>
      </w:r>
      <w:r w:rsidR="00DB4B32" w:rsidRPr="00914336">
        <w:rPr>
          <w:lang w:val="es-CR"/>
        </w:rPr>
        <w:t>bionanomateriales</w:t>
      </w:r>
      <w:r w:rsidR="008935D7" w:rsidRPr="00914336">
        <w:rPr>
          <w:lang w:val="es-CR"/>
        </w:rPr>
        <w:t xml:space="preserve">. Los bioinsumos incluyen </w:t>
      </w:r>
      <w:r w:rsidR="00AF1AD6" w:rsidRPr="00914336">
        <w:rPr>
          <w:lang w:val="es-CR"/>
        </w:rPr>
        <w:t xml:space="preserve">la recuperación de nutrientes para la producción de biofertilizantes, </w:t>
      </w:r>
      <w:r w:rsidR="008935D7" w:rsidRPr="00914336">
        <w:rPr>
          <w:lang w:val="es-CR"/>
        </w:rPr>
        <w:t xml:space="preserve">para ser utilizado </w:t>
      </w:r>
      <w:r w:rsidR="00AF1AD6" w:rsidRPr="00914336">
        <w:rPr>
          <w:lang w:val="es-CR"/>
        </w:rPr>
        <w:t>de vuelta en la producción agrícola y forestal</w:t>
      </w:r>
      <w:r w:rsidR="00272C82" w:rsidRPr="00914336">
        <w:rPr>
          <w:lang w:val="es-CR"/>
        </w:rPr>
        <w:t xml:space="preserve">, </w:t>
      </w:r>
      <w:r w:rsidR="00FC7EBB" w:rsidRPr="00914336">
        <w:rPr>
          <w:lang w:val="es-CR"/>
        </w:rPr>
        <w:t xml:space="preserve">así como </w:t>
      </w:r>
      <w:r w:rsidR="00AF1AD6" w:rsidRPr="00914336">
        <w:rPr>
          <w:lang w:val="es-CR"/>
        </w:rPr>
        <w:t>la producción de proteína vegetal</w:t>
      </w:r>
      <w:r w:rsidR="00AF1AD6">
        <w:rPr>
          <w:lang w:val="es-CR"/>
        </w:rPr>
        <w:t xml:space="preserve"> para l</w:t>
      </w:r>
      <w:r w:rsidR="001A1A92">
        <w:rPr>
          <w:lang w:val="es-CR"/>
        </w:rPr>
        <w:t>a alimentación animal</w:t>
      </w:r>
      <w:r w:rsidR="008935D7">
        <w:rPr>
          <w:lang w:val="es-CR"/>
        </w:rPr>
        <w:t>.</w:t>
      </w:r>
      <w:r w:rsidR="00474066">
        <w:rPr>
          <w:lang w:val="es-CR"/>
        </w:rPr>
        <w:t xml:space="preserve"> Los </w:t>
      </w:r>
      <w:r w:rsidR="008935D7">
        <w:rPr>
          <w:lang w:val="es-CR"/>
        </w:rPr>
        <w:t xml:space="preserve">biomateriales contemplan la </w:t>
      </w:r>
      <w:r w:rsidR="00AF1AD6">
        <w:rPr>
          <w:lang w:val="es-CR"/>
        </w:rPr>
        <w:t>producción de insumos intermedios</w:t>
      </w:r>
      <w:r w:rsidR="003249BE">
        <w:rPr>
          <w:lang w:val="es-CR"/>
        </w:rPr>
        <w:t>, tales como</w:t>
      </w:r>
      <w:r w:rsidR="00AF1AD6">
        <w:rPr>
          <w:lang w:val="es-CR"/>
        </w:rPr>
        <w:t xml:space="preserve"> </w:t>
      </w:r>
      <w:r w:rsidR="003249BE">
        <w:rPr>
          <w:lang w:val="es-CR"/>
        </w:rPr>
        <w:t xml:space="preserve">cartones, fibras y biomateriales para la construcción, para sustituir </w:t>
      </w:r>
      <w:r w:rsidR="00AF1AD6">
        <w:rPr>
          <w:lang w:val="es-CR"/>
        </w:rPr>
        <w:t>productos similares de base fósil</w:t>
      </w:r>
      <w:r w:rsidR="003249BE">
        <w:rPr>
          <w:lang w:val="es-CR"/>
        </w:rPr>
        <w:t xml:space="preserve"> o con alto impacto ambiental</w:t>
      </w:r>
      <w:r w:rsidR="00AF1AD6">
        <w:rPr>
          <w:lang w:val="es-CR"/>
        </w:rPr>
        <w:t>.</w:t>
      </w:r>
    </w:p>
    <w:p w14:paraId="4201EA28" w14:textId="77777777" w:rsidR="00322593" w:rsidRDefault="00322593" w:rsidP="006F2866">
      <w:pPr>
        <w:pStyle w:val="SParrafonormal"/>
        <w:rPr>
          <w:lang w:val="es-CR"/>
        </w:rPr>
      </w:pPr>
    </w:p>
    <w:p w14:paraId="09B017DC" w14:textId="77777777" w:rsidR="00170CAC" w:rsidRPr="00AF7A68" w:rsidRDefault="00170CAC" w:rsidP="00170CAC">
      <w:pPr>
        <w:pStyle w:val="STituloJerarquia4"/>
        <w:spacing w:after="120"/>
        <w:ind w:left="1124" w:hanging="562"/>
        <w:rPr>
          <w:lang w:val="es-CR"/>
        </w:rPr>
      </w:pPr>
      <w:r w:rsidRPr="00AF7A68">
        <w:rPr>
          <w:lang w:val="es-CR"/>
        </w:rPr>
        <w:lastRenderedPageBreak/>
        <w:t xml:space="preserve">¿Hacia dónde vamos? </w:t>
      </w:r>
    </w:p>
    <w:p w14:paraId="64ECC4DE" w14:textId="0DCD8428" w:rsidR="00B565DA" w:rsidRDefault="00B565DA" w:rsidP="006F2866">
      <w:pPr>
        <w:pStyle w:val="SBullets"/>
        <w:ind w:left="850" w:hanging="288"/>
        <w:rPr>
          <w:lang w:val="es-CR"/>
        </w:rPr>
      </w:pPr>
      <w:r>
        <w:rPr>
          <w:lang w:val="es-CR"/>
        </w:rPr>
        <w:t xml:space="preserve">Fomentar la I y D e I para el estudio y </w:t>
      </w:r>
      <w:r w:rsidR="00B5136E">
        <w:rPr>
          <w:lang w:val="es-CR"/>
        </w:rPr>
        <w:t>obtención</w:t>
      </w:r>
      <w:r>
        <w:t xml:space="preserve"> de</w:t>
      </w:r>
      <w:r w:rsidR="00D4381C">
        <w:t xml:space="preserve"> </w:t>
      </w:r>
      <w:proofErr w:type="spellStart"/>
      <w:r w:rsidR="008935D7">
        <w:rPr>
          <w:lang w:val="es-CR"/>
        </w:rPr>
        <w:t>biofertilizantes</w:t>
      </w:r>
      <w:proofErr w:type="spellEnd"/>
      <w:r w:rsidR="008935D7">
        <w:rPr>
          <w:lang w:val="es-CR"/>
        </w:rPr>
        <w:t xml:space="preserve"> y </w:t>
      </w:r>
      <w:r w:rsidR="008935D7" w:rsidRPr="003B0963">
        <w:rPr>
          <w:lang w:val="es-CR"/>
        </w:rPr>
        <w:t>biomateriales</w:t>
      </w:r>
      <w:r w:rsidR="008935D7">
        <w:rPr>
          <w:lang w:val="es-CR"/>
        </w:rPr>
        <w:t xml:space="preserve"> para su uso</w:t>
      </w:r>
      <w:r w:rsidR="008935D7">
        <w:t xml:space="preserve"> como insumos intermedios en otras industrias</w:t>
      </w:r>
      <w:r w:rsidR="008935D7" w:rsidRPr="003B0963">
        <w:rPr>
          <w:lang w:val="es-CR"/>
        </w:rPr>
        <w:t>.</w:t>
      </w:r>
      <w:r w:rsidR="008311E6">
        <w:t xml:space="preserve"> </w:t>
      </w:r>
    </w:p>
    <w:p w14:paraId="43901BE7" w14:textId="203C08E6" w:rsidR="00170CAC" w:rsidRPr="003B0963" w:rsidRDefault="00DE2A21" w:rsidP="006F2866">
      <w:pPr>
        <w:pStyle w:val="SBullets"/>
        <w:ind w:left="850" w:hanging="288"/>
        <w:rPr>
          <w:lang w:val="es-CR"/>
        </w:rPr>
      </w:pPr>
      <w:r>
        <w:rPr>
          <w:lang w:val="es-CR"/>
        </w:rPr>
        <w:t xml:space="preserve">Apoyar el desarrollo de </w:t>
      </w:r>
      <w:r w:rsidR="00170CAC" w:rsidRPr="003B0963">
        <w:rPr>
          <w:lang w:val="es-CR"/>
        </w:rPr>
        <w:t>emprendimientos orientados a la producción de</w:t>
      </w:r>
      <w:r w:rsidR="008935D7">
        <w:rPr>
          <w:lang w:val="es-CR"/>
        </w:rPr>
        <w:t xml:space="preserve"> </w:t>
      </w:r>
      <w:proofErr w:type="spellStart"/>
      <w:r w:rsidR="008935D7">
        <w:rPr>
          <w:lang w:val="es-CR"/>
        </w:rPr>
        <w:t>biofertilizantes</w:t>
      </w:r>
      <w:proofErr w:type="spellEnd"/>
      <w:r w:rsidR="008935D7">
        <w:rPr>
          <w:lang w:val="es-CR"/>
        </w:rPr>
        <w:t xml:space="preserve"> y </w:t>
      </w:r>
      <w:r w:rsidR="00170CAC" w:rsidRPr="003B0963">
        <w:rPr>
          <w:lang w:val="es-CR"/>
        </w:rPr>
        <w:t>biomateriales</w:t>
      </w:r>
      <w:r w:rsidR="008935D7">
        <w:rPr>
          <w:lang w:val="es-CR"/>
        </w:rPr>
        <w:t xml:space="preserve"> para su uso</w:t>
      </w:r>
      <w:r w:rsidR="00D4381C">
        <w:t xml:space="preserve"> como insumos intermedios en otras industrias</w:t>
      </w:r>
      <w:r w:rsidR="00170CAC" w:rsidRPr="003B0963">
        <w:rPr>
          <w:lang w:val="es-CR"/>
        </w:rPr>
        <w:t>.</w:t>
      </w:r>
    </w:p>
    <w:p w14:paraId="0A8B4F1D" w14:textId="5E53F57C" w:rsidR="00170CAC" w:rsidRDefault="00170CAC" w:rsidP="006F2866">
      <w:pPr>
        <w:pStyle w:val="SBullets"/>
        <w:ind w:left="850" w:hanging="288"/>
        <w:rPr>
          <w:lang w:val="es-CR"/>
        </w:rPr>
      </w:pPr>
      <w:r w:rsidRPr="003B0963">
        <w:rPr>
          <w:lang w:val="es-CR"/>
        </w:rPr>
        <w:t xml:space="preserve">Fomentar la </w:t>
      </w:r>
      <w:proofErr w:type="spellStart"/>
      <w:r w:rsidRPr="003B0963">
        <w:rPr>
          <w:lang w:val="es-CR"/>
        </w:rPr>
        <w:t>asociatividad</w:t>
      </w:r>
      <w:proofErr w:type="spellEnd"/>
      <w:r w:rsidRPr="003B0963">
        <w:rPr>
          <w:lang w:val="es-CR"/>
        </w:rPr>
        <w:t xml:space="preserve"> y los encadenamientos entre emprendimientos y empresas orientadas a la producción de </w:t>
      </w:r>
      <w:proofErr w:type="spellStart"/>
      <w:r w:rsidR="008935D7">
        <w:rPr>
          <w:lang w:val="es-CR"/>
        </w:rPr>
        <w:t>biofertilizantes</w:t>
      </w:r>
      <w:proofErr w:type="spellEnd"/>
      <w:r w:rsidR="008935D7">
        <w:rPr>
          <w:lang w:val="es-CR"/>
        </w:rPr>
        <w:t xml:space="preserve"> y </w:t>
      </w:r>
      <w:r w:rsidRPr="003B0963">
        <w:rPr>
          <w:lang w:val="es-CR"/>
        </w:rPr>
        <w:t xml:space="preserve">biomateriales. </w:t>
      </w:r>
    </w:p>
    <w:p w14:paraId="7A35410B" w14:textId="3B1AAD80" w:rsidR="00F12953" w:rsidRPr="00ED58AC" w:rsidRDefault="00F12953" w:rsidP="006F2866">
      <w:pPr>
        <w:pStyle w:val="SBullets"/>
        <w:ind w:left="850" w:hanging="288"/>
      </w:pPr>
      <w:r w:rsidRPr="00ED58AC">
        <w:t xml:space="preserve">Desarrollar mecanismos basados en la evidencia para asegurar la efectividad y calidad de los </w:t>
      </w:r>
      <w:proofErr w:type="spellStart"/>
      <w:r w:rsidRPr="00ED58AC">
        <w:t>bi</w:t>
      </w:r>
      <w:r>
        <w:t>ofertilizantes</w:t>
      </w:r>
      <w:proofErr w:type="spellEnd"/>
      <w:r>
        <w:t xml:space="preserve">. </w:t>
      </w:r>
    </w:p>
    <w:p w14:paraId="1D66D3C5" w14:textId="61F9B3DF" w:rsidR="00170CAC" w:rsidRPr="003B0963" w:rsidRDefault="00170CAC" w:rsidP="006F2866">
      <w:pPr>
        <w:pStyle w:val="SBullets"/>
        <w:ind w:left="850" w:hanging="288"/>
        <w:rPr>
          <w:lang w:val="es-CR"/>
        </w:rPr>
      </w:pPr>
      <w:r w:rsidRPr="003B0963">
        <w:rPr>
          <w:lang w:val="es-CR"/>
        </w:rPr>
        <w:t>Diversificar el tejido económico de las zonas periféricas del país.</w:t>
      </w:r>
    </w:p>
    <w:p w14:paraId="2AF350F2" w14:textId="7A707F2D" w:rsidR="00170CAC" w:rsidRPr="008935D7" w:rsidRDefault="00170CAC" w:rsidP="006F2866">
      <w:pPr>
        <w:pStyle w:val="SBullets"/>
        <w:ind w:left="850" w:hanging="288"/>
        <w:rPr>
          <w:lang w:val="es-CR"/>
        </w:rPr>
      </w:pPr>
      <w:r w:rsidRPr="008935D7">
        <w:rPr>
          <w:lang w:val="es-CR"/>
        </w:rPr>
        <w:t>Implementar mecanismos de compras del Estado de</w:t>
      </w:r>
      <w:r w:rsidR="008935D7">
        <w:rPr>
          <w:lang w:val="es-CR"/>
        </w:rPr>
        <w:t xml:space="preserve"> </w:t>
      </w:r>
      <w:proofErr w:type="spellStart"/>
      <w:r w:rsidR="008935D7">
        <w:rPr>
          <w:lang w:val="es-CR"/>
        </w:rPr>
        <w:t>biofertilizantes</w:t>
      </w:r>
      <w:proofErr w:type="spellEnd"/>
      <w:r w:rsidR="008935D7">
        <w:rPr>
          <w:lang w:val="es-CR"/>
        </w:rPr>
        <w:t xml:space="preserve"> y biomateriales.</w:t>
      </w:r>
      <w:r w:rsidRPr="008935D7">
        <w:rPr>
          <w:lang w:val="es-CR"/>
        </w:rPr>
        <w:t xml:space="preserve"> </w:t>
      </w:r>
    </w:p>
    <w:p w14:paraId="60E27112" w14:textId="6E50C583" w:rsidR="00261DAE" w:rsidRPr="00261DAE" w:rsidRDefault="00170CAC" w:rsidP="002B21A8">
      <w:pPr>
        <w:pStyle w:val="SBullets"/>
        <w:ind w:left="850" w:hanging="288"/>
        <w:rPr>
          <w:b/>
        </w:rPr>
      </w:pPr>
      <w:r w:rsidRPr="003B0963">
        <w:rPr>
          <w:lang w:val="es-CR"/>
        </w:rPr>
        <w:t>Contribuir con el Plan Nacional de Descarbonización</w:t>
      </w:r>
      <w:r w:rsidRPr="00AF7A68">
        <w:rPr>
          <w:lang w:val="es-CR"/>
        </w:rPr>
        <w:t>.</w:t>
      </w:r>
      <w:r w:rsidR="002B21A8" w:rsidRPr="00261DAE">
        <w:rPr>
          <w:b/>
        </w:rPr>
        <w:t xml:space="preserve"> </w:t>
      </w:r>
    </w:p>
    <w:p w14:paraId="0E853E60" w14:textId="355FCFD6" w:rsidR="00170CAC" w:rsidRPr="00AF7A68" w:rsidRDefault="000930C9" w:rsidP="00565727">
      <w:pPr>
        <w:pStyle w:val="STituloJerarquia3"/>
        <w:rPr>
          <w:lang w:val="es-CR"/>
        </w:rPr>
      </w:pPr>
      <w:bookmarkStart w:id="158" w:name="_Toc8328560"/>
      <w:bookmarkStart w:id="159" w:name="_Toc20491096"/>
      <w:r>
        <w:rPr>
          <w:lang w:val="es-CR"/>
        </w:rPr>
        <w:t>4</w:t>
      </w:r>
      <w:r w:rsidR="00170CAC" w:rsidRPr="00AF7A68">
        <w:rPr>
          <w:lang w:val="es-CR"/>
        </w:rPr>
        <w:t>.</w:t>
      </w:r>
      <w:r w:rsidR="00170CAC" w:rsidRPr="00AF7A68">
        <w:rPr>
          <w:lang w:val="es-CR"/>
        </w:rPr>
        <w:tab/>
        <w:t xml:space="preserve">Producción de </w:t>
      </w:r>
      <w:r w:rsidR="00FC7EBB">
        <w:rPr>
          <w:lang w:val="es-CR"/>
        </w:rPr>
        <w:t xml:space="preserve">alimentos, </w:t>
      </w:r>
      <w:r w:rsidR="00170CAC" w:rsidRPr="00AF7A68">
        <w:rPr>
          <w:lang w:val="es-CR"/>
        </w:rPr>
        <w:t xml:space="preserve">biomoléculas y </w:t>
      </w:r>
      <w:proofErr w:type="spellStart"/>
      <w:r w:rsidR="00170CAC" w:rsidRPr="00AF7A68">
        <w:rPr>
          <w:lang w:val="es-CR"/>
        </w:rPr>
        <w:t>bio</w:t>
      </w:r>
      <w:proofErr w:type="spellEnd"/>
      <w:r w:rsidR="00170CAC" w:rsidRPr="00AF7A68">
        <w:rPr>
          <w:lang w:val="es-CR"/>
        </w:rPr>
        <w:t>-productos avanzados de alto valor</w:t>
      </w:r>
      <w:bookmarkEnd w:id="156"/>
      <w:bookmarkEnd w:id="157"/>
      <w:bookmarkEnd w:id="158"/>
      <w:bookmarkEnd w:id="159"/>
      <w:r w:rsidR="00170CAC" w:rsidRPr="00AF7A68">
        <w:rPr>
          <w:lang w:val="es-CR"/>
        </w:rPr>
        <w:t xml:space="preserve"> </w:t>
      </w:r>
    </w:p>
    <w:p w14:paraId="28B6A3D8" w14:textId="4D615A47" w:rsidR="00170CAC" w:rsidRDefault="00170CAC" w:rsidP="00170CAC">
      <w:pPr>
        <w:pStyle w:val="STituloJerarquia4"/>
        <w:spacing w:after="120"/>
        <w:ind w:left="1124" w:hanging="562"/>
        <w:rPr>
          <w:lang w:val="es-CR"/>
        </w:rPr>
      </w:pPr>
      <w:r w:rsidRPr="00AF7A68">
        <w:rPr>
          <w:lang w:val="es-CR"/>
        </w:rPr>
        <w:t xml:space="preserve">Justificación </w:t>
      </w:r>
    </w:p>
    <w:p w14:paraId="28653DB7" w14:textId="24B1F3A3" w:rsidR="0032583D" w:rsidRPr="003D1980" w:rsidRDefault="00D04DA5" w:rsidP="009A6B45">
      <w:pPr>
        <w:pStyle w:val="SParrafonormal"/>
        <w:rPr>
          <w:lang w:val="es-CR"/>
        </w:rPr>
      </w:pPr>
      <w:r w:rsidRPr="00D04DA5">
        <w:rPr>
          <w:lang w:val="es-CR"/>
        </w:rPr>
        <w:t>El nivel tecnológico más avanzado y de mayor integración de conocimiento en el uso de la biomasa residual es la producción de alimentos, biomoléculas y bio y nanoproductos avanzados.  Por ejemplo, biopolímeros para producir bioplásticos, recuperación de proteínas para la alimentación animal</w:t>
      </w:r>
      <w:r w:rsidR="006B483F">
        <w:rPr>
          <w:lang w:val="es-CR"/>
        </w:rPr>
        <w:t xml:space="preserve"> y humana</w:t>
      </w:r>
      <w:r w:rsidRPr="00D04DA5">
        <w:rPr>
          <w:lang w:val="es-CR"/>
        </w:rPr>
        <w:t>, enzimas para usos industriales, micro y nanocelusa, ligninas y en general biomoléculas de usos industriales</w:t>
      </w:r>
      <w:r w:rsidR="006B483F">
        <w:rPr>
          <w:lang w:val="es-CR"/>
        </w:rPr>
        <w:t>.</w:t>
      </w:r>
    </w:p>
    <w:p w14:paraId="685F3958" w14:textId="516229CC" w:rsidR="008538FD" w:rsidRPr="003D1980" w:rsidRDefault="006853FB" w:rsidP="009A6B45">
      <w:pPr>
        <w:pStyle w:val="SParrafonormal"/>
        <w:rPr>
          <w:shd w:val="clear" w:color="auto" w:fill="FFFF00"/>
          <w:lang w:val="es-CR"/>
        </w:rPr>
      </w:pPr>
      <w:r w:rsidRPr="006853FB">
        <w:rPr>
          <w:lang w:val="es-CR"/>
        </w:rPr>
        <w:t xml:space="preserve">En la medida que la biomasa residual generada en las actividades agropecuarias y en la industria agroalimentaria se perciba como un recurso, </w:t>
      </w:r>
      <w:r>
        <w:rPr>
          <w:lang w:val="es-CR"/>
        </w:rPr>
        <w:t xml:space="preserve">se </w:t>
      </w:r>
      <w:r w:rsidRPr="006853FB">
        <w:rPr>
          <w:lang w:val="es-CR"/>
        </w:rPr>
        <w:t>abre</w:t>
      </w:r>
      <w:r>
        <w:rPr>
          <w:lang w:val="es-CR"/>
        </w:rPr>
        <w:t>n</w:t>
      </w:r>
      <w:r w:rsidRPr="006853FB">
        <w:rPr>
          <w:lang w:val="es-CR"/>
        </w:rPr>
        <w:t xml:space="preserve"> inumerables oportunidades de aprovechamiento para crear productos de alto valor agregado. Quizas este es uno de los mayores potenciales que tiene Costa Rica en el desarrollo de la bioeconomia y que requiere dedicación especial para que el potencial se pueda revelar. Teniendo en cuenta que el país cuenta con una base científica fuerte, es importante reconsiderar la necesidad de formalizar y profesionalizar las actividades de transferencia tecnológica que fomenten la valorización de la I&amp;D&amp;i. Para ello, la estrategia de bioeconomia plantea trabajar a nivel país en fomentar los vínculos dentro de las cadenas de valor y trabajar de manera integrada para atraer inversión extranjera.</w:t>
      </w:r>
      <w:r w:rsidR="008538FD" w:rsidRPr="003D1980">
        <w:rPr>
          <w:lang w:val="es-CR"/>
        </w:rPr>
        <w:t xml:space="preserve">. </w:t>
      </w:r>
    </w:p>
    <w:p w14:paraId="1B4B1E9B" w14:textId="77777777" w:rsidR="00170CAC" w:rsidRPr="00AF7A68" w:rsidRDefault="00170CAC" w:rsidP="00170CAC">
      <w:pPr>
        <w:pStyle w:val="STituloJerarquia4"/>
        <w:spacing w:after="120"/>
        <w:ind w:left="1124" w:hanging="562"/>
        <w:rPr>
          <w:lang w:val="es-CR"/>
        </w:rPr>
      </w:pPr>
      <w:r w:rsidRPr="003D1980">
        <w:rPr>
          <w:lang w:val="es-CR"/>
        </w:rPr>
        <w:t>¿Hacia dónde vamos?</w:t>
      </w:r>
    </w:p>
    <w:p w14:paraId="5A70852B" w14:textId="48D4DFDB" w:rsidR="00B5136E" w:rsidRDefault="00B5136E" w:rsidP="009A6B45">
      <w:pPr>
        <w:pStyle w:val="SBullets"/>
        <w:ind w:left="850" w:hanging="288"/>
        <w:rPr>
          <w:lang w:val="es-CR"/>
        </w:rPr>
      </w:pPr>
      <w:r>
        <w:rPr>
          <w:lang w:val="es-CR"/>
        </w:rPr>
        <w:t>Fomentar la I y D e I para el estudio y obtención</w:t>
      </w:r>
      <w:r>
        <w:t xml:space="preserve"> de </w:t>
      </w:r>
      <w:r w:rsidR="00AD5A82">
        <w:t xml:space="preserve">productos de alto valor agregado, </w:t>
      </w:r>
      <w:r>
        <w:t xml:space="preserve">a partir de </w:t>
      </w:r>
      <w:r w:rsidR="00AE5038">
        <w:t>residuos</w:t>
      </w:r>
      <w:r>
        <w:t xml:space="preserve"> agrícolas, agroindustriales y forestales</w:t>
      </w:r>
      <w:r w:rsidR="00AD5A82">
        <w:t xml:space="preserve"> y </w:t>
      </w:r>
      <w:r w:rsidR="00747795">
        <w:t>de la pesca y acuacultura</w:t>
      </w:r>
      <w:r>
        <w:t xml:space="preserve">. </w:t>
      </w:r>
    </w:p>
    <w:p w14:paraId="2BE1EDA3" w14:textId="2BC891B6" w:rsidR="00170CAC" w:rsidRPr="003D1980" w:rsidRDefault="00170CAC" w:rsidP="009A6B45">
      <w:pPr>
        <w:pStyle w:val="SBullets"/>
        <w:ind w:left="850" w:hanging="288"/>
        <w:rPr>
          <w:lang w:val="es-CR"/>
        </w:rPr>
      </w:pPr>
      <w:r w:rsidRPr="003D1980">
        <w:rPr>
          <w:lang w:val="es-CR"/>
        </w:rPr>
        <w:t>Desarrollar emprendimientos orientados a la</w:t>
      </w:r>
      <w:r w:rsidR="00747795" w:rsidRPr="003D1980">
        <w:rPr>
          <w:lang w:val="es-CR"/>
        </w:rPr>
        <w:t xml:space="preserve"> elaboración</w:t>
      </w:r>
      <w:r w:rsidRPr="003D1980">
        <w:rPr>
          <w:lang w:val="es-CR"/>
        </w:rPr>
        <w:t xml:space="preserve"> de </w:t>
      </w:r>
      <w:r w:rsidR="00747795" w:rsidRPr="003D1980">
        <w:t xml:space="preserve">productos de alto valor agregado, a partir de </w:t>
      </w:r>
      <w:r w:rsidR="00AE5038" w:rsidRPr="003D1980">
        <w:t>residuos</w:t>
      </w:r>
      <w:r w:rsidR="00747795" w:rsidRPr="003D1980">
        <w:t xml:space="preserve"> agrícolas, agroindustriales y forestales y de la pesca y acuacultura</w:t>
      </w:r>
      <w:r w:rsidRPr="003D1980">
        <w:rPr>
          <w:lang w:val="es-CR"/>
        </w:rPr>
        <w:t>.</w:t>
      </w:r>
    </w:p>
    <w:p w14:paraId="0BE93297" w14:textId="77777777" w:rsidR="0032583D" w:rsidRPr="003D1980" w:rsidRDefault="0032583D" w:rsidP="009A6B45">
      <w:pPr>
        <w:pStyle w:val="SBullets"/>
        <w:ind w:left="850" w:hanging="288"/>
        <w:rPr>
          <w:lang w:val="es-CR"/>
        </w:rPr>
      </w:pPr>
      <w:r w:rsidRPr="003D1980">
        <w:rPr>
          <w:lang w:val="es-CR"/>
        </w:rPr>
        <w:t>Fomentar el aprovechamiento de la biomasa para la obtención de materiales de mayor valor agregado y que ocupen nichos de mercado internacionales.</w:t>
      </w:r>
    </w:p>
    <w:p w14:paraId="15666214" w14:textId="6EC698C4" w:rsidR="00170CAC" w:rsidRPr="003D1980" w:rsidRDefault="00170CAC" w:rsidP="009A6B45">
      <w:pPr>
        <w:pStyle w:val="SBullets"/>
        <w:ind w:left="850" w:hanging="288"/>
        <w:rPr>
          <w:lang w:val="es-CR"/>
        </w:rPr>
      </w:pPr>
      <w:r w:rsidRPr="003D1980">
        <w:rPr>
          <w:lang w:val="es-CR"/>
        </w:rPr>
        <w:t xml:space="preserve">Fomentar la </w:t>
      </w:r>
      <w:proofErr w:type="spellStart"/>
      <w:r w:rsidRPr="003D1980">
        <w:rPr>
          <w:lang w:val="es-CR"/>
        </w:rPr>
        <w:t>asociatividad</w:t>
      </w:r>
      <w:proofErr w:type="spellEnd"/>
      <w:r w:rsidRPr="003D1980">
        <w:rPr>
          <w:lang w:val="es-CR"/>
        </w:rPr>
        <w:t xml:space="preserve"> y los encadenamientos entre emprendimientos y empresas orientadas a la </w:t>
      </w:r>
      <w:r w:rsidR="00747795" w:rsidRPr="003D1980">
        <w:rPr>
          <w:lang w:val="es-CR"/>
        </w:rPr>
        <w:t xml:space="preserve">elaboración de </w:t>
      </w:r>
      <w:r w:rsidR="00747795" w:rsidRPr="003D1980">
        <w:t xml:space="preserve">productos de alto valor agregado, a partir de </w:t>
      </w:r>
      <w:r w:rsidR="00AE5038" w:rsidRPr="003D1980">
        <w:t>residuos</w:t>
      </w:r>
      <w:r w:rsidR="00747795" w:rsidRPr="003D1980">
        <w:t xml:space="preserve"> agrícolas, agroindustriales y forestales y de la pesca y acuacultura</w:t>
      </w:r>
      <w:r w:rsidRPr="003D1980">
        <w:rPr>
          <w:lang w:val="es-CR"/>
        </w:rPr>
        <w:t>.</w:t>
      </w:r>
    </w:p>
    <w:p w14:paraId="0CA0CFEA" w14:textId="4B938CDB" w:rsidR="002C4E70" w:rsidRPr="003D1980" w:rsidRDefault="002C4E70" w:rsidP="009A6B45">
      <w:pPr>
        <w:pStyle w:val="SBullets"/>
        <w:ind w:left="850" w:hanging="288"/>
        <w:rPr>
          <w:lang w:val="es-CR"/>
        </w:rPr>
      </w:pPr>
      <w:r w:rsidRPr="003D1980">
        <w:rPr>
          <w:lang w:val="es-CR"/>
        </w:rPr>
        <w:t xml:space="preserve">Implementar mecanismos de compras del Estado de </w:t>
      </w:r>
      <w:r w:rsidR="00747795" w:rsidRPr="003D1980">
        <w:t xml:space="preserve">productos de alto valor agregado, a partir de </w:t>
      </w:r>
      <w:r w:rsidR="00AE5038" w:rsidRPr="003D1980">
        <w:t>residuos</w:t>
      </w:r>
      <w:r w:rsidR="00747795" w:rsidRPr="003D1980">
        <w:t xml:space="preserve"> agrícolas, agroindustriales y forestales y de la pesca y acuacultura</w:t>
      </w:r>
      <w:r w:rsidRPr="003D1980">
        <w:rPr>
          <w:lang w:val="es-CR"/>
        </w:rPr>
        <w:t xml:space="preserve">. </w:t>
      </w:r>
    </w:p>
    <w:p w14:paraId="13CD6745" w14:textId="1A7AEE05" w:rsidR="00170CAC" w:rsidRPr="005D0A09" w:rsidRDefault="00170CAC" w:rsidP="009A6B45">
      <w:pPr>
        <w:pStyle w:val="SBullets"/>
        <w:ind w:left="850" w:hanging="288"/>
        <w:rPr>
          <w:lang w:val="es-CR"/>
        </w:rPr>
      </w:pPr>
      <w:r w:rsidRPr="003D1980">
        <w:rPr>
          <w:lang w:val="es-CR"/>
        </w:rPr>
        <w:t>Atraer inversión extranjera a los sectores de biotecnología verde (agrícola), azul (recursos</w:t>
      </w:r>
      <w:r w:rsidRPr="005D0A09">
        <w:rPr>
          <w:lang w:val="es-CR"/>
        </w:rPr>
        <w:t xml:space="preserve"> acuáticos), gris (</w:t>
      </w:r>
      <w:proofErr w:type="spellStart"/>
      <w:r w:rsidRPr="005D0A09">
        <w:rPr>
          <w:lang w:val="es-CR"/>
        </w:rPr>
        <w:t>biorremediación</w:t>
      </w:r>
      <w:proofErr w:type="spellEnd"/>
      <w:r w:rsidRPr="005D0A09">
        <w:rPr>
          <w:lang w:val="es-CR"/>
        </w:rPr>
        <w:t>) y blanca (industrial).</w:t>
      </w:r>
    </w:p>
    <w:p w14:paraId="7E83A8AB" w14:textId="2CF64B75" w:rsidR="00EF075F" w:rsidRPr="004141CF" w:rsidRDefault="00170CAC" w:rsidP="002B21A8">
      <w:pPr>
        <w:pStyle w:val="SBullets"/>
        <w:numPr>
          <w:ilvl w:val="0"/>
          <w:numId w:val="0"/>
        </w:numPr>
        <w:ind w:left="851" w:hanging="284"/>
      </w:pPr>
      <w:r w:rsidRPr="00322593">
        <w:rPr>
          <w:lang w:val="es-CR"/>
        </w:rPr>
        <w:lastRenderedPageBreak/>
        <w:t>Diversificar y sofisticar la oferta exportable del país.</w:t>
      </w:r>
      <w:r w:rsidR="002364B3" w:rsidRPr="00322593">
        <w:rPr>
          <w:b/>
        </w:rPr>
        <w:t>)</w:t>
      </w:r>
      <w:r w:rsidR="002364B3">
        <w:rPr>
          <w:b/>
        </w:rPr>
        <w:t xml:space="preserve"> </w:t>
      </w:r>
    </w:p>
    <w:p w14:paraId="3A5AF63A" w14:textId="4DA07781" w:rsidR="00170CAC" w:rsidRDefault="00170CAC" w:rsidP="00170CAC">
      <w:pPr>
        <w:pStyle w:val="STituloJerarquia2"/>
      </w:pPr>
      <w:bookmarkStart w:id="160" w:name="_Toc8328561"/>
      <w:bookmarkStart w:id="161" w:name="_Toc20491097"/>
      <w:r>
        <w:t>D.</w:t>
      </w:r>
      <w:r>
        <w:tab/>
        <w:t xml:space="preserve">Eje estratégico 4: </w:t>
      </w:r>
      <w:bookmarkEnd w:id="160"/>
      <w:r w:rsidR="00CC69B4" w:rsidRPr="009D1549">
        <w:t>Bioeconomía avanzada</w:t>
      </w:r>
      <w:bookmarkEnd w:id="161"/>
    </w:p>
    <w:p w14:paraId="4EA4DAF9" w14:textId="77777777" w:rsidR="00170CAC" w:rsidRPr="00A44F6E" w:rsidRDefault="00170CAC" w:rsidP="00170CAC">
      <w:pPr>
        <w:pStyle w:val="STituloJerarquia4"/>
        <w:spacing w:after="120"/>
        <w:ind w:left="1124" w:hanging="562"/>
      </w:pPr>
      <w:r>
        <w:t>Justificación</w:t>
      </w:r>
    </w:p>
    <w:p w14:paraId="56617D25" w14:textId="77777777" w:rsidR="0032583D" w:rsidRDefault="00170CAC" w:rsidP="009A6B45">
      <w:pPr>
        <w:pStyle w:val="SParrafonormal"/>
      </w:pPr>
      <w:r>
        <w:t xml:space="preserve">Las biotecnologías, junto a la nanotecnología y las tecnologías digitales (así como la convergencia entre ellas), son fundamentales para potenciar el desarrollo de la bioeconomía, pues permiten aumentar las fronteras para el uso sostenible de toda la gama de recursos biológicos disponibles. El rango de aplicaciones es amplio, e incluye procesos industriales (biotecnología blanca), la solución de problemas ambientales, o biorremediación (biotecnología gris), la agricultura (biotecnología verde), los recursos acuáticos (biotecnología azul) y el campo de la salud (biotecnología roja). </w:t>
      </w:r>
    </w:p>
    <w:p w14:paraId="25715C5F" w14:textId="5D105388" w:rsidR="00170CAC" w:rsidRDefault="00170CAC" w:rsidP="009A6B45">
      <w:pPr>
        <w:pStyle w:val="SParrafonormal"/>
      </w:pPr>
      <w:r>
        <w:t>El rango de ámbitos relevantes para la bioeconomía incluyen disciplinas como la genómica y las denominadas omics (por ejemplo, proteomics, lipidomics, glycomics), la biología sintética, la ingeniería bioquímica y la química verde, así como herramientas que surgen de la interdisciplinaridad y la convergencia tecnológica</w:t>
      </w:r>
      <w:r w:rsidR="007F09C1">
        <w:t>, como la bioinformática, el biodiagnóstico y biomonitoreo</w:t>
      </w:r>
      <w:r>
        <w:t xml:space="preserve">. </w:t>
      </w:r>
    </w:p>
    <w:p w14:paraId="08F18128" w14:textId="520413C6" w:rsidR="00170CAC" w:rsidRDefault="00170CAC" w:rsidP="009A6B45">
      <w:pPr>
        <w:pStyle w:val="SParrafonormal"/>
      </w:pPr>
      <w:r>
        <w:t>Por otra parte, se reconoce que las principales capacidades científicas del país se encuentran precisamente en el ámbito de las ciencias biológicas y ambientales, con las mayores fortalezas de investigación académica en bioquímica, genética y ciencias médicas</w:t>
      </w:r>
      <w:bookmarkStart w:id="162" w:name="_Hlk20426177"/>
      <w:r w:rsidR="007F09C1">
        <w:rPr>
          <w:rStyle w:val="Refdenotaalpie"/>
        </w:rPr>
        <w:footnoteReference w:id="12"/>
      </w:r>
      <w:r>
        <w:t>.</w:t>
      </w:r>
      <w:bookmarkEnd w:id="162"/>
      <w:r>
        <w:t xml:space="preserve"> Los principales centros de investigación del país también se encuentran en el ámbito de las ciencias biológicas. Y el país es reconocido por la riqueza de sus recursos biológicos y la atención a la protección ambiental. </w:t>
      </w:r>
    </w:p>
    <w:p w14:paraId="33F48A70" w14:textId="77777777" w:rsidR="00170CAC" w:rsidRDefault="00170CAC" w:rsidP="009A6B45">
      <w:pPr>
        <w:pStyle w:val="SParrafonormal"/>
      </w:pPr>
      <w:r>
        <w:t xml:space="preserve">La Estrategia Nacional de Bioeconomía busca promover sinergias y alineamiento entre las capacidades científicas del país en el ámbito de las ciencias biológicas y el aprovechamiento sostenible de la riqueza biológica del país, para desarrollar </w:t>
      </w:r>
      <w:r w:rsidRPr="00FB2B4A">
        <w:t>nuevos productos, aplicaciones y plataformas biotecnológicas</w:t>
      </w:r>
    </w:p>
    <w:p w14:paraId="476FB94A" w14:textId="77777777" w:rsidR="00170CAC" w:rsidRPr="00A44F6E" w:rsidRDefault="00170CAC" w:rsidP="00170CAC">
      <w:pPr>
        <w:pStyle w:val="STituloJerarquia4"/>
        <w:spacing w:after="120"/>
        <w:ind w:left="1124" w:hanging="562"/>
      </w:pPr>
      <w:r>
        <w:t>Objetivo</w:t>
      </w:r>
    </w:p>
    <w:p w14:paraId="2424141E" w14:textId="77777777" w:rsidR="00170CAC" w:rsidRPr="006B3A95" w:rsidRDefault="00170CAC" w:rsidP="009A6B45">
      <w:pPr>
        <w:pStyle w:val="SParrafonormal"/>
        <w:rPr>
          <w:b/>
          <w:i/>
        </w:rPr>
      </w:pPr>
      <w:r w:rsidRPr="006B3A95">
        <w:rPr>
          <w:b/>
          <w:i/>
        </w:rPr>
        <w:t xml:space="preserve">Fomentar la creación de nuevas actividades productivas a partir del desarrollo de nuevos productos, aplicaciones y plataformas biotecnológicas y bionanotecnológicas, potenciando singergias y alineamiento entre las capacidades científicas del país en ciencias biológicas y el uso sostenible de los recursos de la biodiversidad. </w:t>
      </w:r>
    </w:p>
    <w:p w14:paraId="17247A46" w14:textId="77777777" w:rsidR="00170CAC" w:rsidRDefault="00170CAC" w:rsidP="009A6B45">
      <w:pPr>
        <w:pStyle w:val="STituloJerarquia4"/>
        <w:spacing w:after="120"/>
        <w:ind w:left="1124" w:hanging="562"/>
      </w:pPr>
      <w:r>
        <w:t>Líneas de acción</w:t>
      </w:r>
      <w:r w:rsidRPr="00A44F6E">
        <w:t xml:space="preserve"> </w:t>
      </w:r>
    </w:p>
    <w:p w14:paraId="6D738BD2" w14:textId="562BC14F" w:rsidR="00170CAC" w:rsidRPr="00021957" w:rsidRDefault="00ED5A2C" w:rsidP="009A6B45">
      <w:pPr>
        <w:pStyle w:val="SParrafonormal"/>
        <w:numPr>
          <w:ilvl w:val="0"/>
          <w:numId w:val="41"/>
        </w:numPr>
        <w:ind w:left="1282"/>
      </w:pPr>
      <w:r>
        <w:t xml:space="preserve">Fomentar un clima de negocios favorables </w:t>
      </w:r>
      <w:r w:rsidR="00170CAC" w:rsidRPr="00E31FDF">
        <w:t>para el desarrollo de nuevos productos, aplicaciones y plataformas biotecnológicas</w:t>
      </w:r>
      <w:r w:rsidR="00170CAC">
        <w:t xml:space="preserve"> y bio-nanotecnológicas</w:t>
      </w:r>
      <w:r w:rsidR="00914336">
        <w:t>.</w:t>
      </w:r>
      <w:r w:rsidR="00C070CB">
        <w:t xml:space="preserve"> </w:t>
      </w:r>
    </w:p>
    <w:p w14:paraId="04C7E091" w14:textId="4F5A100A" w:rsidR="00170CAC" w:rsidRDefault="0066511B" w:rsidP="009A6B45">
      <w:pPr>
        <w:pStyle w:val="SParrafonormal"/>
        <w:numPr>
          <w:ilvl w:val="0"/>
          <w:numId w:val="41"/>
        </w:numPr>
        <w:ind w:left="1282"/>
      </w:pPr>
      <w:r w:rsidRPr="00A61D17">
        <w:t xml:space="preserve">Fomento del emprendimiento en </w:t>
      </w:r>
      <w:r w:rsidR="0032583D" w:rsidRPr="00A61D17">
        <w:t xml:space="preserve">nano y </w:t>
      </w:r>
      <w:r w:rsidRPr="00A61D17">
        <w:t>biotecnologías</w:t>
      </w:r>
      <w:r w:rsidRPr="00B67253">
        <w:t xml:space="preserve"> y ámbitos relacionados</w:t>
      </w:r>
      <w:r w:rsidR="00914336">
        <w:t>.</w:t>
      </w:r>
    </w:p>
    <w:p w14:paraId="02FED619" w14:textId="7BC7E0A6" w:rsidR="00170CAC" w:rsidRDefault="00EB4AB7" w:rsidP="009A6B45">
      <w:pPr>
        <w:pStyle w:val="SParrafonormal"/>
        <w:numPr>
          <w:ilvl w:val="0"/>
          <w:numId w:val="41"/>
        </w:numPr>
        <w:ind w:left="1282"/>
      </w:pPr>
      <w:r>
        <w:t>A</w:t>
      </w:r>
      <w:r w:rsidRPr="00AD1020">
        <w:t xml:space="preserve">poyo </w:t>
      </w:r>
      <w:r>
        <w:t xml:space="preserve">a emprendimientos </w:t>
      </w:r>
      <w:r w:rsidRPr="00AD1020">
        <w:t xml:space="preserve">en </w:t>
      </w:r>
      <w:r>
        <w:t xml:space="preserve">las </w:t>
      </w:r>
      <w:r w:rsidRPr="00AD1020">
        <w:t xml:space="preserve">fases </w:t>
      </w:r>
      <w:r>
        <w:t>de pilotaje y escalamiento</w:t>
      </w:r>
      <w:r w:rsidR="00170CAC" w:rsidRPr="00EB1BE9">
        <w:t>.</w:t>
      </w:r>
    </w:p>
    <w:p w14:paraId="05683223" w14:textId="7ED770C7" w:rsidR="00170CAC" w:rsidRDefault="00B51A5A" w:rsidP="009A6B45">
      <w:pPr>
        <w:pStyle w:val="SParrafonormal"/>
        <w:numPr>
          <w:ilvl w:val="0"/>
          <w:numId w:val="41"/>
        </w:numPr>
        <w:ind w:left="1282"/>
      </w:pPr>
      <w:r>
        <w:t>A</w:t>
      </w:r>
      <w:r w:rsidRPr="00AD1020">
        <w:t>cceso a mercado internacionales para los nuevos bioproductos, plataformas y aplicaciones</w:t>
      </w:r>
      <w:r>
        <w:t xml:space="preserve"> biotecnológicas y en ámbitos relacionados</w:t>
      </w:r>
      <w:r w:rsidR="00914336">
        <w:t>.</w:t>
      </w:r>
    </w:p>
    <w:p w14:paraId="11F406DA" w14:textId="1AC5F667" w:rsidR="00170CAC" w:rsidRPr="00AD1020" w:rsidRDefault="00170CAC" w:rsidP="00565727">
      <w:pPr>
        <w:pStyle w:val="STituloJerarquia3"/>
      </w:pPr>
      <w:bookmarkStart w:id="163" w:name="_Toc8328562"/>
      <w:bookmarkStart w:id="164" w:name="_Toc20491098"/>
      <w:r w:rsidRPr="00AD1020">
        <w:t>1.</w:t>
      </w:r>
      <w:r w:rsidRPr="00AD1020">
        <w:tab/>
      </w:r>
      <w:bookmarkEnd w:id="163"/>
      <w:r w:rsidR="0032583D" w:rsidRPr="00680DA1">
        <w:t xml:space="preserve">Fomentar un clima de negocios favorables para el desarrollo de nuevos productos, aplicaciones y plataformas biotecnológicas y </w:t>
      </w:r>
      <w:proofErr w:type="spellStart"/>
      <w:r w:rsidR="0032583D" w:rsidRPr="00680DA1">
        <w:t>bio</w:t>
      </w:r>
      <w:proofErr w:type="spellEnd"/>
      <w:r w:rsidR="0032583D" w:rsidRPr="00680DA1">
        <w:t>-nanotecnológicas</w:t>
      </w:r>
      <w:bookmarkEnd w:id="164"/>
    </w:p>
    <w:p w14:paraId="59B796F7" w14:textId="77777777" w:rsidR="00170CAC" w:rsidRPr="00A44F6E" w:rsidRDefault="00170CAC" w:rsidP="00170CAC">
      <w:pPr>
        <w:pStyle w:val="STituloJerarquia4"/>
        <w:spacing w:after="120"/>
        <w:ind w:left="1124" w:hanging="562"/>
      </w:pPr>
      <w:r>
        <w:t>Justificación</w:t>
      </w:r>
    </w:p>
    <w:p w14:paraId="73275666" w14:textId="66B805EE" w:rsidR="00170CAC" w:rsidRDefault="00170CAC" w:rsidP="009A6B45">
      <w:pPr>
        <w:pStyle w:val="SParrafonormal"/>
      </w:pPr>
      <w:r>
        <w:t xml:space="preserve">El desarrollo de la bioeconomía puede verse limitado por una amplia variedad de factores; por ejemplo, barreras regulatorias, limitaciones de financiamiento, barreras de acceso a mercado, falta de recursos humanos y servicios de apoyo, </w:t>
      </w:r>
      <w:r w:rsidR="00175D87">
        <w:t xml:space="preserve">ausencia de una cultura de protección del conocimiento </w:t>
      </w:r>
      <w:r w:rsidR="00175D87">
        <w:lastRenderedPageBreak/>
        <w:t xml:space="preserve">mediante mecanimos de propiedad intelectual, pobre </w:t>
      </w:r>
      <w:r>
        <w:t xml:space="preserve">cultura de colaboración para potenciar recursos escasos (entre instituciones del sector público, en la comunidad académica y de ciencia y tecnología, en el sector empresarial, y entre ellos), y el desconocimiento por parte de la población sobre los beneficios de los productos de base biológica, sobre todo de aquellos que sustituyen productos basados en recursos fósiles. Además, se reconoce que el emprendimiento en el ámbito de las ciencias biológicas tiene especificidades que es importante reconocer, sobre todo porque los tiempos de investigación básica son mayores. </w:t>
      </w:r>
    </w:p>
    <w:p w14:paraId="472A6AA2" w14:textId="77777777" w:rsidR="00170CAC" w:rsidRDefault="00170CAC" w:rsidP="00170CAC">
      <w:pPr>
        <w:pStyle w:val="STituloJerarquia4"/>
        <w:spacing w:after="120"/>
        <w:ind w:left="1124" w:hanging="562"/>
      </w:pPr>
      <w:r>
        <w:t>¿Hacia dónde vamos?</w:t>
      </w:r>
    </w:p>
    <w:p w14:paraId="43435755" w14:textId="7B16B761" w:rsidR="00170CAC" w:rsidRPr="00802181" w:rsidRDefault="00170CAC" w:rsidP="009A6B45">
      <w:pPr>
        <w:pStyle w:val="SBullets"/>
        <w:ind w:left="850" w:hanging="288"/>
      </w:pPr>
      <w:r w:rsidRPr="00802181">
        <w:t>Mejorar los mecanismos existentes de acceso a recursos genéticos para investigación y aplicaciones comerciales</w:t>
      </w:r>
      <w:r w:rsidR="00A1272A">
        <w:t xml:space="preserve">, considerando las necesidades de </w:t>
      </w:r>
      <w:r w:rsidRPr="00802181">
        <w:t>investigadores, empresas y emprendimientos nacionales</w:t>
      </w:r>
      <w:r w:rsidR="00A1272A">
        <w:t xml:space="preserve"> de base biotecnológica</w:t>
      </w:r>
      <w:r w:rsidR="00110965">
        <w:t xml:space="preserve"> (también Eje No. 3)</w:t>
      </w:r>
      <w:r w:rsidRPr="00802181">
        <w:t>.</w:t>
      </w:r>
    </w:p>
    <w:p w14:paraId="097A2C54" w14:textId="2BB759F7" w:rsidR="00170CAC" w:rsidRPr="0030755F" w:rsidRDefault="00EA1A81" w:rsidP="009A6B45">
      <w:pPr>
        <w:pStyle w:val="SBullets"/>
        <w:ind w:left="850" w:hanging="288"/>
      </w:pPr>
      <w:r>
        <w:t xml:space="preserve">Fortalecer </w:t>
      </w:r>
      <w:r w:rsidR="00170CAC" w:rsidRPr="00802181">
        <w:t xml:space="preserve">mecanismos de trabajo </w:t>
      </w:r>
      <w:r w:rsidR="007252AB">
        <w:t xml:space="preserve">entre los sectores </w:t>
      </w:r>
      <w:r w:rsidR="00170CAC" w:rsidRPr="00802181">
        <w:t>público</w:t>
      </w:r>
      <w:r w:rsidR="007252AB">
        <w:t xml:space="preserve">, privado y de investigación y </w:t>
      </w:r>
      <w:r w:rsidR="007252AB" w:rsidRPr="0030755F">
        <w:t xml:space="preserve">desarrollo </w:t>
      </w:r>
      <w:r w:rsidR="00170CAC" w:rsidRPr="0030755F">
        <w:t>para buscar soluciones a cuellos de botella regulatorios y de otro tipo</w:t>
      </w:r>
      <w:r w:rsidR="00B326A8" w:rsidRPr="0030755F">
        <w:t xml:space="preserve"> y priorizar recomendaciones</w:t>
      </w:r>
      <w:r w:rsidR="00170CAC" w:rsidRPr="0030755F">
        <w:t>.</w:t>
      </w:r>
    </w:p>
    <w:p w14:paraId="212933F8" w14:textId="6EB6DADB" w:rsidR="00C753CF" w:rsidRPr="0030755F" w:rsidRDefault="00C753CF" w:rsidP="009A6B45">
      <w:pPr>
        <w:pStyle w:val="SBullets"/>
        <w:ind w:left="850" w:hanging="288"/>
      </w:pPr>
      <w:r w:rsidRPr="0030755F">
        <w:t xml:space="preserve">Coordinar las acciones de las instituciones y entes gubernamentales que tienen relación con el desarrollo de las actividades de investigación, desarrollo y comercialización de tecnologías y productos biotecnológicos y </w:t>
      </w:r>
      <w:proofErr w:type="spellStart"/>
      <w:r w:rsidRPr="0030755F">
        <w:t>bio</w:t>
      </w:r>
      <w:proofErr w:type="spellEnd"/>
      <w:r w:rsidRPr="0030755F">
        <w:t>-nanotecnológicos.</w:t>
      </w:r>
      <w:r w:rsidRPr="0030755F">
        <w:rPr>
          <w:lang w:val="es-CR"/>
        </w:rPr>
        <w:t xml:space="preserve"> </w:t>
      </w:r>
    </w:p>
    <w:p w14:paraId="1CF24835" w14:textId="672834D8" w:rsidR="00722EBB" w:rsidRPr="0030755F" w:rsidRDefault="00722EBB" w:rsidP="009A6B45">
      <w:pPr>
        <w:pStyle w:val="SBullets"/>
        <w:ind w:left="850" w:hanging="288"/>
      </w:pPr>
      <w:r w:rsidRPr="0030755F">
        <w:t>Desarrollar mecanismos abreviados para la importación de reactivos y trasiego de muestras para investigación y aplicaciones comerciales.</w:t>
      </w:r>
    </w:p>
    <w:p w14:paraId="7A8515FB" w14:textId="602D863C" w:rsidR="001C4665" w:rsidRPr="0030755F" w:rsidRDefault="001C4665" w:rsidP="009A6B45">
      <w:pPr>
        <w:pStyle w:val="SBullets"/>
        <w:ind w:left="850" w:hanging="288"/>
      </w:pPr>
      <w:r w:rsidRPr="0030755F">
        <w:t xml:space="preserve">Fomentar la </w:t>
      </w:r>
      <w:proofErr w:type="spellStart"/>
      <w:r w:rsidRPr="0030755F">
        <w:t>asociatividad</w:t>
      </w:r>
      <w:proofErr w:type="spellEnd"/>
      <w:r w:rsidRPr="0030755F">
        <w:t xml:space="preserve"> y los encadenamientos entre las empresas nacionales de base biotecnológica</w:t>
      </w:r>
      <w:r w:rsidR="0032583D" w:rsidRPr="0030755F">
        <w:t xml:space="preserve"> y nanotecnológicas.</w:t>
      </w:r>
    </w:p>
    <w:p w14:paraId="2F033AD4" w14:textId="59465C92" w:rsidR="00170CAC" w:rsidRDefault="00170CAC" w:rsidP="009A6B45">
      <w:pPr>
        <w:pStyle w:val="SBullets"/>
        <w:ind w:left="850" w:hanging="288"/>
      </w:pPr>
      <w:r w:rsidRPr="0030755F">
        <w:t xml:space="preserve">Desarrollar </w:t>
      </w:r>
      <w:r w:rsidR="004B43EE" w:rsidRPr="0030755F">
        <w:t>plataformas para fomentar la colaboración</w:t>
      </w:r>
      <w:r w:rsidR="00BF5918" w:rsidRPr="0030755F">
        <w:t xml:space="preserve"> para la innovaci</w:t>
      </w:r>
      <w:r w:rsidR="006F406F" w:rsidRPr="0030755F">
        <w:t>ón</w:t>
      </w:r>
      <w:r w:rsidR="004B43EE" w:rsidRPr="0030755F">
        <w:t xml:space="preserve"> entre los </w:t>
      </w:r>
      <w:r w:rsidRPr="0030755F">
        <w:t>sectores</w:t>
      </w:r>
      <w:r w:rsidR="00EA1A81" w:rsidRPr="0030755F">
        <w:t xml:space="preserve"> </w:t>
      </w:r>
      <w:r w:rsidRPr="0030755F">
        <w:t>privado y de investigación y desarrollo</w:t>
      </w:r>
      <w:r w:rsidR="00110965" w:rsidRPr="0030755F">
        <w:t xml:space="preserve"> (por ejemplo</w:t>
      </w:r>
      <w:r w:rsidR="00110965">
        <w:t xml:space="preserve">, para </w:t>
      </w:r>
      <w:proofErr w:type="spellStart"/>
      <w:r w:rsidR="00110965">
        <w:t>prototipado</w:t>
      </w:r>
      <w:proofErr w:type="spellEnd"/>
      <w:r w:rsidR="00110965">
        <w:t>), como complemento a los laboratorios de investigación</w:t>
      </w:r>
      <w:r w:rsidR="00007A9B">
        <w:t>.</w:t>
      </w:r>
    </w:p>
    <w:p w14:paraId="29F4A637" w14:textId="09379B73" w:rsidR="00170CAC" w:rsidRPr="00802181" w:rsidRDefault="00170CAC" w:rsidP="009A6B45">
      <w:pPr>
        <w:pStyle w:val="SBullets"/>
        <w:ind w:left="850" w:hanging="288"/>
      </w:pPr>
      <w:r w:rsidRPr="00802181">
        <w:t xml:space="preserve">Desarrollar mecanismos de financiamiento </w:t>
      </w:r>
      <w:r w:rsidR="00461E21">
        <w:t xml:space="preserve">innovadores </w:t>
      </w:r>
      <w:r w:rsidRPr="00802181">
        <w:t>para fomentar el desarrollo productivo</w:t>
      </w:r>
      <w:r w:rsidR="00B50CEB">
        <w:t xml:space="preserve"> nacional</w:t>
      </w:r>
      <w:r w:rsidRPr="00802181">
        <w:t xml:space="preserve"> de la</w:t>
      </w:r>
      <w:r w:rsidR="00A77F0C">
        <w:t xml:space="preserve"> biotecnología </w:t>
      </w:r>
      <w:r w:rsidR="00B50CEB">
        <w:t xml:space="preserve">y su inserción </w:t>
      </w:r>
      <w:r w:rsidR="00A77F0C">
        <w:t>en cadenas globales de valor</w:t>
      </w:r>
      <w:r w:rsidRPr="00802181">
        <w:t>.</w:t>
      </w:r>
    </w:p>
    <w:p w14:paraId="29996599" w14:textId="04C41866" w:rsidR="00170CAC" w:rsidRPr="0030755F" w:rsidRDefault="00FD1E71" w:rsidP="009A6B45">
      <w:pPr>
        <w:pStyle w:val="SBullets"/>
        <w:ind w:left="850" w:hanging="288"/>
      </w:pPr>
      <w:r w:rsidRPr="0030755F">
        <w:t xml:space="preserve">Crear </w:t>
      </w:r>
      <w:r w:rsidR="00170CAC" w:rsidRPr="0030755F">
        <w:t xml:space="preserve">mecanismos de vigilancia sobre el desarrollo de nuevos productos de base biológica y/o derivados de aplicaciones biotecnológicas y </w:t>
      </w:r>
      <w:proofErr w:type="spellStart"/>
      <w:r w:rsidR="00170CAC" w:rsidRPr="0030755F">
        <w:t>bio</w:t>
      </w:r>
      <w:proofErr w:type="spellEnd"/>
      <w:r w:rsidR="00170CAC" w:rsidRPr="0030755F">
        <w:t>-nanotecnológicas</w:t>
      </w:r>
      <w:r w:rsidR="007252AB" w:rsidRPr="0030755F">
        <w:t xml:space="preserve"> (incluyendo </w:t>
      </w:r>
      <w:r w:rsidR="0032583D" w:rsidRPr="0030755F">
        <w:t xml:space="preserve">el desarrollo de </w:t>
      </w:r>
      <w:r w:rsidR="007252AB" w:rsidRPr="0030755F">
        <w:t xml:space="preserve">patentes). </w:t>
      </w:r>
    </w:p>
    <w:p w14:paraId="1CBC68A4" w14:textId="1BC4995B" w:rsidR="006B0E50" w:rsidRPr="0030755F" w:rsidRDefault="006B0E50" w:rsidP="009A6B45">
      <w:pPr>
        <w:pStyle w:val="SBullets"/>
        <w:ind w:left="850" w:hanging="288"/>
      </w:pPr>
      <w:r w:rsidRPr="0030755F">
        <w:t xml:space="preserve">Establecer convenios de colaboración con entidades internacionales públicas y privadas líderes en investigación y desarrollo en biotecnología </w:t>
      </w:r>
      <w:r w:rsidR="0032583D" w:rsidRPr="0030755F">
        <w:t xml:space="preserve">y nanotecnología </w:t>
      </w:r>
      <w:r w:rsidRPr="0030755F">
        <w:t>y ámbitos relacionados.</w:t>
      </w:r>
    </w:p>
    <w:p w14:paraId="2A3539A0" w14:textId="169D36F1" w:rsidR="001A7508" w:rsidRDefault="00007A9B" w:rsidP="009A6B45">
      <w:pPr>
        <w:pStyle w:val="SBullets"/>
        <w:ind w:left="850" w:hanging="288"/>
        <w:rPr>
          <w:lang w:val="es-CR"/>
        </w:rPr>
      </w:pPr>
      <w:r w:rsidRPr="0030755F">
        <w:rPr>
          <w:lang w:val="es-CR"/>
        </w:rPr>
        <w:t>Fomentar</w:t>
      </w:r>
      <w:r w:rsidR="000D534A" w:rsidRPr="0030755F">
        <w:rPr>
          <w:lang w:val="es-CR"/>
        </w:rPr>
        <w:t xml:space="preserve"> </w:t>
      </w:r>
      <w:r w:rsidR="00175D87" w:rsidRPr="0030755F">
        <w:rPr>
          <w:lang w:val="es-CR"/>
        </w:rPr>
        <w:t>una cultura de protección del conocimiento</w:t>
      </w:r>
      <w:r w:rsidR="00175D87">
        <w:rPr>
          <w:lang w:val="es-CR"/>
        </w:rPr>
        <w:t>, en la cual se valore la obtención de patentes y otros mecanismos de propiedad intelectual, tanto como la publicación de artículos científicos.</w:t>
      </w:r>
      <w:r w:rsidR="001A7508">
        <w:rPr>
          <w:lang w:val="es-CR"/>
        </w:rPr>
        <w:t xml:space="preserve"> </w:t>
      </w:r>
    </w:p>
    <w:p w14:paraId="6D7ECFF4" w14:textId="5E6DF899" w:rsidR="00C975DF" w:rsidRDefault="00C975DF" w:rsidP="009A6B45">
      <w:pPr>
        <w:pStyle w:val="SBullets"/>
        <w:ind w:left="850" w:hanging="288"/>
      </w:pPr>
      <w:r w:rsidRPr="00C01A83">
        <w:t>Incrementar las capacidades nacionales en propiedad intelectual, acuerdos de licenciamiento y otros mecanismos de protección de</w:t>
      </w:r>
      <w:r>
        <w:t>l conocimiento.</w:t>
      </w:r>
    </w:p>
    <w:p w14:paraId="21D7B582" w14:textId="77777777" w:rsidR="00C975DF" w:rsidRPr="0030755F" w:rsidRDefault="00C975DF" w:rsidP="009A6B45">
      <w:pPr>
        <w:pStyle w:val="SBullets"/>
        <w:ind w:left="850" w:hanging="288"/>
      </w:pPr>
      <w:r w:rsidRPr="00981FFF">
        <w:t xml:space="preserve">Desarrollar capacidades sobre nuevos productos de base biotecnológica en las instituciones públicas, especialmente aquellas encargadas de la regulación, inscripción y certificación de nuevos productos obtenidos a </w:t>
      </w:r>
      <w:r w:rsidRPr="0030755F">
        <w:t>partir de aplicaciones biotecnológicas avanzadas.</w:t>
      </w:r>
    </w:p>
    <w:p w14:paraId="0714BC88" w14:textId="239B0C0F" w:rsidR="00007A9B" w:rsidRPr="0030755F" w:rsidRDefault="00E70601" w:rsidP="009A6B45">
      <w:pPr>
        <w:pStyle w:val="SBullets"/>
        <w:ind w:left="850" w:hanging="288"/>
        <w:rPr>
          <w:lang w:val="es-CR"/>
        </w:rPr>
      </w:pPr>
      <w:r w:rsidRPr="00E70601">
        <w:rPr>
          <w:lang w:val="es-CR"/>
        </w:rPr>
        <w:t>Crear estímulos para el desarrollo y obtención de patentes relacionadas con la elaboración de nuevas moléculas y productos de base biotecnológica y nanotecnológica</w:t>
      </w:r>
      <w:r>
        <w:rPr>
          <w:lang w:val="es-CR"/>
        </w:rPr>
        <w:t>.</w:t>
      </w:r>
    </w:p>
    <w:p w14:paraId="545C0068" w14:textId="50EF6C76" w:rsidR="00A1272A" w:rsidRPr="0030755F" w:rsidRDefault="00A1272A" w:rsidP="009A6B45">
      <w:pPr>
        <w:pStyle w:val="SBullets"/>
        <w:ind w:left="850" w:hanging="288"/>
        <w:rPr>
          <w:lang w:val="es-CR"/>
        </w:rPr>
      </w:pPr>
      <w:r w:rsidRPr="001C4665">
        <w:rPr>
          <w:lang w:val="es-CR"/>
        </w:rPr>
        <w:t xml:space="preserve">Desarrollar una </w:t>
      </w:r>
      <w:r w:rsidRPr="0030755F">
        <w:rPr>
          <w:lang w:val="es-CR"/>
        </w:rPr>
        <w:t>plataforma para divulgar información sobre</w:t>
      </w:r>
      <w:r w:rsidR="001C4665" w:rsidRPr="0030755F">
        <w:t xml:space="preserve"> empresas, productos y servicios de base biotecnológica</w:t>
      </w:r>
      <w:r w:rsidRPr="0030755F">
        <w:rPr>
          <w:lang w:val="es-CR"/>
        </w:rPr>
        <w:t xml:space="preserve"> </w:t>
      </w:r>
      <w:r w:rsidR="009A7D36" w:rsidRPr="0030755F">
        <w:rPr>
          <w:lang w:val="es-CR"/>
        </w:rPr>
        <w:t xml:space="preserve">y nanotecnológica </w:t>
      </w:r>
      <w:r w:rsidRPr="0030755F">
        <w:rPr>
          <w:lang w:val="es-CR"/>
        </w:rPr>
        <w:t>(</w:t>
      </w:r>
      <w:r w:rsidR="000D65E9">
        <w:rPr>
          <w:lang w:val="es-CR"/>
        </w:rPr>
        <w:t xml:space="preserve">por ejemplo, </w:t>
      </w:r>
      <w:r w:rsidRPr="0030755F">
        <w:rPr>
          <w:lang w:val="es-CR"/>
        </w:rPr>
        <w:t xml:space="preserve">biotecnologías, </w:t>
      </w:r>
      <w:proofErr w:type="spellStart"/>
      <w:r w:rsidRPr="0030755F">
        <w:rPr>
          <w:lang w:val="es-CR"/>
        </w:rPr>
        <w:t>bioproductos</w:t>
      </w:r>
      <w:proofErr w:type="spellEnd"/>
      <w:r w:rsidRPr="0030755F">
        <w:rPr>
          <w:lang w:val="es-CR"/>
        </w:rPr>
        <w:t xml:space="preserve">, biomoléculas, </w:t>
      </w:r>
      <w:proofErr w:type="spellStart"/>
      <w:r w:rsidR="009A7D36" w:rsidRPr="0030755F">
        <w:rPr>
          <w:lang w:val="es-CR"/>
        </w:rPr>
        <w:t>nanomateriales</w:t>
      </w:r>
      <w:proofErr w:type="spellEnd"/>
      <w:r w:rsidRPr="0030755F">
        <w:rPr>
          <w:lang w:val="es-CR"/>
        </w:rPr>
        <w:t>).</w:t>
      </w:r>
    </w:p>
    <w:p w14:paraId="7A360A7C" w14:textId="6F7B09BC" w:rsidR="001C4665" w:rsidRPr="0030755F" w:rsidRDefault="001C4665" w:rsidP="009A6B45">
      <w:pPr>
        <w:pStyle w:val="SBullets"/>
        <w:ind w:left="850" w:hanging="288"/>
      </w:pPr>
      <w:r w:rsidRPr="0030755F">
        <w:lastRenderedPageBreak/>
        <w:t xml:space="preserve">Elaborar </w:t>
      </w:r>
      <w:proofErr w:type="gramStart"/>
      <w:r w:rsidRPr="0030755F">
        <w:t>un</w:t>
      </w:r>
      <w:proofErr w:type="gramEnd"/>
      <w:r w:rsidRPr="0030755F">
        <w:t xml:space="preserve"> base de datos con profesionales costarricenses en biotecnología y ámbitos relacionados residentes en el exterior. </w:t>
      </w:r>
    </w:p>
    <w:p w14:paraId="18F7F741" w14:textId="70C49AC7" w:rsidR="000D65E9" w:rsidRDefault="00F348F2" w:rsidP="002B21A8">
      <w:pPr>
        <w:pStyle w:val="SBullets"/>
        <w:ind w:left="850" w:hanging="288"/>
        <w:rPr>
          <w:b/>
        </w:rPr>
      </w:pPr>
      <w:r w:rsidRPr="005D0A09">
        <w:rPr>
          <w:lang w:val="es-CR"/>
        </w:rPr>
        <w:t>Atraer inversión extranjera a los sectores de biotecnología verde (agrícola), azul (recursos acuáticos), gris (</w:t>
      </w:r>
      <w:proofErr w:type="spellStart"/>
      <w:r w:rsidRPr="005D0A09">
        <w:rPr>
          <w:lang w:val="es-CR"/>
        </w:rPr>
        <w:t>biorremediación</w:t>
      </w:r>
      <w:proofErr w:type="spellEnd"/>
      <w:r w:rsidRPr="005D0A09">
        <w:rPr>
          <w:lang w:val="es-CR"/>
        </w:rPr>
        <w:t>) y blanca (industrial).</w:t>
      </w:r>
      <w:r w:rsidR="00CE2F15">
        <w:rPr>
          <w:b/>
        </w:rPr>
        <w:t xml:space="preserve"> </w:t>
      </w:r>
    </w:p>
    <w:p w14:paraId="689BD8CF" w14:textId="7031CCDC" w:rsidR="00170CAC" w:rsidRPr="00AD1020" w:rsidRDefault="00170CAC" w:rsidP="00565727">
      <w:pPr>
        <w:pStyle w:val="STituloJerarquia3"/>
      </w:pPr>
      <w:bookmarkStart w:id="165" w:name="_Toc20491099"/>
      <w:bookmarkStart w:id="166" w:name="_Toc8328563"/>
      <w:r w:rsidRPr="00AD1020">
        <w:t>2.</w:t>
      </w:r>
      <w:r w:rsidRPr="00AD1020">
        <w:tab/>
      </w:r>
      <w:r w:rsidRPr="00B67253">
        <w:t>Fomento del emprendimiento en biotecnologías y ámbitos relacionados</w:t>
      </w:r>
      <w:bookmarkEnd w:id="165"/>
      <w:r>
        <w:t xml:space="preserve"> </w:t>
      </w:r>
      <w:bookmarkEnd w:id="166"/>
    </w:p>
    <w:p w14:paraId="3DD96C2B" w14:textId="77777777" w:rsidR="00170CAC" w:rsidRPr="00A44F6E" w:rsidRDefault="00170CAC" w:rsidP="00170CAC">
      <w:pPr>
        <w:pStyle w:val="STituloJerarquia4"/>
        <w:spacing w:after="120"/>
        <w:ind w:left="1124" w:hanging="562"/>
      </w:pPr>
      <w:r>
        <w:t>Justificación</w:t>
      </w:r>
    </w:p>
    <w:p w14:paraId="729EFD8B" w14:textId="244D39BB" w:rsidR="00CF3E78" w:rsidRDefault="00170CAC" w:rsidP="009A6B45">
      <w:pPr>
        <w:pStyle w:val="SParrafonormal"/>
      </w:pPr>
      <w:r w:rsidRPr="009F78B9">
        <w:tab/>
      </w:r>
      <w:r w:rsidR="004346A6" w:rsidRPr="004346A6">
        <w:t>En muchas estrategias de bioeconomía alrededor del mundo se reconoce que las startups y las pequeñas empresas de base tecnológica son pioneras e impulsoras de la innovación en bioeconomía. Además, reconociendo que muchas de esas iniciativas son impulsadas por jóvenes, se destaca la importancia de fomentar la innovación y el emprendimiento entre ellos. En Costa Rica los mecanismos para apoyar el emprendimiento basado en ciencias biológicas son incipientes y desarticulados, en parte por el desconocimiento de una industria c</w:t>
      </w:r>
      <w:r w:rsidR="004927CA">
        <w:t>a</w:t>
      </w:r>
      <w:r w:rsidR="004346A6" w:rsidRPr="004346A6">
        <w:t>racterizada por un nivel de riesgo superior al de otras industrias, en las primeras etapas de desarrollo del emprendimiento. Es necesario reconocer las características que diferencian los proyectos y startups biotecnológicas y en ámbitos relacionados, en la normativa de las instituciones llamadas a apoyar el emprendimiento en Costa Rica.</w:t>
      </w:r>
    </w:p>
    <w:p w14:paraId="76C2EAE4" w14:textId="77777777" w:rsidR="00170CAC" w:rsidRDefault="00170CAC" w:rsidP="009A6B45">
      <w:pPr>
        <w:pStyle w:val="STituloJerarquia4"/>
        <w:spacing w:after="120"/>
        <w:ind w:left="1124" w:hanging="562"/>
      </w:pPr>
      <w:r>
        <w:t>¿Hacia dónde vamos?</w:t>
      </w:r>
    </w:p>
    <w:p w14:paraId="2EBA17FA" w14:textId="086DF675" w:rsidR="00170CAC" w:rsidRPr="002C5CBB" w:rsidRDefault="00170CAC" w:rsidP="009A6B45">
      <w:pPr>
        <w:pStyle w:val="SBullets"/>
        <w:ind w:left="850" w:hanging="288"/>
      </w:pPr>
      <w:r w:rsidRPr="002C5CBB">
        <w:t>Desarrollar concursos, ferias y actividades similares para identificar ideas innovadoras</w:t>
      </w:r>
      <w:r w:rsidR="00A139F0">
        <w:t>.</w:t>
      </w:r>
    </w:p>
    <w:p w14:paraId="2EF4549F" w14:textId="6AF88FB8" w:rsidR="00170CAC" w:rsidRPr="0087222F" w:rsidRDefault="00170CAC" w:rsidP="009A6B45">
      <w:pPr>
        <w:pStyle w:val="SBullets"/>
        <w:ind w:left="850" w:hanging="288"/>
      </w:pPr>
      <w:r w:rsidRPr="002C5CBB">
        <w:t>Crear programa</w:t>
      </w:r>
      <w:r w:rsidR="00ED521D">
        <w:t>s</w:t>
      </w:r>
      <w:r w:rsidRPr="002C5CBB">
        <w:t xml:space="preserve"> de pasantías con empresas y centros de excelencia, en Costa Rica y en el exterior</w:t>
      </w:r>
      <w:r w:rsidR="00CA37DE">
        <w:t>,</w:t>
      </w:r>
      <w:r w:rsidR="00ED521D">
        <w:t xml:space="preserve"> y fortalecer programas existentes </w:t>
      </w:r>
      <w:r w:rsidRPr="002C5CBB">
        <w:t xml:space="preserve">de asesoramiento para jóvenes interesados en el </w:t>
      </w:r>
      <w:proofErr w:type="spellStart"/>
      <w:r w:rsidRPr="002C5CBB">
        <w:t>bio</w:t>
      </w:r>
      <w:proofErr w:type="spellEnd"/>
      <w:r w:rsidRPr="002C5CBB">
        <w:t>-</w:t>
      </w:r>
      <w:r w:rsidRPr="0087222F">
        <w:t>emprendimiento</w:t>
      </w:r>
      <w:r w:rsidR="00ED521D" w:rsidRPr="0087222F">
        <w:t>.</w:t>
      </w:r>
    </w:p>
    <w:p w14:paraId="294DF763" w14:textId="317A6B64" w:rsidR="00F42208" w:rsidRPr="0087222F" w:rsidRDefault="00625E3E" w:rsidP="009A6B45">
      <w:pPr>
        <w:pStyle w:val="SBullets"/>
        <w:ind w:left="850" w:hanging="288"/>
      </w:pPr>
      <w:r w:rsidRPr="0087222F">
        <w:t xml:space="preserve">Fortalecer </w:t>
      </w:r>
      <w:r w:rsidR="00F42208" w:rsidRPr="0087222F">
        <w:t xml:space="preserve">la articulación de </w:t>
      </w:r>
      <w:r w:rsidRPr="0087222F">
        <w:t>los mecanismos de apoyo al emprendimiento existentes en las universidades nacionales</w:t>
      </w:r>
      <w:r w:rsidR="009E1F98" w:rsidRPr="0087222F">
        <w:t>, en lo relativo a emprendimientos basados en ciencias biológicas (por ejemplo, en AUGE</w:t>
      </w:r>
      <w:r w:rsidR="009A7D36" w:rsidRPr="0087222F">
        <w:t xml:space="preserve">, </w:t>
      </w:r>
      <w:r w:rsidR="009E1F98" w:rsidRPr="0087222F">
        <w:t>el Laboratorio de Emprendimiento del ITCR</w:t>
      </w:r>
      <w:r w:rsidR="009A7D36" w:rsidRPr="0087222F">
        <w:t xml:space="preserve">, y </w:t>
      </w:r>
      <w:proofErr w:type="spellStart"/>
      <w:r w:rsidR="009A7D36" w:rsidRPr="0087222F">
        <w:t>UNAIncuba</w:t>
      </w:r>
      <w:proofErr w:type="spellEnd"/>
      <w:r w:rsidR="009A7D36" w:rsidRPr="0087222F">
        <w:t xml:space="preserve"> de la Universidad Nacional).</w:t>
      </w:r>
    </w:p>
    <w:p w14:paraId="78629233" w14:textId="735F38CB" w:rsidR="00625E3E" w:rsidRPr="0087222F" w:rsidRDefault="00A31E4F" w:rsidP="009A6B45">
      <w:pPr>
        <w:pStyle w:val="SBullets"/>
        <w:ind w:left="850" w:hanging="288"/>
      </w:pPr>
      <w:r w:rsidRPr="00A31E4F">
        <w:t>Promover la articulación entre las actividades iniciales de apoyo al emprendimiento basado en las ciencias biológicas (</w:t>
      </w:r>
      <w:proofErr w:type="spellStart"/>
      <w:r w:rsidRPr="00A31E4F">
        <w:t>preincubación</w:t>
      </w:r>
      <w:proofErr w:type="spellEnd"/>
      <w:r w:rsidRPr="00A31E4F">
        <w:t>, incubación y aceleración), con el fin de evitar la duplicación y favorecer una transición fluida entre las diferentes etapas.</w:t>
      </w:r>
      <w:r w:rsidR="00647B7E" w:rsidRPr="0087222F">
        <w:t xml:space="preserve"> </w:t>
      </w:r>
    </w:p>
    <w:p w14:paraId="7D823243" w14:textId="4A95F6E1" w:rsidR="00647B7E" w:rsidRDefault="00625E3E" w:rsidP="009A6B45">
      <w:pPr>
        <w:pStyle w:val="SBullets"/>
        <w:ind w:left="850" w:hanging="288"/>
      </w:pPr>
      <w:r w:rsidRPr="0087222F">
        <w:t xml:space="preserve">Crear </w:t>
      </w:r>
      <w:r w:rsidR="00647B7E" w:rsidRPr="0087222F">
        <w:t>mecanismos de financiamiento</w:t>
      </w:r>
      <w:r w:rsidR="00647B7E">
        <w:t xml:space="preserve"> innovadores, articulando recursos públicos y privados, </w:t>
      </w:r>
      <w:r>
        <w:t xml:space="preserve">para apoyar </w:t>
      </w:r>
      <w:r w:rsidR="00647B7E">
        <w:t xml:space="preserve">la transición desde la incubación hacia </w:t>
      </w:r>
      <w:r w:rsidR="00CE4E58">
        <w:t xml:space="preserve">las fases de pilotaje y escalamiento. </w:t>
      </w:r>
    </w:p>
    <w:p w14:paraId="6E5F278F" w14:textId="584980B7" w:rsidR="00170CAC" w:rsidRPr="002C5CBB" w:rsidRDefault="00CD59C0" w:rsidP="009A6B45">
      <w:pPr>
        <w:pStyle w:val="SBullets"/>
        <w:ind w:left="850" w:hanging="288"/>
      </w:pPr>
      <w:r>
        <w:t xml:space="preserve">Fomentar </w:t>
      </w:r>
      <w:r w:rsidR="00170CAC" w:rsidRPr="002C5CBB">
        <w:t xml:space="preserve">la cooperación entre jóvenes </w:t>
      </w:r>
      <w:proofErr w:type="spellStart"/>
      <w:r w:rsidR="00170CAC" w:rsidRPr="002C5CBB">
        <w:t>bioinnovadores</w:t>
      </w:r>
      <w:proofErr w:type="spellEnd"/>
      <w:r w:rsidR="00253A78">
        <w:t>.</w:t>
      </w:r>
    </w:p>
    <w:p w14:paraId="67639868" w14:textId="410D918B" w:rsidR="00B67253" w:rsidRDefault="00B67253" w:rsidP="009A6B45">
      <w:pPr>
        <w:pStyle w:val="SBullets"/>
        <w:ind w:left="850" w:hanging="288"/>
      </w:pPr>
      <w:r>
        <w:t>Desarrollar capacidades en mecanismos de propiedad intelectual y sus modelos de negocio.</w:t>
      </w:r>
    </w:p>
    <w:p w14:paraId="76AB0927" w14:textId="6CD41597" w:rsidR="009C68C2" w:rsidRDefault="009C68C2" w:rsidP="009A6B45">
      <w:pPr>
        <w:pStyle w:val="SBullets"/>
        <w:ind w:left="850" w:hanging="288"/>
      </w:pPr>
      <w:r w:rsidRPr="009C68C2">
        <w:t xml:space="preserve">Desarrollar programas de asesoramiento para jóvenes y mujeres que tengan interés en el </w:t>
      </w:r>
      <w:proofErr w:type="spellStart"/>
      <w:r w:rsidRPr="009C68C2">
        <w:t>bioemprendimiento</w:t>
      </w:r>
      <w:proofErr w:type="spellEnd"/>
      <w:r>
        <w:t>.</w:t>
      </w:r>
    </w:p>
    <w:p w14:paraId="6F56E8F0" w14:textId="5DBED75F" w:rsidR="007B5AEE" w:rsidRDefault="00AD527C" w:rsidP="009A6B45">
      <w:pPr>
        <w:pStyle w:val="SBullets"/>
        <w:ind w:left="850" w:hanging="288"/>
      </w:pPr>
      <w:r w:rsidRPr="00AD527C">
        <w:t>Reconocer en la normativa un tipo de empresa de investigación y desarrollo en biotecnología y áreas relacionadas a las ciencias de la vida, que permita diseñar procesos y modelos adaptados a sus características particulares.</w:t>
      </w:r>
    </w:p>
    <w:p w14:paraId="6DFD37EF" w14:textId="7946AA3F" w:rsidR="00170CAC" w:rsidRPr="00AD1020" w:rsidRDefault="00170CAC" w:rsidP="00565727">
      <w:pPr>
        <w:pStyle w:val="STituloJerarquia3"/>
      </w:pPr>
      <w:bookmarkStart w:id="167" w:name="_Toc20491100"/>
      <w:bookmarkStart w:id="168" w:name="_Toc8328564"/>
      <w:r w:rsidRPr="00AD1020">
        <w:t>3.</w:t>
      </w:r>
      <w:r w:rsidRPr="00AD1020">
        <w:tab/>
      </w:r>
      <w:r>
        <w:t>A</w:t>
      </w:r>
      <w:r w:rsidRPr="00AD1020">
        <w:t xml:space="preserve">poyo </w:t>
      </w:r>
      <w:r>
        <w:t xml:space="preserve">a emprendimientos </w:t>
      </w:r>
      <w:r w:rsidRPr="00AD1020">
        <w:t xml:space="preserve">en </w:t>
      </w:r>
      <w:r w:rsidR="00EB4AB7">
        <w:t xml:space="preserve">las </w:t>
      </w:r>
      <w:r w:rsidRPr="00AD1020">
        <w:t xml:space="preserve">fases </w:t>
      </w:r>
      <w:r w:rsidR="00EB4AB7">
        <w:t>de pilotaje y escalamiento</w:t>
      </w:r>
      <w:bookmarkEnd w:id="167"/>
      <w:r w:rsidR="00EB4AB7">
        <w:t xml:space="preserve"> </w:t>
      </w:r>
      <w:bookmarkEnd w:id="168"/>
    </w:p>
    <w:p w14:paraId="2657C8BB" w14:textId="77777777" w:rsidR="00170CAC" w:rsidRPr="00A44F6E" w:rsidRDefault="00170CAC" w:rsidP="00170CAC">
      <w:pPr>
        <w:pStyle w:val="STituloJerarquia4"/>
        <w:spacing w:after="120"/>
        <w:ind w:left="1124" w:hanging="562"/>
      </w:pPr>
      <w:r>
        <w:t>Justificación</w:t>
      </w:r>
    </w:p>
    <w:p w14:paraId="10BC7FFC" w14:textId="083AFF8B" w:rsidR="00170CAC" w:rsidRDefault="00170CAC" w:rsidP="009A6B45">
      <w:pPr>
        <w:pStyle w:val="SParrafonormal"/>
      </w:pPr>
      <w:r>
        <w:t xml:space="preserve">En Costa Rica se han empezado a desarrollar mecanismos para fomentar el emprendimimento en ámbitos relacionados con la bioeconomía. </w:t>
      </w:r>
      <w:r w:rsidR="00F77FE2">
        <w:t xml:space="preserve">Existen mecanismos de </w:t>
      </w:r>
      <w:r>
        <w:t>financiamiento</w:t>
      </w:r>
      <w:r w:rsidR="00F77FE2">
        <w:t xml:space="preserve">, que generalmente </w:t>
      </w:r>
      <w:r>
        <w:t>se restringe</w:t>
      </w:r>
      <w:r w:rsidR="00F77FE2">
        <w:t>n</w:t>
      </w:r>
      <w:r>
        <w:t xml:space="preserve"> a las fases iniciales de incubación y a la provisión de capital semilla a proyectos con potencial de desarrollo comercial; sin embargo, tales apoyos no son suficientes para las </w:t>
      </w:r>
      <w:r w:rsidRPr="00617C39">
        <w:t xml:space="preserve">siguientes etapas críticas </w:t>
      </w:r>
      <w:r>
        <w:t>para llevar las innovaciones al mercado. La política pública es importante para i</w:t>
      </w:r>
      <w:r w:rsidRPr="00AF7FF3">
        <w:t xml:space="preserve">ncrementar la tasa de éxito en la consolidación de </w:t>
      </w:r>
      <w:r>
        <w:t xml:space="preserve">emprendimientos </w:t>
      </w:r>
      <w:r w:rsidRPr="00AF7FF3">
        <w:t>en fases avanzadas de desarrollo</w:t>
      </w:r>
      <w:r>
        <w:t xml:space="preserve">, sobre todo en un </w:t>
      </w:r>
      <w:r>
        <w:lastRenderedPageBreak/>
        <w:t xml:space="preserve">contexto de </w:t>
      </w:r>
      <w:r w:rsidRPr="00617C39">
        <w:t>instituciones financieras adversas al riesgo</w:t>
      </w:r>
      <w:r>
        <w:t xml:space="preserve"> y de escaso desarrollo del mecanismos de capital de riesgo, como es el caso en Costa Rica. </w:t>
      </w:r>
    </w:p>
    <w:p w14:paraId="2A86960E" w14:textId="77777777" w:rsidR="00170CAC" w:rsidRDefault="00170CAC" w:rsidP="00170CAC">
      <w:pPr>
        <w:pStyle w:val="STituloJerarquia4"/>
        <w:spacing w:after="120"/>
        <w:ind w:left="1124" w:hanging="562"/>
      </w:pPr>
      <w:r>
        <w:t>¿Hacia dónde vamos?</w:t>
      </w:r>
    </w:p>
    <w:p w14:paraId="083750B6" w14:textId="62586BA6" w:rsidR="00170CAC" w:rsidRDefault="00170CAC" w:rsidP="009A6B45">
      <w:pPr>
        <w:pStyle w:val="SBullets"/>
        <w:ind w:left="850" w:hanging="288"/>
      </w:pPr>
      <w:r w:rsidRPr="002C5CBB">
        <w:t>Desarrollar mecanismos para</w:t>
      </w:r>
      <w:r w:rsidR="00861196">
        <w:t xml:space="preserve"> </w:t>
      </w:r>
      <w:r w:rsidR="00DF6FDB">
        <w:t xml:space="preserve">apoyar a </w:t>
      </w:r>
      <w:r w:rsidR="00DF6FDB" w:rsidRPr="002C5CBB">
        <w:t xml:space="preserve">emprendimientos en fases </w:t>
      </w:r>
      <w:r w:rsidR="00DF6FDB">
        <w:t xml:space="preserve">de pilotaje y escalamiento en </w:t>
      </w:r>
      <w:r w:rsidR="00861196">
        <w:t xml:space="preserve">el cumplimiento de trámites y normativas </w:t>
      </w:r>
      <w:proofErr w:type="gramStart"/>
      <w:r w:rsidR="00DF6FDB">
        <w:t>requeridos</w:t>
      </w:r>
      <w:proofErr w:type="gramEnd"/>
      <w:r w:rsidR="00DF6FDB">
        <w:t xml:space="preserve"> para </w:t>
      </w:r>
      <w:r w:rsidR="00285DDD">
        <w:t>el acceso a mercado</w:t>
      </w:r>
      <w:r w:rsidR="00DF6FDB">
        <w:t>.</w:t>
      </w:r>
      <w:r w:rsidR="00285DDD">
        <w:t xml:space="preserve"> </w:t>
      </w:r>
    </w:p>
    <w:p w14:paraId="659CE8CD" w14:textId="0A1059EE" w:rsidR="00CD3843" w:rsidRPr="00CD3843" w:rsidRDefault="00CD3843" w:rsidP="009A6B45">
      <w:pPr>
        <w:pStyle w:val="SBullets"/>
        <w:ind w:left="850" w:hanging="288"/>
      </w:pPr>
      <w:r w:rsidRPr="00CD3843">
        <w:t>Apoyar procesos de formalización, certificación y registros para los emprendimientos en etapa de escalamiento con miras a una salida a mercado exitosa.</w:t>
      </w:r>
    </w:p>
    <w:p w14:paraId="4D1FFD61" w14:textId="45B366D9" w:rsidR="00170CAC" w:rsidRPr="002C5CBB" w:rsidRDefault="00D76A5B" w:rsidP="009A6B45">
      <w:pPr>
        <w:pStyle w:val="SBullets"/>
        <w:ind w:left="850" w:hanging="288"/>
      </w:pPr>
      <w:r>
        <w:t xml:space="preserve">Fortalecer </w:t>
      </w:r>
      <w:r w:rsidR="00170CAC" w:rsidRPr="002C5CBB">
        <w:t xml:space="preserve">mecanismos </w:t>
      </w:r>
      <w:r w:rsidR="00DF6FDB">
        <w:t xml:space="preserve">público-privados </w:t>
      </w:r>
      <w:r w:rsidR="00170CAC" w:rsidRPr="002C5CBB">
        <w:t xml:space="preserve">de financiamiento e incentivos para facilitar el acceso al mercado </w:t>
      </w:r>
      <w:r w:rsidR="00285DDD">
        <w:t xml:space="preserve">a </w:t>
      </w:r>
      <w:r w:rsidR="00285DDD" w:rsidRPr="002C5CBB">
        <w:t xml:space="preserve">emprendimientos en fases </w:t>
      </w:r>
      <w:r w:rsidR="00285DDD">
        <w:t>de pilotaje y escalamiento.</w:t>
      </w:r>
    </w:p>
    <w:p w14:paraId="28B82D54" w14:textId="2AFAE1DE" w:rsidR="0066511B" w:rsidRDefault="0066511B" w:rsidP="009A6B45">
      <w:pPr>
        <w:pStyle w:val="SBullets"/>
        <w:ind w:left="850" w:hanging="288"/>
      </w:pPr>
      <w:r>
        <w:t xml:space="preserve">Elaborar un portafolio de proyectos en fases </w:t>
      </w:r>
      <w:r w:rsidR="00DF6FDB">
        <w:t>de pilotaje y escalamiento.</w:t>
      </w:r>
      <w:r>
        <w:t xml:space="preserve">  </w:t>
      </w:r>
    </w:p>
    <w:p w14:paraId="4DFD1A84" w14:textId="5FAB84CF" w:rsidR="00170CAC" w:rsidRDefault="00170CAC" w:rsidP="009A6B45">
      <w:pPr>
        <w:pStyle w:val="SBullets"/>
        <w:ind w:left="850" w:hanging="288"/>
      </w:pPr>
      <w:r w:rsidRPr="002C5CBB">
        <w:t xml:space="preserve">Consolidar el desarrollo de fondos de capital de riesgo </w:t>
      </w:r>
      <w:r w:rsidR="0068406A" w:rsidRPr="002C5CBB">
        <w:t>co</w:t>
      </w:r>
      <w:r w:rsidR="0068406A">
        <w:t>f</w:t>
      </w:r>
      <w:r w:rsidR="0068406A" w:rsidRPr="002C5CBB">
        <w:t>inanciados</w:t>
      </w:r>
      <w:r w:rsidRPr="002C5CBB">
        <w:t xml:space="preserve"> por el sector público.</w:t>
      </w:r>
    </w:p>
    <w:p w14:paraId="575C2714" w14:textId="76FAEBB6" w:rsidR="00F77FE2" w:rsidRDefault="00F77FE2" w:rsidP="009A6B45">
      <w:pPr>
        <w:pStyle w:val="SBullets"/>
        <w:ind w:left="850" w:hanging="288"/>
      </w:pPr>
      <w:r>
        <w:t>Apoyar la participación de negocios científicos en ferias comerciales en el exterior.</w:t>
      </w:r>
    </w:p>
    <w:p w14:paraId="563651DB" w14:textId="2EDCCBC1" w:rsidR="00170CAC" w:rsidRPr="00AD1020" w:rsidRDefault="00170CAC" w:rsidP="00565727">
      <w:pPr>
        <w:pStyle w:val="STituloJerarquia3"/>
      </w:pPr>
      <w:bookmarkStart w:id="169" w:name="_Toc8328565"/>
      <w:bookmarkStart w:id="170" w:name="_Toc20491101"/>
      <w:r w:rsidRPr="00AD1020">
        <w:t>4.</w:t>
      </w:r>
      <w:r w:rsidRPr="00AD1020">
        <w:tab/>
      </w:r>
      <w:bookmarkEnd w:id="169"/>
      <w:r w:rsidR="00796B2B">
        <w:t>A</w:t>
      </w:r>
      <w:r w:rsidR="00796B2B" w:rsidRPr="00AD1020">
        <w:t>cceso a mercado</w:t>
      </w:r>
      <w:r w:rsidR="00796B2B">
        <w:t>s</w:t>
      </w:r>
      <w:r w:rsidR="00796B2B" w:rsidRPr="00AD1020">
        <w:t xml:space="preserve"> internacionales para los nuevos </w:t>
      </w:r>
      <w:proofErr w:type="spellStart"/>
      <w:r w:rsidR="00796B2B" w:rsidRPr="00AD1020">
        <w:t>bioproductos</w:t>
      </w:r>
      <w:proofErr w:type="spellEnd"/>
      <w:r w:rsidR="00796B2B" w:rsidRPr="00AD1020">
        <w:t>, plataformas y aplicaciones</w:t>
      </w:r>
      <w:r w:rsidR="00796B2B">
        <w:t xml:space="preserve"> biotecnológicas y en ámbitos relacionados</w:t>
      </w:r>
      <w:r w:rsidR="00796B2B" w:rsidRPr="00AD1020">
        <w:t>.</w:t>
      </w:r>
      <w:bookmarkEnd w:id="170"/>
    </w:p>
    <w:p w14:paraId="7CEF335E" w14:textId="77777777" w:rsidR="00170CAC" w:rsidRPr="00A44F6E" w:rsidRDefault="00170CAC" w:rsidP="00170CAC">
      <w:pPr>
        <w:pStyle w:val="STituloJerarquia4"/>
        <w:spacing w:after="120"/>
        <w:ind w:left="1124" w:hanging="562"/>
      </w:pPr>
      <w:r>
        <w:t>Justificación</w:t>
      </w:r>
    </w:p>
    <w:p w14:paraId="5C637094" w14:textId="77777777" w:rsidR="00EA143B" w:rsidRPr="009D1549" w:rsidRDefault="00EA143B" w:rsidP="009A6B45">
      <w:pPr>
        <w:pStyle w:val="SParrafonormal"/>
        <w:ind w:firstLine="562"/>
      </w:pPr>
      <w:bookmarkStart w:id="171" w:name="_Hlk20301545"/>
      <w:r w:rsidRPr="009D1549">
        <w:t>Los emprendimientos biotecnológicos enfrentan elevadas inversiones para desarrollar sus productos y acceder a mercados, su éxito depende críticamente de lograr economías de escala que les permitan enfrentar los altos costos derivados de sus actividades de I+D+i, y su correspondiente gestión de propiedad intelectual.</w:t>
      </w:r>
    </w:p>
    <w:p w14:paraId="6DE2BC3F" w14:textId="62F790B4" w:rsidR="00EA143B" w:rsidRPr="009D1549" w:rsidRDefault="00EA143B" w:rsidP="009A6B45">
      <w:pPr>
        <w:pStyle w:val="SParrafonormal"/>
        <w:ind w:firstLine="562"/>
      </w:pPr>
      <w:r w:rsidRPr="009D1549">
        <w:t>El acceso a mercados internacionales en una economía</w:t>
      </w:r>
      <w:r w:rsidR="004F3D99">
        <w:t xml:space="preserve"> pequeña</w:t>
      </w:r>
      <w:r w:rsidRPr="009D1549">
        <w:t>, como es el caso de Costa Rica, es el vehículo idóneo para habilitar los procesos de inversión y reinversión propios de la innovación tecnológica, indispensable en un proyecto bioeconómico.</w:t>
      </w:r>
    </w:p>
    <w:p w14:paraId="2E5CBEF7" w14:textId="77777777" w:rsidR="00EA143B" w:rsidRPr="00B843CC" w:rsidRDefault="00EA143B" w:rsidP="009A6B45">
      <w:pPr>
        <w:pStyle w:val="SParrafonormal"/>
        <w:ind w:firstLine="562"/>
        <w:rPr>
          <w:lang w:val="es-CR"/>
        </w:rPr>
      </w:pPr>
      <w:r>
        <w:rPr>
          <w:lang w:val="es-CR"/>
        </w:rPr>
        <w:t>La facilitación para el acceso a mercados, es un elemento de importancia clave para todos los sectores presentes en esta Estrategia y por esto, el tema se aborda de nuevo en la sección de ejes transversales.</w:t>
      </w:r>
    </w:p>
    <w:bookmarkEnd w:id="171"/>
    <w:p w14:paraId="37B0EBC0" w14:textId="77777777" w:rsidR="00170CAC" w:rsidRDefault="00170CAC" w:rsidP="00170CAC">
      <w:pPr>
        <w:pStyle w:val="STituloJerarquia4"/>
        <w:spacing w:after="120"/>
        <w:ind w:left="1124" w:hanging="562"/>
      </w:pPr>
      <w:r>
        <w:t>¿Hacia dónde vamos?</w:t>
      </w:r>
    </w:p>
    <w:p w14:paraId="1950EE68" w14:textId="5542C19E" w:rsidR="00170CAC" w:rsidRPr="005E3FC9" w:rsidRDefault="00170CAC" w:rsidP="009A6B45">
      <w:pPr>
        <w:pStyle w:val="SBullets"/>
        <w:ind w:left="850" w:hanging="288"/>
      </w:pPr>
      <w:r w:rsidRPr="005E3FC9">
        <w:t>Apoyar la internacionalización de empresas nacionales de base biotecnológica</w:t>
      </w:r>
      <w:r w:rsidR="005E3FC9" w:rsidRPr="005E3FC9">
        <w:t>.</w:t>
      </w:r>
    </w:p>
    <w:p w14:paraId="5CA1940C" w14:textId="1AE3BC2D" w:rsidR="00170CAC" w:rsidRPr="00981FFF" w:rsidRDefault="00170CAC" w:rsidP="009A6B45">
      <w:pPr>
        <w:pStyle w:val="SBullets"/>
        <w:ind w:left="850" w:hanging="288"/>
      </w:pPr>
      <w:r w:rsidRPr="00981FFF">
        <w:t>Monitorear el desarrollo de regulaciones y requisitos para el ingreso de nuevos productos de base tecnológica en los principales mercados potenciales</w:t>
      </w:r>
      <w:r w:rsidR="00DF7FB7">
        <w:t>.</w:t>
      </w:r>
    </w:p>
    <w:p w14:paraId="3DB980C1" w14:textId="59F892A8" w:rsidR="00170CAC" w:rsidRPr="00981FFF" w:rsidRDefault="00170CAC" w:rsidP="009A6B45">
      <w:pPr>
        <w:pStyle w:val="SBullets"/>
        <w:ind w:left="850" w:hanging="288"/>
      </w:pPr>
      <w:r w:rsidRPr="00981FFF">
        <w:t>Compatibilizar la normativa sobre clasificación de nuevos productos de base biotecnológica con aquella de los principales socios comerciales del país</w:t>
      </w:r>
      <w:r w:rsidR="00DF7FB7">
        <w:t>.</w:t>
      </w:r>
    </w:p>
    <w:p w14:paraId="116BC168" w14:textId="2859E84E" w:rsidR="00170CAC" w:rsidRPr="00981FFF" w:rsidRDefault="00170CAC" w:rsidP="009A6B45">
      <w:pPr>
        <w:pStyle w:val="SBullets"/>
        <w:ind w:left="850" w:hanging="288"/>
      </w:pPr>
      <w:r w:rsidRPr="00981FFF">
        <w:t>Apoyar la certificación de laboratorios nacionales en Buenas Prácticas de Laboratorio, para la certificación de nuevos productos de base biotecnológica</w:t>
      </w:r>
      <w:r w:rsidR="00785976">
        <w:t>.</w:t>
      </w:r>
    </w:p>
    <w:p w14:paraId="35AF6E73" w14:textId="3CC917B9" w:rsidR="00CD3843" w:rsidRDefault="00170CAC" w:rsidP="009A6B45">
      <w:pPr>
        <w:pStyle w:val="SBullets"/>
        <w:ind w:left="850" w:hanging="288"/>
      </w:pPr>
      <w:r w:rsidRPr="00981FFF">
        <w:t xml:space="preserve">Apoyar los procesos para la obtención de </w:t>
      </w:r>
      <w:r w:rsidR="00126646" w:rsidRPr="0087222F">
        <w:t>todas aquellas certificaciones y acreditaciones, para laboratorios, productos y plantas de manufactura, necesarias para el</w:t>
      </w:r>
      <w:r w:rsidR="00126646" w:rsidRPr="0087222F">
        <w:rPr>
          <w:color w:val="00B050"/>
        </w:rPr>
        <w:t xml:space="preserve"> </w:t>
      </w:r>
      <w:r w:rsidRPr="0087222F">
        <w:t>para ingreso a mercados internacionales</w:t>
      </w:r>
      <w:r w:rsidR="00126646">
        <w:t>.</w:t>
      </w:r>
    </w:p>
    <w:p w14:paraId="3621D484" w14:textId="1640F50E" w:rsidR="00170CAC" w:rsidRPr="00AF7A68" w:rsidRDefault="00170CAC" w:rsidP="00170CAC">
      <w:pPr>
        <w:pStyle w:val="STituloJerarquia2"/>
        <w:rPr>
          <w:lang w:val="es-CR"/>
        </w:rPr>
      </w:pPr>
      <w:bookmarkStart w:id="172" w:name="_Toc8328567"/>
      <w:bookmarkStart w:id="173" w:name="_Toc20491102"/>
      <w:r w:rsidRPr="00AF7A68">
        <w:rPr>
          <w:lang w:val="es-CR"/>
        </w:rPr>
        <w:t>E.</w:t>
      </w:r>
      <w:r w:rsidRPr="00AF7A68">
        <w:rPr>
          <w:lang w:val="es-CR"/>
        </w:rPr>
        <w:tab/>
        <w:t>Eje estratégico 5: Bioeconomía urbana</w:t>
      </w:r>
      <w:bookmarkEnd w:id="172"/>
      <w:r>
        <w:rPr>
          <w:lang w:val="es-CR"/>
        </w:rPr>
        <w:t xml:space="preserve"> y ciudades verdes</w:t>
      </w:r>
      <w:r w:rsidR="001E1395">
        <w:rPr>
          <w:lang w:val="es-CR"/>
        </w:rPr>
        <w:t xml:space="preserve"> e inteligentes</w:t>
      </w:r>
      <w:bookmarkEnd w:id="173"/>
    </w:p>
    <w:p w14:paraId="4AE2ADF6" w14:textId="77777777" w:rsidR="00170CAC" w:rsidRPr="00AF7A68" w:rsidRDefault="00170CAC" w:rsidP="00170CAC">
      <w:pPr>
        <w:pStyle w:val="STituloJerarquia4"/>
        <w:spacing w:after="120"/>
        <w:ind w:left="1124" w:hanging="562"/>
        <w:rPr>
          <w:lang w:val="es-CR"/>
        </w:rPr>
      </w:pPr>
      <w:r w:rsidRPr="00AF7A68">
        <w:rPr>
          <w:lang w:val="es-CR"/>
        </w:rPr>
        <w:t xml:space="preserve">Justificación </w:t>
      </w:r>
    </w:p>
    <w:p w14:paraId="75388052" w14:textId="338C2C15" w:rsidR="00170CAC" w:rsidRDefault="00170CAC" w:rsidP="009A6B45">
      <w:pPr>
        <w:pStyle w:val="SParrafonormal"/>
        <w:rPr>
          <w:lang w:val="es-CR"/>
        </w:rPr>
      </w:pPr>
      <w:r w:rsidRPr="00AF7A68">
        <w:rPr>
          <w:lang w:val="es-CR"/>
        </w:rPr>
        <w:t xml:space="preserve">América Latina es la región en desarrollo del mundo más urbanizada. Y Costa Rica no es la excepción, con una </w:t>
      </w:r>
      <w:r w:rsidRPr="006E0B74">
        <w:t>población</w:t>
      </w:r>
      <w:r w:rsidRPr="00AF7A68">
        <w:rPr>
          <w:lang w:val="es-CR"/>
        </w:rPr>
        <w:t xml:space="preserve"> </w:t>
      </w:r>
      <w:r>
        <w:rPr>
          <w:lang w:val="es-CR"/>
        </w:rPr>
        <w:t xml:space="preserve">urbana de </w:t>
      </w:r>
      <w:r w:rsidRPr="00AF7A68">
        <w:rPr>
          <w:lang w:val="es-CR"/>
        </w:rPr>
        <w:t xml:space="preserve">alrededor de 60%, según el último </w:t>
      </w:r>
      <w:r>
        <w:rPr>
          <w:lang w:val="es-CR"/>
        </w:rPr>
        <w:t>Ce</w:t>
      </w:r>
      <w:r w:rsidRPr="00AF7A68">
        <w:rPr>
          <w:lang w:val="es-CR"/>
        </w:rPr>
        <w:t xml:space="preserve">nso </w:t>
      </w:r>
      <w:r>
        <w:rPr>
          <w:lang w:val="es-CR"/>
        </w:rPr>
        <w:t>N</w:t>
      </w:r>
      <w:r w:rsidRPr="00AF7A68">
        <w:rPr>
          <w:lang w:val="es-CR"/>
        </w:rPr>
        <w:t xml:space="preserve">acional de </w:t>
      </w:r>
      <w:r w:rsidRPr="00AF7A68">
        <w:rPr>
          <w:lang w:val="es-CR"/>
        </w:rPr>
        <w:lastRenderedPageBreak/>
        <w:t xml:space="preserve">Población. El crecimiento urbano </w:t>
      </w:r>
      <w:r w:rsidR="00785976">
        <w:rPr>
          <w:lang w:val="es-CR"/>
        </w:rPr>
        <w:t xml:space="preserve">rápido y </w:t>
      </w:r>
      <w:r w:rsidRPr="00AF7A68">
        <w:rPr>
          <w:lang w:val="es-CR"/>
        </w:rPr>
        <w:t xml:space="preserve">poco planificado ha resultado, entre muchos otros, en problemas de </w:t>
      </w:r>
      <w:r>
        <w:rPr>
          <w:lang w:val="es-CR"/>
        </w:rPr>
        <w:t xml:space="preserve">movilidad y </w:t>
      </w:r>
      <w:r w:rsidRPr="00AF7A68">
        <w:rPr>
          <w:lang w:val="es-CR"/>
        </w:rPr>
        <w:t>congestión de tráfico vehicular, de manejo de desechos</w:t>
      </w:r>
      <w:r>
        <w:rPr>
          <w:lang w:val="es-CR"/>
        </w:rPr>
        <w:t>,</w:t>
      </w:r>
      <w:r w:rsidRPr="004A7063">
        <w:t xml:space="preserve"> </w:t>
      </w:r>
      <w:r w:rsidRPr="00941208">
        <w:t xml:space="preserve">contaminación de ríos urbanos, mala calidad del aire, impermeabilización del suelo, agotamiento de fuentes de agua potable, presión sobre fronteras de áreas protegidas, </w:t>
      </w:r>
      <w:r w:rsidR="00BC7F91">
        <w:t xml:space="preserve">y </w:t>
      </w:r>
      <w:r w:rsidRPr="00AF7A68">
        <w:rPr>
          <w:lang w:val="es-CR"/>
        </w:rPr>
        <w:t>falta de espacios de esparcimiento</w:t>
      </w:r>
      <w:r w:rsidR="00785976">
        <w:rPr>
          <w:lang w:val="es-CR"/>
        </w:rPr>
        <w:t>,</w:t>
      </w:r>
      <w:r w:rsidRPr="00941208">
        <w:t xml:space="preserve"> entre otros, </w:t>
      </w:r>
      <w:r>
        <w:t>q</w:t>
      </w:r>
      <w:r w:rsidRPr="00941208">
        <w:t>ue ocasionan</w:t>
      </w:r>
      <w:r>
        <w:t xml:space="preserve"> </w:t>
      </w:r>
      <w:r w:rsidRPr="00941208">
        <w:t xml:space="preserve">pérdidas económicas para el país y detrimento en la calidad de vida de </w:t>
      </w:r>
      <w:r w:rsidRPr="00AF7A68">
        <w:rPr>
          <w:lang w:val="es-CR"/>
        </w:rPr>
        <w:t xml:space="preserve">la población. </w:t>
      </w:r>
      <w:r>
        <w:rPr>
          <w:lang w:val="es-CR"/>
        </w:rPr>
        <w:t xml:space="preserve">Esta situación se presenta no solo en la Gran Área Metropolitana (GAM), sino también en ciudades intermedias (por ejemplo, Ciudad Quesada y San Isidro del General). </w:t>
      </w:r>
    </w:p>
    <w:p w14:paraId="6D73C963" w14:textId="452FF7E5" w:rsidR="00170CAC" w:rsidRPr="00AF7A68" w:rsidRDefault="00D46B7E" w:rsidP="009A6B45">
      <w:pPr>
        <w:pStyle w:val="SParrafonormal"/>
        <w:rPr>
          <w:lang w:val="es-CR"/>
        </w:rPr>
      </w:pPr>
      <w:bookmarkStart w:id="174" w:name="_Hlk20301704"/>
      <w:r>
        <w:rPr>
          <w:lang w:val="es-CR"/>
        </w:rPr>
        <w:t xml:space="preserve">La bioeconomía urbana es un ámbito emergente de la bioeconomía, para enfrentar los retos que plantea una urbanización rápida y desordenada. Central en la </w:t>
      </w:r>
      <w:r w:rsidR="009D1549">
        <w:rPr>
          <w:lang w:val="es-CR"/>
        </w:rPr>
        <w:t>bio</w:t>
      </w:r>
      <w:r>
        <w:rPr>
          <w:lang w:val="es-CR"/>
        </w:rPr>
        <w:t xml:space="preserve">economía urbana son los conceptos de biociudad, o ciudad basada en principios biológicos, la aplicación de principios biológicos en el diseño urbano, y la aplicación de principios de economía circular en el manejo de “desechos” urbanos. La </w:t>
      </w:r>
      <w:r w:rsidR="00170CAC" w:rsidRPr="00D46B7E">
        <w:rPr>
          <w:lang w:val="es-CR"/>
        </w:rPr>
        <w:t>Estrategia Nacional de Bioeconomía reconoce la relevancia de</w:t>
      </w:r>
      <w:r w:rsidRPr="00D46B7E">
        <w:rPr>
          <w:lang w:val="es-CR"/>
        </w:rPr>
        <w:t xml:space="preserve"> los enfoque</w:t>
      </w:r>
      <w:r w:rsidR="009D1549">
        <w:rPr>
          <w:lang w:val="es-CR"/>
        </w:rPr>
        <w:t>s</w:t>
      </w:r>
      <w:r w:rsidRPr="00D46B7E">
        <w:rPr>
          <w:lang w:val="es-CR"/>
        </w:rPr>
        <w:t xml:space="preserve"> de la bioeconomía</w:t>
      </w:r>
      <w:r w:rsidR="009D1549">
        <w:rPr>
          <w:lang w:val="es-CR"/>
        </w:rPr>
        <w:t xml:space="preserve"> urbana</w:t>
      </w:r>
      <w:r w:rsidRPr="00D46B7E">
        <w:rPr>
          <w:lang w:val="es-CR"/>
        </w:rPr>
        <w:t xml:space="preserve"> y los promueve </w:t>
      </w:r>
      <w:r>
        <w:rPr>
          <w:lang w:val="es-CR"/>
        </w:rPr>
        <w:t>a través de iniciativas orientadas a la gestión sostenible y valoración de desechos, de desarrollo de corredores biológicos interurbanos y de la promoción de un d</w:t>
      </w:r>
      <w:r w:rsidRPr="00AF7A68">
        <w:rPr>
          <w:lang w:val="es-CR"/>
        </w:rPr>
        <w:t>iseño urbano inspirado en principios, procesos y sistemas biológicos</w:t>
      </w:r>
      <w:r>
        <w:rPr>
          <w:lang w:val="es-CR"/>
        </w:rPr>
        <w:t xml:space="preserve">. </w:t>
      </w:r>
    </w:p>
    <w:bookmarkEnd w:id="174"/>
    <w:p w14:paraId="0E01D6AD" w14:textId="77777777" w:rsidR="00170CAC" w:rsidRPr="00AF7A68" w:rsidRDefault="00170CAC" w:rsidP="00170CAC">
      <w:pPr>
        <w:pStyle w:val="STituloJerarquia4"/>
        <w:spacing w:after="120"/>
        <w:ind w:left="1124" w:hanging="562"/>
        <w:rPr>
          <w:lang w:val="es-CR"/>
        </w:rPr>
      </w:pPr>
      <w:r w:rsidRPr="00AF7A68">
        <w:rPr>
          <w:lang w:val="es-CR"/>
        </w:rPr>
        <w:t xml:space="preserve">Objetivo </w:t>
      </w:r>
    </w:p>
    <w:p w14:paraId="77955A20" w14:textId="078D8B35" w:rsidR="00170CAC" w:rsidRPr="00AF7A68" w:rsidRDefault="006E0B74" w:rsidP="009A6B45">
      <w:pPr>
        <w:pStyle w:val="SParrafonormal"/>
        <w:rPr>
          <w:b/>
          <w:i/>
          <w:lang w:val="es-CR"/>
        </w:rPr>
      </w:pPr>
      <w:r w:rsidRPr="006E0B74">
        <w:rPr>
          <w:b/>
          <w:i/>
          <w:lang w:val="es-CR"/>
        </w:rPr>
        <w:t>Promover la aplicación de principios del desarrollo urbano bio-basado, en políticas e iniciativas de desarrollo urbano relacionadas con la gestión de desechos</w:t>
      </w:r>
      <w:r w:rsidR="00980889">
        <w:rPr>
          <w:b/>
          <w:i/>
          <w:lang w:val="es-CR"/>
        </w:rPr>
        <w:t xml:space="preserve"> sólidos</w:t>
      </w:r>
      <w:r w:rsidRPr="006E0B74">
        <w:rPr>
          <w:b/>
          <w:i/>
          <w:lang w:val="es-CR"/>
        </w:rPr>
        <w:t>, el desarrollo de espacios para el esparcimiento y en la construcción de edificios</w:t>
      </w:r>
      <w:r w:rsidR="00170CAC" w:rsidRPr="00AF7A68">
        <w:rPr>
          <w:b/>
          <w:i/>
          <w:lang w:val="es-CR"/>
        </w:rPr>
        <w:t>.</w:t>
      </w:r>
    </w:p>
    <w:p w14:paraId="37AF6F11" w14:textId="77777777" w:rsidR="00170CAC" w:rsidRPr="00AF7A68" w:rsidRDefault="00170CAC" w:rsidP="009A6B45">
      <w:pPr>
        <w:pStyle w:val="STituloJerarquia4"/>
        <w:spacing w:after="120"/>
        <w:ind w:left="1124" w:hanging="562"/>
        <w:rPr>
          <w:lang w:val="es-CR"/>
        </w:rPr>
      </w:pPr>
      <w:r w:rsidRPr="00AF7A68">
        <w:rPr>
          <w:lang w:val="es-CR"/>
        </w:rPr>
        <w:t xml:space="preserve">Líneas de acción </w:t>
      </w:r>
    </w:p>
    <w:p w14:paraId="6044B950" w14:textId="1995E5D2" w:rsidR="00170CAC" w:rsidRDefault="00170CAC" w:rsidP="009A6B45">
      <w:pPr>
        <w:pStyle w:val="SParrafonormal"/>
        <w:numPr>
          <w:ilvl w:val="0"/>
          <w:numId w:val="42"/>
        </w:numPr>
        <w:rPr>
          <w:lang w:val="es-CR"/>
        </w:rPr>
      </w:pPr>
      <w:r w:rsidRPr="00AF7A68">
        <w:rPr>
          <w:lang w:val="es-CR"/>
        </w:rPr>
        <w:t>Gestión sostenible y valoración de</w:t>
      </w:r>
      <w:r w:rsidR="00980889">
        <w:rPr>
          <w:lang w:val="es-CR"/>
        </w:rPr>
        <w:t xml:space="preserve"> desechos</w:t>
      </w:r>
      <w:r w:rsidR="00844A5C">
        <w:rPr>
          <w:lang w:val="es-CR"/>
        </w:rPr>
        <w:t xml:space="preserve"> s</w:t>
      </w:r>
      <w:r w:rsidR="00844A5C" w:rsidRPr="00844A5C">
        <w:t xml:space="preserve">ólidos </w:t>
      </w:r>
      <w:r w:rsidR="00844A5C">
        <w:rPr>
          <w:lang w:val="es-CR"/>
        </w:rPr>
        <w:t>urbanos</w:t>
      </w:r>
      <w:r w:rsidR="004A3A3F">
        <w:rPr>
          <w:lang w:val="es-CR"/>
        </w:rPr>
        <w:t xml:space="preserve"> </w:t>
      </w:r>
    </w:p>
    <w:p w14:paraId="7F776C93" w14:textId="528D80E0" w:rsidR="00170CAC" w:rsidRPr="00AF7A68" w:rsidRDefault="003E7561" w:rsidP="009A6B45">
      <w:pPr>
        <w:pStyle w:val="SParrafonormal"/>
        <w:numPr>
          <w:ilvl w:val="0"/>
          <w:numId w:val="42"/>
        </w:numPr>
        <w:rPr>
          <w:lang w:val="es-CR"/>
        </w:rPr>
      </w:pPr>
      <w:r w:rsidRPr="00AF7A68">
        <w:rPr>
          <w:lang w:val="es-CR"/>
        </w:rPr>
        <w:t>Corredores biológicos interurbanos</w:t>
      </w:r>
      <w:r w:rsidR="00914336">
        <w:rPr>
          <w:lang w:val="es-CR"/>
        </w:rPr>
        <w:t>,</w:t>
      </w:r>
    </w:p>
    <w:p w14:paraId="238D397E" w14:textId="286D0DEE" w:rsidR="00170CAC" w:rsidRPr="00C35C4E" w:rsidRDefault="00170CAC" w:rsidP="009A6B45">
      <w:pPr>
        <w:pStyle w:val="SParrafonormal"/>
        <w:numPr>
          <w:ilvl w:val="0"/>
          <w:numId w:val="42"/>
        </w:numPr>
        <w:rPr>
          <w:lang w:val="es-CR"/>
        </w:rPr>
      </w:pPr>
      <w:r w:rsidRPr="00C35C4E">
        <w:rPr>
          <w:lang w:val="es-CR"/>
        </w:rPr>
        <w:t>Diseño urbano inspirado en principios, procesos y sistemas biológicos</w:t>
      </w:r>
      <w:r w:rsidR="00914336">
        <w:rPr>
          <w:lang w:val="es-CR"/>
        </w:rPr>
        <w:t>.</w:t>
      </w:r>
    </w:p>
    <w:p w14:paraId="5B2B3955" w14:textId="6B6DB4FC" w:rsidR="00170CAC" w:rsidRPr="00AF7A68" w:rsidRDefault="00170CAC" w:rsidP="00565727">
      <w:pPr>
        <w:pStyle w:val="STituloJerarquia3"/>
        <w:rPr>
          <w:lang w:val="es-CR"/>
        </w:rPr>
      </w:pPr>
      <w:bookmarkStart w:id="175" w:name="_Toc8328568"/>
      <w:bookmarkStart w:id="176" w:name="_Toc20491103"/>
      <w:r w:rsidRPr="00C35C4E">
        <w:rPr>
          <w:lang w:val="es-CR"/>
        </w:rPr>
        <w:t>1.</w:t>
      </w:r>
      <w:r w:rsidRPr="00C35C4E">
        <w:rPr>
          <w:lang w:val="es-CR"/>
        </w:rPr>
        <w:tab/>
        <w:t>Gestión sostenible y valoración</w:t>
      </w:r>
      <w:r w:rsidRPr="00AF7A68">
        <w:rPr>
          <w:lang w:val="es-CR"/>
        </w:rPr>
        <w:t xml:space="preserve"> de desechos</w:t>
      </w:r>
      <w:bookmarkEnd w:id="175"/>
      <w:r w:rsidR="00980889">
        <w:rPr>
          <w:lang w:val="es-CR"/>
        </w:rPr>
        <w:t xml:space="preserve"> urbanos</w:t>
      </w:r>
      <w:bookmarkEnd w:id="176"/>
      <w:r w:rsidRPr="00AF7A68">
        <w:rPr>
          <w:lang w:val="es-CR"/>
        </w:rPr>
        <w:t xml:space="preserve"> </w:t>
      </w:r>
    </w:p>
    <w:p w14:paraId="3527C448" w14:textId="77777777" w:rsidR="00EE3CF9" w:rsidRPr="00AF7A68" w:rsidRDefault="00EE3CF9" w:rsidP="00EE3CF9">
      <w:pPr>
        <w:pStyle w:val="STituloJerarquia4"/>
        <w:spacing w:after="120"/>
        <w:ind w:left="1124" w:hanging="562"/>
        <w:rPr>
          <w:lang w:val="es-CR"/>
        </w:rPr>
      </w:pPr>
      <w:r w:rsidRPr="00AF7A68">
        <w:rPr>
          <w:lang w:val="es-CR"/>
        </w:rPr>
        <w:t>Justificación</w:t>
      </w:r>
    </w:p>
    <w:p w14:paraId="498EDBCF" w14:textId="5FAA99B1" w:rsidR="00EE3CF9" w:rsidRDefault="00261DAE" w:rsidP="009A6B45">
      <w:pPr>
        <w:pStyle w:val="SParrafonormal"/>
      </w:pPr>
      <w:bookmarkStart w:id="177" w:name="_Hlk20301600"/>
      <w:r w:rsidRPr="00EA5C48">
        <w:t xml:space="preserve">La Ley para la Gestión Integral de Residuos (2013) </w:t>
      </w:r>
      <w:r>
        <w:t xml:space="preserve">considera un principio </w:t>
      </w:r>
      <w:r w:rsidR="00F66F62">
        <w:t xml:space="preserve">fundamental </w:t>
      </w:r>
      <w:r>
        <w:t>del Derecho Ambiental</w:t>
      </w:r>
      <w:r w:rsidR="00EE3CF9">
        <w:t xml:space="preserve">, al establecer que </w:t>
      </w:r>
      <w:r>
        <w:t>la generación de residuos debe ser prevenida prioritariamente en la fuente</w:t>
      </w:r>
      <w:r w:rsidR="00636615">
        <w:t>. A</w:t>
      </w:r>
      <w:r>
        <w:t>s</w:t>
      </w:r>
      <w:r w:rsidR="00636615">
        <w:t>i</w:t>
      </w:r>
      <w:r>
        <w:t xml:space="preserve">mismo, estable la responsabilidad compartida, </w:t>
      </w:r>
      <w:r w:rsidR="00EE3CF9">
        <w:t xml:space="preserve">esto es, que </w:t>
      </w:r>
      <w:r>
        <w:t xml:space="preserve">la gestión integral de los residuos es una corresponsabilidad social, </w:t>
      </w:r>
      <w:r w:rsidR="00636615">
        <w:t xml:space="preserve">que </w:t>
      </w:r>
      <w:r>
        <w:t>requiere la participación conjunta, coordinada y diferenciada de todos los productores, importadores, distribuidores, consumidores, gestores de residuos, tanto públicos como privados.</w:t>
      </w:r>
    </w:p>
    <w:p w14:paraId="57401A63" w14:textId="251FAB08" w:rsidR="00EF2215" w:rsidRDefault="00EF2215" w:rsidP="009A6B45">
      <w:pPr>
        <w:pStyle w:val="SParrafonormal"/>
      </w:pPr>
      <w:r>
        <w:t xml:space="preserve">El manejo inadecuado de los residuos constituye uno de los principales problemas ambientales que enfrenta la sociedad costarricense. Para el año 2006 se estimaba que se generaban 3 784 toneladas de residuos ordinarios (o municipales) por día en Costa Rica, lo que equivale a un aumento de 2,7 veces lo que se producía en 1991. En cantones urbanos se genera un aproximado de 1,1 kilogramos de residuos por persona por día. De estos residuos aproximadamente un 55% </w:t>
      </w:r>
      <w:r w:rsidR="00636615">
        <w:t xml:space="preserve">son </w:t>
      </w:r>
      <w:r>
        <w:t xml:space="preserve">orgánicos, 15,5% </w:t>
      </w:r>
      <w:r w:rsidR="00636615">
        <w:t xml:space="preserve">son </w:t>
      </w:r>
      <w:r>
        <w:t xml:space="preserve">papel y cartón y 11,5% </w:t>
      </w:r>
      <w:r w:rsidR="00636615">
        <w:t xml:space="preserve">son </w:t>
      </w:r>
      <w:r>
        <w:t>plásticos</w:t>
      </w:r>
      <w:r w:rsidR="00636615">
        <w:t xml:space="preserve">. </w:t>
      </w:r>
      <w:r>
        <w:t xml:space="preserve"> Según estimaciones del Ministerio de Salud, </w:t>
      </w:r>
      <w:r w:rsidR="00636615">
        <w:t xml:space="preserve">la generación de residuos pasó de </w:t>
      </w:r>
      <w:r>
        <w:t xml:space="preserve">aproximadamente 3955 toneladas diarias </w:t>
      </w:r>
      <w:r w:rsidR="00636615">
        <w:t>en 2011 a</w:t>
      </w:r>
      <w:r w:rsidR="00C6663A">
        <w:t xml:space="preserve"> cerca de</w:t>
      </w:r>
      <w:r>
        <w:t xml:space="preserve"> 4000 toneladas diarias </w:t>
      </w:r>
      <w:r w:rsidR="00636615">
        <w:t xml:space="preserve">en </w:t>
      </w:r>
      <w:r>
        <w:t>2014</w:t>
      </w:r>
      <w:r w:rsidR="00A44B07">
        <w:t>.</w:t>
      </w:r>
    </w:p>
    <w:p w14:paraId="711314E5" w14:textId="77777777" w:rsidR="00EE3CF9" w:rsidRPr="00AF7A68" w:rsidRDefault="00EE3CF9" w:rsidP="009A6B45">
      <w:pPr>
        <w:pStyle w:val="STituloJerarquia4"/>
        <w:spacing w:after="120"/>
        <w:ind w:left="1124" w:hanging="562"/>
        <w:rPr>
          <w:lang w:val="es-CR"/>
        </w:rPr>
      </w:pPr>
      <w:r w:rsidRPr="00AF7A68">
        <w:rPr>
          <w:lang w:val="es-CR"/>
        </w:rPr>
        <w:t>¿Hacia dónde vamos?</w:t>
      </w:r>
    </w:p>
    <w:p w14:paraId="3EDB35B1" w14:textId="3EC6E264" w:rsidR="00261DAE" w:rsidRDefault="00261DAE" w:rsidP="009A6B45">
      <w:pPr>
        <w:pStyle w:val="SBullets"/>
        <w:ind w:left="850" w:hanging="288"/>
      </w:pPr>
      <w:r>
        <w:t xml:space="preserve">Promover la separación </w:t>
      </w:r>
      <w:r w:rsidR="00C6663A">
        <w:t xml:space="preserve">de residuos </w:t>
      </w:r>
      <w:r>
        <w:t xml:space="preserve">en la fuente (en el mismo sitio en que se producen) y </w:t>
      </w:r>
      <w:r w:rsidR="00C6663A">
        <w:t xml:space="preserve">su </w:t>
      </w:r>
      <w:r>
        <w:t>clasificación</w:t>
      </w:r>
      <w:r w:rsidR="00C6663A">
        <w:t>,</w:t>
      </w:r>
      <w:r>
        <w:t xml:space="preserve"> tanto por parte de los hogares, del sector privado, así como de las instituciones del sector público. </w:t>
      </w:r>
    </w:p>
    <w:p w14:paraId="7AA7A076" w14:textId="2ABBB064" w:rsidR="00261DAE" w:rsidRDefault="00261DAE" w:rsidP="009A6B45">
      <w:pPr>
        <w:pStyle w:val="SBullets"/>
        <w:ind w:left="850" w:hanging="288"/>
      </w:pPr>
      <w:r>
        <w:t>Generar nuevas fuentes de empleo a través de las acciones de separación y valoración de los residuos.</w:t>
      </w:r>
    </w:p>
    <w:p w14:paraId="0BC3D4EB" w14:textId="725A43E3" w:rsidR="00261DAE" w:rsidRDefault="00261DAE" w:rsidP="009A6B45">
      <w:pPr>
        <w:pStyle w:val="SBullets"/>
        <w:ind w:left="850" w:hanging="288"/>
      </w:pPr>
      <w:r>
        <w:t>Fomentar el desarrollo de mercados de productos y materiales valorizados</w:t>
      </w:r>
      <w:r w:rsidR="00097BA7">
        <w:t xml:space="preserve"> a partir de residuos</w:t>
      </w:r>
      <w:r>
        <w:t>, de forma tal que se creen flujos de materiales y encadenamientos entre empresas</w:t>
      </w:r>
      <w:r w:rsidR="00EE3CF9">
        <w:t>.</w:t>
      </w:r>
    </w:p>
    <w:p w14:paraId="72CBED32" w14:textId="062FE95F" w:rsidR="00261DAE" w:rsidRDefault="00261DAE" w:rsidP="009A6B45">
      <w:pPr>
        <w:pStyle w:val="SBullets"/>
        <w:ind w:left="850" w:hanging="288"/>
      </w:pPr>
      <w:r>
        <w:lastRenderedPageBreak/>
        <w:t>Generar mercados para los productos reciclados, reciclables y biodegradables</w:t>
      </w:r>
      <w:r w:rsidR="00EE3CF9">
        <w:t>,</w:t>
      </w:r>
      <w:r>
        <w:t xml:space="preserve"> de forma tal que éstos sean más accesibles para la población.</w:t>
      </w:r>
    </w:p>
    <w:p w14:paraId="2DBADDF0" w14:textId="420428B6" w:rsidR="00170CAC" w:rsidRPr="00AF7A68" w:rsidRDefault="00E41A72" w:rsidP="00565727">
      <w:pPr>
        <w:pStyle w:val="STituloJerarquia3"/>
        <w:rPr>
          <w:lang w:val="es-CR"/>
        </w:rPr>
      </w:pPr>
      <w:bookmarkStart w:id="178" w:name="_Toc8328570"/>
      <w:bookmarkStart w:id="179" w:name="_Toc20491104"/>
      <w:bookmarkEnd w:id="177"/>
      <w:r>
        <w:rPr>
          <w:lang w:val="es-CR"/>
        </w:rPr>
        <w:t>2</w:t>
      </w:r>
      <w:r w:rsidR="00170CAC" w:rsidRPr="00AF7A68">
        <w:rPr>
          <w:lang w:val="es-CR"/>
        </w:rPr>
        <w:t>.</w:t>
      </w:r>
      <w:r w:rsidR="00170CAC" w:rsidRPr="00AF7A68">
        <w:rPr>
          <w:lang w:val="es-CR"/>
        </w:rPr>
        <w:tab/>
        <w:t>Corredores biológicos interurbanos</w:t>
      </w:r>
      <w:bookmarkEnd w:id="178"/>
      <w:bookmarkEnd w:id="179"/>
      <w:r w:rsidR="003E7561">
        <w:rPr>
          <w:lang w:val="es-CR"/>
        </w:rPr>
        <w:t xml:space="preserve"> </w:t>
      </w:r>
    </w:p>
    <w:p w14:paraId="74E10C3D" w14:textId="77777777" w:rsidR="00170CAC" w:rsidRPr="00AF7A68" w:rsidRDefault="00170CAC" w:rsidP="00170CAC">
      <w:pPr>
        <w:pStyle w:val="STituloJerarquia4"/>
        <w:spacing w:after="120"/>
        <w:ind w:left="1124" w:hanging="562"/>
        <w:rPr>
          <w:lang w:val="es-CR"/>
        </w:rPr>
      </w:pPr>
      <w:r w:rsidRPr="00AF7A68">
        <w:rPr>
          <w:lang w:val="es-CR"/>
        </w:rPr>
        <w:t>Justificación</w:t>
      </w:r>
    </w:p>
    <w:p w14:paraId="789F7F03" w14:textId="6BA99A81" w:rsidR="00170CAC" w:rsidRDefault="00170CAC" w:rsidP="009A6B45">
      <w:pPr>
        <w:pStyle w:val="SParrafonormal"/>
        <w:rPr>
          <w:lang w:val="es-CR"/>
        </w:rPr>
      </w:pPr>
      <w:r w:rsidRPr="00AF7A68">
        <w:rPr>
          <w:lang w:val="es-CR"/>
        </w:rPr>
        <w:t>En Costa Rica los Corredores Biológicos son la segunda estrategia de conservación más importante en cuanto a territorio y alcance</w:t>
      </w:r>
      <w:r>
        <w:rPr>
          <w:lang w:val="es-CR"/>
        </w:rPr>
        <w:t xml:space="preserve">. Son </w:t>
      </w:r>
      <w:r w:rsidRPr="00AF7A68">
        <w:rPr>
          <w:lang w:val="es-CR"/>
        </w:rPr>
        <w:t xml:space="preserve">impulsados por el SINAC, a través del Programa Nacional de Corredores Biológicos. Una innovación importante </w:t>
      </w:r>
      <w:r>
        <w:rPr>
          <w:lang w:val="es-CR"/>
        </w:rPr>
        <w:t xml:space="preserve">ha sido </w:t>
      </w:r>
      <w:r w:rsidRPr="00AF7A68">
        <w:rPr>
          <w:lang w:val="es-CR"/>
        </w:rPr>
        <w:t>la creación de la modalidad de corredor</w:t>
      </w:r>
      <w:r w:rsidR="00161A5F">
        <w:rPr>
          <w:lang w:val="es-CR"/>
        </w:rPr>
        <w:t xml:space="preserve"> </w:t>
      </w:r>
      <w:r w:rsidRPr="00AF7A68">
        <w:rPr>
          <w:lang w:val="es-CR"/>
        </w:rPr>
        <w:t>biológico interurbano, definid</w:t>
      </w:r>
      <w:r>
        <w:rPr>
          <w:lang w:val="es-CR"/>
        </w:rPr>
        <w:t>o</w:t>
      </w:r>
      <w:r w:rsidRPr="00AF7A68">
        <w:rPr>
          <w:lang w:val="es-CR"/>
        </w:rPr>
        <w:t xml:space="preserve"> como una “</w:t>
      </w:r>
      <w:r w:rsidRPr="00FF6C71">
        <w:rPr>
          <w:i/>
          <w:lang w:val="es-CR"/>
        </w:rPr>
        <w:t>Extensión territorial urbana que proporciona conectividad entre paisajes, ecosistemas y hábitat modificados o naturales, que interconectan microcuencas, tramos verdes de ciudades (parques urbanos, áreas verdes, calles y avenidas arborizadas, línea férrea, isletas y bosque a orilla del río, entre otros) o áreas silvestres protegidas</w:t>
      </w:r>
      <w:r w:rsidRPr="00AF7A68">
        <w:rPr>
          <w:lang w:val="es-CR"/>
        </w:rPr>
        <w:t xml:space="preserve">.”  Los corredores biológicos interurbanos contribuyen al mantenimiento de la biodiversidad, posibilitando la migración, dispersión de especies de flora y fauna; y también proporcionan espacios para la recreación de la población urbana. </w:t>
      </w:r>
    </w:p>
    <w:p w14:paraId="19D883DD" w14:textId="77777777" w:rsidR="00170CAC" w:rsidRPr="00AF7A68" w:rsidRDefault="00170CAC" w:rsidP="009A6B45">
      <w:pPr>
        <w:pStyle w:val="STituloJerarquia4"/>
        <w:spacing w:after="120"/>
        <w:ind w:left="1124" w:hanging="562"/>
        <w:rPr>
          <w:lang w:val="es-CR"/>
        </w:rPr>
      </w:pPr>
      <w:r w:rsidRPr="00AF7A68">
        <w:rPr>
          <w:lang w:val="es-CR"/>
        </w:rPr>
        <w:t>¿Hacia dónde vamos?</w:t>
      </w:r>
    </w:p>
    <w:p w14:paraId="22476CCF" w14:textId="28D0E8C4" w:rsidR="00170CAC" w:rsidRDefault="00170CAC" w:rsidP="009A6B45">
      <w:pPr>
        <w:pStyle w:val="SBullets"/>
        <w:ind w:left="850" w:hanging="288"/>
        <w:rPr>
          <w:lang w:val="es-CR"/>
        </w:rPr>
      </w:pPr>
      <w:r w:rsidRPr="00AF7A68">
        <w:rPr>
          <w:lang w:val="es-CR"/>
        </w:rPr>
        <w:t>Aumentar las opciones de recreación para la población urbana</w:t>
      </w:r>
      <w:r w:rsidR="008431C1">
        <w:rPr>
          <w:lang w:val="es-CR"/>
        </w:rPr>
        <w:t>.</w:t>
      </w:r>
    </w:p>
    <w:p w14:paraId="33951B14" w14:textId="1ACDC6D5" w:rsidR="00170CAC" w:rsidRPr="00AF7A68" w:rsidRDefault="00170CAC" w:rsidP="009A6B45">
      <w:pPr>
        <w:pStyle w:val="SBullets"/>
        <w:ind w:left="850" w:hanging="288"/>
        <w:rPr>
          <w:lang w:val="es-CR"/>
        </w:rPr>
      </w:pPr>
      <w:r w:rsidRPr="00AF7A68">
        <w:rPr>
          <w:lang w:val="es-CR"/>
        </w:rPr>
        <w:t>Fomentar la conservación y recuperación de la biodiversidad en entornos urbanos</w:t>
      </w:r>
      <w:r w:rsidR="008431C1">
        <w:rPr>
          <w:lang w:val="es-CR"/>
        </w:rPr>
        <w:t>.</w:t>
      </w:r>
      <w:r w:rsidRPr="00AF7A68">
        <w:rPr>
          <w:lang w:val="es-CR"/>
        </w:rPr>
        <w:t xml:space="preserve"> </w:t>
      </w:r>
    </w:p>
    <w:p w14:paraId="7A3C8A5B" w14:textId="5A094D1C" w:rsidR="00170CAC" w:rsidRDefault="00170CAC" w:rsidP="009A6B45">
      <w:pPr>
        <w:pStyle w:val="SBullets"/>
        <w:ind w:left="850" w:hanging="288"/>
        <w:rPr>
          <w:lang w:val="es-CR"/>
        </w:rPr>
      </w:pPr>
      <w:r w:rsidRPr="00AF7A68">
        <w:rPr>
          <w:lang w:val="es-CR"/>
        </w:rPr>
        <w:t>Mejorar la calidad de vida de las poblaciones urbanas, especialmente en las comunidades más desfavorecidas</w:t>
      </w:r>
      <w:r w:rsidR="008431C1">
        <w:rPr>
          <w:lang w:val="es-CR"/>
        </w:rPr>
        <w:t xml:space="preserve">. </w:t>
      </w:r>
    </w:p>
    <w:p w14:paraId="61023C6C" w14:textId="2DBCA192" w:rsidR="00170CAC" w:rsidRPr="00AF7A68" w:rsidRDefault="00E41A72" w:rsidP="00565727">
      <w:pPr>
        <w:pStyle w:val="STituloJerarquia3"/>
        <w:rPr>
          <w:lang w:val="es-CR"/>
        </w:rPr>
      </w:pPr>
      <w:bookmarkStart w:id="180" w:name="_Toc8328571"/>
      <w:bookmarkStart w:id="181" w:name="_Toc20491105"/>
      <w:r>
        <w:rPr>
          <w:lang w:val="es-CR"/>
        </w:rPr>
        <w:t>3</w:t>
      </w:r>
      <w:r w:rsidR="00170CAC" w:rsidRPr="00AF7A68">
        <w:rPr>
          <w:lang w:val="es-CR"/>
        </w:rPr>
        <w:t>.</w:t>
      </w:r>
      <w:r w:rsidR="00170CAC" w:rsidRPr="00AF7A68">
        <w:rPr>
          <w:lang w:val="es-CR"/>
        </w:rPr>
        <w:tab/>
        <w:t>Diseño urbano inspirado en principios, procesos y sistemas biológicos</w:t>
      </w:r>
      <w:bookmarkEnd w:id="180"/>
      <w:bookmarkEnd w:id="181"/>
      <w:r w:rsidR="00170CAC" w:rsidRPr="00AF7A68">
        <w:rPr>
          <w:lang w:val="es-CR"/>
        </w:rPr>
        <w:t xml:space="preserve"> </w:t>
      </w:r>
    </w:p>
    <w:p w14:paraId="76388E0E" w14:textId="018AA1BE" w:rsidR="006A5DFB" w:rsidRPr="00AF7A68" w:rsidRDefault="006A5DFB" w:rsidP="006A5DFB">
      <w:pPr>
        <w:pStyle w:val="STituloJerarquia4"/>
        <w:spacing w:after="120"/>
        <w:ind w:left="1124" w:hanging="562"/>
        <w:rPr>
          <w:lang w:val="es-CR"/>
        </w:rPr>
      </w:pPr>
      <w:r w:rsidRPr="00AF7A68">
        <w:rPr>
          <w:lang w:val="es-CR"/>
        </w:rPr>
        <w:t>Justificación</w:t>
      </w:r>
      <w:r>
        <w:rPr>
          <w:lang w:val="es-CR"/>
        </w:rPr>
        <w:t xml:space="preserve"> </w:t>
      </w:r>
    </w:p>
    <w:p w14:paraId="721E1503" w14:textId="7F7DD317" w:rsidR="00427F85" w:rsidRPr="00FE44DF" w:rsidRDefault="00427F85" w:rsidP="009A6B45">
      <w:pPr>
        <w:pStyle w:val="SParrafonormal"/>
      </w:pPr>
      <w:bookmarkStart w:id="182" w:name="_Hlk20301669"/>
      <w:r>
        <w:t xml:space="preserve">Para hacer frente a los problemas derivados de la urbanización acelerada y poco planificada </w:t>
      </w:r>
      <w:r w:rsidRPr="00FE44DF">
        <w:t xml:space="preserve">la bioeconomía propone el concepto de “ciudad basada en principios biológicos”, </w:t>
      </w:r>
      <w:r>
        <w:t xml:space="preserve">o </w:t>
      </w:r>
      <w:r w:rsidRPr="00717EF4">
        <w:rPr>
          <w:i/>
        </w:rPr>
        <w:t>biociudad</w:t>
      </w:r>
      <w:r>
        <w:t xml:space="preserve">, </w:t>
      </w:r>
      <w:r w:rsidRPr="00FE44DF">
        <w:t>concepto que destaca la integración de principios biológicos en la planificación urbana y la vida en las ciudades, como elemento central para lograr ciudades más verdes con altos niveles de autosuficiencia y calidad de vida.</w:t>
      </w:r>
    </w:p>
    <w:p w14:paraId="0718FF17" w14:textId="0CB87FE8" w:rsidR="00427F85" w:rsidRPr="00AF7A68" w:rsidRDefault="00427F85" w:rsidP="009A6B45">
      <w:pPr>
        <w:pStyle w:val="SParrafonormal"/>
        <w:rPr>
          <w:lang w:val="es-CR"/>
        </w:rPr>
      </w:pPr>
      <w:r>
        <w:rPr>
          <w:lang w:val="es-CR"/>
        </w:rPr>
        <w:t>El concepto de biociudad</w:t>
      </w:r>
      <w:r w:rsidR="00411960">
        <w:rPr>
          <w:rStyle w:val="Refdenotaalpie"/>
          <w:lang w:val="es-CR"/>
        </w:rPr>
        <w:footnoteReference w:id="13"/>
      </w:r>
      <w:r>
        <w:rPr>
          <w:lang w:val="es-CR"/>
        </w:rPr>
        <w:t xml:space="preserve"> </w:t>
      </w:r>
      <w:r w:rsidRPr="00AF7A68">
        <w:rPr>
          <w:lang w:val="es-CR"/>
        </w:rPr>
        <w:t>promueve, entre otros: a) la integración de sistemas de producción, provisión, uso y reciclaje, que fomentan procesos de economía circular en el uso de materiales y energía; b) la minimización de emisiones, desechos y pérdidas; c) la integración de espacios de producción, vivienda, recreación y provisión de servicios; d) la aplicación de principios biológicos y de uso de recursos biológicos en el diseño y construcción de edificios; y e) el desarrollo de corredores biológicos, que entre otros, contribuyan al esparcimiento, la biodiversidad, la regulación y filtración del agua, la limpieza del aire, el control de la erosión, y la mitigación de temperatu</w:t>
      </w:r>
      <w:r w:rsidR="00146589">
        <w:rPr>
          <w:lang w:val="es-CR"/>
        </w:rPr>
        <w:t>r</w:t>
      </w:r>
      <w:r w:rsidRPr="00AF7A68">
        <w:rPr>
          <w:lang w:val="es-CR"/>
        </w:rPr>
        <w:t xml:space="preserve">as extremas. </w:t>
      </w:r>
    </w:p>
    <w:p w14:paraId="69F34BF0" w14:textId="64FED784" w:rsidR="006A5DFB" w:rsidRDefault="00427F85" w:rsidP="009A6B45">
      <w:pPr>
        <w:pStyle w:val="SParrafonormal"/>
        <w:rPr>
          <w:lang w:val="es-CR"/>
        </w:rPr>
      </w:pPr>
      <w:r w:rsidRPr="00AF7A68">
        <w:rPr>
          <w:lang w:val="es-CR"/>
        </w:rPr>
        <w:t xml:space="preserve">La Estrategia Nacional de Bioeconomía reconoce la relevancia del concepto de biociudad, sobre todo para ordenar el crecimiento de ciudades intermedias en proceso de expansión.   </w:t>
      </w:r>
    </w:p>
    <w:bookmarkEnd w:id="182"/>
    <w:p w14:paraId="2DD4EABB" w14:textId="0BF49069" w:rsidR="00170CAC" w:rsidRPr="00AF7A68" w:rsidRDefault="00170CAC" w:rsidP="00170CAC">
      <w:pPr>
        <w:pStyle w:val="STituloJerarquia4"/>
        <w:spacing w:after="120"/>
        <w:ind w:left="1124" w:hanging="562"/>
        <w:rPr>
          <w:lang w:val="es-CR"/>
        </w:rPr>
      </w:pPr>
      <w:r w:rsidRPr="00AF7A68">
        <w:rPr>
          <w:lang w:val="es-CR"/>
        </w:rPr>
        <w:t>¿Hacia dónde vamos?</w:t>
      </w:r>
    </w:p>
    <w:p w14:paraId="5C3DC633" w14:textId="53C2447E" w:rsidR="00170CAC" w:rsidRPr="00AF7A68" w:rsidRDefault="00170CAC" w:rsidP="009A6B45">
      <w:pPr>
        <w:pStyle w:val="SBullets"/>
        <w:ind w:left="850" w:hanging="288"/>
        <w:rPr>
          <w:lang w:val="es-CR"/>
        </w:rPr>
      </w:pPr>
      <w:r w:rsidRPr="00AF7A68">
        <w:rPr>
          <w:lang w:val="es-CR"/>
        </w:rPr>
        <w:t xml:space="preserve">Incrementar el conocimiento de la población sobre el concepto de </w:t>
      </w:r>
      <w:proofErr w:type="spellStart"/>
      <w:r w:rsidRPr="00AF7A68">
        <w:rPr>
          <w:lang w:val="es-CR"/>
        </w:rPr>
        <w:t>biociudad</w:t>
      </w:r>
      <w:proofErr w:type="spellEnd"/>
      <w:r w:rsidR="00E87636">
        <w:rPr>
          <w:lang w:val="es-CR"/>
        </w:rPr>
        <w:t>.</w:t>
      </w:r>
    </w:p>
    <w:p w14:paraId="48E96A31" w14:textId="16A75188" w:rsidR="00170CAC" w:rsidRDefault="00170CAC" w:rsidP="009A6B45">
      <w:pPr>
        <w:pStyle w:val="SBullets"/>
        <w:ind w:left="850" w:hanging="288"/>
        <w:rPr>
          <w:lang w:val="es-CR"/>
        </w:rPr>
      </w:pPr>
      <w:r w:rsidRPr="00AF7A68">
        <w:rPr>
          <w:lang w:val="es-CR"/>
        </w:rPr>
        <w:t xml:space="preserve">Identificar ciudades intermedias y pequeñas cuyos municipios puedan estar interesados en aplicar el concepto de </w:t>
      </w:r>
      <w:proofErr w:type="spellStart"/>
      <w:r w:rsidRPr="00AF7A68">
        <w:rPr>
          <w:lang w:val="es-CR"/>
        </w:rPr>
        <w:t>biociudad</w:t>
      </w:r>
      <w:proofErr w:type="spellEnd"/>
      <w:r w:rsidRPr="00AF7A68">
        <w:rPr>
          <w:lang w:val="es-CR"/>
        </w:rPr>
        <w:t xml:space="preserve"> en sus planes de ordenamiento urbano</w:t>
      </w:r>
      <w:r w:rsidR="00E87636">
        <w:rPr>
          <w:lang w:val="es-CR"/>
        </w:rPr>
        <w:t>.</w:t>
      </w:r>
    </w:p>
    <w:p w14:paraId="3D9BC792" w14:textId="6D085A74" w:rsidR="00170CAC" w:rsidRPr="00AF7A68" w:rsidRDefault="00170CAC" w:rsidP="009A6B45">
      <w:pPr>
        <w:pStyle w:val="SBullets"/>
        <w:ind w:left="850" w:hanging="288"/>
        <w:rPr>
          <w:lang w:val="es-CR"/>
        </w:rPr>
      </w:pPr>
      <w:r w:rsidRPr="00AF7A68">
        <w:rPr>
          <w:lang w:val="es-CR"/>
        </w:rPr>
        <w:lastRenderedPageBreak/>
        <w:t xml:space="preserve">Identificar la existencia </w:t>
      </w:r>
      <w:r w:rsidR="00146589">
        <w:rPr>
          <w:lang w:val="es-CR"/>
        </w:rPr>
        <w:t xml:space="preserve">de </w:t>
      </w:r>
      <w:r w:rsidRPr="00AF7A68">
        <w:rPr>
          <w:lang w:val="es-CR"/>
        </w:rPr>
        <w:t>elementos de diseño inspirados en principios biológicos en las políticas y acciones de desarrollo urbano existentes en el país</w:t>
      </w:r>
      <w:r w:rsidR="00F17147">
        <w:rPr>
          <w:lang w:val="es-CR"/>
        </w:rPr>
        <w:t xml:space="preserve"> (por ejemplo, techos verdes, eficiencia energética</w:t>
      </w:r>
      <w:r w:rsidR="00D013A1">
        <w:rPr>
          <w:lang w:val="es-CR"/>
        </w:rPr>
        <w:t>,</w:t>
      </w:r>
      <w:r w:rsidR="00146589">
        <w:rPr>
          <w:lang w:val="es-CR"/>
        </w:rPr>
        <w:t xml:space="preserve"> iluminación,</w:t>
      </w:r>
      <w:r w:rsidR="00D013A1">
        <w:rPr>
          <w:lang w:val="es-CR"/>
        </w:rPr>
        <w:t xml:space="preserve"> circulación del aire</w:t>
      </w:r>
      <w:r w:rsidR="00F17147">
        <w:rPr>
          <w:lang w:val="es-CR"/>
        </w:rPr>
        <w:t>).</w:t>
      </w:r>
    </w:p>
    <w:p w14:paraId="1C4409DA" w14:textId="5FE2386D" w:rsidR="00170CAC" w:rsidRDefault="00170CAC" w:rsidP="009A6B45">
      <w:pPr>
        <w:pStyle w:val="SBullets"/>
        <w:ind w:left="850" w:hanging="288"/>
        <w:rPr>
          <w:lang w:val="es-CR"/>
        </w:rPr>
      </w:pPr>
      <w:r w:rsidRPr="00AF7A68">
        <w:rPr>
          <w:lang w:val="es-CR"/>
        </w:rPr>
        <w:t>Desarrollar incentivos para la construcción en los que se utilizan principios biológicos</w:t>
      </w:r>
      <w:r w:rsidR="00146589">
        <w:rPr>
          <w:lang w:val="es-CR"/>
        </w:rPr>
        <w:t xml:space="preserve"> (</w:t>
      </w:r>
      <w:r w:rsidRPr="00AF7A68">
        <w:rPr>
          <w:lang w:val="es-CR"/>
        </w:rPr>
        <w:t>por ejemplo, para incrementar la eficiencia energética, el control de la temperatura y el manejo de desechos</w:t>
      </w:r>
      <w:r w:rsidR="00146589">
        <w:rPr>
          <w:lang w:val="es-CR"/>
        </w:rPr>
        <w:t>)</w:t>
      </w:r>
      <w:r w:rsidRPr="00AF7A68">
        <w:rPr>
          <w:lang w:val="es-CR"/>
        </w:rPr>
        <w:t>.</w:t>
      </w:r>
    </w:p>
    <w:p w14:paraId="569D9C33" w14:textId="482BBBA7" w:rsidR="004F06E4" w:rsidRDefault="004F06E4" w:rsidP="009A6B45">
      <w:pPr>
        <w:pStyle w:val="SBullets"/>
        <w:ind w:left="850" w:hanging="288"/>
        <w:rPr>
          <w:lang w:val="es-CR"/>
        </w:rPr>
      </w:pPr>
      <w:r>
        <w:rPr>
          <w:lang w:val="es-CR"/>
        </w:rPr>
        <w:t xml:space="preserve">Fomentar el uso de biomateriales que contribuyan a la fijación de carbono en la construcción de casas y edificios (por ejemplo, madera y </w:t>
      </w:r>
      <w:r w:rsidR="00D013A1">
        <w:rPr>
          <w:lang w:val="es-CR"/>
        </w:rPr>
        <w:t xml:space="preserve">otros </w:t>
      </w:r>
      <w:r>
        <w:rPr>
          <w:lang w:val="es-CR"/>
        </w:rPr>
        <w:t>biomateriales).</w:t>
      </w:r>
    </w:p>
    <w:p w14:paraId="1DE84E9C" w14:textId="61C3EFC6" w:rsidR="00B53C71" w:rsidRDefault="00B53C71" w:rsidP="009A6B45">
      <w:pPr>
        <w:pStyle w:val="SBullets"/>
        <w:ind w:left="850" w:hanging="288"/>
        <w:rPr>
          <w:lang w:val="es-CR"/>
        </w:rPr>
      </w:pPr>
      <w:r w:rsidRPr="00B53C71">
        <w:rPr>
          <w:lang w:val="es-CR"/>
        </w:rPr>
        <w:t xml:space="preserve">Promover la aplicación de principios del desarrollo urbano </w:t>
      </w:r>
      <w:proofErr w:type="spellStart"/>
      <w:r w:rsidRPr="00B53C71">
        <w:rPr>
          <w:lang w:val="es-CR"/>
        </w:rPr>
        <w:t>biobasado</w:t>
      </w:r>
      <w:proofErr w:type="spellEnd"/>
      <w:r w:rsidRPr="00B53C71">
        <w:rPr>
          <w:lang w:val="es-CR"/>
        </w:rPr>
        <w:t xml:space="preserve"> en políticas e iniciativas de desarrollo urbano relacionado con la gestión de desechos</w:t>
      </w:r>
      <w:r w:rsidR="00980889">
        <w:rPr>
          <w:lang w:val="es-CR"/>
        </w:rPr>
        <w:t xml:space="preserve"> sólidos urbanos</w:t>
      </w:r>
      <w:r w:rsidRPr="00B53C71">
        <w:rPr>
          <w:lang w:val="es-CR"/>
        </w:rPr>
        <w:t>, el desarrollo de espacios para esparcimiento y construcción y el fomento de</w:t>
      </w:r>
      <w:r w:rsidR="00146589">
        <w:rPr>
          <w:lang w:val="es-CR"/>
        </w:rPr>
        <w:t xml:space="preserve"> </w:t>
      </w:r>
      <w:r w:rsidRPr="00B53C71">
        <w:rPr>
          <w:lang w:val="es-CR"/>
        </w:rPr>
        <w:t>ciudad</w:t>
      </w:r>
      <w:r w:rsidR="00284D09">
        <w:rPr>
          <w:lang w:val="es-CR"/>
        </w:rPr>
        <w:t>es</w:t>
      </w:r>
      <w:r w:rsidRPr="00B53C71">
        <w:rPr>
          <w:lang w:val="es-CR"/>
        </w:rPr>
        <w:t xml:space="preserve"> verde</w:t>
      </w:r>
      <w:r w:rsidR="00284D09">
        <w:rPr>
          <w:lang w:val="es-CR"/>
        </w:rPr>
        <w:t>s</w:t>
      </w:r>
      <w:r w:rsidRPr="00B53C71">
        <w:rPr>
          <w:lang w:val="es-CR"/>
        </w:rPr>
        <w:t>.</w:t>
      </w:r>
    </w:p>
    <w:p w14:paraId="2DC70E37" w14:textId="459BB1D4" w:rsidR="00AB1F97" w:rsidRPr="00663BCE" w:rsidRDefault="00AB1F97" w:rsidP="00AB1F97">
      <w:pPr>
        <w:pStyle w:val="STituloJerarquia2"/>
        <w:rPr>
          <w:lang w:val="es-CR"/>
        </w:rPr>
      </w:pPr>
      <w:bookmarkStart w:id="183" w:name="_Toc8328572"/>
      <w:bookmarkStart w:id="184" w:name="_Toc20491106"/>
      <w:r>
        <w:rPr>
          <w:lang w:val="es-CR"/>
        </w:rPr>
        <w:t>F</w:t>
      </w:r>
      <w:r w:rsidRPr="00AF7A68">
        <w:rPr>
          <w:lang w:val="es-CR"/>
        </w:rPr>
        <w:t>.</w:t>
      </w:r>
      <w:r w:rsidRPr="00AF7A68">
        <w:rPr>
          <w:lang w:val="es-CR"/>
        </w:rPr>
        <w:tab/>
        <w:t>Eje</w:t>
      </w:r>
      <w:r>
        <w:rPr>
          <w:lang w:val="es-CR"/>
        </w:rPr>
        <w:t>s transversales</w:t>
      </w:r>
      <w:bookmarkEnd w:id="183"/>
      <w:bookmarkEnd w:id="184"/>
      <w:r>
        <w:rPr>
          <w:lang w:val="es-CR"/>
        </w:rPr>
        <w:t xml:space="preserve"> </w:t>
      </w:r>
    </w:p>
    <w:p w14:paraId="0B675EBE" w14:textId="6180D303" w:rsidR="00AB1F97" w:rsidRDefault="00AB1F97" w:rsidP="00AB1F97">
      <w:pPr>
        <w:pStyle w:val="STituloJerarquia3"/>
      </w:pPr>
      <w:bookmarkStart w:id="185" w:name="_Toc8328573"/>
      <w:bookmarkStart w:id="186" w:name="_Toc20491107"/>
      <w:bookmarkStart w:id="187" w:name="_Hlk14873495"/>
      <w:r>
        <w:t>1.</w:t>
      </w:r>
      <w:r>
        <w:tab/>
        <w:t>Comunicación con la sociedad</w:t>
      </w:r>
      <w:bookmarkEnd w:id="185"/>
      <w:bookmarkEnd w:id="186"/>
      <w:r w:rsidR="00A00A33">
        <w:t xml:space="preserve"> </w:t>
      </w:r>
    </w:p>
    <w:p w14:paraId="40CC5595" w14:textId="1C9B26CF" w:rsidR="00323F04" w:rsidRPr="00080B4F" w:rsidRDefault="00923636" w:rsidP="00323F04">
      <w:pPr>
        <w:pStyle w:val="SParrafonormal"/>
      </w:pPr>
      <w:bookmarkStart w:id="188" w:name="_Hlk20301809"/>
      <w:r>
        <w:t>La bioeconomía plantea un cambio de paradigma de los procesos de producción y consumo</w:t>
      </w:r>
      <w:r w:rsidR="00323F04">
        <w:t xml:space="preserve">, que debe comunicarse adecuadamente, para destacar </w:t>
      </w:r>
      <w:r w:rsidRPr="00923636">
        <w:t xml:space="preserve">sus beneficios económicos, sociales y ambientales. </w:t>
      </w:r>
      <w:r w:rsidR="00323F04">
        <w:t xml:space="preserve">Es por ello que el proceso de construcción de la Estrategia se ha realizado considerando el insumo consultas a expertos y de </w:t>
      </w:r>
      <w:r w:rsidR="00323F04" w:rsidRPr="00080B4F">
        <w:t xml:space="preserve">talleres intersectoriales e interministeriales, </w:t>
      </w:r>
      <w:r w:rsidR="00323F04">
        <w:t xml:space="preserve">en lo que se contó con la participación de representantes de los </w:t>
      </w:r>
      <w:r w:rsidR="00323F04" w:rsidRPr="00080B4F">
        <w:t>sector</w:t>
      </w:r>
      <w:r w:rsidR="00323F04">
        <w:t>es</w:t>
      </w:r>
      <w:r w:rsidR="00323F04" w:rsidRPr="00080B4F">
        <w:t xml:space="preserve"> académico</w:t>
      </w:r>
      <w:r w:rsidR="00323F04">
        <w:t xml:space="preserve"> y</w:t>
      </w:r>
      <w:r w:rsidR="00323F04" w:rsidRPr="00080B4F">
        <w:t xml:space="preserve"> de ciencia e innovación, </w:t>
      </w:r>
      <w:r w:rsidR="00323F04">
        <w:t>d</w:t>
      </w:r>
      <w:r w:rsidR="00323F04" w:rsidRPr="00080B4F">
        <w:t>e</w:t>
      </w:r>
      <w:r w:rsidR="00323F04">
        <w:t xml:space="preserve"> los </w:t>
      </w:r>
      <w:r w:rsidR="00323F04" w:rsidRPr="00080B4F">
        <w:t>sector</w:t>
      </w:r>
      <w:r w:rsidR="00323F04">
        <w:t>es</w:t>
      </w:r>
      <w:r w:rsidR="00323F04" w:rsidRPr="00080B4F">
        <w:t xml:space="preserve"> público y privado y </w:t>
      </w:r>
      <w:r w:rsidR="00323F04">
        <w:t xml:space="preserve">de </w:t>
      </w:r>
      <w:r w:rsidR="00323F04" w:rsidRPr="00080B4F">
        <w:t>jóvenes bioemprendedores, entre otros</w:t>
      </w:r>
      <w:r w:rsidR="00323F04">
        <w:t xml:space="preserve">.  Además, se llevaron a cabo </w:t>
      </w:r>
      <w:r w:rsidR="00323F04" w:rsidRPr="00080B4F">
        <w:t>cabo procesos de comunicación interregionales con el apoyo del MIDEPLAN</w:t>
      </w:r>
      <w:r w:rsidR="00323F04">
        <w:t>,</w:t>
      </w:r>
      <w:r w:rsidR="00323F04" w:rsidRPr="00080B4F">
        <w:t xml:space="preserve"> a través de los COREDES, y del MAG, por medio de los Comités Sectoriales Regionales Agropecuarios.</w:t>
      </w:r>
    </w:p>
    <w:p w14:paraId="012B7F07" w14:textId="21F639BE" w:rsidR="00080B4F" w:rsidRPr="0095040E" w:rsidRDefault="00080B4F" w:rsidP="0095040E">
      <w:pPr>
        <w:pStyle w:val="SParrafonormal"/>
      </w:pPr>
      <w:r w:rsidRPr="0095040E">
        <w:t>En línea con la visión planteada por la Política de Sociedad y Economía basadas en el conocimiento</w:t>
      </w:r>
      <w:r w:rsidR="000F2D0E">
        <w:t xml:space="preserve"> (</w:t>
      </w:r>
      <w:r w:rsidR="000F2D0E">
        <w:rPr>
          <w:lang w:val="es-CR"/>
        </w:rPr>
        <w:t>MICITT 2017)</w:t>
      </w:r>
      <w:r w:rsidRPr="0095040E">
        <w:t>, los procesos de comunicación de bioeconomía buscan dar a conocer e</w:t>
      </w:r>
      <w:r w:rsidR="0095040E" w:rsidRPr="0095040E">
        <w:t xml:space="preserve">l </w:t>
      </w:r>
      <w:r w:rsidRPr="0095040E">
        <w:t>tema a toda la sociedad, invitando a la participación, involucramiento y empoderamiento de la población, de manera que puedan ser parte de la construcción activa y dinámica de soluciones por medio de redes de apoyo desde el nivel local y regional hasta el nivel nacional e internacional.</w:t>
      </w:r>
    </w:p>
    <w:p w14:paraId="44C48440" w14:textId="262C17D2" w:rsidR="00AB1F97" w:rsidRDefault="00AB1F97" w:rsidP="00AB1F97">
      <w:pPr>
        <w:pStyle w:val="STituloJerarquia3"/>
      </w:pPr>
      <w:bookmarkStart w:id="189" w:name="_Toc8328574"/>
      <w:bookmarkStart w:id="190" w:name="_Toc20491108"/>
      <w:bookmarkEnd w:id="188"/>
      <w:r>
        <w:t>2.</w:t>
      </w:r>
      <w:r>
        <w:tab/>
        <w:t>Educación y desarrollo de capacidades</w:t>
      </w:r>
      <w:bookmarkEnd w:id="189"/>
      <w:bookmarkEnd w:id="190"/>
      <w:r>
        <w:t xml:space="preserve"> </w:t>
      </w:r>
    </w:p>
    <w:p w14:paraId="52005BC6" w14:textId="5DA1248F" w:rsidR="00080B4F" w:rsidRPr="00080B4F" w:rsidRDefault="00080B4F" w:rsidP="000F2D0E">
      <w:pPr>
        <w:pStyle w:val="SParrafonormal"/>
      </w:pPr>
      <w:bookmarkStart w:id="191" w:name="_Hlk20301832"/>
      <w:r w:rsidRPr="00080B4F">
        <w:t>Una de las principales fortalezas de</w:t>
      </w:r>
      <w:r w:rsidR="000F2D0E">
        <w:t xml:space="preserve"> nuesto </w:t>
      </w:r>
      <w:r w:rsidRPr="00080B4F">
        <w:t xml:space="preserve">país en el fuerte compromiso que ha mostrado históricamente con la potenciación del talento humano a través de la educación. La educación es un elemento dinamizador de las capacidades humanas y de la creación de conocimiento, por lo que cumple un rol fundamental en el mejoramiento de las condiciones de vida y en el rumbo que se le dé al país; por ende, es una de </w:t>
      </w:r>
      <w:r w:rsidRPr="000F2D0E">
        <w:t>las</w:t>
      </w:r>
      <w:r w:rsidRPr="00080B4F">
        <w:t xml:space="preserve"> herramientas esenciales para fomentar la transformación productiva del país hacia la bioeconomía. </w:t>
      </w:r>
    </w:p>
    <w:p w14:paraId="72CD9E0F" w14:textId="1BDCA6CA" w:rsidR="00080B4F" w:rsidRDefault="00080B4F" w:rsidP="000F2D0E">
      <w:pPr>
        <w:pStyle w:val="SParrafonormal"/>
        <w:rPr>
          <w:lang w:val="es-CR"/>
        </w:rPr>
      </w:pPr>
      <w:r w:rsidRPr="00080B4F">
        <w:t xml:space="preserve">Costa Rica se ha </w:t>
      </w:r>
      <w:r w:rsidRPr="000F2D0E">
        <w:t>enfocado</w:t>
      </w:r>
      <w:r w:rsidRPr="00080B4F">
        <w:t xml:space="preserve"> en la construcción de una sociedad y una economía basadas en el conocimiento</w:t>
      </w:r>
      <w:r w:rsidR="006A01E1">
        <w:t xml:space="preserve"> (</w:t>
      </w:r>
      <w:r w:rsidR="006A01E1">
        <w:rPr>
          <w:lang w:val="es-CR"/>
        </w:rPr>
        <w:t>MICITT (2017)</w:t>
      </w:r>
      <w:r w:rsidR="000F2D0E">
        <w:rPr>
          <w:lang w:val="es-CR"/>
        </w:rPr>
        <w:t>,</w:t>
      </w:r>
      <w:r w:rsidRPr="00080B4F">
        <w:t xml:space="preserve"> al igual que lo han hecho las naciones con más altos niveles de desarrollo, con miras a comunidades más resilientes, inclusivas y en armonía con el medio ambiente. En línea con esta visión, la bioeconomía se vincula directamente con actividades productivas basadas en la ciencia, en la tecnología y en la innovación, para lo cual es imprescindible contar con un sistema educativo de calidad y de acceso universal a toda la población, que forme estas capacidades en las personas, así como las demás competencias y habilidades necesarias para propiciar las condiciones de una vida digna</w:t>
      </w:r>
      <w:r>
        <w:rPr>
          <w:lang w:val="es-CR"/>
        </w:rPr>
        <w:t>.</w:t>
      </w:r>
    </w:p>
    <w:p w14:paraId="548F4E1E" w14:textId="14BDA306" w:rsidR="00AB1F97" w:rsidRDefault="002B21A8" w:rsidP="00AB1F97">
      <w:pPr>
        <w:pStyle w:val="STituloJerarquia3"/>
      </w:pPr>
      <w:bookmarkStart w:id="192" w:name="_Toc8328575"/>
      <w:bookmarkStart w:id="193" w:name="_Toc20491109"/>
      <w:bookmarkEnd w:id="191"/>
      <w:r>
        <w:t>3.</w:t>
      </w:r>
      <w:r>
        <w:tab/>
        <w:t>Investigación,</w:t>
      </w:r>
      <w:r w:rsidR="00AB1F97">
        <w:t xml:space="preserve"> desarrollo</w:t>
      </w:r>
      <w:bookmarkEnd w:id="192"/>
      <w:r w:rsidR="00FC6B29">
        <w:t xml:space="preserve"> </w:t>
      </w:r>
      <w:r>
        <w:t>e innovación</w:t>
      </w:r>
      <w:bookmarkEnd w:id="193"/>
    </w:p>
    <w:p w14:paraId="5FE0D9AB" w14:textId="0F25C099" w:rsidR="00080B4F" w:rsidRPr="004E3F83" w:rsidRDefault="00080B4F" w:rsidP="007449E6">
      <w:pPr>
        <w:pStyle w:val="SParrafonormal"/>
      </w:pPr>
      <w:bookmarkStart w:id="194" w:name="_Hlk20301863"/>
      <w:r w:rsidRPr="004E3F83">
        <w:t xml:space="preserve">La investigación </w:t>
      </w:r>
      <w:r w:rsidRPr="007449E6">
        <w:t>científica</w:t>
      </w:r>
      <w:r w:rsidR="002B21A8">
        <w:t>,</w:t>
      </w:r>
      <w:r w:rsidRPr="004E3F83">
        <w:t xml:space="preserve"> el desarrollo</w:t>
      </w:r>
      <w:r w:rsidR="002B21A8">
        <w:t xml:space="preserve"> y la innovación</w:t>
      </w:r>
      <w:r w:rsidRPr="004E3F83">
        <w:t xml:space="preserve"> son esenciales para la generación y difusión del conocimiento científico y tecnológico, necesarios para ampliar la frontera de posibilidades </w:t>
      </w:r>
      <w:r w:rsidRPr="004E3F83">
        <w:lastRenderedPageBreak/>
        <w:t>de una nación, aumentando las oportunidades de mejoramiento de calidad de vida de las personas habitantes del país.</w:t>
      </w:r>
    </w:p>
    <w:p w14:paraId="500B7147" w14:textId="6ADA0AF7" w:rsidR="00080B4F" w:rsidRPr="004E3F83" w:rsidRDefault="007A0903" w:rsidP="00896248">
      <w:pPr>
        <w:pStyle w:val="SParrafonormal"/>
      </w:pPr>
      <w:r w:rsidRPr="007A0903">
        <w:t>El país tiene una masa crítica importante de investigadores y académicos en ámbitos relacionados con la bioeconomía. Es un insumo valioso para la implementación y desarrollo de los proyectos que se quieren potenciar en esta Estrategia. La Estrategia busca fomentar la articulación de estos recursos de que el país dispone en materia de investiga</w:t>
      </w:r>
      <w:r w:rsidR="00453841">
        <w:t xml:space="preserve">ción, </w:t>
      </w:r>
      <w:r w:rsidRPr="007A0903">
        <w:t xml:space="preserve"> desarrollo</w:t>
      </w:r>
      <w:r w:rsidR="00453841">
        <w:t xml:space="preserve"> e innovación</w:t>
      </w:r>
      <w:r w:rsidRPr="007A0903">
        <w:t>, de manera que se puedan generar economías de escala y reducir las duplicidades, aumentando las capacidades de acceso y generación de conocimiento, bajo esquemas de propiedad intelectual, propiciando el acceso y difusión de la información para disposición del sector empresarial, académico, estudiantil, público, entre otros, con miras a la generación de bienestar del país.</w:t>
      </w:r>
    </w:p>
    <w:p w14:paraId="65A365B6" w14:textId="356F4646" w:rsidR="00AB1F97" w:rsidRDefault="00D9242B" w:rsidP="00AB1F97">
      <w:pPr>
        <w:pStyle w:val="STituloJerarquia3"/>
      </w:pPr>
      <w:bookmarkStart w:id="195" w:name="_Toc8328576"/>
      <w:bookmarkStart w:id="196" w:name="_Toc20491110"/>
      <w:bookmarkEnd w:id="194"/>
      <w:r>
        <w:t>4</w:t>
      </w:r>
      <w:r w:rsidR="00AB1F97">
        <w:t>.</w:t>
      </w:r>
      <w:r w:rsidR="00AB1F97">
        <w:tab/>
        <w:t>Incentivos, financiamiento y atracción de inversión extranjera</w:t>
      </w:r>
      <w:bookmarkEnd w:id="195"/>
      <w:bookmarkEnd w:id="196"/>
      <w:r w:rsidR="00FC6B29">
        <w:t xml:space="preserve"> </w:t>
      </w:r>
    </w:p>
    <w:p w14:paraId="79FB00FD" w14:textId="6A913AA6" w:rsidR="004E3F83" w:rsidRPr="004E3F83" w:rsidRDefault="004E3F83" w:rsidP="007449E6">
      <w:pPr>
        <w:pStyle w:val="SParrafonormal"/>
      </w:pPr>
      <w:bookmarkStart w:id="197" w:name="_Hlk20301884"/>
      <w:r w:rsidRPr="004E3F83">
        <w:t xml:space="preserve">La Estrategia Nacional de Bioeconomía reconoce la importante necesidad de contar con nuevas opciones de incentivos y financiamiento, tanto a nivel nacional como internacional,  así como </w:t>
      </w:r>
      <w:r w:rsidR="007449E6">
        <w:t>de</w:t>
      </w:r>
      <w:r w:rsidRPr="004E3F83">
        <w:t xml:space="preserve"> fortalecer y articular  los mecanismos de apoyo existentes para el desarrollo de negocios</w:t>
      </w:r>
      <w:r w:rsidR="00CD1EF8">
        <w:t xml:space="preserve">. Se busca </w:t>
      </w:r>
      <w:r w:rsidRPr="004E3F83">
        <w:t xml:space="preserve">evitar duplicidades y </w:t>
      </w:r>
      <w:r w:rsidRPr="007449E6">
        <w:t>fortalecer</w:t>
      </w:r>
      <w:r w:rsidRPr="004E3F83">
        <w:t xml:space="preserve"> las iniciativas empresariales en todas sus etapas,</w:t>
      </w:r>
      <w:r w:rsidR="00CD1EF8">
        <w:t xml:space="preserve"> para</w:t>
      </w:r>
      <w:r w:rsidRPr="004E3F83">
        <w:t xml:space="preserve"> la generación de bienes y servicios innovadores y de alto valor agregado, así como la diversificación de la oferta de productos y servicios nacionales con base científica y tecnológica, tanto a nivel local como internacional.</w:t>
      </w:r>
    </w:p>
    <w:p w14:paraId="2D61F368" w14:textId="0C286F1A" w:rsidR="004E3F83" w:rsidRPr="004E3F83" w:rsidRDefault="004E3F83" w:rsidP="007449E6">
      <w:pPr>
        <w:pStyle w:val="SParrafonormal"/>
      </w:pPr>
      <w:r w:rsidRPr="004E3F83">
        <w:t xml:space="preserve">La estabilidad política y la cohesión social, entre otras fortalezas mencionadas en este documento, son parte de los elementos que hacen atractivo al país para la inversión extranjera. Estos factores posibilitan el </w:t>
      </w:r>
      <w:r w:rsidRPr="007449E6">
        <w:t>desarrollo</w:t>
      </w:r>
      <w:r w:rsidRPr="004E3F83">
        <w:t xml:space="preserve"> de los sectores asociados a la bioeconomía, para lo cual se requieren los instrumentos financieros, políticos y administrativos que lo posibiliten.</w:t>
      </w:r>
      <w:r w:rsidR="007449E6">
        <w:t xml:space="preserve"> </w:t>
      </w:r>
      <w:r w:rsidRPr="004E3F83">
        <w:t>La agilidad y facilidades para el acceso a</w:t>
      </w:r>
      <w:r w:rsidR="007449E6">
        <w:t xml:space="preserve"> </w:t>
      </w:r>
      <w:r w:rsidRPr="004E3F83">
        <w:t>licencias de tecnologías, a acuerdos de codesarrollo, a la participación de investigadores nacionales en proyectos internacionales de I+D+i, y a la captación de recursos humanos y financieros, entre otros, son temas que se buscan promover como parte de esta Estrategia.</w:t>
      </w:r>
    </w:p>
    <w:p w14:paraId="24FAF987" w14:textId="250E2FC1" w:rsidR="00AB1F97" w:rsidRDefault="00AB1F97" w:rsidP="00AB1F97">
      <w:pPr>
        <w:pStyle w:val="STituloJerarquia3"/>
      </w:pPr>
      <w:bookmarkStart w:id="198" w:name="_Toc20491111"/>
      <w:bookmarkStart w:id="199" w:name="_Toc8328577"/>
      <w:bookmarkEnd w:id="197"/>
      <w:r>
        <w:t>5.</w:t>
      </w:r>
      <w:r>
        <w:tab/>
        <w:t>Acceso a mercados</w:t>
      </w:r>
      <w:bookmarkEnd w:id="198"/>
      <w:r w:rsidR="00FC6B29">
        <w:t xml:space="preserve"> </w:t>
      </w:r>
      <w:bookmarkEnd w:id="199"/>
    </w:p>
    <w:p w14:paraId="5A8FCC72" w14:textId="403C4688" w:rsidR="004E3F83" w:rsidRPr="004E3F83" w:rsidRDefault="004E3F83" w:rsidP="004E3F83">
      <w:pPr>
        <w:pStyle w:val="SParrafonormal"/>
      </w:pPr>
      <w:bookmarkStart w:id="200" w:name="_Hlk20322803"/>
      <w:r w:rsidRPr="004E3F83">
        <w:t xml:space="preserve">La estimulación del mercado local y el apoyo al acceso de mercados internacionales de los bienes y </w:t>
      </w:r>
      <w:bookmarkStart w:id="201" w:name="_Hlk20301910"/>
      <w:r w:rsidRPr="004E3F83">
        <w:t xml:space="preserve">servicios bioeconómicos, es una medida prioritaria para el desarrollo de la Estrategia Nacional de Bioeconomía. El acceso al mercado para los productos de la bioeconomía puede verse limitado por factores de diverso tipo. </w:t>
      </w:r>
      <w:r w:rsidR="007B1936">
        <w:t>A</w:t>
      </w:r>
      <w:r w:rsidRPr="004E3F83">
        <w:t xml:space="preserve">lgunos de los más relevantes son: a) ausencia de marcos normativos, especialmente en los ámbitos de rápido desarrollo del conocimiento y de aplicación de nuevas tecnologías; b) complejidad de los procesos regulatorios; c) carencia de capacidades para cumplir con la normativa de los mercados de destino de las exportaciones y / o el poco conocimiento de tales requisitos; d) falta de compatibilidad de las regulaciones entre productos convencionales y aquellos similares de base biológica; e) carencia de uniformidad en los criterios de clasificación de los nuevos productos; f) no se dispone de la capacidad técnica y la infraestructura para realizar análisis de laboratorio o de campo bajo los estándares del país de destino de la exportación; g) no existen laboratorios certificados bajo los estándares que requiere el país al cual va la exportación; h) no existe homologación entre protocolos de requisitos sanitarios y fitosanitarios entre país de origen y de destino; </w:t>
      </w:r>
      <w:r w:rsidR="00AF39A4">
        <w:t xml:space="preserve">y </w:t>
      </w:r>
      <w:r w:rsidRPr="004E3F83">
        <w:t>i) el costo para el productor (</w:t>
      </w:r>
      <w:r w:rsidR="00AF39A4">
        <w:t xml:space="preserve">por ejemplo, </w:t>
      </w:r>
      <w:r w:rsidRPr="004E3F83">
        <w:t>costo de certificaciones, sellos, homologaciones).</w:t>
      </w:r>
    </w:p>
    <w:bookmarkEnd w:id="200"/>
    <w:p w14:paraId="59A30ABA" w14:textId="2B6BA2E1" w:rsidR="004E3F83" w:rsidRPr="004E3F83" w:rsidRDefault="004E3F83" w:rsidP="004E3F83">
      <w:pPr>
        <w:pStyle w:val="SParrafonormal"/>
      </w:pPr>
      <w:r w:rsidRPr="004E3F83">
        <w:t>Además de los esfuerzos que desarrollan algunas empresas individualmente y</w:t>
      </w:r>
      <w:r w:rsidR="00AF39A4">
        <w:t xml:space="preserve"> </w:t>
      </w:r>
      <w:r w:rsidRPr="004E3F83">
        <w:t xml:space="preserve">los consorcios nacionales para incrementar el acceso a mercados, es necesario unir esfuerzos articulados también con el sector público y académico. Asimismo, es importante precisar los principales puntos diferenciadores del país en materia </w:t>
      </w:r>
      <w:r w:rsidR="00AF39A4">
        <w:t xml:space="preserve">de </w:t>
      </w:r>
      <w:r w:rsidRPr="004E3F83">
        <w:t>bioecon</w:t>
      </w:r>
      <w:r w:rsidR="00AF39A4">
        <w:t>omía</w:t>
      </w:r>
      <w:r w:rsidRPr="004E3F83">
        <w:t xml:space="preserve">. Esto incluye la identificación de capacidades y necesidades de desarrollo del sistema nacional de I+D+i. Como parte de la estrategia de acceso a mercados, también se deben considerar  la participación de empresas o academia en subvenciones internacionales de I+D+i, la participación de empresas en rondas de inversores, </w:t>
      </w:r>
      <w:r w:rsidR="00AF39A4">
        <w:t xml:space="preserve">y </w:t>
      </w:r>
      <w:r w:rsidRPr="004E3F83">
        <w:t>la promoción del país como</w:t>
      </w:r>
      <w:r w:rsidR="00AF39A4">
        <w:t xml:space="preserve"> </w:t>
      </w:r>
      <w:r w:rsidRPr="004E3F83">
        <w:t>destino para ensayos clínicos, entre otros.</w:t>
      </w:r>
    </w:p>
    <w:bookmarkEnd w:id="187"/>
    <w:bookmarkEnd w:id="201"/>
    <w:p w14:paraId="54584D37" w14:textId="77777777" w:rsidR="005B22A2" w:rsidRDefault="005B22A2" w:rsidP="005B22A2">
      <w:pPr>
        <w:pStyle w:val="SParrafonormal"/>
      </w:pPr>
    </w:p>
    <w:p w14:paraId="54584D38" w14:textId="77777777" w:rsidR="005B22A2" w:rsidRDefault="005B22A2" w:rsidP="005B22A2">
      <w:pPr>
        <w:pStyle w:val="SParrafonormal"/>
        <w:sectPr w:rsidR="005B22A2" w:rsidSect="00765D72">
          <w:headerReference w:type="default" r:id="rId34"/>
          <w:footerReference w:type="default" r:id="rId35"/>
          <w:endnotePr>
            <w:numFmt w:val="decimal"/>
          </w:endnotePr>
          <w:type w:val="oddPage"/>
          <w:pgSz w:w="12242" w:h="15842" w:code="1"/>
          <w:pgMar w:top="1418" w:right="1701" w:bottom="1304" w:left="1701" w:header="851" w:footer="737" w:gutter="0"/>
          <w:cols w:space="720"/>
          <w:titlePg/>
          <w:docGrid w:linePitch="286"/>
        </w:sectPr>
      </w:pPr>
    </w:p>
    <w:p w14:paraId="54584D39" w14:textId="50165286" w:rsidR="005B22A2" w:rsidRDefault="005B22A2" w:rsidP="005E453B">
      <w:pPr>
        <w:pStyle w:val="STituloJerarquia1"/>
      </w:pPr>
      <w:bookmarkStart w:id="202" w:name="_Toc5481598"/>
      <w:bookmarkStart w:id="203" w:name="_Toc20491112"/>
      <w:r>
        <w:lastRenderedPageBreak/>
        <w:t>Hoja de ruta</w:t>
      </w:r>
      <w:bookmarkEnd w:id="202"/>
      <w:bookmarkEnd w:id="203"/>
      <w:r w:rsidR="000D38CE">
        <w:t xml:space="preserve"> </w:t>
      </w:r>
    </w:p>
    <w:p w14:paraId="54584D3A" w14:textId="1BA625B2" w:rsidR="005B22A2" w:rsidRDefault="005B22A2" w:rsidP="005B22A2">
      <w:pPr>
        <w:pStyle w:val="SParrafoprimero"/>
        <w:rPr>
          <w:lang w:val="es-CL"/>
        </w:rPr>
      </w:pPr>
    </w:p>
    <w:p w14:paraId="1CCAEEE9" w14:textId="77777777" w:rsidR="00472CDB" w:rsidRDefault="00472CDB" w:rsidP="00472CDB">
      <w:pPr>
        <w:pStyle w:val="SParrafonormal"/>
      </w:pPr>
    </w:p>
    <w:p w14:paraId="27399B1A" w14:textId="7AED6835" w:rsidR="00915072" w:rsidRDefault="00915072" w:rsidP="005B22A2">
      <w:pPr>
        <w:pStyle w:val="SParrafonormal"/>
      </w:pPr>
    </w:p>
    <w:bookmarkEnd w:id="62"/>
    <w:bookmarkEnd w:id="63"/>
    <w:bookmarkEnd w:id="64"/>
    <w:bookmarkEnd w:id="65"/>
    <w:p w14:paraId="54584D3C" w14:textId="4A24D4CE" w:rsidR="005B22A2" w:rsidRDefault="005B22A2" w:rsidP="005B22A2">
      <w:pPr>
        <w:pStyle w:val="SParrafonormal"/>
      </w:pPr>
    </w:p>
    <w:sectPr w:rsidR="005B22A2" w:rsidSect="00765D72">
      <w:endnotePr>
        <w:numFmt w:val="decimal"/>
      </w:endnotePr>
      <w:type w:val="oddPage"/>
      <w:pgSz w:w="12242" w:h="15842" w:code="1"/>
      <w:pgMar w:top="1418" w:right="1701" w:bottom="1304" w:left="1701" w:header="851" w:footer="737" w:gutter="0"/>
      <w:cols w:space="720"/>
      <w:titlePg/>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2763A6" w14:textId="77777777" w:rsidR="00114DBE" w:rsidRDefault="00114DBE">
      <w:r>
        <w:separator/>
      </w:r>
    </w:p>
    <w:p w14:paraId="2E26969F" w14:textId="77777777" w:rsidR="00114DBE" w:rsidRDefault="00114DBE"/>
    <w:p w14:paraId="196D17E6" w14:textId="77777777" w:rsidR="00114DBE" w:rsidRDefault="00114DBE"/>
    <w:p w14:paraId="093A86A2" w14:textId="77777777" w:rsidR="00114DBE" w:rsidRDefault="00114DBE"/>
    <w:p w14:paraId="254BB18C" w14:textId="77777777" w:rsidR="00114DBE" w:rsidRDefault="00114DBE"/>
    <w:p w14:paraId="63E70047" w14:textId="77777777" w:rsidR="00114DBE" w:rsidRDefault="00114DBE"/>
    <w:p w14:paraId="30029B61" w14:textId="77777777" w:rsidR="00114DBE" w:rsidRDefault="00114DBE"/>
    <w:p w14:paraId="6F0FAE2E" w14:textId="77777777" w:rsidR="00114DBE" w:rsidRDefault="00114DBE"/>
    <w:p w14:paraId="479A01AA" w14:textId="77777777" w:rsidR="00114DBE" w:rsidRDefault="00114DBE"/>
    <w:p w14:paraId="7A3EA042" w14:textId="77777777" w:rsidR="00114DBE" w:rsidRDefault="00114DBE"/>
    <w:p w14:paraId="4F970B72" w14:textId="77777777" w:rsidR="00114DBE" w:rsidRDefault="00114DBE"/>
    <w:p w14:paraId="709EFDD6" w14:textId="77777777" w:rsidR="00114DBE" w:rsidRDefault="00114DBE"/>
    <w:p w14:paraId="1E7CEA63" w14:textId="77777777" w:rsidR="00114DBE" w:rsidRDefault="00114DBE"/>
  </w:endnote>
  <w:endnote w:type="continuationSeparator" w:id="0">
    <w:p w14:paraId="4CFED50B" w14:textId="77777777" w:rsidR="00114DBE" w:rsidRDefault="00114DBE">
      <w:r>
        <w:continuationSeparator/>
      </w:r>
    </w:p>
    <w:p w14:paraId="673FF583" w14:textId="77777777" w:rsidR="00114DBE" w:rsidRDefault="00114DBE"/>
    <w:p w14:paraId="1BBA9FB9" w14:textId="77777777" w:rsidR="00114DBE" w:rsidRDefault="00114DBE"/>
    <w:p w14:paraId="618E3CB8" w14:textId="77777777" w:rsidR="00114DBE" w:rsidRDefault="00114DBE"/>
    <w:p w14:paraId="28BC47BF" w14:textId="77777777" w:rsidR="00114DBE" w:rsidRDefault="00114DBE"/>
    <w:p w14:paraId="5A192940" w14:textId="77777777" w:rsidR="00114DBE" w:rsidRDefault="00114DBE"/>
    <w:p w14:paraId="1250654D" w14:textId="77777777" w:rsidR="00114DBE" w:rsidRDefault="00114DBE"/>
    <w:p w14:paraId="314B07C6" w14:textId="77777777" w:rsidR="00114DBE" w:rsidRDefault="00114DBE"/>
    <w:p w14:paraId="267617BD" w14:textId="77777777" w:rsidR="00114DBE" w:rsidRDefault="00114DBE"/>
    <w:p w14:paraId="1B797B37" w14:textId="77777777" w:rsidR="00114DBE" w:rsidRDefault="00114DBE"/>
    <w:p w14:paraId="1E78A062" w14:textId="77777777" w:rsidR="00114DBE" w:rsidRDefault="00114DBE"/>
    <w:p w14:paraId="14AD9A4F" w14:textId="77777777" w:rsidR="00114DBE" w:rsidRDefault="00114DBE"/>
    <w:p w14:paraId="63057FD8" w14:textId="77777777" w:rsidR="00114DBE" w:rsidRDefault="00114D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Franklin Gothic Medium">
    <w:panose1 w:val="020B0603020102020204"/>
    <w:charset w:val="00"/>
    <w:family w:val="swiss"/>
    <w:pitch w:val="variable"/>
    <w:sig w:usb0="00000287" w:usb1="00000000" w:usb2="00000000" w:usb3="00000000" w:csb0="0000009F" w:csb1="00000000"/>
  </w:font>
  <w:font w:name="Helvetica LT Std">
    <w:altName w:val="Arial"/>
    <w:panose1 w:val="00000000000000000000"/>
    <w:charset w:val="00"/>
    <w:family w:val="swiss"/>
    <w:notTrueType/>
    <w:pitch w:val="variable"/>
    <w:sig w:usb0="00000001" w:usb1="5000204A" w:usb2="00000000" w:usb3="00000000" w:csb0="00000005"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BoldMT">
    <w:altName w:val="Arial"/>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9051255"/>
      <w:docPartObj>
        <w:docPartGallery w:val="Page Numbers (Bottom of Page)"/>
        <w:docPartUnique/>
      </w:docPartObj>
    </w:sdtPr>
    <w:sdtEndPr>
      <w:rPr>
        <w:noProof/>
      </w:rPr>
    </w:sdtEndPr>
    <w:sdtContent>
      <w:p w14:paraId="76140013" w14:textId="4415CE9F" w:rsidR="0057577B" w:rsidRDefault="0057577B">
        <w:pPr>
          <w:pStyle w:val="Piedepgina"/>
          <w:jc w:val="center"/>
        </w:pPr>
        <w:r>
          <w:fldChar w:fldCharType="begin"/>
        </w:r>
        <w:r>
          <w:instrText xml:space="preserve"> PAGE   \* MERGEFORMAT </w:instrText>
        </w:r>
        <w:r>
          <w:fldChar w:fldCharType="separate"/>
        </w:r>
        <w:r w:rsidR="00DA7E4B">
          <w:rPr>
            <w:noProof/>
          </w:rPr>
          <w:t>1</w:t>
        </w:r>
        <w:r>
          <w:rPr>
            <w:noProof/>
          </w:rPr>
          <w:fldChar w:fldCharType="end"/>
        </w:r>
      </w:p>
    </w:sdtContent>
  </w:sdt>
  <w:p w14:paraId="54585067" w14:textId="77777777" w:rsidR="0057577B" w:rsidRPr="00AF6C87" w:rsidRDefault="0057577B" w:rsidP="00903972">
    <w:pPr>
      <w:jc w:val="center"/>
      <w:rPr>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85076" w14:textId="77777777" w:rsidR="0057577B" w:rsidRPr="000947B5" w:rsidRDefault="0057577B" w:rsidP="00903972">
    <w:pPr>
      <w:jc w:val="center"/>
    </w:pPr>
    <w:r>
      <w:fldChar w:fldCharType="begin"/>
    </w:r>
    <w:r>
      <w:instrText xml:space="preserve"> PAGE  </w:instrText>
    </w:r>
    <w:r>
      <w:fldChar w:fldCharType="separate"/>
    </w:r>
    <w:r w:rsidR="00DA7E4B">
      <w:rPr>
        <w:noProof/>
      </w:rPr>
      <w:t>21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8507A" w14:textId="77777777" w:rsidR="0057577B" w:rsidRPr="000947B5" w:rsidRDefault="0057577B" w:rsidP="00903972">
    <w:pPr>
      <w:jc w:val="center"/>
    </w:pPr>
    <w:r>
      <w:fldChar w:fldCharType="begin"/>
    </w:r>
    <w:r>
      <w:instrText xml:space="preserve"> PAGE  </w:instrText>
    </w:r>
    <w:r>
      <w:fldChar w:fldCharType="separate"/>
    </w:r>
    <w:r w:rsidR="00DA7E4B">
      <w:rPr>
        <w:noProof/>
      </w:rPr>
      <w:t>38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C0E406" w14:textId="77777777" w:rsidR="00114DBE" w:rsidRDefault="00114DBE" w:rsidP="00E77C68">
      <w:r>
        <w:separator/>
      </w:r>
    </w:p>
  </w:footnote>
  <w:footnote w:type="continuationSeparator" w:id="0">
    <w:p w14:paraId="0E0B4D37" w14:textId="77777777" w:rsidR="00114DBE" w:rsidRDefault="00114DBE">
      <w:r>
        <w:continuationSeparator/>
      </w:r>
    </w:p>
  </w:footnote>
  <w:footnote w:type="continuationNotice" w:id="1">
    <w:p w14:paraId="5FDF14AC" w14:textId="77777777" w:rsidR="00114DBE" w:rsidRPr="001316A1" w:rsidRDefault="00114DBE" w:rsidP="001316A1">
      <w:pPr>
        <w:pStyle w:val="Piedepgina"/>
      </w:pPr>
    </w:p>
  </w:footnote>
  <w:footnote w:id="2">
    <w:p w14:paraId="35700ACA" w14:textId="46B93126" w:rsidR="0057577B" w:rsidRPr="001B7C37" w:rsidRDefault="0057577B" w:rsidP="001B7C37">
      <w:pPr>
        <w:pStyle w:val="SPaginafinal-Numerospublicados"/>
        <w:rPr>
          <w:lang w:val="es-CL"/>
        </w:rPr>
      </w:pPr>
      <w:r w:rsidRPr="001B7C37">
        <w:rPr>
          <w:rStyle w:val="Refdenotaalpie"/>
        </w:rPr>
        <w:footnoteRef/>
      </w:r>
      <w:r w:rsidRPr="001B7C37">
        <w:rPr>
          <w:lang w:val="es-CL"/>
        </w:rPr>
        <w:t xml:space="preserve"> </w:t>
      </w:r>
      <w:r w:rsidRPr="001B7C37">
        <w:rPr>
          <w:lang w:val="es-CL"/>
        </w:rPr>
        <w:tab/>
        <w:t>La Ley para la Gestión Integral de Residuos (2013) cambia el concepto de “basura” o “desecho” por el de “residuo”, con el objetivo de reconocer que los residuos tienen un valor intrínseco que no debe ser desaprovechados por la sociedad.</w:t>
      </w:r>
    </w:p>
  </w:footnote>
  <w:footnote w:id="3">
    <w:p w14:paraId="7BB1086E" w14:textId="77777777" w:rsidR="0057577B" w:rsidRPr="00B0292E" w:rsidRDefault="0057577B" w:rsidP="001B7C37">
      <w:pPr>
        <w:pStyle w:val="SPaginafinal-Numerospublicados"/>
        <w:rPr>
          <w:szCs w:val="18"/>
          <w:lang w:val="es-CL"/>
        </w:rPr>
      </w:pPr>
      <w:r w:rsidRPr="001B7C37">
        <w:rPr>
          <w:rStyle w:val="Refdenotaalpie"/>
          <w:szCs w:val="18"/>
        </w:rPr>
        <w:footnoteRef/>
      </w:r>
      <w:r w:rsidRPr="00B0292E">
        <w:rPr>
          <w:szCs w:val="18"/>
          <w:lang w:val="es-CL"/>
        </w:rPr>
        <w:t xml:space="preserve"> </w:t>
      </w:r>
      <w:r w:rsidRPr="00B0292E">
        <w:rPr>
          <w:szCs w:val="18"/>
          <w:lang w:val="es-CL"/>
        </w:rPr>
        <w:tab/>
        <w:t xml:space="preserve">La Ley de Biodiversidad No. 7788, en su artículo 7 define elemento bioquímico como “cualquier material derivado de plantas, animales, hongos o microorganismos, que contenga características específicas, moléculas especiales o pistas para diseñarlas” </w:t>
      </w:r>
    </w:p>
  </w:footnote>
  <w:footnote w:id="4">
    <w:p w14:paraId="61DC2C4D" w14:textId="60FB923C" w:rsidR="00532973" w:rsidRPr="003F66B6" w:rsidRDefault="00532973" w:rsidP="00BD07B9">
      <w:pPr>
        <w:pStyle w:val="SNotaalpiedepagina"/>
        <w:rPr>
          <w:lang w:val="en-US"/>
        </w:rPr>
      </w:pPr>
      <w:r w:rsidRPr="003F66B6">
        <w:rPr>
          <w:rStyle w:val="Refdenotaalpie"/>
        </w:rPr>
        <w:footnoteRef/>
      </w:r>
      <w:r w:rsidRPr="003F66B6">
        <w:rPr>
          <w:lang w:val="en-US"/>
        </w:rPr>
        <w:t xml:space="preserve"> </w:t>
      </w:r>
      <w:proofErr w:type="spellStart"/>
      <w:r w:rsidRPr="003F66B6">
        <w:rPr>
          <w:lang w:val="en-US"/>
        </w:rPr>
        <w:t>Véase</w:t>
      </w:r>
      <w:proofErr w:type="spellEnd"/>
      <w:r w:rsidRPr="003F66B6">
        <w:rPr>
          <w:lang w:val="en-US"/>
        </w:rPr>
        <w:t xml:space="preserve"> </w:t>
      </w:r>
      <w:proofErr w:type="spellStart"/>
      <w:r w:rsidRPr="003F66B6">
        <w:rPr>
          <w:lang w:val="en-US"/>
        </w:rPr>
        <w:t>también</w:t>
      </w:r>
      <w:proofErr w:type="spellEnd"/>
      <w:r w:rsidRPr="003F66B6">
        <w:rPr>
          <w:lang w:val="en-US"/>
        </w:rPr>
        <w:t>, OECD (2017), OECD Reviews of Innovation Policy: Costa Rica 2017, OECD Publishing, Paris.</w:t>
      </w:r>
      <w:r w:rsidR="00BD07B9" w:rsidRPr="003F66B6">
        <w:rPr>
          <w:lang w:val="en-US"/>
        </w:rPr>
        <w:t xml:space="preserve"> </w:t>
      </w:r>
      <w:r w:rsidRPr="003F66B6">
        <w:rPr>
          <w:lang w:val="en-US"/>
        </w:rPr>
        <w:t>http://dx.doi.org/10.1787/9789264271654-en</w:t>
      </w:r>
    </w:p>
  </w:footnote>
  <w:footnote w:id="5">
    <w:p w14:paraId="2BB52DD9" w14:textId="4FC83492" w:rsidR="00BD07B9" w:rsidRPr="00DF7811" w:rsidRDefault="00BD07B9" w:rsidP="00BD07B9">
      <w:pPr>
        <w:pStyle w:val="SNotaalpiedepagina"/>
        <w:rPr>
          <w:lang w:val="en-US"/>
        </w:rPr>
      </w:pPr>
      <w:r w:rsidRPr="00DF7811">
        <w:rPr>
          <w:rStyle w:val="Refdenotaalpie"/>
        </w:rPr>
        <w:footnoteRef/>
      </w:r>
      <w:r w:rsidRPr="0057643A">
        <w:rPr>
          <w:lang w:val="en-US"/>
        </w:rPr>
        <w:t xml:space="preserve"> </w:t>
      </w:r>
      <w:r w:rsidRPr="0057643A">
        <w:rPr>
          <w:lang w:val="en-US"/>
        </w:rPr>
        <w:tab/>
      </w:r>
      <w:proofErr w:type="spellStart"/>
      <w:r w:rsidRPr="0057643A">
        <w:rPr>
          <w:lang w:val="en-US"/>
        </w:rPr>
        <w:t>Véase</w:t>
      </w:r>
      <w:proofErr w:type="spellEnd"/>
      <w:r w:rsidRPr="0057643A">
        <w:rPr>
          <w:lang w:val="en-US"/>
        </w:rPr>
        <w:t xml:space="preserve">, </w:t>
      </w:r>
      <w:proofErr w:type="spellStart"/>
      <w:r w:rsidRPr="0057643A">
        <w:rPr>
          <w:lang w:val="en-US"/>
        </w:rPr>
        <w:t>por</w:t>
      </w:r>
      <w:proofErr w:type="spellEnd"/>
      <w:r w:rsidRPr="0057643A">
        <w:rPr>
          <w:lang w:val="en-US"/>
        </w:rPr>
        <w:t xml:space="preserve"> </w:t>
      </w:r>
      <w:proofErr w:type="spellStart"/>
      <w:r w:rsidRPr="0057643A">
        <w:rPr>
          <w:lang w:val="en-US"/>
        </w:rPr>
        <w:t>ejemplo</w:t>
      </w:r>
      <w:proofErr w:type="spellEnd"/>
      <w:r w:rsidRPr="0057643A">
        <w:rPr>
          <w:lang w:val="en-US"/>
        </w:rPr>
        <w:t xml:space="preserve">, OECD (2018), </w:t>
      </w:r>
      <w:proofErr w:type="gramStart"/>
      <w:r w:rsidRPr="0057643A">
        <w:rPr>
          <w:lang w:val="en-US"/>
        </w:rPr>
        <w:t>Realizing</w:t>
      </w:r>
      <w:proofErr w:type="gramEnd"/>
      <w:r w:rsidRPr="0057643A">
        <w:rPr>
          <w:lang w:val="en-US"/>
        </w:rPr>
        <w:t xml:space="preserve"> the circular </w:t>
      </w:r>
      <w:proofErr w:type="spellStart"/>
      <w:r w:rsidRPr="0057643A">
        <w:rPr>
          <w:lang w:val="en-US"/>
        </w:rPr>
        <w:t>bioeconomy</w:t>
      </w:r>
      <w:proofErr w:type="spellEnd"/>
      <w:r w:rsidRPr="0057643A">
        <w:rPr>
          <w:lang w:val="en-US"/>
        </w:rPr>
        <w:t xml:space="preserve">.  </w:t>
      </w:r>
      <w:proofErr w:type="gramStart"/>
      <w:r w:rsidRPr="00DF7811">
        <w:rPr>
          <w:lang w:val="en-US"/>
        </w:rPr>
        <w:t>OECD Science, Technology and Industry Policy Papers No. 60, OECD Publishing, Paris.</w:t>
      </w:r>
      <w:proofErr w:type="gramEnd"/>
    </w:p>
  </w:footnote>
  <w:footnote w:id="6">
    <w:p w14:paraId="0FE69396" w14:textId="6F47858A" w:rsidR="00BD07B9" w:rsidRPr="00DF7811" w:rsidRDefault="00BD07B9" w:rsidP="00BD07B9">
      <w:pPr>
        <w:pStyle w:val="SNotaalpiedepagina"/>
        <w:rPr>
          <w:lang w:val="en-US"/>
        </w:rPr>
      </w:pPr>
      <w:r w:rsidRPr="00DF7811">
        <w:rPr>
          <w:rStyle w:val="Refdenotaalpie"/>
        </w:rPr>
        <w:footnoteRef/>
      </w:r>
      <w:r w:rsidRPr="00DF7811">
        <w:rPr>
          <w:lang w:val="en-US"/>
        </w:rPr>
        <w:t xml:space="preserve"> </w:t>
      </w:r>
      <w:r w:rsidRPr="00DF7811">
        <w:rPr>
          <w:lang w:val="en-US"/>
        </w:rPr>
        <w:tab/>
        <w:t>WEF (2019), Harnessing the Fourth Industrial Revolution for the Circular Economy Consumer Electronics and Plastics Packaging, World Economic Forum, Geneva, Switzerland.</w:t>
      </w:r>
    </w:p>
  </w:footnote>
  <w:footnote w:id="7">
    <w:p w14:paraId="3CB92C57" w14:textId="222AF355" w:rsidR="00622709" w:rsidRPr="00DF7811" w:rsidRDefault="00622709" w:rsidP="00622709">
      <w:pPr>
        <w:pStyle w:val="SNotaalpiedepagina"/>
        <w:rPr>
          <w:lang w:val="en-US"/>
        </w:rPr>
      </w:pPr>
      <w:r w:rsidRPr="00DF7811">
        <w:rPr>
          <w:rStyle w:val="Refdenotaalpie"/>
        </w:rPr>
        <w:footnoteRef/>
      </w:r>
      <w:r w:rsidRPr="00DF7811">
        <w:rPr>
          <w:lang w:val="en-US"/>
        </w:rPr>
        <w:t xml:space="preserve"> </w:t>
      </w:r>
      <w:r w:rsidRPr="00DF7811">
        <w:rPr>
          <w:lang w:val="en-US"/>
        </w:rPr>
        <w:tab/>
        <w:t xml:space="preserve">Antje </w:t>
      </w:r>
      <w:proofErr w:type="spellStart"/>
      <w:r w:rsidRPr="00DF7811">
        <w:rPr>
          <w:lang w:val="en-US"/>
        </w:rPr>
        <w:t>Klitkou</w:t>
      </w:r>
      <w:proofErr w:type="spellEnd"/>
      <w:r w:rsidRPr="00DF7811">
        <w:rPr>
          <w:lang w:val="en-US"/>
        </w:rPr>
        <w:t xml:space="preserve">, Joe </w:t>
      </w:r>
      <w:proofErr w:type="spellStart"/>
      <w:r w:rsidRPr="00DF7811">
        <w:rPr>
          <w:lang w:val="en-US"/>
        </w:rPr>
        <w:t>Bozell</w:t>
      </w:r>
      <w:proofErr w:type="spellEnd"/>
      <w:r w:rsidRPr="00DF7811">
        <w:rPr>
          <w:lang w:val="en-US"/>
        </w:rPr>
        <w:t xml:space="preserve">, Calliope </w:t>
      </w:r>
      <w:proofErr w:type="spellStart"/>
      <w:r w:rsidRPr="00DF7811">
        <w:rPr>
          <w:lang w:val="en-US"/>
        </w:rPr>
        <w:t>Panoutsou</w:t>
      </w:r>
      <w:proofErr w:type="spellEnd"/>
      <w:r w:rsidRPr="00DF7811">
        <w:rPr>
          <w:lang w:val="en-US"/>
        </w:rPr>
        <w:t xml:space="preserve">, Michael </w:t>
      </w:r>
      <w:proofErr w:type="spellStart"/>
      <w:r w:rsidRPr="00DF7811">
        <w:rPr>
          <w:lang w:val="en-US"/>
        </w:rPr>
        <w:t>Kuhndt</w:t>
      </w:r>
      <w:proofErr w:type="spellEnd"/>
      <w:r w:rsidRPr="00DF7811">
        <w:rPr>
          <w:lang w:val="en-US"/>
        </w:rPr>
        <w:t xml:space="preserve">, Jaakko </w:t>
      </w:r>
      <w:proofErr w:type="spellStart"/>
      <w:r w:rsidRPr="00DF7811">
        <w:rPr>
          <w:lang w:val="en-US"/>
        </w:rPr>
        <w:t>Kuusisaari</w:t>
      </w:r>
      <w:proofErr w:type="spellEnd"/>
      <w:r w:rsidRPr="00DF7811">
        <w:rPr>
          <w:lang w:val="en-US"/>
        </w:rPr>
        <w:t xml:space="preserve"> y Jan Peter Beckmann (2017). </w:t>
      </w:r>
      <w:proofErr w:type="spellStart"/>
      <w:proofErr w:type="gramStart"/>
      <w:r w:rsidRPr="00DF7811">
        <w:rPr>
          <w:lang w:val="en-US"/>
        </w:rPr>
        <w:t>Bioeconomy</w:t>
      </w:r>
      <w:proofErr w:type="spellEnd"/>
      <w:r w:rsidRPr="00DF7811">
        <w:rPr>
          <w:lang w:val="en-US"/>
        </w:rPr>
        <w:t xml:space="preserve"> and </w:t>
      </w:r>
      <w:proofErr w:type="spellStart"/>
      <w:r w:rsidRPr="00DF7811">
        <w:rPr>
          <w:lang w:val="en-US"/>
        </w:rPr>
        <w:t>digitalisation</w:t>
      </w:r>
      <w:proofErr w:type="spellEnd"/>
      <w:r w:rsidRPr="00DF7811">
        <w:rPr>
          <w:lang w:val="en-US"/>
        </w:rPr>
        <w:t>, Background Paper, The Swedish Foundation for Strategic Environmental Research, Stockholm, Sweden.</w:t>
      </w:r>
      <w:proofErr w:type="gramEnd"/>
    </w:p>
  </w:footnote>
  <w:footnote w:id="8">
    <w:p w14:paraId="1D9E2EBE" w14:textId="06FBA4B0" w:rsidR="00622709" w:rsidRPr="00DF7811" w:rsidRDefault="00622709" w:rsidP="00622709">
      <w:pPr>
        <w:pStyle w:val="SNotaalpiedepagina"/>
        <w:rPr>
          <w:lang w:val="en-US"/>
        </w:rPr>
      </w:pPr>
      <w:r w:rsidRPr="00DF7811">
        <w:rPr>
          <w:rStyle w:val="Refdenotaalpie"/>
        </w:rPr>
        <w:footnoteRef/>
      </w:r>
      <w:r w:rsidRPr="00DF7811">
        <w:rPr>
          <w:lang w:val="en-US"/>
        </w:rPr>
        <w:t xml:space="preserve"> </w:t>
      </w:r>
      <w:r w:rsidRPr="00DF7811">
        <w:rPr>
          <w:lang w:val="en-US"/>
        </w:rPr>
        <w:tab/>
        <w:t>OECD, Recommendation of the Council on Assessing the Sustainability of Bio-Based Products, OECD/LEGAL/0395</w:t>
      </w:r>
    </w:p>
  </w:footnote>
  <w:footnote w:id="9">
    <w:p w14:paraId="3C0E7EE1" w14:textId="2A54C7D2" w:rsidR="001C18A8" w:rsidRPr="00DF7811" w:rsidRDefault="001C18A8" w:rsidP="00DF7811">
      <w:pPr>
        <w:pStyle w:val="SNotaalpiedepagina"/>
        <w:rPr>
          <w:lang w:val="en-US"/>
        </w:rPr>
      </w:pPr>
      <w:r w:rsidRPr="00DF7811">
        <w:rPr>
          <w:rStyle w:val="Refdenotaalpie"/>
          <w:vertAlign w:val="baseline"/>
        </w:rPr>
        <w:footnoteRef/>
      </w:r>
      <w:r w:rsidRPr="00DF7811">
        <w:rPr>
          <w:lang w:val="en-US"/>
        </w:rPr>
        <w:t xml:space="preserve"> </w:t>
      </w:r>
      <w:r w:rsidR="00DF7811">
        <w:rPr>
          <w:lang w:val="en-US"/>
        </w:rPr>
        <w:tab/>
      </w:r>
      <w:proofErr w:type="spellStart"/>
      <w:r w:rsidRPr="00DF7811">
        <w:rPr>
          <w:lang w:val="en-US"/>
        </w:rPr>
        <w:t>Véase</w:t>
      </w:r>
      <w:proofErr w:type="spellEnd"/>
      <w:r w:rsidRPr="00DF7811">
        <w:rPr>
          <w:lang w:val="en-US"/>
        </w:rPr>
        <w:t xml:space="preserve">, </w:t>
      </w:r>
      <w:proofErr w:type="spellStart"/>
      <w:r w:rsidRPr="00DF7811">
        <w:rPr>
          <w:lang w:val="en-US"/>
        </w:rPr>
        <w:t>por</w:t>
      </w:r>
      <w:proofErr w:type="spellEnd"/>
      <w:r w:rsidRPr="00DF7811">
        <w:rPr>
          <w:lang w:val="en-US"/>
        </w:rPr>
        <w:t xml:space="preserve"> </w:t>
      </w:r>
      <w:proofErr w:type="spellStart"/>
      <w:r w:rsidRPr="00DF7811">
        <w:rPr>
          <w:lang w:val="en-US"/>
        </w:rPr>
        <w:t>ejemplo</w:t>
      </w:r>
      <w:proofErr w:type="spellEnd"/>
      <w:r w:rsidRPr="00DF7811">
        <w:rPr>
          <w:lang w:val="en-US"/>
        </w:rPr>
        <w:t xml:space="preserve">: </w:t>
      </w:r>
      <w:r w:rsidR="00DF7811" w:rsidRPr="00DF7811">
        <w:rPr>
          <w:lang w:val="en-US"/>
        </w:rPr>
        <w:t>OECD (2009), (</w:t>
      </w:r>
      <w:proofErr w:type="spellStart"/>
      <w:r w:rsidR="00DF7811" w:rsidRPr="00DF7811">
        <w:rPr>
          <w:lang w:val="en-US"/>
        </w:rPr>
        <w:t>i</w:t>
      </w:r>
      <w:proofErr w:type="spellEnd"/>
      <w:r w:rsidR="00DF7811" w:rsidRPr="00DF7811">
        <w:rPr>
          <w:lang w:val="en-US"/>
        </w:rPr>
        <w:t xml:space="preserve">) </w:t>
      </w:r>
      <w:r w:rsidRPr="00DF7811">
        <w:rPr>
          <w:lang w:val="en-US"/>
        </w:rPr>
        <w:t xml:space="preserve">The </w:t>
      </w:r>
      <w:proofErr w:type="spellStart"/>
      <w:r w:rsidRPr="00DF7811">
        <w:rPr>
          <w:lang w:val="en-US"/>
        </w:rPr>
        <w:t>Bioeconomy</w:t>
      </w:r>
      <w:proofErr w:type="spellEnd"/>
      <w:r w:rsidRPr="00DF7811">
        <w:rPr>
          <w:lang w:val="en-US"/>
        </w:rPr>
        <w:t xml:space="preserve"> to 2030</w:t>
      </w:r>
      <w:r w:rsidR="00DF7811" w:rsidRPr="00DF7811">
        <w:rPr>
          <w:lang w:val="en-US"/>
        </w:rPr>
        <w:t xml:space="preserve">, designing a policy agenda, Secretary General of the OECD, OECD Publishing, </w:t>
      </w:r>
      <w:proofErr w:type="spellStart"/>
      <w:r w:rsidR="00DF7811" w:rsidRPr="00DF7811">
        <w:rPr>
          <w:lang w:val="en-US"/>
        </w:rPr>
        <w:t>París</w:t>
      </w:r>
      <w:proofErr w:type="spellEnd"/>
      <w:r w:rsidR="00DF7811" w:rsidRPr="00DF7811">
        <w:rPr>
          <w:lang w:val="en-US"/>
        </w:rPr>
        <w:t xml:space="preserve">; (ii) German </w:t>
      </w:r>
      <w:proofErr w:type="spellStart"/>
      <w:r w:rsidR="00DF7811" w:rsidRPr="00DF7811">
        <w:rPr>
          <w:lang w:val="en-US"/>
        </w:rPr>
        <w:t>Bioeconomy</w:t>
      </w:r>
      <w:proofErr w:type="spellEnd"/>
      <w:r w:rsidR="00DF7811" w:rsidRPr="00DF7811">
        <w:rPr>
          <w:lang w:val="en-US"/>
        </w:rPr>
        <w:t xml:space="preserve"> Council (2018), </w:t>
      </w:r>
      <w:proofErr w:type="spellStart"/>
      <w:r w:rsidR="00DF7811" w:rsidRPr="00DF7811">
        <w:rPr>
          <w:lang w:val="en-US"/>
        </w:rPr>
        <w:t>Bioeconomy</w:t>
      </w:r>
      <w:proofErr w:type="spellEnd"/>
      <w:r w:rsidR="00DF7811" w:rsidRPr="00DF7811">
        <w:rPr>
          <w:lang w:val="en-US"/>
        </w:rPr>
        <w:t xml:space="preserve"> Policy (Part III), Update report of National Strategies Around the World, German </w:t>
      </w:r>
      <w:proofErr w:type="spellStart"/>
      <w:r w:rsidR="00DF7811" w:rsidRPr="00DF7811">
        <w:rPr>
          <w:lang w:val="en-US"/>
        </w:rPr>
        <w:t>Bioeconomy</w:t>
      </w:r>
      <w:proofErr w:type="spellEnd"/>
      <w:r w:rsidR="00DF7811" w:rsidRPr="00DF7811">
        <w:rPr>
          <w:lang w:val="en-US"/>
        </w:rPr>
        <w:t xml:space="preserve"> Council, Berlin, Germany</w:t>
      </w:r>
      <w:r w:rsidR="000471CD">
        <w:rPr>
          <w:lang w:val="en-US"/>
        </w:rPr>
        <w:t xml:space="preserve">, </w:t>
      </w:r>
      <w:proofErr w:type="spellStart"/>
      <w:r w:rsidR="000471CD" w:rsidRPr="000471CD">
        <w:rPr>
          <w:lang w:val="en-US"/>
        </w:rPr>
        <w:t>Disponible</w:t>
      </w:r>
      <w:proofErr w:type="spellEnd"/>
      <w:r w:rsidR="000471CD" w:rsidRPr="000471CD">
        <w:rPr>
          <w:lang w:val="en-US"/>
        </w:rPr>
        <w:t xml:space="preserve"> </w:t>
      </w:r>
      <w:proofErr w:type="spellStart"/>
      <w:r w:rsidR="000471CD" w:rsidRPr="000471CD">
        <w:rPr>
          <w:lang w:val="en-US"/>
        </w:rPr>
        <w:t>en</w:t>
      </w:r>
      <w:proofErr w:type="spellEnd"/>
      <w:r w:rsidR="000471CD" w:rsidRPr="000471CD">
        <w:rPr>
          <w:lang w:val="en-US"/>
        </w:rPr>
        <w:t xml:space="preserve"> </w:t>
      </w:r>
      <w:hyperlink r:id="rId1" w:history="1">
        <w:r w:rsidR="000471CD" w:rsidRPr="00C70DF3">
          <w:rPr>
            <w:rStyle w:val="Hipervnculo"/>
            <w:lang w:val="en-US"/>
          </w:rPr>
          <w:t>http://gbs2018.com/resources/</w:t>
        </w:r>
      </w:hyperlink>
      <w:r w:rsidR="00DF7811" w:rsidRPr="00DF7811">
        <w:rPr>
          <w:lang w:val="en-US"/>
        </w:rPr>
        <w:t xml:space="preserve">; (iii)  Rodríguez, </w:t>
      </w:r>
      <w:proofErr w:type="spellStart"/>
      <w:r w:rsidR="00DF7811" w:rsidRPr="00DF7811">
        <w:rPr>
          <w:lang w:val="en-US"/>
        </w:rPr>
        <w:t>Adrián</w:t>
      </w:r>
      <w:proofErr w:type="spellEnd"/>
      <w:r w:rsidR="00DF7811" w:rsidRPr="00DF7811">
        <w:rPr>
          <w:lang w:val="en-US"/>
        </w:rPr>
        <w:t xml:space="preserve">; Rodrigues, </w:t>
      </w:r>
      <w:proofErr w:type="spellStart"/>
      <w:r w:rsidR="00DF7811" w:rsidRPr="00DF7811">
        <w:rPr>
          <w:lang w:val="en-US"/>
        </w:rPr>
        <w:t>Mónica</w:t>
      </w:r>
      <w:proofErr w:type="spellEnd"/>
      <w:r w:rsidR="00DF7811" w:rsidRPr="00DF7811">
        <w:rPr>
          <w:lang w:val="en-US"/>
        </w:rPr>
        <w:t xml:space="preserve"> y Sotomayor, Octavio (2019), </w:t>
      </w:r>
      <w:proofErr w:type="spellStart"/>
      <w:r w:rsidR="00DF7811" w:rsidRPr="00DF7811">
        <w:rPr>
          <w:lang w:val="en-US"/>
        </w:rPr>
        <w:t>Hacia</w:t>
      </w:r>
      <w:proofErr w:type="spellEnd"/>
      <w:r w:rsidR="00DF7811" w:rsidRPr="00DF7811">
        <w:rPr>
          <w:lang w:val="en-US"/>
        </w:rPr>
        <w:t xml:space="preserve"> </w:t>
      </w:r>
      <w:proofErr w:type="spellStart"/>
      <w:r w:rsidR="00DF7811" w:rsidRPr="00DF7811">
        <w:rPr>
          <w:lang w:val="en-US"/>
        </w:rPr>
        <w:t>una</w:t>
      </w:r>
      <w:proofErr w:type="spellEnd"/>
      <w:r w:rsidR="00DF7811" w:rsidRPr="00DF7811">
        <w:rPr>
          <w:lang w:val="en-US"/>
        </w:rPr>
        <w:t xml:space="preserve"> bioeconomía </w:t>
      </w:r>
      <w:proofErr w:type="spellStart"/>
      <w:r w:rsidR="00DF7811" w:rsidRPr="00DF7811">
        <w:rPr>
          <w:lang w:val="en-US"/>
        </w:rPr>
        <w:t>sostenible</w:t>
      </w:r>
      <w:proofErr w:type="spellEnd"/>
      <w:r w:rsidR="00DF7811" w:rsidRPr="00DF7811">
        <w:rPr>
          <w:lang w:val="en-US"/>
        </w:rPr>
        <w:t xml:space="preserve">, </w:t>
      </w:r>
      <w:proofErr w:type="spellStart"/>
      <w:r w:rsidR="00DF7811" w:rsidRPr="00DF7811">
        <w:rPr>
          <w:lang w:val="en-US"/>
        </w:rPr>
        <w:t>elementos</w:t>
      </w:r>
      <w:proofErr w:type="spellEnd"/>
      <w:r w:rsidR="00DF7811" w:rsidRPr="00DF7811">
        <w:rPr>
          <w:lang w:val="en-US"/>
        </w:rPr>
        <w:t xml:space="preserve"> para </w:t>
      </w:r>
      <w:proofErr w:type="spellStart"/>
      <w:r w:rsidR="00DF7811" w:rsidRPr="00DF7811">
        <w:rPr>
          <w:lang w:val="en-US"/>
        </w:rPr>
        <w:t>una</w:t>
      </w:r>
      <w:proofErr w:type="spellEnd"/>
      <w:r w:rsidR="00DF7811" w:rsidRPr="00DF7811">
        <w:rPr>
          <w:lang w:val="en-US"/>
        </w:rPr>
        <w:t xml:space="preserve"> </w:t>
      </w:r>
      <w:proofErr w:type="spellStart"/>
      <w:r w:rsidR="00DF7811" w:rsidRPr="00DF7811">
        <w:rPr>
          <w:lang w:val="en-US"/>
        </w:rPr>
        <w:t>visión</w:t>
      </w:r>
      <w:proofErr w:type="spellEnd"/>
      <w:r w:rsidR="00DF7811" w:rsidRPr="00DF7811">
        <w:rPr>
          <w:lang w:val="en-US"/>
        </w:rPr>
        <w:t xml:space="preserve"> regional, </w:t>
      </w:r>
      <w:proofErr w:type="spellStart"/>
      <w:r w:rsidR="00DF7811" w:rsidRPr="00DF7811">
        <w:rPr>
          <w:lang w:val="en-US"/>
        </w:rPr>
        <w:t>Serie</w:t>
      </w:r>
      <w:proofErr w:type="spellEnd"/>
      <w:r w:rsidR="00DF7811" w:rsidRPr="00DF7811">
        <w:rPr>
          <w:lang w:val="en-US"/>
        </w:rPr>
        <w:t xml:space="preserve"> </w:t>
      </w:r>
      <w:proofErr w:type="spellStart"/>
      <w:r w:rsidR="00DF7811" w:rsidRPr="00DF7811">
        <w:rPr>
          <w:lang w:val="en-US"/>
        </w:rPr>
        <w:t>Recursos</w:t>
      </w:r>
      <w:proofErr w:type="spellEnd"/>
      <w:r w:rsidR="00DF7811" w:rsidRPr="00DF7811">
        <w:rPr>
          <w:lang w:val="en-US"/>
        </w:rPr>
        <w:t xml:space="preserve"> </w:t>
      </w:r>
      <w:proofErr w:type="spellStart"/>
      <w:r w:rsidR="00DF7811" w:rsidRPr="00DF7811">
        <w:rPr>
          <w:lang w:val="en-US"/>
        </w:rPr>
        <w:t>Naturales</w:t>
      </w:r>
      <w:proofErr w:type="spellEnd"/>
      <w:r w:rsidR="00DF7811" w:rsidRPr="00DF7811">
        <w:rPr>
          <w:lang w:val="en-US"/>
        </w:rPr>
        <w:t xml:space="preserve"> y </w:t>
      </w:r>
      <w:proofErr w:type="spellStart"/>
      <w:r w:rsidR="00DF7811" w:rsidRPr="00DF7811">
        <w:rPr>
          <w:lang w:val="en-US"/>
        </w:rPr>
        <w:t>Desarrollo</w:t>
      </w:r>
      <w:proofErr w:type="spellEnd"/>
      <w:r w:rsidR="00DF7811" w:rsidRPr="00DF7811">
        <w:rPr>
          <w:lang w:val="en-US"/>
        </w:rPr>
        <w:t xml:space="preserve"> No. 191, </w:t>
      </w:r>
      <w:proofErr w:type="spellStart"/>
      <w:r w:rsidR="00DF7811" w:rsidRPr="00DF7811">
        <w:rPr>
          <w:lang w:val="en-US"/>
        </w:rPr>
        <w:t>División</w:t>
      </w:r>
      <w:proofErr w:type="spellEnd"/>
      <w:r w:rsidR="00DF7811" w:rsidRPr="00DF7811">
        <w:rPr>
          <w:lang w:val="en-US"/>
        </w:rPr>
        <w:t xml:space="preserve"> de </w:t>
      </w:r>
      <w:proofErr w:type="spellStart"/>
      <w:r w:rsidR="00DF7811" w:rsidRPr="00DF7811">
        <w:rPr>
          <w:lang w:val="en-US"/>
        </w:rPr>
        <w:t>Recursos</w:t>
      </w:r>
      <w:proofErr w:type="spellEnd"/>
      <w:r w:rsidR="00DF7811" w:rsidRPr="00DF7811">
        <w:rPr>
          <w:lang w:val="en-US"/>
        </w:rPr>
        <w:t xml:space="preserve"> </w:t>
      </w:r>
      <w:proofErr w:type="spellStart"/>
      <w:r w:rsidR="00DF7811" w:rsidRPr="00DF7811">
        <w:rPr>
          <w:lang w:val="en-US"/>
        </w:rPr>
        <w:t>Naturales</w:t>
      </w:r>
      <w:proofErr w:type="spellEnd"/>
      <w:r w:rsidR="00DF7811" w:rsidRPr="00DF7811">
        <w:rPr>
          <w:lang w:val="en-US"/>
        </w:rPr>
        <w:t>, CEPAL, Santiago de Chile</w:t>
      </w:r>
      <w:r w:rsidR="000471CD">
        <w:rPr>
          <w:lang w:val="en-US"/>
        </w:rPr>
        <w:t xml:space="preserve">, </w:t>
      </w:r>
      <w:proofErr w:type="spellStart"/>
      <w:r w:rsidR="000471CD">
        <w:rPr>
          <w:lang w:val="en-US"/>
        </w:rPr>
        <w:t>disponible</w:t>
      </w:r>
      <w:proofErr w:type="spellEnd"/>
      <w:r w:rsidR="000471CD">
        <w:rPr>
          <w:lang w:val="en-US"/>
        </w:rPr>
        <w:t xml:space="preserve"> </w:t>
      </w:r>
      <w:proofErr w:type="spellStart"/>
      <w:r w:rsidR="000471CD">
        <w:rPr>
          <w:lang w:val="en-US"/>
        </w:rPr>
        <w:t>en</w:t>
      </w:r>
      <w:proofErr w:type="spellEnd"/>
      <w:r w:rsidR="000471CD">
        <w:rPr>
          <w:lang w:val="en-US"/>
        </w:rPr>
        <w:t xml:space="preserve"> </w:t>
      </w:r>
      <w:hyperlink r:id="rId2" w:history="1">
        <w:r w:rsidR="000471CD" w:rsidRPr="000471CD">
          <w:rPr>
            <w:rStyle w:val="Hipervnculo"/>
            <w:lang w:val="en-US"/>
          </w:rPr>
          <w:t>https://repositorio.cepal.org/handle/11362/44640</w:t>
        </w:r>
      </w:hyperlink>
      <w:r w:rsidR="00DF7811" w:rsidRPr="00DF7811">
        <w:rPr>
          <w:lang w:val="en-US"/>
        </w:rPr>
        <w:t>.</w:t>
      </w:r>
    </w:p>
  </w:footnote>
  <w:footnote w:id="10">
    <w:p w14:paraId="4E776E45" w14:textId="77777777" w:rsidR="0057577B" w:rsidRPr="00F317E0" w:rsidRDefault="0057577B" w:rsidP="00157A3F">
      <w:pPr>
        <w:pStyle w:val="Textonotapie"/>
        <w:ind w:left="284" w:hanging="284"/>
        <w:rPr>
          <w:sz w:val="18"/>
          <w:szCs w:val="18"/>
        </w:rPr>
      </w:pPr>
      <w:r w:rsidRPr="00F317E0">
        <w:rPr>
          <w:rStyle w:val="Refdenotaalpie"/>
          <w:sz w:val="18"/>
          <w:szCs w:val="18"/>
        </w:rPr>
        <w:footnoteRef/>
      </w:r>
      <w:r w:rsidRPr="00F317E0">
        <w:rPr>
          <w:sz w:val="18"/>
          <w:szCs w:val="18"/>
        </w:rPr>
        <w:t xml:space="preserve"> </w:t>
      </w:r>
      <w:r w:rsidRPr="00F317E0">
        <w:rPr>
          <w:sz w:val="18"/>
          <w:szCs w:val="18"/>
        </w:rPr>
        <w:tab/>
        <w:t xml:space="preserve">La Ley de Biodiversidad No. 7788, en su artículo 7 define elemento bioquímico como “cualquier material derivado de plantas, animales, hongos o microorganismos, que contenga características específicas, moléculas especiales o pistas para diseñarlas” </w:t>
      </w:r>
    </w:p>
  </w:footnote>
  <w:footnote w:id="11">
    <w:p w14:paraId="3F938AEE" w14:textId="77777777" w:rsidR="0057577B" w:rsidRPr="00637211" w:rsidRDefault="0057577B" w:rsidP="00170CAC">
      <w:pPr>
        <w:pStyle w:val="WFootnote"/>
      </w:pPr>
      <w:r>
        <w:rPr>
          <w:rStyle w:val="Refdenotaalpie"/>
        </w:rPr>
        <w:footnoteRef/>
      </w:r>
      <w:r>
        <w:t xml:space="preserve"> .</w:t>
      </w:r>
      <w:r>
        <w:tab/>
        <w:t xml:space="preserve">La Ley de Biodiversidad (No. 7788, de 1998) define la </w:t>
      </w:r>
      <w:proofErr w:type="spellStart"/>
      <w:r>
        <w:t>bioprospecci</w:t>
      </w:r>
      <w:r w:rsidRPr="00836B0B">
        <w:rPr>
          <w:lang w:val="es-CR"/>
        </w:rPr>
        <w:t>ón</w:t>
      </w:r>
      <w:proofErr w:type="spellEnd"/>
      <w:r w:rsidRPr="00836B0B">
        <w:rPr>
          <w:lang w:val="es-CR"/>
        </w:rPr>
        <w:t xml:space="preserve"> como “la búsqueda sistemática, clasificación e investigación para fines comerciales de nuevas fuentes de compuestos químicos, genes, proteínas, microorganismos y otros productos con valor económico actual o potencial, que se encuentran en la biodiversidad” </w:t>
      </w:r>
    </w:p>
  </w:footnote>
  <w:footnote w:id="12">
    <w:p w14:paraId="01777BD5" w14:textId="77777777" w:rsidR="0057577B" w:rsidRPr="006B3A95" w:rsidRDefault="0057577B" w:rsidP="007F09C1">
      <w:pPr>
        <w:pStyle w:val="Textonotapie"/>
        <w:rPr>
          <w:sz w:val="18"/>
          <w:szCs w:val="18"/>
        </w:rPr>
      </w:pPr>
      <w:r w:rsidRPr="001C347E">
        <w:rPr>
          <w:rStyle w:val="Refdenotaalpie"/>
          <w:sz w:val="18"/>
          <w:szCs w:val="18"/>
        </w:rPr>
        <w:footnoteRef/>
      </w:r>
      <w:r w:rsidRPr="001C347E">
        <w:rPr>
          <w:sz w:val="18"/>
          <w:szCs w:val="18"/>
        </w:rPr>
        <w:t xml:space="preserve"> </w:t>
      </w:r>
      <w:r w:rsidRPr="006B3A95">
        <w:rPr>
          <w:sz w:val="18"/>
          <w:szCs w:val="18"/>
        </w:rPr>
        <w:tab/>
        <w:t>Véase por ejemplo la evaluación de la política de innovación elaborada por la OCDE (OECD, 2017).</w:t>
      </w:r>
    </w:p>
  </w:footnote>
  <w:footnote w:id="13">
    <w:p w14:paraId="1D0FA579" w14:textId="2172841C" w:rsidR="00411960" w:rsidRPr="00411960" w:rsidRDefault="00411960" w:rsidP="003D367E">
      <w:pPr>
        <w:pStyle w:val="SNotaalpiedepagina"/>
      </w:pPr>
      <w:r>
        <w:rPr>
          <w:rStyle w:val="Refdenotaalpie"/>
        </w:rPr>
        <w:footnoteRef/>
      </w:r>
      <w:r>
        <w:t xml:space="preserve"> </w:t>
      </w:r>
      <w:r w:rsidR="003D367E">
        <w:tab/>
      </w:r>
      <w:r>
        <w:t xml:space="preserve">Las </w:t>
      </w:r>
      <w:proofErr w:type="spellStart"/>
      <w:r>
        <w:t>biociudades</w:t>
      </w:r>
      <w:proofErr w:type="spellEnd"/>
      <w:r>
        <w:t xml:space="preserve">, o ciudades basadas en principios biológicos </w:t>
      </w:r>
      <w:r w:rsidR="003D367E">
        <w:t xml:space="preserve">fueron </w:t>
      </w:r>
      <w:r>
        <w:t xml:space="preserve">identificadas como futuro proyecto bandera de bioeconomía en el estudio </w:t>
      </w:r>
      <w:proofErr w:type="spellStart"/>
      <w:r>
        <w:t>delphi</w:t>
      </w:r>
      <w:proofErr w:type="spellEnd"/>
      <w:r>
        <w:t xml:space="preserve"> del GBS2015</w:t>
      </w:r>
      <w:r w:rsidR="003D367E">
        <w:t xml:space="preserve"> (German </w:t>
      </w:r>
      <w:proofErr w:type="spellStart"/>
      <w:r w:rsidR="003D367E">
        <w:t>Bioeconomy</w:t>
      </w:r>
      <w:proofErr w:type="spellEnd"/>
      <w:r w:rsidR="003D367E">
        <w:t xml:space="preserve"> Council, 2015, Global </w:t>
      </w:r>
      <w:proofErr w:type="spellStart"/>
      <w:r w:rsidR="003D367E">
        <w:t>Vision</w:t>
      </w:r>
      <w:proofErr w:type="spellEnd"/>
      <w:r w:rsidR="003D367E">
        <w:t xml:space="preserve"> </w:t>
      </w:r>
      <w:proofErr w:type="spellStart"/>
      <w:r w:rsidR="003D367E">
        <w:t>for</w:t>
      </w:r>
      <w:proofErr w:type="spellEnd"/>
      <w:r w:rsidR="003D367E">
        <w:t xml:space="preserve"> </w:t>
      </w:r>
      <w:proofErr w:type="spellStart"/>
      <w:r w:rsidR="003D367E">
        <w:t>the</w:t>
      </w:r>
      <w:proofErr w:type="spellEnd"/>
      <w:r w:rsidR="003D367E">
        <w:t xml:space="preserve"> </w:t>
      </w:r>
      <w:proofErr w:type="spellStart"/>
      <w:r w:rsidR="003D367E">
        <w:t>Bioeconomy</w:t>
      </w:r>
      <w:proofErr w:type="spellEnd"/>
      <w:r w:rsidR="003D367E">
        <w:t xml:space="preserve">, </w:t>
      </w:r>
      <w:proofErr w:type="spellStart"/>
      <w:r w:rsidR="003D367E">
        <w:t>an</w:t>
      </w:r>
      <w:proofErr w:type="spellEnd"/>
      <w:r w:rsidR="003D367E">
        <w:t xml:space="preserve"> International Delphi </w:t>
      </w:r>
      <w:proofErr w:type="spellStart"/>
      <w:r w:rsidR="003D367E">
        <w:t>Stydy</w:t>
      </w:r>
      <w:proofErr w:type="spellEnd"/>
      <w:r w:rsidR="003D367E">
        <w:t xml:space="preserve">, </w:t>
      </w:r>
      <w:proofErr w:type="spellStart"/>
      <w:r w:rsidR="003D367E">
        <w:t>Berlin</w:t>
      </w:r>
      <w:proofErr w:type="spellEnd"/>
      <w:r w:rsidR="003D367E">
        <w:t xml:space="preserve">, </w:t>
      </w:r>
      <w:proofErr w:type="spellStart"/>
      <w:r w:rsidR="003D367E">
        <w:t>Germany</w:t>
      </w:r>
      <w:proofErr w:type="spellEnd"/>
      <w:r w:rsidR="003D367E">
        <w:t>), d</w:t>
      </w:r>
      <w:r>
        <w:t xml:space="preserve">isponible en </w:t>
      </w:r>
      <w:hyperlink r:id="rId3" w:history="1">
        <w:r w:rsidR="003D367E" w:rsidRPr="00C70DF3">
          <w:rPr>
            <w:rStyle w:val="Hipervnculo"/>
          </w:rPr>
          <w:t>http://biooekonomierat.de/fileadmin/Publikationen/berichte/Delphi-Study.pdf</w:t>
        </w:r>
      </w:hyperlink>
      <w:r>
        <w:t>.</w:t>
      </w:r>
      <w:r w:rsidR="003D367E">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A4795" w14:textId="07CDCBEE" w:rsidR="0057577B" w:rsidRPr="006344D4" w:rsidRDefault="0057577B" w:rsidP="00EA1F95">
    <w:pPr>
      <w:pStyle w:val="SHeader-cabezal"/>
      <w:pBdr>
        <w:bottom w:val="single" w:sz="4" w:space="0" w:color="auto"/>
      </w:pBdr>
      <w:jc w:val="center"/>
    </w:pPr>
    <w:r w:rsidRPr="006344D4">
      <w:t>Estrategia Nacional de Bioeconomía de Costa Rica</w:t>
    </w:r>
    <w:r>
      <w:t xml:space="preserve"> 2020 – 2030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4579B" w14:textId="77777777" w:rsidR="0057577B" w:rsidRPr="00156815" w:rsidRDefault="0057577B" w:rsidP="00156815">
    <w:pPr>
      <w:pStyle w:val="SHeader-cabezal"/>
    </w:pPr>
    <w:r w:rsidRPr="00A6488A">
      <w:rPr>
        <w:lang w:val="pt-BR"/>
      </w:rPr>
      <w:t xml:space="preserve">CEPAL - Serie </w:t>
    </w:r>
    <w:proofErr w:type="spellStart"/>
    <w:r w:rsidRPr="00A6488A">
      <w:rPr>
        <w:lang w:val="pt-BR"/>
      </w:rPr>
      <w:t>Xxxxx</w:t>
    </w:r>
    <w:proofErr w:type="spellEnd"/>
    <w:r w:rsidRPr="00A6488A">
      <w:rPr>
        <w:lang w:val="pt-BR"/>
      </w:rPr>
      <w:t xml:space="preserve"> N° </w:t>
    </w:r>
    <w:proofErr w:type="spellStart"/>
    <w:r w:rsidRPr="00A6488A">
      <w:rPr>
        <w:lang w:val="pt-BR"/>
      </w:rPr>
      <w:t>xxx</w:t>
    </w:r>
    <w:proofErr w:type="spellEnd"/>
    <w:r w:rsidRPr="00A6488A">
      <w:rPr>
        <w:lang w:val="pt-BR"/>
      </w:rPr>
      <w:tab/>
      <w:t xml:space="preserve">Título documento... </w:t>
    </w:r>
    <w:r w:rsidRPr="00E5028E">
      <w:t>(Dejar 2 cm de separación mínima con nombre de serie a la izquierda)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9181B" w14:textId="77777777" w:rsidR="0057577B" w:rsidRPr="00156815" w:rsidRDefault="0057577B" w:rsidP="00156815">
    <w:pPr>
      <w:pStyle w:val="SHeader-cabezal"/>
    </w:pPr>
    <w:r w:rsidRPr="00A6488A">
      <w:rPr>
        <w:lang w:val="pt-BR"/>
      </w:rPr>
      <w:t xml:space="preserve">CEPAL - Serie </w:t>
    </w:r>
    <w:proofErr w:type="spellStart"/>
    <w:r w:rsidRPr="00A6488A">
      <w:rPr>
        <w:lang w:val="pt-BR"/>
      </w:rPr>
      <w:t>Xxxxx</w:t>
    </w:r>
    <w:proofErr w:type="spellEnd"/>
    <w:r w:rsidRPr="00A6488A">
      <w:rPr>
        <w:lang w:val="pt-BR"/>
      </w:rPr>
      <w:t xml:space="preserve"> N° </w:t>
    </w:r>
    <w:proofErr w:type="spellStart"/>
    <w:r w:rsidRPr="00A6488A">
      <w:rPr>
        <w:lang w:val="pt-BR"/>
      </w:rPr>
      <w:t>xxx</w:t>
    </w:r>
    <w:proofErr w:type="spellEnd"/>
    <w:r w:rsidRPr="00A6488A">
      <w:rPr>
        <w:lang w:val="pt-BR"/>
      </w:rPr>
      <w:tab/>
      <w:t xml:space="preserve">Título documento... </w:t>
    </w:r>
    <w:r w:rsidRPr="00E5028E">
      <w:t>(Dejar 2 cm de separación mínima con nombre de serie a la izquierda)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DA161" w14:textId="77777777" w:rsidR="0057577B" w:rsidRPr="00156815" w:rsidRDefault="0057577B" w:rsidP="00156815">
    <w:pPr>
      <w:pStyle w:val="SHeader-cabezal"/>
    </w:pPr>
    <w:r w:rsidRPr="00A6488A">
      <w:rPr>
        <w:lang w:val="pt-BR"/>
      </w:rPr>
      <w:t xml:space="preserve">CEPAL - Serie </w:t>
    </w:r>
    <w:proofErr w:type="spellStart"/>
    <w:r w:rsidRPr="00A6488A">
      <w:rPr>
        <w:lang w:val="pt-BR"/>
      </w:rPr>
      <w:t>Xxxxx</w:t>
    </w:r>
    <w:proofErr w:type="spellEnd"/>
    <w:r w:rsidRPr="00A6488A">
      <w:rPr>
        <w:lang w:val="pt-BR"/>
      </w:rPr>
      <w:t xml:space="preserve"> N° </w:t>
    </w:r>
    <w:proofErr w:type="spellStart"/>
    <w:r w:rsidRPr="00A6488A">
      <w:rPr>
        <w:lang w:val="pt-BR"/>
      </w:rPr>
      <w:t>xxx</w:t>
    </w:r>
    <w:proofErr w:type="spellEnd"/>
    <w:r w:rsidRPr="00A6488A">
      <w:rPr>
        <w:lang w:val="pt-BR"/>
      </w:rPr>
      <w:tab/>
      <w:t xml:space="preserve">Título documento... </w:t>
    </w:r>
    <w:r w:rsidRPr="00E5028E">
      <w:t>(Dejar 2 cm de separación mínima con nombre de serie a la izquierda)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85075" w14:textId="240C91DB" w:rsidR="0057577B" w:rsidRPr="006344D4" w:rsidRDefault="0057577B" w:rsidP="002260BA">
    <w:pPr>
      <w:pStyle w:val="SHeader-cabezal"/>
      <w:pBdr>
        <w:bottom w:val="single" w:sz="4" w:space="0" w:color="auto"/>
      </w:pBdr>
      <w:jc w:val="center"/>
    </w:pPr>
    <w:r w:rsidRPr="006344D4">
      <w:t>Estrategia Nacional de Bioeconomía de Costa Rica</w:t>
    </w:r>
    <w:r>
      <w:t xml:space="preserve"> 2020 – 2030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85079" w14:textId="30A21ACA" w:rsidR="0057577B" w:rsidRPr="006344D4" w:rsidRDefault="0057577B" w:rsidP="002260BA">
    <w:pPr>
      <w:pStyle w:val="SHeader-cabezal"/>
      <w:pBdr>
        <w:bottom w:val="single" w:sz="4" w:space="0" w:color="auto"/>
      </w:pBdr>
      <w:jc w:val="center"/>
    </w:pPr>
    <w:r w:rsidRPr="006344D4">
      <w:t>Estrategia Nacional de Bioeconomía de Costa Rica</w:t>
    </w:r>
    <w:r>
      <w:t xml:space="preserve"> 2020 -2030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66519"/>
    <w:multiLevelType w:val="hybridMultilevel"/>
    <w:tmpl w:val="963AC492"/>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6A057B"/>
    <w:multiLevelType w:val="hybridMultilevel"/>
    <w:tmpl w:val="BB0C5DB8"/>
    <w:lvl w:ilvl="0" w:tplc="04090001">
      <w:start w:val="1"/>
      <w:numFmt w:val="bullet"/>
      <w:lvlText w:val=""/>
      <w:lvlJc w:val="left"/>
      <w:pPr>
        <w:ind w:left="691" w:hanging="360"/>
      </w:pPr>
      <w:rPr>
        <w:rFonts w:ascii="Symbol" w:hAnsi="Symbol"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2">
    <w:nsid w:val="07044506"/>
    <w:multiLevelType w:val="hybridMultilevel"/>
    <w:tmpl w:val="3AFC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A007D1"/>
    <w:multiLevelType w:val="hybridMultilevel"/>
    <w:tmpl w:val="06569352"/>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0B6384"/>
    <w:multiLevelType w:val="hybridMultilevel"/>
    <w:tmpl w:val="F19A5B64"/>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FD628C7"/>
    <w:multiLevelType w:val="hybridMultilevel"/>
    <w:tmpl w:val="37CCF064"/>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2481998"/>
    <w:multiLevelType w:val="hybridMultilevel"/>
    <w:tmpl w:val="2D4E900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16613400"/>
    <w:multiLevelType w:val="hybridMultilevel"/>
    <w:tmpl w:val="65CC9EFC"/>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9E768BE"/>
    <w:multiLevelType w:val="hybridMultilevel"/>
    <w:tmpl w:val="25CC7688"/>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AE320FB"/>
    <w:multiLevelType w:val="hybridMultilevel"/>
    <w:tmpl w:val="F08CD0A4"/>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C9364CD"/>
    <w:multiLevelType w:val="multilevel"/>
    <w:tmpl w:val="7CF2B156"/>
    <w:lvl w:ilvl="0">
      <w:start w:val="1"/>
      <w:numFmt w:val="bullet"/>
      <w:lvlText w:val=""/>
      <w:lvlJc w:val="left"/>
      <w:pPr>
        <w:ind w:left="360" w:hanging="360"/>
      </w:pPr>
      <w:rPr>
        <w:rFonts w:ascii="Wingdings" w:hAnsi="Wingdings" w:hint="default"/>
      </w:rPr>
    </w:lvl>
    <w:lvl w:ilvl="1">
      <w:start w:val="1"/>
      <w:numFmt w:val="decimal"/>
      <w:pStyle w:val="berschrift2WBneu"/>
      <w:lvlText w:val="%1.%2."/>
      <w:lvlJc w:val="left"/>
      <w:pPr>
        <w:tabs>
          <w:tab w:val="num" w:pos="709"/>
        </w:tabs>
        <w:ind w:left="0" w:firstLine="0"/>
      </w:pPr>
      <w:rPr>
        <w:rFonts w:hint="default"/>
      </w:rPr>
    </w:lvl>
    <w:lvl w:ilvl="2">
      <w:start w:val="1"/>
      <w:numFmt w:val="decimal"/>
      <w:lvlText w:val="%1.%2.%3 "/>
      <w:lvlJc w:val="left"/>
      <w:pPr>
        <w:tabs>
          <w:tab w:val="num" w:pos="709"/>
        </w:tabs>
        <w:ind w:left="0" w:firstLine="0"/>
      </w:pPr>
      <w:rPr>
        <w:rFonts w:hint="default"/>
      </w:rPr>
    </w:lvl>
    <w:lvl w:ilvl="3">
      <w:start w:val="1"/>
      <w:numFmt w:val="decimal"/>
      <w:lvlText w:val="%1.%2.%3.%4."/>
      <w:lvlJc w:val="left"/>
      <w:pPr>
        <w:ind w:left="1008" w:hanging="648"/>
      </w:pPr>
      <w:rPr>
        <w:rFonts w:hint="default"/>
      </w:rPr>
    </w:lvl>
    <w:lvl w:ilvl="4">
      <w:start w:val="1"/>
      <w:numFmt w:val="decimal"/>
      <w:lvlText w:val="%1.%2.%3.%4.%5."/>
      <w:lvlJc w:val="left"/>
      <w:pPr>
        <w:ind w:left="1512" w:hanging="792"/>
      </w:pPr>
      <w:rPr>
        <w:rFonts w:hint="default"/>
      </w:rPr>
    </w:lvl>
    <w:lvl w:ilvl="5">
      <w:start w:val="1"/>
      <w:numFmt w:val="decimal"/>
      <w:lvlText w:val="%1.%2.%3.%4.%5.%6."/>
      <w:lvlJc w:val="left"/>
      <w:pPr>
        <w:ind w:left="2016" w:hanging="936"/>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3024" w:hanging="1224"/>
      </w:pPr>
      <w:rPr>
        <w:rFonts w:hint="default"/>
      </w:rPr>
    </w:lvl>
    <w:lvl w:ilvl="8">
      <w:start w:val="1"/>
      <w:numFmt w:val="decimal"/>
      <w:lvlText w:val="%1.%2.%3.%4.%5.%6.%7.%8.%9."/>
      <w:lvlJc w:val="left"/>
      <w:pPr>
        <w:ind w:left="3600" w:hanging="1440"/>
      </w:pPr>
      <w:rPr>
        <w:rFonts w:hint="default"/>
      </w:rPr>
    </w:lvl>
  </w:abstractNum>
  <w:abstractNum w:abstractNumId="11">
    <w:nsid w:val="1CD429C6"/>
    <w:multiLevelType w:val="hybridMultilevel"/>
    <w:tmpl w:val="DECE47A2"/>
    <w:lvl w:ilvl="0" w:tplc="0C0A0001">
      <w:start w:val="1"/>
      <w:numFmt w:val="bullet"/>
      <w:lvlText w:val=""/>
      <w:lvlJc w:val="left"/>
      <w:pPr>
        <w:ind w:left="806" w:hanging="360"/>
      </w:pPr>
      <w:rPr>
        <w:rFonts w:ascii="Symbol" w:hAnsi="Symbol" w:hint="default"/>
      </w:rPr>
    </w:lvl>
    <w:lvl w:ilvl="1" w:tplc="0C0A0003" w:tentative="1">
      <w:start w:val="1"/>
      <w:numFmt w:val="bullet"/>
      <w:lvlText w:val="o"/>
      <w:lvlJc w:val="left"/>
      <w:pPr>
        <w:ind w:left="1526" w:hanging="360"/>
      </w:pPr>
      <w:rPr>
        <w:rFonts w:ascii="Courier New" w:hAnsi="Courier New" w:cs="Courier New" w:hint="default"/>
      </w:rPr>
    </w:lvl>
    <w:lvl w:ilvl="2" w:tplc="0C0A0005" w:tentative="1">
      <w:start w:val="1"/>
      <w:numFmt w:val="bullet"/>
      <w:lvlText w:val=""/>
      <w:lvlJc w:val="left"/>
      <w:pPr>
        <w:ind w:left="2246" w:hanging="360"/>
      </w:pPr>
      <w:rPr>
        <w:rFonts w:ascii="Wingdings" w:hAnsi="Wingdings" w:hint="default"/>
      </w:rPr>
    </w:lvl>
    <w:lvl w:ilvl="3" w:tplc="0C0A0001" w:tentative="1">
      <w:start w:val="1"/>
      <w:numFmt w:val="bullet"/>
      <w:lvlText w:val=""/>
      <w:lvlJc w:val="left"/>
      <w:pPr>
        <w:ind w:left="2966" w:hanging="360"/>
      </w:pPr>
      <w:rPr>
        <w:rFonts w:ascii="Symbol" w:hAnsi="Symbol" w:hint="default"/>
      </w:rPr>
    </w:lvl>
    <w:lvl w:ilvl="4" w:tplc="0C0A0003" w:tentative="1">
      <w:start w:val="1"/>
      <w:numFmt w:val="bullet"/>
      <w:lvlText w:val="o"/>
      <w:lvlJc w:val="left"/>
      <w:pPr>
        <w:ind w:left="3686" w:hanging="360"/>
      </w:pPr>
      <w:rPr>
        <w:rFonts w:ascii="Courier New" w:hAnsi="Courier New" w:cs="Courier New" w:hint="default"/>
      </w:rPr>
    </w:lvl>
    <w:lvl w:ilvl="5" w:tplc="0C0A0005" w:tentative="1">
      <w:start w:val="1"/>
      <w:numFmt w:val="bullet"/>
      <w:lvlText w:val=""/>
      <w:lvlJc w:val="left"/>
      <w:pPr>
        <w:ind w:left="4406" w:hanging="360"/>
      </w:pPr>
      <w:rPr>
        <w:rFonts w:ascii="Wingdings" w:hAnsi="Wingdings" w:hint="default"/>
      </w:rPr>
    </w:lvl>
    <w:lvl w:ilvl="6" w:tplc="0C0A0001" w:tentative="1">
      <w:start w:val="1"/>
      <w:numFmt w:val="bullet"/>
      <w:lvlText w:val=""/>
      <w:lvlJc w:val="left"/>
      <w:pPr>
        <w:ind w:left="5126" w:hanging="360"/>
      </w:pPr>
      <w:rPr>
        <w:rFonts w:ascii="Symbol" w:hAnsi="Symbol" w:hint="default"/>
      </w:rPr>
    </w:lvl>
    <w:lvl w:ilvl="7" w:tplc="0C0A0003" w:tentative="1">
      <w:start w:val="1"/>
      <w:numFmt w:val="bullet"/>
      <w:lvlText w:val="o"/>
      <w:lvlJc w:val="left"/>
      <w:pPr>
        <w:ind w:left="5846" w:hanging="360"/>
      </w:pPr>
      <w:rPr>
        <w:rFonts w:ascii="Courier New" w:hAnsi="Courier New" w:cs="Courier New" w:hint="default"/>
      </w:rPr>
    </w:lvl>
    <w:lvl w:ilvl="8" w:tplc="0C0A0005" w:tentative="1">
      <w:start w:val="1"/>
      <w:numFmt w:val="bullet"/>
      <w:lvlText w:val=""/>
      <w:lvlJc w:val="left"/>
      <w:pPr>
        <w:ind w:left="6566" w:hanging="360"/>
      </w:pPr>
      <w:rPr>
        <w:rFonts w:ascii="Wingdings" w:hAnsi="Wingdings" w:hint="default"/>
      </w:rPr>
    </w:lvl>
  </w:abstractNum>
  <w:abstractNum w:abstractNumId="12">
    <w:nsid w:val="241A3614"/>
    <w:multiLevelType w:val="hybridMultilevel"/>
    <w:tmpl w:val="BDF4F226"/>
    <w:lvl w:ilvl="0" w:tplc="228A5B3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nsid w:val="29A84257"/>
    <w:multiLevelType w:val="hybridMultilevel"/>
    <w:tmpl w:val="9B1E4C2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2D0B3B10"/>
    <w:multiLevelType w:val="hybridMultilevel"/>
    <w:tmpl w:val="4BAEE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515175"/>
    <w:multiLevelType w:val="hybridMultilevel"/>
    <w:tmpl w:val="7F58D252"/>
    <w:lvl w:ilvl="0" w:tplc="0409000F">
      <w:start w:val="1"/>
      <w:numFmt w:val="decimal"/>
      <w:lvlText w:val="%1."/>
      <w:lvlJc w:val="left"/>
      <w:pPr>
        <w:tabs>
          <w:tab w:val="num" w:pos="927"/>
        </w:tabs>
        <w:ind w:left="851" w:hanging="284"/>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5C517D9"/>
    <w:multiLevelType w:val="hybridMultilevel"/>
    <w:tmpl w:val="27C63C96"/>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6B44C26"/>
    <w:multiLevelType w:val="hybridMultilevel"/>
    <w:tmpl w:val="13C27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A6150B"/>
    <w:multiLevelType w:val="hybridMultilevel"/>
    <w:tmpl w:val="1B96904E"/>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D44187A"/>
    <w:multiLevelType w:val="hybridMultilevel"/>
    <w:tmpl w:val="4AB0BFEA"/>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F4E52AE"/>
    <w:multiLevelType w:val="hybridMultilevel"/>
    <w:tmpl w:val="2DCC6ED8"/>
    <w:lvl w:ilvl="0" w:tplc="B1B4DDB0">
      <w:start w:val="1"/>
      <w:numFmt w:val="bullet"/>
      <w:lvlText w:val="•"/>
      <w:lvlJc w:val="left"/>
      <w:pPr>
        <w:tabs>
          <w:tab w:val="num" w:pos="720"/>
        </w:tabs>
        <w:ind w:left="720" w:hanging="360"/>
      </w:pPr>
      <w:rPr>
        <w:rFonts w:ascii="Times New Roman" w:hAnsi="Times New Roman" w:hint="default"/>
      </w:rPr>
    </w:lvl>
    <w:lvl w:ilvl="1" w:tplc="4210D18E" w:tentative="1">
      <w:start w:val="1"/>
      <w:numFmt w:val="bullet"/>
      <w:lvlText w:val="•"/>
      <w:lvlJc w:val="left"/>
      <w:pPr>
        <w:tabs>
          <w:tab w:val="num" w:pos="1440"/>
        </w:tabs>
        <w:ind w:left="1440" w:hanging="360"/>
      </w:pPr>
      <w:rPr>
        <w:rFonts w:ascii="Times New Roman" w:hAnsi="Times New Roman" w:hint="default"/>
      </w:rPr>
    </w:lvl>
    <w:lvl w:ilvl="2" w:tplc="D68E83A6" w:tentative="1">
      <w:start w:val="1"/>
      <w:numFmt w:val="bullet"/>
      <w:lvlText w:val="•"/>
      <w:lvlJc w:val="left"/>
      <w:pPr>
        <w:tabs>
          <w:tab w:val="num" w:pos="2160"/>
        </w:tabs>
        <w:ind w:left="2160" w:hanging="360"/>
      </w:pPr>
      <w:rPr>
        <w:rFonts w:ascii="Times New Roman" w:hAnsi="Times New Roman" w:hint="default"/>
      </w:rPr>
    </w:lvl>
    <w:lvl w:ilvl="3" w:tplc="EAE63C94" w:tentative="1">
      <w:start w:val="1"/>
      <w:numFmt w:val="bullet"/>
      <w:lvlText w:val="•"/>
      <w:lvlJc w:val="left"/>
      <w:pPr>
        <w:tabs>
          <w:tab w:val="num" w:pos="2880"/>
        </w:tabs>
        <w:ind w:left="2880" w:hanging="360"/>
      </w:pPr>
      <w:rPr>
        <w:rFonts w:ascii="Times New Roman" w:hAnsi="Times New Roman" w:hint="default"/>
      </w:rPr>
    </w:lvl>
    <w:lvl w:ilvl="4" w:tplc="4D4CAB6E" w:tentative="1">
      <w:start w:val="1"/>
      <w:numFmt w:val="bullet"/>
      <w:lvlText w:val="•"/>
      <w:lvlJc w:val="left"/>
      <w:pPr>
        <w:tabs>
          <w:tab w:val="num" w:pos="3600"/>
        </w:tabs>
        <w:ind w:left="3600" w:hanging="360"/>
      </w:pPr>
      <w:rPr>
        <w:rFonts w:ascii="Times New Roman" w:hAnsi="Times New Roman" w:hint="default"/>
      </w:rPr>
    </w:lvl>
    <w:lvl w:ilvl="5" w:tplc="2F9AAE82" w:tentative="1">
      <w:start w:val="1"/>
      <w:numFmt w:val="bullet"/>
      <w:lvlText w:val="•"/>
      <w:lvlJc w:val="left"/>
      <w:pPr>
        <w:tabs>
          <w:tab w:val="num" w:pos="4320"/>
        </w:tabs>
        <w:ind w:left="4320" w:hanging="360"/>
      </w:pPr>
      <w:rPr>
        <w:rFonts w:ascii="Times New Roman" w:hAnsi="Times New Roman" w:hint="default"/>
      </w:rPr>
    </w:lvl>
    <w:lvl w:ilvl="6" w:tplc="481005C8" w:tentative="1">
      <w:start w:val="1"/>
      <w:numFmt w:val="bullet"/>
      <w:lvlText w:val="•"/>
      <w:lvlJc w:val="left"/>
      <w:pPr>
        <w:tabs>
          <w:tab w:val="num" w:pos="5040"/>
        </w:tabs>
        <w:ind w:left="5040" w:hanging="360"/>
      </w:pPr>
      <w:rPr>
        <w:rFonts w:ascii="Times New Roman" w:hAnsi="Times New Roman" w:hint="default"/>
      </w:rPr>
    </w:lvl>
    <w:lvl w:ilvl="7" w:tplc="1B281732" w:tentative="1">
      <w:start w:val="1"/>
      <w:numFmt w:val="bullet"/>
      <w:lvlText w:val="•"/>
      <w:lvlJc w:val="left"/>
      <w:pPr>
        <w:tabs>
          <w:tab w:val="num" w:pos="5760"/>
        </w:tabs>
        <w:ind w:left="5760" w:hanging="360"/>
      </w:pPr>
      <w:rPr>
        <w:rFonts w:ascii="Times New Roman" w:hAnsi="Times New Roman" w:hint="default"/>
      </w:rPr>
    </w:lvl>
    <w:lvl w:ilvl="8" w:tplc="2AAA43E0"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02B68B0"/>
    <w:multiLevelType w:val="hybridMultilevel"/>
    <w:tmpl w:val="518E097A"/>
    <w:lvl w:ilvl="0" w:tplc="D1C27A10">
      <w:start w:val="1"/>
      <w:numFmt w:val="decimal"/>
      <w:lvlText w:val="%1."/>
      <w:lvlJc w:val="left"/>
      <w:pPr>
        <w:ind w:left="1132" w:hanging="570"/>
      </w:pPr>
      <w:rPr>
        <w:rFonts w:hint="default"/>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22">
    <w:nsid w:val="43915F61"/>
    <w:multiLevelType w:val="hybridMultilevel"/>
    <w:tmpl w:val="F79258E2"/>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23">
    <w:nsid w:val="442D2E0C"/>
    <w:multiLevelType w:val="hybridMultilevel"/>
    <w:tmpl w:val="97B2F992"/>
    <w:lvl w:ilvl="0" w:tplc="1CC2AD60">
      <w:start w:val="1"/>
      <w:numFmt w:val="bullet"/>
      <w:lvlText w:val="•"/>
      <w:lvlJc w:val="left"/>
      <w:pPr>
        <w:tabs>
          <w:tab w:val="num" w:pos="720"/>
        </w:tabs>
        <w:ind w:left="720" w:hanging="360"/>
      </w:pPr>
      <w:rPr>
        <w:rFonts w:ascii="Times New Roman" w:hAnsi="Times New Roman" w:hint="default"/>
      </w:rPr>
    </w:lvl>
    <w:lvl w:ilvl="1" w:tplc="E02479A8" w:tentative="1">
      <w:start w:val="1"/>
      <w:numFmt w:val="bullet"/>
      <w:lvlText w:val="•"/>
      <w:lvlJc w:val="left"/>
      <w:pPr>
        <w:tabs>
          <w:tab w:val="num" w:pos="1440"/>
        </w:tabs>
        <w:ind w:left="1440" w:hanging="360"/>
      </w:pPr>
      <w:rPr>
        <w:rFonts w:ascii="Times New Roman" w:hAnsi="Times New Roman" w:hint="default"/>
      </w:rPr>
    </w:lvl>
    <w:lvl w:ilvl="2" w:tplc="88AC9526" w:tentative="1">
      <w:start w:val="1"/>
      <w:numFmt w:val="bullet"/>
      <w:lvlText w:val="•"/>
      <w:lvlJc w:val="left"/>
      <w:pPr>
        <w:tabs>
          <w:tab w:val="num" w:pos="2160"/>
        </w:tabs>
        <w:ind w:left="2160" w:hanging="360"/>
      </w:pPr>
      <w:rPr>
        <w:rFonts w:ascii="Times New Roman" w:hAnsi="Times New Roman" w:hint="default"/>
      </w:rPr>
    </w:lvl>
    <w:lvl w:ilvl="3" w:tplc="3BA6D6AE" w:tentative="1">
      <w:start w:val="1"/>
      <w:numFmt w:val="bullet"/>
      <w:lvlText w:val="•"/>
      <w:lvlJc w:val="left"/>
      <w:pPr>
        <w:tabs>
          <w:tab w:val="num" w:pos="2880"/>
        </w:tabs>
        <w:ind w:left="2880" w:hanging="360"/>
      </w:pPr>
      <w:rPr>
        <w:rFonts w:ascii="Times New Roman" w:hAnsi="Times New Roman" w:hint="default"/>
      </w:rPr>
    </w:lvl>
    <w:lvl w:ilvl="4" w:tplc="4FCEF442" w:tentative="1">
      <w:start w:val="1"/>
      <w:numFmt w:val="bullet"/>
      <w:lvlText w:val="•"/>
      <w:lvlJc w:val="left"/>
      <w:pPr>
        <w:tabs>
          <w:tab w:val="num" w:pos="3600"/>
        </w:tabs>
        <w:ind w:left="3600" w:hanging="360"/>
      </w:pPr>
      <w:rPr>
        <w:rFonts w:ascii="Times New Roman" w:hAnsi="Times New Roman" w:hint="default"/>
      </w:rPr>
    </w:lvl>
    <w:lvl w:ilvl="5" w:tplc="2612D950" w:tentative="1">
      <w:start w:val="1"/>
      <w:numFmt w:val="bullet"/>
      <w:lvlText w:val="•"/>
      <w:lvlJc w:val="left"/>
      <w:pPr>
        <w:tabs>
          <w:tab w:val="num" w:pos="4320"/>
        </w:tabs>
        <w:ind w:left="4320" w:hanging="360"/>
      </w:pPr>
      <w:rPr>
        <w:rFonts w:ascii="Times New Roman" w:hAnsi="Times New Roman" w:hint="default"/>
      </w:rPr>
    </w:lvl>
    <w:lvl w:ilvl="6" w:tplc="7A069B1A" w:tentative="1">
      <w:start w:val="1"/>
      <w:numFmt w:val="bullet"/>
      <w:lvlText w:val="•"/>
      <w:lvlJc w:val="left"/>
      <w:pPr>
        <w:tabs>
          <w:tab w:val="num" w:pos="5040"/>
        </w:tabs>
        <w:ind w:left="5040" w:hanging="360"/>
      </w:pPr>
      <w:rPr>
        <w:rFonts w:ascii="Times New Roman" w:hAnsi="Times New Roman" w:hint="default"/>
      </w:rPr>
    </w:lvl>
    <w:lvl w:ilvl="7" w:tplc="BCF6E3B2" w:tentative="1">
      <w:start w:val="1"/>
      <w:numFmt w:val="bullet"/>
      <w:lvlText w:val="•"/>
      <w:lvlJc w:val="left"/>
      <w:pPr>
        <w:tabs>
          <w:tab w:val="num" w:pos="5760"/>
        </w:tabs>
        <w:ind w:left="5760" w:hanging="360"/>
      </w:pPr>
      <w:rPr>
        <w:rFonts w:ascii="Times New Roman" w:hAnsi="Times New Roman" w:hint="default"/>
      </w:rPr>
    </w:lvl>
    <w:lvl w:ilvl="8" w:tplc="DF262F4E"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4C91E95"/>
    <w:multiLevelType w:val="hybridMultilevel"/>
    <w:tmpl w:val="9B1E4C2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nsid w:val="49AD3F6A"/>
    <w:multiLevelType w:val="hybridMultilevel"/>
    <w:tmpl w:val="E9F4E83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nsid w:val="49BB553C"/>
    <w:multiLevelType w:val="hybridMultilevel"/>
    <w:tmpl w:val="4740C5E8"/>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AD047E4"/>
    <w:multiLevelType w:val="hybridMultilevel"/>
    <w:tmpl w:val="D4AECBD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nsid w:val="4B401562"/>
    <w:multiLevelType w:val="hybridMultilevel"/>
    <w:tmpl w:val="F1F4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8560F5"/>
    <w:multiLevelType w:val="hybridMultilevel"/>
    <w:tmpl w:val="BF6C185E"/>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DAD20C3"/>
    <w:multiLevelType w:val="hybridMultilevel"/>
    <w:tmpl w:val="3732FC8E"/>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2583802"/>
    <w:multiLevelType w:val="hybridMultilevel"/>
    <w:tmpl w:val="C38E9EF4"/>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4CB2594"/>
    <w:multiLevelType w:val="hybridMultilevel"/>
    <w:tmpl w:val="D508468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nsid w:val="55BB3823"/>
    <w:multiLevelType w:val="hybridMultilevel"/>
    <w:tmpl w:val="F0C2CEE8"/>
    <w:lvl w:ilvl="0" w:tplc="340A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nsid w:val="55F26126"/>
    <w:multiLevelType w:val="hybridMultilevel"/>
    <w:tmpl w:val="652CC54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nsid w:val="578A1F38"/>
    <w:multiLevelType w:val="hybridMultilevel"/>
    <w:tmpl w:val="9B1E4C2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
    <w:nsid w:val="579D662D"/>
    <w:multiLevelType w:val="hybridMultilevel"/>
    <w:tmpl w:val="C9A67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9A85B64"/>
    <w:multiLevelType w:val="hybridMultilevel"/>
    <w:tmpl w:val="B9F8EFB2"/>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A177004"/>
    <w:multiLevelType w:val="hybridMultilevel"/>
    <w:tmpl w:val="B04832C0"/>
    <w:lvl w:ilvl="0" w:tplc="CAB2A02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nsid w:val="5D8E5DCD"/>
    <w:multiLevelType w:val="hybridMultilevel"/>
    <w:tmpl w:val="E28CAFB0"/>
    <w:lvl w:ilvl="0" w:tplc="04090001">
      <w:start w:val="1"/>
      <w:numFmt w:val="bullet"/>
      <w:lvlText w:val=""/>
      <w:lvlJc w:val="left"/>
      <w:pPr>
        <w:ind w:left="761" w:hanging="360"/>
      </w:pPr>
      <w:rPr>
        <w:rFonts w:ascii="Symbol" w:hAnsi="Symbol" w:hint="default"/>
      </w:rPr>
    </w:lvl>
    <w:lvl w:ilvl="1" w:tplc="98D6F6C0">
      <w:numFmt w:val="bullet"/>
      <w:lvlText w:val="•"/>
      <w:lvlJc w:val="left"/>
      <w:pPr>
        <w:ind w:left="1976" w:hanging="855"/>
      </w:pPr>
      <w:rPr>
        <w:rFonts w:ascii="Arial" w:eastAsiaTheme="minorEastAsia" w:hAnsi="Arial" w:cs="Arial"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40">
    <w:nsid w:val="62D25F13"/>
    <w:multiLevelType w:val="multilevel"/>
    <w:tmpl w:val="1E786D16"/>
    <w:lvl w:ilvl="0">
      <w:start w:val="1"/>
      <w:numFmt w:val="decimal"/>
      <w:pStyle w:val="BR111ptberschriftgrn"/>
      <w:suff w:val="space"/>
      <w:lvlText w:val="%1."/>
      <w:lvlJc w:val="left"/>
      <w:pPr>
        <w:ind w:left="0" w:firstLine="0"/>
      </w:pPr>
      <w:rPr>
        <w:rFonts w:hint="default"/>
      </w:rPr>
    </w:lvl>
    <w:lvl w:ilvl="1">
      <w:start w:val="1"/>
      <w:numFmt w:val="decimal"/>
      <w:pStyle w:val="BR1111ptberschriftschwarz"/>
      <w:suff w:val="space"/>
      <w:lvlText w:val="%1.%2."/>
      <w:lvlJc w:val="left"/>
      <w:pPr>
        <w:ind w:left="0" w:firstLine="0"/>
      </w:pPr>
      <w:rPr>
        <w:rFonts w:ascii="Franklin Gothic Medium" w:hAnsi="Franklin Gothic Medium" w:hint="default"/>
        <w:b w:val="0"/>
        <w:bCs w:val="0"/>
        <w:i w:val="0"/>
        <w:iCs w:val="0"/>
      </w:rPr>
    </w:lvl>
    <w:lvl w:ilvl="2">
      <w:start w:val="1"/>
      <w:numFmt w:val="decimal"/>
      <w:pStyle w:val="BR11111ptberschriftschwarz"/>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62DC6A64"/>
    <w:multiLevelType w:val="hybridMultilevel"/>
    <w:tmpl w:val="9B1E4C2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2">
    <w:nsid w:val="6ADA7FE0"/>
    <w:multiLevelType w:val="hybridMultilevel"/>
    <w:tmpl w:val="FEB05D2A"/>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4C905F4"/>
    <w:multiLevelType w:val="hybridMultilevel"/>
    <w:tmpl w:val="22F221F4"/>
    <w:lvl w:ilvl="0" w:tplc="04070001">
      <w:start w:val="1"/>
      <w:numFmt w:val="bullet"/>
      <w:lvlText w:val=""/>
      <w:lvlJc w:val="left"/>
      <w:pPr>
        <w:ind w:left="6173"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76E21240"/>
    <w:multiLevelType w:val="hybridMultilevel"/>
    <w:tmpl w:val="9CBA1572"/>
    <w:lvl w:ilvl="0" w:tplc="0409001B">
      <w:start w:val="1"/>
      <w:numFmt w:val="lowerRoman"/>
      <w:lvlText w:val="%1."/>
      <w:lvlJc w:val="right"/>
      <w:pPr>
        <w:tabs>
          <w:tab w:val="num" w:pos="927"/>
        </w:tabs>
        <w:ind w:left="851"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AF5600A"/>
    <w:multiLevelType w:val="hybridMultilevel"/>
    <w:tmpl w:val="569E54A4"/>
    <w:lvl w:ilvl="0" w:tplc="EEB4F35C">
      <w:start w:val="1"/>
      <w:numFmt w:val="bullet"/>
      <w:pStyle w:val="WTextobullets"/>
      <w:lvlText w:val=""/>
      <w:lvlJc w:val="left"/>
      <w:pPr>
        <w:tabs>
          <w:tab w:val="num" w:pos="1080"/>
        </w:tabs>
        <w:ind w:left="1077" w:hanging="357"/>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6">
    <w:nsid w:val="7C244D2B"/>
    <w:multiLevelType w:val="hybridMultilevel"/>
    <w:tmpl w:val="689E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405D3C"/>
    <w:multiLevelType w:val="hybridMultilevel"/>
    <w:tmpl w:val="9C501A80"/>
    <w:lvl w:ilvl="0" w:tplc="4A0AF418">
      <w:start w:val="1"/>
      <w:numFmt w:val="bullet"/>
      <w:pStyle w:val="SBullets"/>
      <w:lvlText w:val=""/>
      <w:lvlJc w:val="left"/>
      <w:pPr>
        <w:tabs>
          <w:tab w:val="num" w:pos="927"/>
        </w:tabs>
        <w:ind w:left="851"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7"/>
  </w:num>
  <w:num w:numId="2">
    <w:abstractNumId w:val="45"/>
  </w:num>
  <w:num w:numId="3">
    <w:abstractNumId w:val="9"/>
  </w:num>
  <w:num w:numId="4">
    <w:abstractNumId w:val="29"/>
  </w:num>
  <w:num w:numId="5">
    <w:abstractNumId w:val="44"/>
  </w:num>
  <w:num w:numId="6">
    <w:abstractNumId w:val="37"/>
  </w:num>
  <w:num w:numId="7">
    <w:abstractNumId w:val="4"/>
  </w:num>
  <w:num w:numId="8">
    <w:abstractNumId w:val="7"/>
  </w:num>
  <w:num w:numId="9">
    <w:abstractNumId w:val="26"/>
  </w:num>
  <w:num w:numId="10">
    <w:abstractNumId w:val="0"/>
  </w:num>
  <w:num w:numId="11">
    <w:abstractNumId w:val="42"/>
  </w:num>
  <w:num w:numId="12">
    <w:abstractNumId w:val="30"/>
  </w:num>
  <w:num w:numId="13">
    <w:abstractNumId w:val="5"/>
  </w:num>
  <w:num w:numId="14">
    <w:abstractNumId w:val="8"/>
  </w:num>
  <w:num w:numId="15">
    <w:abstractNumId w:val="19"/>
  </w:num>
  <w:num w:numId="16">
    <w:abstractNumId w:val="18"/>
  </w:num>
  <w:num w:numId="17">
    <w:abstractNumId w:val="3"/>
  </w:num>
  <w:num w:numId="18">
    <w:abstractNumId w:val="31"/>
  </w:num>
  <w:num w:numId="19">
    <w:abstractNumId w:val="16"/>
  </w:num>
  <w:num w:numId="20">
    <w:abstractNumId w:val="40"/>
  </w:num>
  <w:num w:numId="21">
    <w:abstractNumId w:val="10"/>
  </w:num>
  <w:num w:numId="22">
    <w:abstractNumId w:val="15"/>
  </w:num>
  <w:num w:numId="23">
    <w:abstractNumId w:val="43"/>
  </w:num>
  <w:num w:numId="24">
    <w:abstractNumId w:val="23"/>
  </w:num>
  <w:num w:numId="25">
    <w:abstractNumId w:val="20"/>
  </w:num>
  <w:num w:numId="26">
    <w:abstractNumId w:val="25"/>
  </w:num>
  <w:num w:numId="27">
    <w:abstractNumId w:val="11"/>
  </w:num>
  <w:num w:numId="28">
    <w:abstractNumId w:val="28"/>
  </w:num>
  <w:num w:numId="29">
    <w:abstractNumId w:val="39"/>
  </w:num>
  <w:num w:numId="30">
    <w:abstractNumId w:val="14"/>
  </w:num>
  <w:num w:numId="31">
    <w:abstractNumId w:val="46"/>
  </w:num>
  <w:num w:numId="32">
    <w:abstractNumId w:val="2"/>
  </w:num>
  <w:num w:numId="33">
    <w:abstractNumId w:val="36"/>
  </w:num>
  <w:num w:numId="34">
    <w:abstractNumId w:val="34"/>
  </w:num>
  <w:num w:numId="35">
    <w:abstractNumId w:val="1"/>
  </w:num>
  <w:num w:numId="36">
    <w:abstractNumId w:val="13"/>
  </w:num>
  <w:num w:numId="37">
    <w:abstractNumId w:val="24"/>
  </w:num>
  <w:num w:numId="38">
    <w:abstractNumId w:val="38"/>
  </w:num>
  <w:num w:numId="39">
    <w:abstractNumId w:val="22"/>
  </w:num>
  <w:num w:numId="40">
    <w:abstractNumId w:val="41"/>
  </w:num>
  <w:num w:numId="41">
    <w:abstractNumId w:val="35"/>
  </w:num>
  <w:num w:numId="42">
    <w:abstractNumId w:val="33"/>
  </w:num>
  <w:num w:numId="43">
    <w:abstractNumId w:val="21"/>
  </w:num>
  <w:num w:numId="44">
    <w:abstractNumId w:val="27"/>
  </w:num>
  <w:num w:numId="45">
    <w:abstractNumId w:val="6"/>
  </w:num>
  <w:num w:numId="46">
    <w:abstractNumId w:val="17"/>
  </w:num>
  <w:num w:numId="47">
    <w:abstractNumId w:val="12"/>
  </w:num>
  <w:num w:numId="48">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_tradnl" w:vendorID="9" w:dllVersion="512" w:checkStyle="1"/>
  <w:activeWritingStyle w:appName="MSWord" w:lang="es-AR" w:vendorID="9" w:dllVersion="512" w:checkStyle="1"/>
  <w:activeWritingStyle w:appName="MSWord" w:lang="es-CL" w:vendorID="9" w:dllVersion="512" w:checkStyle="1"/>
  <w:activeWritingStyle w:appName="MSWord" w:lang="en-US" w:vendorID="8" w:dllVersion="513" w:checkStyle="1"/>
  <w:activeWritingStyle w:appName="MSWord" w:lang="es-MX" w:vendorID="9" w:dllVersion="512" w:checkStyle="1"/>
  <w:activeWritingStyle w:appName="MSWord" w:lang="fr-FR" w:vendorID="9" w:dllVersion="512" w:checkStyle="1"/>
  <w:activeWritingStyle w:appName="MSWord" w:lang="pt-BR" w:vendorID="1" w:dllVersion="513" w:checkStyle="1"/>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284"/>
  <w:hyphenationZone w:val="425"/>
  <w:doNotHyphenateCaps/>
  <w:drawingGridHorizontalSpacing w:val="6"/>
  <w:drawingGridVerticalSpacing w:val="6"/>
  <w:displayHorizontalDrawingGridEvery w:val="0"/>
  <w:displayVerticalDrawingGridEvery w:val="0"/>
  <w:noPunctuationKerning/>
  <w:characterSpacingControl w:val="doNotCompress"/>
  <w:hdrShapeDefaults>
    <o:shapedefaults v:ext="edit" spidmax="8193" fillcolor="yellow" stroke="f">
      <v:fill color="yellow"/>
      <v:stroke weight=".1pt" on="f"/>
      <v:textbox inset="1.5mm,,1.5mm"/>
    </o:shapedefaults>
  </w:hdrShapeDefaults>
  <w:footnotePr>
    <w:footnote w:id="-1"/>
    <w:footnote w:id="0"/>
    <w:footnote w:id="1"/>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148"/>
    <w:rsid w:val="000012B9"/>
    <w:rsid w:val="0000245E"/>
    <w:rsid w:val="000026C8"/>
    <w:rsid w:val="000030D8"/>
    <w:rsid w:val="0000379D"/>
    <w:rsid w:val="00003D92"/>
    <w:rsid w:val="00004014"/>
    <w:rsid w:val="00004802"/>
    <w:rsid w:val="00004E68"/>
    <w:rsid w:val="00004EF9"/>
    <w:rsid w:val="00004FFE"/>
    <w:rsid w:val="0000598B"/>
    <w:rsid w:val="000063B2"/>
    <w:rsid w:val="000069F8"/>
    <w:rsid w:val="0000782F"/>
    <w:rsid w:val="00007A9B"/>
    <w:rsid w:val="00007D50"/>
    <w:rsid w:val="0001060B"/>
    <w:rsid w:val="000128BB"/>
    <w:rsid w:val="00013005"/>
    <w:rsid w:val="000137DC"/>
    <w:rsid w:val="000143BC"/>
    <w:rsid w:val="00014EAE"/>
    <w:rsid w:val="00014FA9"/>
    <w:rsid w:val="00015659"/>
    <w:rsid w:val="00015BFF"/>
    <w:rsid w:val="00015CCA"/>
    <w:rsid w:val="00017BD0"/>
    <w:rsid w:val="00020974"/>
    <w:rsid w:val="00021309"/>
    <w:rsid w:val="00021E86"/>
    <w:rsid w:val="00022029"/>
    <w:rsid w:val="00022CF4"/>
    <w:rsid w:val="00022DEB"/>
    <w:rsid w:val="00023E8A"/>
    <w:rsid w:val="00023EA4"/>
    <w:rsid w:val="000245BE"/>
    <w:rsid w:val="0002550C"/>
    <w:rsid w:val="00025969"/>
    <w:rsid w:val="000262CE"/>
    <w:rsid w:val="00026654"/>
    <w:rsid w:val="000269C1"/>
    <w:rsid w:val="000275F0"/>
    <w:rsid w:val="00027A4D"/>
    <w:rsid w:val="00030A74"/>
    <w:rsid w:val="00030DF4"/>
    <w:rsid w:val="00030F11"/>
    <w:rsid w:val="0003271A"/>
    <w:rsid w:val="00032A3A"/>
    <w:rsid w:val="00032EB9"/>
    <w:rsid w:val="00033995"/>
    <w:rsid w:val="00033B48"/>
    <w:rsid w:val="00033D7D"/>
    <w:rsid w:val="00033E96"/>
    <w:rsid w:val="00034279"/>
    <w:rsid w:val="0003433D"/>
    <w:rsid w:val="00034393"/>
    <w:rsid w:val="00034591"/>
    <w:rsid w:val="00034E99"/>
    <w:rsid w:val="000370CA"/>
    <w:rsid w:val="00037C8D"/>
    <w:rsid w:val="00037F6B"/>
    <w:rsid w:val="00037FE6"/>
    <w:rsid w:val="000407BB"/>
    <w:rsid w:val="000428FD"/>
    <w:rsid w:val="000429F5"/>
    <w:rsid w:val="00043992"/>
    <w:rsid w:val="00044378"/>
    <w:rsid w:val="00044ACA"/>
    <w:rsid w:val="0004552D"/>
    <w:rsid w:val="000471CD"/>
    <w:rsid w:val="00047D24"/>
    <w:rsid w:val="00050065"/>
    <w:rsid w:val="000506CA"/>
    <w:rsid w:val="000508C1"/>
    <w:rsid w:val="00050927"/>
    <w:rsid w:val="000515E4"/>
    <w:rsid w:val="0005240D"/>
    <w:rsid w:val="00052675"/>
    <w:rsid w:val="00052D40"/>
    <w:rsid w:val="00053286"/>
    <w:rsid w:val="0005442D"/>
    <w:rsid w:val="000556B5"/>
    <w:rsid w:val="000563DB"/>
    <w:rsid w:val="00056E4C"/>
    <w:rsid w:val="000626D1"/>
    <w:rsid w:val="000636B2"/>
    <w:rsid w:val="00063A5E"/>
    <w:rsid w:val="0006424E"/>
    <w:rsid w:val="00064E9C"/>
    <w:rsid w:val="00065102"/>
    <w:rsid w:val="00065AF2"/>
    <w:rsid w:val="00066271"/>
    <w:rsid w:val="00066B2A"/>
    <w:rsid w:val="000678F9"/>
    <w:rsid w:val="000703E7"/>
    <w:rsid w:val="00072595"/>
    <w:rsid w:val="00072846"/>
    <w:rsid w:val="00073B17"/>
    <w:rsid w:val="000747A9"/>
    <w:rsid w:val="00074858"/>
    <w:rsid w:val="0007543A"/>
    <w:rsid w:val="00075E8F"/>
    <w:rsid w:val="0007631C"/>
    <w:rsid w:val="00077447"/>
    <w:rsid w:val="00077475"/>
    <w:rsid w:val="000801CA"/>
    <w:rsid w:val="00080B4F"/>
    <w:rsid w:val="00081780"/>
    <w:rsid w:val="0008276C"/>
    <w:rsid w:val="00082CE4"/>
    <w:rsid w:val="00082D9F"/>
    <w:rsid w:val="000830E0"/>
    <w:rsid w:val="00083B37"/>
    <w:rsid w:val="00083CA1"/>
    <w:rsid w:val="00084C8C"/>
    <w:rsid w:val="000858BE"/>
    <w:rsid w:val="000878F5"/>
    <w:rsid w:val="00090219"/>
    <w:rsid w:val="0009189E"/>
    <w:rsid w:val="000924BB"/>
    <w:rsid w:val="000924CC"/>
    <w:rsid w:val="00092575"/>
    <w:rsid w:val="000930C9"/>
    <w:rsid w:val="000933DA"/>
    <w:rsid w:val="00093B85"/>
    <w:rsid w:val="000947B5"/>
    <w:rsid w:val="00094942"/>
    <w:rsid w:val="00094E57"/>
    <w:rsid w:val="0009585D"/>
    <w:rsid w:val="00096DA4"/>
    <w:rsid w:val="00097400"/>
    <w:rsid w:val="000979BA"/>
    <w:rsid w:val="00097BA7"/>
    <w:rsid w:val="000A0477"/>
    <w:rsid w:val="000A05D3"/>
    <w:rsid w:val="000A11A9"/>
    <w:rsid w:val="000A15A9"/>
    <w:rsid w:val="000A2FFD"/>
    <w:rsid w:val="000A3BA1"/>
    <w:rsid w:val="000A52B4"/>
    <w:rsid w:val="000A53E9"/>
    <w:rsid w:val="000A66C1"/>
    <w:rsid w:val="000A7E61"/>
    <w:rsid w:val="000B0617"/>
    <w:rsid w:val="000B236D"/>
    <w:rsid w:val="000B3F90"/>
    <w:rsid w:val="000B4323"/>
    <w:rsid w:val="000B4ABD"/>
    <w:rsid w:val="000B4F4B"/>
    <w:rsid w:val="000B518A"/>
    <w:rsid w:val="000B522C"/>
    <w:rsid w:val="000B55AC"/>
    <w:rsid w:val="000B5906"/>
    <w:rsid w:val="000B5949"/>
    <w:rsid w:val="000B5BD7"/>
    <w:rsid w:val="000B722A"/>
    <w:rsid w:val="000B79D6"/>
    <w:rsid w:val="000B7D9C"/>
    <w:rsid w:val="000C1CAF"/>
    <w:rsid w:val="000C1F07"/>
    <w:rsid w:val="000C22D7"/>
    <w:rsid w:val="000C2C07"/>
    <w:rsid w:val="000C2EDC"/>
    <w:rsid w:val="000C3148"/>
    <w:rsid w:val="000C351B"/>
    <w:rsid w:val="000C3532"/>
    <w:rsid w:val="000C5908"/>
    <w:rsid w:val="000C611D"/>
    <w:rsid w:val="000C6680"/>
    <w:rsid w:val="000D04E9"/>
    <w:rsid w:val="000D11EB"/>
    <w:rsid w:val="000D134C"/>
    <w:rsid w:val="000D1940"/>
    <w:rsid w:val="000D25BE"/>
    <w:rsid w:val="000D2B9B"/>
    <w:rsid w:val="000D2ECB"/>
    <w:rsid w:val="000D3273"/>
    <w:rsid w:val="000D3406"/>
    <w:rsid w:val="000D35E1"/>
    <w:rsid w:val="000D363F"/>
    <w:rsid w:val="000D38CE"/>
    <w:rsid w:val="000D3BF5"/>
    <w:rsid w:val="000D45F0"/>
    <w:rsid w:val="000D534A"/>
    <w:rsid w:val="000D64B4"/>
    <w:rsid w:val="000D65E9"/>
    <w:rsid w:val="000D69BD"/>
    <w:rsid w:val="000D6DC7"/>
    <w:rsid w:val="000D7571"/>
    <w:rsid w:val="000D763D"/>
    <w:rsid w:val="000E2604"/>
    <w:rsid w:val="000E4846"/>
    <w:rsid w:val="000E7070"/>
    <w:rsid w:val="000E7B4C"/>
    <w:rsid w:val="000E7EAD"/>
    <w:rsid w:val="000F1242"/>
    <w:rsid w:val="000F1246"/>
    <w:rsid w:val="000F1A82"/>
    <w:rsid w:val="000F2D0E"/>
    <w:rsid w:val="000F2DB3"/>
    <w:rsid w:val="000F366C"/>
    <w:rsid w:val="000F47AE"/>
    <w:rsid w:val="000F561A"/>
    <w:rsid w:val="000F5987"/>
    <w:rsid w:val="000F6129"/>
    <w:rsid w:val="000F6720"/>
    <w:rsid w:val="000F6C77"/>
    <w:rsid w:val="000F70C7"/>
    <w:rsid w:val="000F765D"/>
    <w:rsid w:val="000F7F7A"/>
    <w:rsid w:val="00101E09"/>
    <w:rsid w:val="00102591"/>
    <w:rsid w:val="001025C6"/>
    <w:rsid w:val="00102668"/>
    <w:rsid w:val="00102876"/>
    <w:rsid w:val="00102C67"/>
    <w:rsid w:val="00102DBD"/>
    <w:rsid w:val="001031EF"/>
    <w:rsid w:val="001036C7"/>
    <w:rsid w:val="0010394F"/>
    <w:rsid w:val="00104E30"/>
    <w:rsid w:val="00104FB1"/>
    <w:rsid w:val="00105F36"/>
    <w:rsid w:val="00107E00"/>
    <w:rsid w:val="00110965"/>
    <w:rsid w:val="001113DB"/>
    <w:rsid w:val="001113EA"/>
    <w:rsid w:val="00112C90"/>
    <w:rsid w:val="00113FB8"/>
    <w:rsid w:val="001146F9"/>
    <w:rsid w:val="00114DBE"/>
    <w:rsid w:val="001167F8"/>
    <w:rsid w:val="00116B6F"/>
    <w:rsid w:val="00117823"/>
    <w:rsid w:val="00117EE4"/>
    <w:rsid w:val="00121334"/>
    <w:rsid w:val="00121339"/>
    <w:rsid w:val="00121489"/>
    <w:rsid w:val="00121854"/>
    <w:rsid w:val="00123F28"/>
    <w:rsid w:val="00123F9E"/>
    <w:rsid w:val="00124067"/>
    <w:rsid w:val="00124332"/>
    <w:rsid w:val="0012599F"/>
    <w:rsid w:val="00125D24"/>
    <w:rsid w:val="00125FDA"/>
    <w:rsid w:val="001264D7"/>
    <w:rsid w:val="00126646"/>
    <w:rsid w:val="00126FDC"/>
    <w:rsid w:val="00130A0E"/>
    <w:rsid w:val="001316A1"/>
    <w:rsid w:val="00132188"/>
    <w:rsid w:val="0013329A"/>
    <w:rsid w:val="00133D24"/>
    <w:rsid w:val="00133F42"/>
    <w:rsid w:val="00134786"/>
    <w:rsid w:val="00134DD1"/>
    <w:rsid w:val="00135D5C"/>
    <w:rsid w:val="001361F6"/>
    <w:rsid w:val="001405E7"/>
    <w:rsid w:val="001410C9"/>
    <w:rsid w:val="00141329"/>
    <w:rsid w:val="001413B0"/>
    <w:rsid w:val="00141564"/>
    <w:rsid w:val="001417D0"/>
    <w:rsid w:val="00142631"/>
    <w:rsid w:val="0014402C"/>
    <w:rsid w:val="00144868"/>
    <w:rsid w:val="001456AB"/>
    <w:rsid w:val="001460F7"/>
    <w:rsid w:val="00146589"/>
    <w:rsid w:val="001465C7"/>
    <w:rsid w:val="0014663D"/>
    <w:rsid w:val="00146F9E"/>
    <w:rsid w:val="001478DE"/>
    <w:rsid w:val="00147F69"/>
    <w:rsid w:val="0015046B"/>
    <w:rsid w:val="001505E8"/>
    <w:rsid w:val="0015060D"/>
    <w:rsid w:val="00151063"/>
    <w:rsid w:val="00152237"/>
    <w:rsid w:val="00152440"/>
    <w:rsid w:val="00154C9A"/>
    <w:rsid w:val="001550F1"/>
    <w:rsid w:val="001559AD"/>
    <w:rsid w:val="00156133"/>
    <w:rsid w:val="0015644E"/>
    <w:rsid w:val="00156815"/>
    <w:rsid w:val="001571D0"/>
    <w:rsid w:val="00157A3F"/>
    <w:rsid w:val="0016123C"/>
    <w:rsid w:val="00161A5F"/>
    <w:rsid w:val="00162337"/>
    <w:rsid w:val="00162DCF"/>
    <w:rsid w:val="00162ECC"/>
    <w:rsid w:val="00163F82"/>
    <w:rsid w:val="001668D8"/>
    <w:rsid w:val="0016746B"/>
    <w:rsid w:val="0017060A"/>
    <w:rsid w:val="0017063E"/>
    <w:rsid w:val="00170646"/>
    <w:rsid w:val="00170CAC"/>
    <w:rsid w:val="00170E62"/>
    <w:rsid w:val="00171501"/>
    <w:rsid w:val="001730B1"/>
    <w:rsid w:val="001737F0"/>
    <w:rsid w:val="0017395A"/>
    <w:rsid w:val="00173A70"/>
    <w:rsid w:val="00174149"/>
    <w:rsid w:val="00174B88"/>
    <w:rsid w:val="00174F56"/>
    <w:rsid w:val="001757A9"/>
    <w:rsid w:val="00175D87"/>
    <w:rsid w:val="00175F58"/>
    <w:rsid w:val="00176734"/>
    <w:rsid w:val="00176CCF"/>
    <w:rsid w:val="00176FA6"/>
    <w:rsid w:val="00180719"/>
    <w:rsid w:val="0018074A"/>
    <w:rsid w:val="0018116B"/>
    <w:rsid w:val="0018155F"/>
    <w:rsid w:val="00181C12"/>
    <w:rsid w:val="00181CCC"/>
    <w:rsid w:val="0018270D"/>
    <w:rsid w:val="00182DC7"/>
    <w:rsid w:val="001838FE"/>
    <w:rsid w:val="00184073"/>
    <w:rsid w:val="0018413E"/>
    <w:rsid w:val="00186DD5"/>
    <w:rsid w:val="00186E49"/>
    <w:rsid w:val="00187E31"/>
    <w:rsid w:val="0019071A"/>
    <w:rsid w:val="001907CD"/>
    <w:rsid w:val="00190A73"/>
    <w:rsid w:val="00191107"/>
    <w:rsid w:val="001928F0"/>
    <w:rsid w:val="00192FB0"/>
    <w:rsid w:val="00193628"/>
    <w:rsid w:val="00193ECB"/>
    <w:rsid w:val="00195FEC"/>
    <w:rsid w:val="001965D8"/>
    <w:rsid w:val="00196B00"/>
    <w:rsid w:val="001A01B8"/>
    <w:rsid w:val="001A07E7"/>
    <w:rsid w:val="001A111B"/>
    <w:rsid w:val="001A1A92"/>
    <w:rsid w:val="001A1D9B"/>
    <w:rsid w:val="001A2FCF"/>
    <w:rsid w:val="001A3780"/>
    <w:rsid w:val="001A5941"/>
    <w:rsid w:val="001A594C"/>
    <w:rsid w:val="001A5B79"/>
    <w:rsid w:val="001A6E86"/>
    <w:rsid w:val="001A7508"/>
    <w:rsid w:val="001A759A"/>
    <w:rsid w:val="001A75B1"/>
    <w:rsid w:val="001A770D"/>
    <w:rsid w:val="001A772D"/>
    <w:rsid w:val="001A789A"/>
    <w:rsid w:val="001A7D77"/>
    <w:rsid w:val="001B061E"/>
    <w:rsid w:val="001B12F9"/>
    <w:rsid w:val="001B1837"/>
    <w:rsid w:val="001B1B87"/>
    <w:rsid w:val="001B27A0"/>
    <w:rsid w:val="001B355A"/>
    <w:rsid w:val="001B359B"/>
    <w:rsid w:val="001B3FF9"/>
    <w:rsid w:val="001B4EA9"/>
    <w:rsid w:val="001B56AD"/>
    <w:rsid w:val="001B60C7"/>
    <w:rsid w:val="001B64E4"/>
    <w:rsid w:val="001B7C37"/>
    <w:rsid w:val="001B7FAB"/>
    <w:rsid w:val="001C0E20"/>
    <w:rsid w:val="001C18A8"/>
    <w:rsid w:val="001C4665"/>
    <w:rsid w:val="001C48A2"/>
    <w:rsid w:val="001C5FB5"/>
    <w:rsid w:val="001C65FB"/>
    <w:rsid w:val="001C7704"/>
    <w:rsid w:val="001C7840"/>
    <w:rsid w:val="001C7A00"/>
    <w:rsid w:val="001C7AD3"/>
    <w:rsid w:val="001C7AF0"/>
    <w:rsid w:val="001D13D7"/>
    <w:rsid w:val="001D1956"/>
    <w:rsid w:val="001D21D4"/>
    <w:rsid w:val="001D5957"/>
    <w:rsid w:val="001D6245"/>
    <w:rsid w:val="001D7F76"/>
    <w:rsid w:val="001E1395"/>
    <w:rsid w:val="001E1E2F"/>
    <w:rsid w:val="001E2766"/>
    <w:rsid w:val="001E30B5"/>
    <w:rsid w:val="001E4206"/>
    <w:rsid w:val="001E4406"/>
    <w:rsid w:val="001E4660"/>
    <w:rsid w:val="001E62DA"/>
    <w:rsid w:val="001E76A6"/>
    <w:rsid w:val="001E7D25"/>
    <w:rsid w:val="001E7F60"/>
    <w:rsid w:val="001F1177"/>
    <w:rsid w:val="001F131A"/>
    <w:rsid w:val="001F2121"/>
    <w:rsid w:val="001F2796"/>
    <w:rsid w:val="001F28F9"/>
    <w:rsid w:val="001F2AF0"/>
    <w:rsid w:val="001F3074"/>
    <w:rsid w:val="001F334A"/>
    <w:rsid w:val="001F3D5F"/>
    <w:rsid w:val="001F4917"/>
    <w:rsid w:val="001F53E2"/>
    <w:rsid w:val="001F55B2"/>
    <w:rsid w:val="001F661A"/>
    <w:rsid w:val="001F7094"/>
    <w:rsid w:val="001F7580"/>
    <w:rsid w:val="001F75CF"/>
    <w:rsid w:val="0020027B"/>
    <w:rsid w:val="00200416"/>
    <w:rsid w:val="00200D1D"/>
    <w:rsid w:val="0020170F"/>
    <w:rsid w:val="00201A38"/>
    <w:rsid w:val="00201CED"/>
    <w:rsid w:val="00202BCB"/>
    <w:rsid w:val="00204339"/>
    <w:rsid w:val="002045D7"/>
    <w:rsid w:val="00204D2F"/>
    <w:rsid w:val="00204E94"/>
    <w:rsid w:val="00205F39"/>
    <w:rsid w:val="00206324"/>
    <w:rsid w:val="00206B2A"/>
    <w:rsid w:val="00207462"/>
    <w:rsid w:val="0021061B"/>
    <w:rsid w:val="00210673"/>
    <w:rsid w:val="00210B1A"/>
    <w:rsid w:val="00211CD8"/>
    <w:rsid w:val="002123AB"/>
    <w:rsid w:val="0021287C"/>
    <w:rsid w:val="00214809"/>
    <w:rsid w:val="00215B04"/>
    <w:rsid w:val="00216085"/>
    <w:rsid w:val="00217A7D"/>
    <w:rsid w:val="00217ADF"/>
    <w:rsid w:val="00217C69"/>
    <w:rsid w:val="00217F1A"/>
    <w:rsid w:val="002204DE"/>
    <w:rsid w:val="00220C6C"/>
    <w:rsid w:val="00222FE9"/>
    <w:rsid w:val="00223533"/>
    <w:rsid w:val="002236E7"/>
    <w:rsid w:val="00224207"/>
    <w:rsid w:val="002259C9"/>
    <w:rsid w:val="002260BA"/>
    <w:rsid w:val="00226322"/>
    <w:rsid w:val="0022681A"/>
    <w:rsid w:val="00226931"/>
    <w:rsid w:val="002273CF"/>
    <w:rsid w:val="00230356"/>
    <w:rsid w:val="00230AD4"/>
    <w:rsid w:val="00230CA1"/>
    <w:rsid w:val="00231D4E"/>
    <w:rsid w:val="00232205"/>
    <w:rsid w:val="00232779"/>
    <w:rsid w:val="00232B17"/>
    <w:rsid w:val="00233252"/>
    <w:rsid w:val="00233486"/>
    <w:rsid w:val="00234B8A"/>
    <w:rsid w:val="002358CF"/>
    <w:rsid w:val="00235C82"/>
    <w:rsid w:val="00235E26"/>
    <w:rsid w:val="002364B3"/>
    <w:rsid w:val="002368AD"/>
    <w:rsid w:val="00237465"/>
    <w:rsid w:val="00237B2E"/>
    <w:rsid w:val="00237F9F"/>
    <w:rsid w:val="00240006"/>
    <w:rsid w:val="0024005A"/>
    <w:rsid w:val="00240F9C"/>
    <w:rsid w:val="002417B9"/>
    <w:rsid w:val="00241E59"/>
    <w:rsid w:val="00242795"/>
    <w:rsid w:val="00242958"/>
    <w:rsid w:val="00244187"/>
    <w:rsid w:val="00245BE9"/>
    <w:rsid w:val="00245CE8"/>
    <w:rsid w:val="00247584"/>
    <w:rsid w:val="0025038B"/>
    <w:rsid w:val="0025077C"/>
    <w:rsid w:val="0025084B"/>
    <w:rsid w:val="00250D9C"/>
    <w:rsid w:val="00251064"/>
    <w:rsid w:val="002515A3"/>
    <w:rsid w:val="00253040"/>
    <w:rsid w:val="0025316D"/>
    <w:rsid w:val="002534A4"/>
    <w:rsid w:val="002535B0"/>
    <w:rsid w:val="002535B1"/>
    <w:rsid w:val="00253A78"/>
    <w:rsid w:val="00255161"/>
    <w:rsid w:val="0025585B"/>
    <w:rsid w:val="0025653F"/>
    <w:rsid w:val="00256AE4"/>
    <w:rsid w:val="00257688"/>
    <w:rsid w:val="00260559"/>
    <w:rsid w:val="00260E6F"/>
    <w:rsid w:val="00261DAE"/>
    <w:rsid w:val="00262558"/>
    <w:rsid w:val="002631E7"/>
    <w:rsid w:val="002641F3"/>
    <w:rsid w:val="00264DEA"/>
    <w:rsid w:val="00265A37"/>
    <w:rsid w:val="00265F66"/>
    <w:rsid w:val="002660F0"/>
    <w:rsid w:val="00266F75"/>
    <w:rsid w:val="002676BA"/>
    <w:rsid w:val="00271C12"/>
    <w:rsid w:val="002724C7"/>
    <w:rsid w:val="0027279B"/>
    <w:rsid w:val="00272C82"/>
    <w:rsid w:val="0027338C"/>
    <w:rsid w:val="0027343E"/>
    <w:rsid w:val="00273DCE"/>
    <w:rsid w:val="00273E11"/>
    <w:rsid w:val="002740F3"/>
    <w:rsid w:val="00274A90"/>
    <w:rsid w:val="00274DC8"/>
    <w:rsid w:val="00275AFD"/>
    <w:rsid w:val="00275B1A"/>
    <w:rsid w:val="00277DE9"/>
    <w:rsid w:val="00280ABE"/>
    <w:rsid w:val="00280DF0"/>
    <w:rsid w:val="002820E3"/>
    <w:rsid w:val="00283389"/>
    <w:rsid w:val="00283F2F"/>
    <w:rsid w:val="002842BD"/>
    <w:rsid w:val="0028468F"/>
    <w:rsid w:val="0028499D"/>
    <w:rsid w:val="00284D09"/>
    <w:rsid w:val="0028572E"/>
    <w:rsid w:val="00285DDD"/>
    <w:rsid w:val="00286A5B"/>
    <w:rsid w:val="002874F0"/>
    <w:rsid w:val="002877C2"/>
    <w:rsid w:val="0028787B"/>
    <w:rsid w:val="002879CB"/>
    <w:rsid w:val="0029040C"/>
    <w:rsid w:val="002931F6"/>
    <w:rsid w:val="00293336"/>
    <w:rsid w:val="00294875"/>
    <w:rsid w:val="00295437"/>
    <w:rsid w:val="002962ED"/>
    <w:rsid w:val="002968A4"/>
    <w:rsid w:val="00296C5F"/>
    <w:rsid w:val="002A08AA"/>
    <w:rsid w:val="002A092B"/>
    <w:rsid w:val="002A2F57"/>
    <w:rsid w:val="002A3899"/>
    <w:rsid w:val="002A3D45"/>
    <w:rsid w:val="002A417F"/>
    <w:rsid w:val="002A47FA"/>
    <w:rsid w:val="002A7760"/>
    <w:rsid w:val="002A7C48"/>
    <w:rsid w:val="002B21A8"/>
    <w:rsid w:val="002B390D"/>
    <w:rsid w:val="002B4524"/>
    <w:rsid w:val="002B5222"/>
    <w:rsid w:val="002B5689"/>
    <w:rsid w:val="002B7E94"/>
    <w:rsid w:val="002B7FA3"/>
    <w:rsid w:val="002C0658"/>
    <w:rsid w:val="002C0A0C"/>
    <w:rsid w:val="002C1353"/>
    <w:rsid w:val="002C3114"/>
    <w:rsid w:val="002C4A19"/>
    <w:rsid w:val="002C4A3A"/>
    <w:rsid w:val="002C4D20"/>
    <w:rsid w:val="002C4E70"/>
    <w:rsid w:val="002C5A88"/>
    <w:rsid w:val="002C6EDD"/>
    <w:rsid w:val="002C7812"/>
    <w:rsid w:val="002D12BC"/>
    <w:rsid w:val="002D35FC"/>
    <w:rsid w:val="002D3E98"/>
    <w:rsid w:val="002D49F2"/>
    <w:rsid w:val="002D4D93"/>
    <w:rsid w:val="002D53B4"/>
    <w:rsid w:val="002D56E0"/>
    <w:rsid w:val="002D6429"/>
    <w:rsid w:val="002D6FDC"/>
    <w:rsid w:val="002D76D6"/>
    <w:rsid w:val="002D7BBE"/>
    <w:rsid w:val="002E28F6"/>
    <w:rsid w:val="002E3518"/>
    <w:rsid w:val="002E3FC4"/>
    <w:rsid w:val="002E4D58"/>
    <w:rsid w:val="002E51E3"/>
    <w:rsid w:val="002E7506"/>
    <w:rsid w:val="002E7F6A"/>
    <w:rsid w:val="002F0831"/>
    <w:rsid w:val="002F10BF"/>
    <w:rsid w:val="002F11A5"/>
    <w:rsid w:val="002F12F4"/>
    <w:rsid w:val="002F1446"/>
    <w:rsid w:val="002F2539"/>
    <w:rsid w:val="002F2BCB"/>
    <w:rsid w:val="002F37D6"/>
    <w:rsid w:val="002F4222"/>
    <w:rsid w:val="002F57FE"/>
    <w:rsid w:val="002F58F6"/>
    <w:rsid w:val="002F5D55"/>
    <w:rsid w:val="002F61F6"/>
    <w:rsid w:val="002F6D48"/>
    <w:rsid w:val="002F765C"/>
    <w:rsid w:val="00300E2D"/>
    <w:rsid w:val="00300FD5"/>
    <w:rsid w:val="00301E77"/>
    <w:rsid w:val="00302043"/>
    <w:rsid w:val="00302226"/>
    <w:rsid w:val="003024F6"/>
    <w:rsid w:val="003026CD"/>
    <w:rsid w:val="003029E0"/>
    <w:rsid w:val="00305430"/>
    <w:rsid w:val="0030755F"/>
    <w:rsid w:val="00307771"/>
    <w:rsid w:val="003078AF"/>
    <w:rsid w:val="00307A45"/>
    <w:rsid w:val="00307BF3"/>
    <w:rsid w:val="00310171"/>
    <w:rsid w:val="0031111D"/>
    <w:rsid w:val="003114EF"/>
    <w:rsid w:val="00311919"/>
    <w:rsid w:val="003121FA"/>
    <w:rsid w:val="00312708"/>
    <w:rsid w:val="00313305"/>
    <w:rsid w:val="00314094"/>
    <w:rsid w:val="0031412F"/>
    <w:rsid w:val="0031495F"/>
    <w:rsid w:val="00315777"/>
    <w:rsid w:val="0031606C"/>
    <w:rsid w:val="003164E9"/>
    <w:rsid w:val="00316E54"/>
    <w:rsid w:val="0031715F"/>
    <w:rsid w:val="00317CF5"/>
    <w:rsid w:val="0032007C"/>
    <w:rsid w:val="00320511"/>
    <w:rsid w:val="003219DF"/>
    <w:rsid w:val="00322235"/>
    <w:rsid w:val="00322593"/>
    <w:rsid w:val="00322FBA"/>
    <w:rsid w:val="00323E8A"/>
    <w:rsid w:val="00323F04"/>
    <w:rsid w:val="003240D0"/>
    <w:rsid w:val="003249BE"/>
    <w:rsid w:val="00324AC5"/>
    <w:rsid w:val="00324D43"/>
    <w:rsid w:val="00325193"/>
    <w:rsid w:val="003257BC"/>
    <w:rsid w:val="0032583D"/>
    <w:rsid w:val="00325A83"/>
    <w:rsid w:val="0032647F"/>
    <w:rsid w:val="00326F4B"/>
    <w:rsid w:val="00327CB1"/>
    <w:rsid w:val="00327D6D"/>
    <w:rsid w:val="00331057"/>
    <w:rsid w:val="00331D80"/>
    <w:rsid w:val="003325BD"/>
    <w:rsid w:val="00333BB1"/>
    <w:rsid w:val="00333C9D"/>
    <w:rsid w:val="00334091"/>
    <w:rsid w:val="00334958"/>
    <w:rsid w:val="00335F77"/>
    <w:rsid w:val="00336206"/>
    <w:rsid w:val="003407C5"/>
    <w:rsid w:val="00341674"/>
    <w:rsid w:val="0034279E"/>
    <w:rsid w:val="00344026"/>
    <w:rsid w:val="0034436F"/>
    <w:rsid w:val="0034552E"/>
    <w:rsid w:val="003468D0"/>
    <w:rsid w:val="00346AAF"/>
    <w:rsid w:val="003476C1"/>
    <w:rsid w:val="00347B96"/>
    <w:rsid w:val="00347FB6"/>
    <w:rsid w:val="00351C29"/>
    <w:rsid w:val="00351D6C"/>
    <w:rsid w:val="00351F05"/>
    <w:rsid w:val="0035234C"/>
    <w:rsid w:val="00352A65"/>
    <w:rsid w:val="003535C4"/>
    <w:rsid w:val="00355935"/>
    <w:rsid w:val="00356358"/>
    <w:rsid w:val="0035682E"/>
    <w:rsid w:val="00360849"/>
    <w:rsid w:val="00360AE4"/>
    <w:rsid w:val="00361985"/>
    <w:rsid w:val="00361D5D"/>
    <w:rsid w:val="003620CB"/>
    <w:rsid w:val="00363E71"/>
    <w:rsid w:val="003641C2"/>
    <w:rsid w:val="00364672"/>
    <w:rsid w:val="00364DDC"/>
    <w:rsid w:val="003665B5"/>
    <w:rsid w:val="00366C05"/>
    <w:rsid w:val="003677CE"/>
    <w:rsid w:val="00367A9C"/>
    <w:rsid w:val="0037055A"/>
    <w:rsid w:val="00371D6D"/>
    <w:rsid w:val="00372745"/>
    <w:rsid w:val="00373588"/>
    <w:rsid w:val="0037384B"/>
    <w:rsid w:val="0037418B"/>
    <w:rsid w:val="0037515C"/>
    <w:rsid w:val="00375765"/>
    <w:rsid w:val="00375AD6"/>
    <w:rsid w:val="003776FE"/>
    <w:rsid w:val="00377CB4"/>
    <w:rsid w:val="003801E0"/>
    <w:rsid w:val="003801E6"/>
    <w:rsid w:val="00381BC6"/>
    <w:rsid w:val="00382FD3"/>
    <w:rsid w:val="00383B7E"/>
    <w:rsid w:val="00384302"/>
    <w:rsid w:val="00384402"/>
    <w:rsid w:val="00384C84"/>
    <w:rsid w:val="003852F5"/>
    <w:rsid w:val="00385FBD"/>
    <w:rsid w:val="00386B35"/>
    <w:rsid w:val="00386EDF"/>
    <w:rsid w:val="00390498"/>
    <w:rsid w:val="0039094B"/>
    <w:rsid w:val="003917D6"/>
    <w:rsid w:val="00391901"/>
    <w:rsid w:val="00391BDD"/>
    <w:rsid w:val="00392C0D"/>
    <w:rsid w:val="00392DAA"/>
    <w:rsid w:val="003930FD"/>
    <w:rsid w:val="0039343F"/>
    <w:rsid w:val="003938DE"/>
    <w:rsid w:val="00393AC9"/>
    <w:rsid w:val="003962F3"/>
    <w:rsid w:val="0039664B"/>
    <w:rsid w:val="00396E53"/>
    <w:rsid w:val="0039725A"/>
    <w:rsid w:val="003979A8"/>
    <w:rsid w:val="003A2E43"/>
    <w:rsid w:val="003A434F"/>
    <w:rsid w:val="003A459B"/>
    <w:rsid w:val="003A4EAA"/>
    <w:rsid w:val="003A590A"/>
    <w:rsid w:val="003A5FC6"/>
    <w:rsid w:val="003A64E5"/>
    <w:rsid w:val="003A6C20"/>
    <w:rsid w:val="003A7241"/>
    <w:rsid w:val="003A7933"/>
    <w:rsid w:val="003A7ACD"/>
    <w:rsid w:val="003A7DFD"/>
    <w:rsid w:val="003A7E91"/>
    <w:rsid w:val="003B03B2"/>
    <w:rsid w:val="003B04EE"/>
    <w:rsid w:val="003B062E"/>
    <w:rsid w:val="003B0F56"/>
    <w:rsid w:val="003B1114"/>
    <w:rsid w:val="003B1AAF"/>
    <w:rsid w:val="003B1DE0"/>
    <w:rsid w:val="003B2423"/>
    <w:rsid w:val="003B319A"/>
    <w:rsid w:val="003B32BC"/>
    <w:rsid w:val="003B3375"/>
    <w:rsid w:val="003B4AFA"/>
    <w:rsid w:val="003B4C97"/>
    <w:rsid w:val="003B5E8C"/>
    <w:rsid w:val="003B615E"/>
    <w:rsid w:val="003B661D"/>
    <w:rsid w:val="003B6A26"/>
    <w:rsid w:val="003B7EC8"/>
    <w:rsid w:val="003C07CC"/>
    <w:rsid w:val="003C07FE"/>
    <w:rsid w:val="003C09C9"/>
    <w:rsid w:val="003C0C2F"/>
    <w:rsid w:val="003C1703"/>
    <w:rsid w:val="003C23CF"/>
    <w:rsid w:val="003C247B"/>
    <w:rsid w:val="003C26A4"/>
    <w:rsid w:val="003C2F4C"/>
    <w:rsid w:val="003C3902"/>
    <w:rsid w:val="003C3A10"/>
    <w:rsid w:val="003C3E9A"/>
    <w:rsid w:val="003C4423"/>
    <w:rsid w:val="003C46C7"/>
    <w:rsid w:val="003C4807"/>
    <w:rsid w:val="003C5680"/>
    <w:rsid w:val="003C5C2B"/>
    <w:rsid w:val="003C5FD3"/>
    <w:rsid w:val="003C6B6E"/>
    <w:rsid w:val="003C7AFF"/>
    <w:rsid w:val="003D0710"/>
    <w:rsid w:val="003D0CAE"/>
    <w:rsid w:val="003D1075"/>
    <w:rsid w:val="003D13A0"/>
    <w:rsid w:val="003D180B"/>
    <w:rsid w:val="003D1980"/>
    <w:rsid w:val="003D1BBE"/>
    <w:rsid w:val="003D2202"/>
    <w:rsid w:val="003D2386"/>
    <w:rsid w:val="003D289D"/>
    <w:rsid w:val="003D2E3B"/>
    <w:rsid w:val="003D3027"/>
    <w:rsid w:val="003D325B"/>
    <w:rsid w:val="003D367E"/>
    <w:rsid w:val="003D3E24"/>
    <w:rsid w:val="003D62E5"/>
    <w:rsid w:val="003D6F03"/>
    <w:rsid w:val="003D75FA"/>
    <w:rsid w:val="003E061C"/>
    <w:rsid w:val="003E1CD6"/>
    <w:rsid w:val="003E5173"/>
    <w:rsid w:val="003E575C"/>
    <w:rsid w:val="003E5A11"/>
    <w:rsid w:val="003E5BA1"/>
    <w:rsid w:val="003E66BF"/>
    <w:rsid w:val="003E69BE"/>
    <w:rsid w:val="003E7561"/>
    <w:rsid w:val="003E75FB"/>
    <w:rsid w:val="003E7A45"/>
    <w:rsid w:val="003F0987"/>
    <w:rsid w:val="003F2A48"/>
    <w:rsid w:val="003F2BE2"/>
    <w:rsid w:val="003F3539"/>
    <w:rsid w:val="003F3750"/>
    <w:rsid w:val="003F40A8"/>
    <w:rsid w:val="003F4243"/>
    <w:rsid w:val="003F4638"/>
    <w:rsid w:val="003F4918"/>
    <w:rsid w:val="003F5C33"/>
    <w:rsid w:val="003F632D"/>
    <w:rsid w:val="003F66B6"/>
    <w:rsid w:val="003F6D08"/>
    <w:rsid w:val="003F76A7"/>
    <w:rsid w:val="003F7A26"/>
    <w:rsid w:val="004008E8"/>
    <w:rsid w:val="00400A51"/>
    <w:rsid w:val="0040190D"/>
    <w:rsid w:val="00402256"/>
    <w:rsid w:val="00402AE7"/>
    <w:rsid w:val="00404492"/>
    <w:rsid w:val="00404A95"/>
    <w:rsid w:val="00404E9C"/>
    <w:rsid w:val="0040524D"/>
    <w:rsid w:val="00406095"/>
    <w:rsid w:val="00406544"/>
    <w:rsid w:val="004070EA"/>
    <w:rsid w:val="00410D0A"/>
    <w:rsid w:val="0041175B"/>
    <w:rsid w:val="00411960"/>
    <w:rsid w:val="00412303"/>
    <w:rsid w:val="00412BE5"/>
    <w:rsid w:val="00412C8F"/>
    <w:rsid w:val="00413F3A"/>
    <w:rsid w:val="00414089"/>
    <w:rsid w:val="004152D2"/>
    <w:rsid w:val="00416A73"/>
    <w:rsid w:val="0042000B"/>
    <w:rsid w:val="0042166C"/>
    <w:rsid w:val="004216A9"/>
    <w:rsid w:val="0042304E"/>
    <w:rsid w:val="004238F0"/>
    <w:rsid w:val="00424EC5"/>
    <w:rsid w:val="0042526F"/>
    <w:rsid w:val="00425493"/>
    <w:rsid w:val="0042611A"/>
    <w:rsid w:val="00427150"/>
    <w:rsid w:val="004273DB"/>
    <w:rsid w:val="004279EC"/>
    <w:rsid w:val="00427B3B"/>
    <w:rsid w:val="00427F85"/>
    <w:rsid w:val="00430073"/>
    <w:rsid w:val="00430411"/>
    <w:rsid w:val="00432E84"/>
    <w:rsid w:val="00433717"/>
    <w:rsid w:val="00434599"/>
    <w:rsid w:val="004346A6"/>
    <w:rsid w:val="0043543C"/>
    <w:rsid w:val="00435771"/>
    <w:rsid w:val="00436DC5"/>
    <w:rsid w:val="00440126"/>
    <w:rsid w:val="004403C1"/>
    <w:rsid w:val="004404C2"/>
    <w:rsid w:val="004406CD"/>
    <w:rsid w:val="004408E3"/>
    <w:rsid w:val="004410CE"/>
    <w:rsid w:val="00441D8C"/>
    <w:rsid w:val="00442675"/>
    <w:rsid w:val="00442EDD"/>
    <w:rsid w:val="004458F6"/>
    <w:rsid w:val="00446678"/>
    <w:rsid w:val="00447F2B"/>
    <w:rsid w:val="00450EA4"/>
    <w:rsid w:val="0045134E"/>
    <w:rsid w:val="00451456"/>
    <w:rsid w:val="0045156A"/>
    <w:rsid w:val="004515FC"/>
    <w:rsid w:val="00452229"/>
    <w:rsid w:val="0045241D"/>
    <w:rsid w:val="004528AA"/>
    <w:rsid w:val="004534EB"/>
    <w:rsid w:val="00453841"/>
    <w:rsid w:val="004539E7"/>
    <w:rsid w:val="00453AA4"/>
    <w:rsid w:val="00454482"/>
    <w:rsid w:val="004557AE"/>
    <w:rsid w:val="00455F67"/>
    <w:rsid w:val="0045753C"/>
    <w:rsid w:val="00457570"/>
    <w:rsid w:val="00457E4A"/>
    <w:rsid w:val="00460199"/>
    <w:rsid w:val="00461729"/>
    <w:rsid w:val="00461B50"/>
    <w:rsid w:val="00461E21"/>
    <w:rsid w:val="00461E49"/>
    <w:rsid w:val="00465F7A"/>
    <w:rsid w:val="00466A30"/>
    <w:rsid w:val="004670FE"/>
    <w:rsid w:val="0047084B"/>
    <w:rsid w:val="00471F37"/>
    <w:rsid w:val="0047249C"/>
    <w:rsid w:val="00472CDB"/>
    <w:rsid w:val="00473458"/>
    <w:rsid w:val="00473532"/>
    <w:rsid w:val="00474066"/>
    <w:rsid w:val="00474B4F"/>
    <w:rsid w:val="00474CFC"/>
    <w:rsid w:val="00476A69"/>
    <w:rsid w:val="00477330"/>
    <w:rsid w:val="004805C2"/>
    <w:rsid w:val="00481358"/>
    <w:rsid w:val="0048144A"/>
    <w:rsid w:val="00481B7F"/>
    <w:rsid w:val="00481F77"/>
    <w:rsid w:val="00482DE5"/>
    <w:rsid w:val="00482E11"/>
    <w:rsid w:val="00483ABC"/>
    <w:rsid w:val="00484518"/>
    <w:rsid w:val="00485103"/>
    <w:rsid w:val="00485F94"/>
    <w:rsid w:val="004867FE"/>
    <w:rsid w:val="00487455"/>
    <w:rsid w:val="00491D86"/>
    <w:rsid w:val="004927CA"/>
    <w:rsid w:val="00493B1B"/>
    <w:rsid w:val="004943E1"/>
    <w:rsid w:val="00495578"/>
    <w:rsid w:val="00495B0E"/>
    <w:rsid w:val="00496324"/>
    <w:rsid w:val="004A010A"/>
    <w:rsid w:val="004A1088"/>
    <w:rsid w:val="004A1BDC"/>
    <w:rsid w:val="004A1E55"/>
    <w:rsid w:val="004A2B78"/>
    <w:rsid w:val="004A2E9D"/>
    <w:rsid w:val="004A3309"/>
    <w:rsid w:val="004A3A3F"/>
    <w:rsid w:val="004A3A86"/>
    <w:rsid w:val="004A41E0"/>
    <w:rsid w:val="004A43D5"/>
    <w:rsid w:val="004A5555"/>
    <w:rsid w:val="004A5D28"/>
    <w:rsid w:val="004A5FC6"/>
    <w:rsid w:val="004A613A"/>
    <w:rsid w:val="004A6452"/>
    <w:rsid w:val="004A6EFD"/>
    <w:rsid w:val="004A7B08"/>
    <w:rsid w:val="004A7F3D"/>
    <w:rsid w:val="004B02BA"/>
    <w:rsid w:val="004B03E9"/>
    <w:rsid w:val="004B05BD"/>
    <w:rsid w:val="004B0788"/>
    <w:rsid w:val="004B1474"/>
    <w:rsid w:val="004B2D2E"/>
    <w:rsid w:val="004B3A95"/>
    <w:rsid w:val="004B3E29"/>
    <w:rsid w:val="004B43EE"/>
    <w:rsid w:val="004B4860"/>
    <w:rsid w:val="004B6DAD"/>
    <w:rsid w:val="004B79D3"/>
    <w:rsid w:val="004B79D4"/>
    <w:rsid w:val="004C1C96"/>
    <w:rsid w:val="004C304A"/>
    <w:rsid w:val="004C33B1"/>
    <w:rsid w:val="004C3AA1"/>
    <w:rsid w:val="004C5188"/>
    <w:rsid w:val="004C58CB"/>
    <w:rsid w:val="004C5F9C"/>
    <w:rsid w:val="004C6157"/>
    <w:rsid w:val="004C7148"/>
    <w:rsid w:val="004C719B"/>
    <w:rsid w:val="004D0F7A"/>
    <w:rsid w:val="004D1E51"/>
    <w:rsid w:val="004D2095"/>
    <w:rsid w:val="004D21C3"/>
    <w:rsid w:val="004D2DA1"/>
    <w:rsid w:val="004D4C91"/>
    <w:rsid w:val="004D5BB3"/>
    <w:rsid w:val="004D69AC"/>
    <w:rsid w:val="004D6F49"/>
    <w:rsid w:val="004D7045"/>
    <w:rsid w:val="004D71F0"/>
    <w:rsid w:val="004D757E"/>
    <w:rsid w:val="004D767D"/>
    <w:rsid w:val="004D7EE1"/>
    <w:rsid w:val="004E005A"/>
    <w:rsid w:val="004E0118"/>
    <w:rsid w:val="004E03D6"/>
    <w:rsid w:val="004E2662"/>
    <w:rsid w:val="004E2F97"/>
    <w:rsid w:val="004E35F1"/>
    <w:rsid w:val="004E3A09"/>
    <w:rsid w:val="004E3D94"/>
    <w:rsid w:val="004E3F83"/>
    <w:rsid w:val="004E4FD3"/>
    <w:rsid w:val="004E50DC"/>
    <w:rsid w:val="004E5253"/>
    <w:rsid w:val="004E59C1"/>
    <w:rsid w:val="004E6F86"/>
    <w:rsid w:val="004E7A97"/>
    <w:rsid w:val="004F06E4"/>
    <w:rsid w:val="004F2087"/>
    <w:rsid w:val="004F2205"/>
    <w:rsid w:val="004F3984"/>
    <w:rsid w:val="004F3A44"/>
    <w:rsid w:val="004F3D99"/>
    <w:rsid w:val="004F4ADB"/>
    <w:rsid w:val="004F5465"/>
    <w:rsid w:val="004F6B8B"/>
    <w:rsid w:val="004F7268"/>
    <w:rsid w:val="004F741A"/>
    <w:rsid w:val="004F7B3C"/>
    <w:rsid w:val="004F7EAF"/>
    <w:rsid w:val="004F7FE7"/>
    <w:rsid w:val="0050037B"/>
    <w:rsid w:val="00500658"/>
    <w:rsid w:val="00500BA4"/>
    <w:rsid w:val="00500E0C"/>
    <w:rsid w:val="00501BDE"/>
    <w:rsid w:val="00502BA1"/>
    <w:rsid w:val="00503719"/>
    <w:rsid w:val="00503902"/>
    <w:rsid w:val="00503B08"/>
    <w:rsid w:val="00503BE8"/>
    <w:rsid w:val="005046CE"/>
    <w:rsid w:val="00504EEC"/>
    <w:rsid w:val="00505AF1"/>
    <w:rsid w:val="00505CDF"/>
    <w:rsid w:val="005060CF"/>
    <w:rsid w:val="005067C1"/>
    <w:rsid w:val="00507E7B"/>
    <w:rsid w:val="005102B6"/>
    <w:rsid w:val="00510774"/>
    <w:rsid w:val="00512239"/>
    <w:rsid w:val="005126AD"/>
    <w:rsid w:val="00512A95"/>
    <w:rsid w:val="00512AA6"/>
    <w:rsid w:val="00512B47"/>
    <w:rsid w:val="00512F66"/>
    <w:rsid w:val="005138B9"/>
    <w:rsid w:val="00514A9C"/>
    <w:rsid w:val="00515C18"/>
    <w:rsid w:val="00515CE1"/>
    <w:rsid w:val="005168AC"/>
    <w:rsid w:val="00520F81"/>
    <w:rsid w:val="005212D2"/>
    <w:rsid w:val="00521C1E"/>
    <w:rsid w:val="00521EE4"/>
    <w:rsid w:val="005221A6"/>
    <w:rsid w:val="00523653"/>
    <w:rsid w:val="005237A5"/>
    <w:rsid w:val="00523A40"/>
    <w:rsid w:val="00523EC2"/>
    <w:rsid w:val="005255A0"/>
    <w:rsid w:val="00525B60"/>
    <w:rsid w:val="0053050C"/>
    <w:rsid w:val="00531BDC"/>
    <w:rsid w:val="00532973"/>
    <w:rsid w:val="005329D6"/>
    <w:rsid w:val="0053301B"/>
    <w:rsid w:val="005342BB"/>
    <w:rsid w:val="005343C1"/>
    <w:rsid w:val="005348F9"/>
    <w:rsid w:val="00535ED0"/>
    <w:rsid w:val="005368A0"/>
    <w:rsid w:val="0053698D"/>
    <w:rsid w:val="0054161B"/>
    <w:rsid w:val="00543909"/>
    <w:rsid w:val="005444E1"/>
    <w:rsid w:val="005459B9"/>
    <w:rsid w:val="00547584"/>
    <w:rsid w:val="0055027D"/>
    <w:rsid w:val="00551499"/>
    <w:rsid w:val="00551D83"/>
    <w:rsid w:val="00552C90"/>
    <w:rsid w:val="0055368B"/>
    <w:rsid w:val="0055449C"/>
    <w:rsid w:val="00555538"/>
    <w:rsid w:val="005568E4"/>
    <w:rsid w:val="00556A36"/>
    <w:rsid w:val="00556B00"/>
    <w:rsid w:val="005601CB"/>
    <w:rsid w:val="005609FD"/>
    <w:rsid w:val="005613BE"/>
    <w:rsid w:val="00561F67"/>
    <w:rsid w:val="0056256C"/>
    <w:rsid w:val="00562A1B"/>
    <w:rsid w:val="00562E57"/>
    <w:rsid w:val="00564127"/>
    <w:rsid w:val="0056437E"/>
    <w:rsid w:val="005649D4"/>
    <w:rsid w:val="00565727"/>
    <w:rsid w:val="00565F09"/>
    <w:rsid w:val="005700BD"/>
    <w:rsid w:val="005700F2"/>
    <w:rsid w:val="00570E79"/>
    <w:rsid w:val="0057111E"/>
    <w:rsid w:val="005716FD"/>
    <w:rsid w:val="00571A81"/>
    <w:rsid w:val="00573158"/>
    <w:rsid w:val="005731B3"/>
    <w:rsid w:val="005731D5"/>
    <w:rsid w:val="00573B82"/>
    <w:rsid w:val="005742EF"/>
    <w:rsid w:val="0057437B"/>
    <w:rsid w:val="00574A64"/>
    <w:rsid w:val="00575362"/>
    <w:rsid w:val="005753DC"/>
    <w:rsid w:val="0057577B"/>
    <w:rsid w:val="00575877"/>
    <w:rsid w:val="00575B76"/>
    <w:rsid w:val="0057643A"/>
    <w:rsid w:val="00577308"/>
    <w:rsid w:val="00577EC4"/>
    <w:rsid w:val="00580DC0"/>
    <w:rsid w:val="0058156C"/>
    <w:rsid w:val="005824C0"/>
    <w:rsid w:val="0058255B"/>
    <w:rsid w:val="00584FCC"/>
    <w:rsid w:val="00586ED8"/>
    <w:rsid w:val="00587129"/>
    <w:rsid w:val="005872B0"/>
    <w:rsid w:val="00590887"/>
    <w:rsid w:val="00591A5B"/>
    <w:rsid w:val="00591AA2"/>
    <w:rsid w:val="005922D7"/>
    <w:rsid w:val="00592B8C"/>
    <w:rsid w:val="00594035"/>
    <w:rsid w:val="005944E9"/>
    <w:rsid w:val="005944F7"/>
    <w:rsid w:val="005945D8"/>
    <w:rsid w:val="00595394"/>
    <w:rsid w:val="00595608"/>
    <w:rsid w:val="0059596C"/>
    <w:rsid w:val="00595B9C"/>
    <w:rsid w:val="00596971"/>
    <w:rsid w:val="005973E1"/>
    <w:rsid w:val="005978A3"/>
    <w:rsid w:val="005A0F61"/>
    <w:rsid w:val="005A20C2"/>
    <w:rsid w:val="005A2986"/>
    <w:rsid w:val="005A3294"/>
    <w:rsid w:val="005A3AD6"/>
    <w:rsid w:val="005A3B43"/>
    <w:rsid w:val="005A49A3"/>
    <w:rsid w:val="005A59C1"/>
    <w:rsid w:val="005A5A7F"/>
    <w:rsid w:val="005A6C17"/>
    <w:rsid w:val="005A708F"/>
    <w:rsid w:val="005A79C6"/>
    <w:rsid w:val="005B0428"/>
    <w:rsid w:val="005B13B5"/>
    <w:rsid w:val="005B224B"/>
    <w:rsid w:val="005B22A2"/>
    <w:rsid w:val="005B2E14"/>
    <w:rsid w:val="005B38B3"/>
    <w:rsid w:val="005B4D45"/>
    <w:rsid w:val="005B5009"/>
    <w:rsid w:val="005B59E6"/>
    <w:rsid w:val="005B689C"/>
    <w:rsid w:val="005B6D3B"/>
    <w:rsid w:val="005C0395"/>
    <w:rsid w:val="005C2337"/>
    <w:rsid w:val="005C3873"/>
    <w:rsid w:val="005C401A"/>
    <w:rsid w:val="005C46E9"/>
    <w:rsid w:val="005C4F25"/>
    <w:rsid w:val="005C4FE4"/>
    <w:rsid w:val="005C56AC"/>
    <w:rsid w:val="005C5731"/>
    <w:rsid w:val="005C5F93"/>
    <w:rsid w:val="005C6345"/>
    <w:rsid w:val="005C735B"/>
    <w:rsid w:val="005C77B9"/>
    <w:rsid w:val="005D077F"/>
    <w:rsid w:val="005D0996"/>
    <w:rsid w:val="005D1ECD"/>
    <w:rsid w:val="005D2D8E"/>
    <w:rsid w:val="005D64E1"/>
    <w:rsid w:val="005D6795"/>
    <w:rsid w:val="005D6E5A"/>
    <w:rsid w:val="005D7535"/>
    <w:rsid w:val="005E0DE8"/>
    <w:rsid w:val="005E1036"/>
    <w:rsid w:val="005E150B"/>
    <w:rsid w:val="005E1B26"/>
    <w:rsid w:val="005E2243"/>
    <w:rsid w:val="005E2767"/>
    <w:rsid w:val="005E2EFE"/>
    <w:rsid w:val="005E3281"/>
    <w:rsid w:val="005E3E6F"/>
    <w:rsid w:val="005E3FC9"/>
    <w:rsid w:val="005E453B"/>
    <w:rsid w:val="005E4668"/>
    <w:rsid w:val="005E4FE8"/>
    <w:rsid w:val="005E73C1"/>
    <w:rsid w:val="005E7499"/>
    <w:rsid w:val="005E77DC"/>
    <w:rsid w:val="005F095B"/>
    <w:rsid w:val="005F2006"/>
    <w:rsid w:val="005F200A"/>
    <w:rsid w:val="005F227B"/>
    <w:rsid w:val="005F2850"/>
    <w:rsid w:val="005F2E6C"/>
    <w:rsid w:val="005F2EAC"/>
    <w:rsid w:val="005F31FD"/>
    <w:rsid w:val="005F35B1"/>
    <w:rsid w:val="005F41AE"/>
    <w:rsid w:val="005F4EF2"/>
    <w:rsid w:val="005F5A67"/>
    <w:rsid w:val="005F5C32"/>
    <w:rsid w:val="005F5FC6"/>
    <w:rsid w:val="005F6162"/>
    <w:rsid w:val="005F62F4"/>
    <w:rsid w:val="005F794F"/>
    <w:rsid w:val="005F7D46"/>
    <w:rsid w:val="006002B3"/>
    <w:rsid w:val="00600A17"/>
    <w:rsid w:val="00600F56"/>
    <w:rsid w:val="006013C1"/>
    <w:rsid w:val="0060257B"/>
    <w:rsid w:val="0060388E"/>
    <w:rsid w:val="006038DA"/>
    <w:rsid w:val="00604003"/>
    <w:rsid w:val="0060440E"/>
    <w:rsid w:val="006050F0"/>
    <w:rsid w:val="0060539D"/>
    <w:rsid w:val="0060661E"/>
    <w:rsid w:val="00606DB4"/>
    <w:rsid w:val="00607857"/>
    <w:rsid w:val="00607DD4"/>
    <w:rsid w:val="00610832"/>
    <w:rsid w:val="006114D3"/>
    <w:rsid w:val="00611830"/>
    <w:rsid w:val="00612199"/>
    <w:rsid w:val="00612510"/>
    <w:rsid w:val="006134DE"/>
    <w:rsid w:val="00614F18"/>
    <w:rsid w:val="00617255"/>
    <w:rsid w:val="006200C0"/>
    <w:rsid w:val="0062019C"/>
    <w:rsid w:val="00621DC5"/>
    <w:rsid w:val="00622709"/>
    <w:rsid w:val="00622DCB"/>
    <w:rsid w:val="00623EFF"/>
    <w:rsid w:val="006252E3"/>
    <w:rsid w:val="0062552D"/>
    <w:rsid w:val="00625E3E"/>
    <w:rsid w:val="00626C74"/>
    <w:rsid w:val="00630435"/>
    <w:rsid w:val="00630452"/>
    <w:rsid w:val="00630837"/>
    <w:rsid w:val="00631B1C"/>
    <w:rsid w:val="00632BFF"/>
    <w:rsid w:val="0063426E"/>
    <w:rsid w:val="006344D4"/>
    <w:rsid w:val="0063487C"/>
    <w:rsid w:val="00634C94"/>
    <w:rsid w:val="00635A2F"/>
    <w:rsid w:val="00636615"/>
    <w:rsid w:val="00636963"/>
    <w:rsid w:val="00640775"/>
    <w:rsid w:val="00640A6A"/>
    <w:rsid w:val="00641D54"/>
    <w:rsid w:val="00641EAD"/>
    <w:rsid w:val="00642213"/>
    <w:rsid w:val="0064280A"/>
    <w:rsid w:val="00642F3C"/>
    <w:rsid w:val="006438A1"/>
    <w:rsid w:val="006446BD"/>
    <w:rsid w:val="00644A49"/>
    <w:rsid w:val="00645ED0"/>
    <w:rsid w:val="0064641E"/>
    <w:rsid w:val="00646605"/>
    <w:rsid w:val="00646E76"/>
    <w:rsid w:val="00647B7E"/>
    <w:rsid w:val="00650F58"/>
    <w:rsid w:val="0065109D"/>
    <w:rsid w:val="00651848"/>
    <w:rsid w:val="00654428"/>
    <w:rsid w:val="00654BDF"/>
    <w:rsid w:val="00654CF7"/>
    <w:rsid w:val="00654FD2"/>
    <w:rsid w:val="0065573D"/>
    <w:rsid w:val="00655814"/>
    <w:rsid w:val="00655E33"/>
    <w:rsid w:val="00656158"/>
    <w:rsid w:val="00657F11"/>
    <w:rsid w:val="00660423"/>
    <w:rsid w:val="0066048E"/>
    <w:rsid w:val="00660EC5"/>
    <w:rsid w:val="00660F36"/>
    <w:rsid w:val="006610D9"/>
    <w:rsid w:val="006613A7"/>
    <w:rsid w:val="0066355C"/>
    <w:rsid w:val="0066362E"/>
    <w:rsid w:val="00664F90"/>
    <w:rsid w:val="0066511B"/>
    <w:rsid w:val="00665AAE"/>
    <w:rsid w:val="00666DF9"/>
    <w:rsid w:val="006718D1"/>
    <w:rsid w:val="00671CFC"/>
    <w:rsid w:val="00671F74"/>
    <w:rsid w:val="00673860"/>
    <w:rsid w:val="00676553"/>
    <w:rsid w:val="00677F97"/>
    <w:rsid w:val="00680DA1"/>
    <w:rsid w:val="00681F05"/>
    <w:rsid w:val="00682757"/>
    <w:rsid w:val="0068317B"/>
    <w:rsid w:val="00683AE7"/>
    <w:rsid w:val="0068406A"/>
    <w:rsid w:val="00684339"/>
    <w:rsid w:val="00684569"/>
    <w:rsid w:val="00684A9D"/>
    <w:rsid w:val="0068529D"/>
    <w:rsid w:val="00685392"/>
    <w:rsid w:val="006853FB"/>
    <w:rsid w:val="00685410"/>
    <w:rsid w:val="00686378"/>
    <w:rsid w:val="006865C0"/>
    <w:rsid w:val="006867CD"/>
    <w:rsid w:val="00690B3E"/>
    <w:rsid w:val="00691828"/>
    <w:rsid w:val="00693142"/>
    <w:rsid w:val="00693274"/>
    <w:rsid w:val="00693B1B"/>
    <w:rsid w:val="0069464D"/>
    <w:rsid w:val="00695A82"/>
    <w:rsid w:val="006962D9"/>
    <w:rsid w:val="00696DF3"/>
    <w:rsid w:val="006970FB"/>
    <w:rsid w:val="006A01E1"/>
    <w:rsid w:val="006A0C12"/>
    <w:rsid w:val="006A0D5A"/>
    <w:rsid w:val="006A1C8F"/>
    <w:rsid w:val="006A2454"/>
    <w:rsid w:val="006A2711"/>
    <w:rsid w:val="006A2713"/>
    <w:rsid w:val="006A32CB"/>
    <w:rsid w:val="006A3C17"/>
    <w:rsid w:val="006A4BD5"/>
    <w:rsid w:val="006A5DFB"/>
    <w:rsid w:val="006A6983"/>
    <w:rsid w:val="006A7F32"/>
    <w:rsid w:val="006B0E50"/>
    <w:rsid w:val="006B1F20"/>
    <w:rsid w:val="006B27FC"/>
    <w:rsid w:val="006B3B54"/>
    <w:rsid w:val="006B4114"/>
    <w:rsid w:val="006B483F"/>
    <w:rsid w:val="006B4C7A"/>
    <w:rsid w:val="006B5904"/>
    <w:rsid w:val="006B5A44"/>
    <w:rsid w:val="006B5C16"/>
    <w:rsid w:val="006B5D31"/>
    <w:rsid w:val="006B64C3"/>
    <w:rsid w:val="006B6E22"/>
    <w:rsid w:val="006B75DB"/>
    <w:rsid w:val="006C218A"/>
    <w:rsid w:val="006C21A5"/>
    <w:rsid w:val="006C2F4E"/>
    <w:rsid w:val="006C3988"/>
    <w:rsid w:val="006C3CBB"/>
    <w:rsid w:val="006C4DC3"/>
    <w:rsid w:val="006C5609"/>
    <w:rsid w:val="006C56AB"/>
    <w:rsid w:val="006C5ACB"/>
    <w:rsid w:val="006C63E8"/>
    <w:rsid w:val="006D03E2"/>
    <w:rsid w:val="006D2A3A"/>
    <w:rsid w:val="006D2CD1"/>
    <w:rsid w:val="006D3053"/>
    <w:rsid w:val="006D37AD"/>
    <w:rsid w:val="006D3BA4"/>
    <w:rsid w:val="006D3E6C"/>
    <w:rsid w:val="006D54E2"/>
    <w:rsid w:val="006D665E"/>
    <w:rsid w:val="006D6710"/>
    <w:rsid w:val="006D6F9A"/>
    <w:rsid w:val="006D7A55"/>
    <w:rsid w:val="006D7D02"/>
    <w:rsid w:val="006E0B74"/>
    <w:rsid w:val="006E10DC"/>
    <w:rsid w:val="006E14C0"/>
    <w:rsid w:val="006E1FE8"/>
    <w:rsid w:val="006E2E68"/>
    <w:rsid w:val="006E3AF4"/>
    <w:rsid w:val="006E3FDB"/>
    <w:rsid w:val="006E40B8"/>
    <w:rsid w:val="006E4899"/>
    <w:rsid w:val="006E520D"/>
    <w:rsid w:val="006E54C7"/>
    <w:rsid w:val="006E56A4"/>
    <w:rsid w:val="006E6369"/>
    <w:rsid w:val="006F0D0F"/>
    <w:rsid w:val="006F1C4F"/>
    <w:rsid w:val="006F26C6"/>
    <w:rsid w:val="006F2866"/>
    <w:rsid w:val="006F2C4B"/>
    <w:rsid w:val="006F3D47"/>
    <w:rsid w:val="006F3EE8"/>
    <w:rsid w:val="006F406F"/>
    <w:rsid w:val="006F4301"/>
    <w:rsid w:val="006F475C"/>
    <w:rsid w:val="006F4A97"/>
    <w:rsid w:val="006F4DC9"/>
    <w:rsid w:val="006F5FB7"/>
    <w:rsid w:val="006F6CD6"/>
    <w:rsid w:val="006F765D"/>
    <w:rsid w:val="006F77F3"/>
    <w:rsid w:val="007008DB"/>
    <w:rsid w:val="00701019"/>
    <w:rsid w:val="007015FE"/>
    <w:rsid w:val="0070253B"/>
    <w:rsid w:val="007025EE"/>
    <w:rsid w:val="00702C61"/>
    <w:rsid w:val="007030FF"/>
    <w:rsid w:val="00703FDD"/>
    <w:rsid w:val="0070415E"/>
    <w:rsid w:val="0070447F"/>
    <w:rsid w:val="007044A9"/>
    <w:rsid w:val="007044FE"/>
    <w:rsid w:val="00704EC3"/>
    <w:rsid w:val="00704F65"/>
    <w:rsid w:val="00705B83"/>
    <w:rsid w:val="00705C0D"/>
    <w:rsid w:val="00705D40"/>
    <w:rsid w:val="00706974"/>
    <w:rsid w:val="0070718A"/>
    <w:rsid w:val="00707658"/>
    <w:rsid w:val="007076D0"/>
    <w:rsid w:val="007107E4"/>
    <w:rsid w:val="00710C86"/>
    <w:rsid w:val="007115E7"/>
    <w:rsid w:val="00712B12"/>
    <w:rsid w:val="00714445"/>
    <w:rsid w:val="00716AC0"/>
    <w:rsid w:val="00717EDA"/>
    <w:rsid w:val="00717EF4"/>
    <w:rsid w:val="007209BE"/>
    <w:rsid w:val="00721EE9"/>
    <w:rsid w:val="00722EBB"/>
    <w:rsid w:val="007238B4"/>
    <w:rsid w:val="0072393C"/>
    <w:rsid w:val="00724A22"/>
    <w:rsid w:val="00724C5E"/>
    <w:rsid w:val="007252AB"/>
    <w:rsid w:val="00725480"/>
    <w:rsid w:val="00725E7A"/>
    <w:rsid w:val="00725EAA"/>
    <w:rsid w:val="00727026"/>
    <w:rsid w:val="00730896"/>
    <w:rsid w:val="00730C30"/>
    <w:rsid w:val="007310E5"/>
    <w:rsid w:val="00731B97"/>
    <w:rsid w:val="00732862"/>
    <w:rsid w:val="00733715"/>
    <w:rsid w:val="00734086"/>
    <w:rsid w:val="007340E7"/>
    <w:rsid w:val="00734993"/>
    <w:rsid w:val="00735209"/>
    <w:rsid w:val="007369E0"/>
    <w:rsid w:val="00737561"/>
    <w:rsid w:val="0073797E"/>
    <w:rsid w:val="00737FC6"/>
    <w:rsid w:val="00740A56"/>
    <w:rsid w:val="0074295D"/>
    <w:rsid w:val="0074327E"/>
    <w:rsid w:val="007449E6"/>
    <w:rsid w:val="007455DF"/>
    <w:rsid w:val="0074624A"/>
    <w:rsid w:val="00746EC0"/>
    <w:rsid w:val="00746FB0"/>
    <w:rsid w:val="00747795"/>
    <w:rsid w:val="0075221B"/>
    <w:rsid w:val="00752371"/>
    <w:rsid w:val="007523C6"/>
    <w:rsid w:val="007529FD"/>
    <w:rsid w:val="007549E3"/>
    <w:rsid w:val="0075550E"/>
    <w:rsid w:val="00755A01"/>
    <w:rsid w:val="007561BF"/>
    <w:rsid w:val="007569F3"/>
    <w:rsid w:val="00757A7E"/>
    <w:rsid w:val="007602BF"/>
    <w:rsid w:val="007608A2"/>
    <w:rsid w:val="00760CBF"/>
    <w:rsid w:val="00761E13"/>
    <w:rsid w:val="00764BC4"/>
    <w:rsid w:val="00764F25"/>
    <w:rsid w:val="00765D72"/>
    <w:rsid w:val="0076782A"/>
    <w:rsid w:val="00767DDB"/>
    <w:rsid w:val="00770189"/>
    <w:rsid w:val="00770331"/>
    <w:rsid w:val="00772134"/>
    <w:rsid w:val="00773D2C"/>
    <w:rsid w:val="00773DDD"/>
    <w:rsid w:val="007742A1"/>
    <w:rsid w:val="007751F7"/>
    <w:rsid w:val="00775251"/>
    <w:rsid w:val="00775941"/>
    <w:rsid w:val="00775D64"/>
    <w:rsid w:val="0077681A"/>
    <w:rsid w:val="00780298"/>
    <w:rsid w:val="00780810"/>
    <w:rsid w:val="00780ADE"/>
    <w:rsid w:val="00781F4A"/>
    <w:rsid w:val="00782DF2"/>
    <w:rsid w:val="00782FD4"/>
    <w:rsid w:val="007841F1"/>
    <w:rsid w:val="00785976"/>
    <w:rsid w:val="00786948"/>
    <w:rsid w:val="00792252"/>
    <w:rsid w:val="00792650"/>
    <w:rsid w:val="007936F9"/>
    <w:rsid w:val="007941A5"/>
    <w:rsid w:val="007957BE"/>
    <w:rsid w:val="00796964"/>
    <w:rsid w:val="007969C1"/>
    <w:rsid w:val="00796B2B"/>
    <w:rsid w:val="007977D3"/>
    <w:rsid w:val="00797917"/>
    <w:rsid w:val="00797E1C"/>
    <w:rsid w:val="007A0903"/>
    <w:rsid w:val="007A0A3A"/>
    <w:rsid w:val="007A0B92"/>
    <w:rsid w:val="007A1CBF"/>
    <w:rsid w:val="007A20A4"/>
    <w:rsid w:val="007A37D2"/>
    <w:rsid w:val="007A38A2"/>
    <w:rsid w:val="007A4252"/>
    <w:rsid w:val="007A47D5"/>
    <w:rsid w:val="007A551B"/>
    <w:rsid w:val="007A5662"/>
    <w:rsid w:val="007A65CF"/>
    <w:rsid w:val="007A67CA"/>
    <w:rsid w:val="007B06C7"/>
    <w:rsid w:val="007B0A8B"/>
    <w:rsid w:val="007B1504"/>
    <w:rsid w:val="007B1936"/>
    <w:rsid w:val="007B1CEB"/>
    <w:rsid w:val="007B2A61"/>
    <w:rsid w:val="007B2AD2"/>
    <w:rsid w:val="007B2CCD"/>
    <w:rsid w:val="007B3F11"/>
    <w:rsid w:val="007B400C"/>
    <w:rsid w:val="007B431F"/>
    <w:rsid w:val="007B4E8D"/>
    <w:rsid w:val="007B5AC7"/>
    <w:rsid w:val="007B5AEE"/>
    <w:rsid w:val="007B6130"/>
    <w:rsid w:val="007B7CBB"/>
    <w:rsid w:val="007C0391"/>
    <w:rsid w:val="007C0B64"/>
    <w:rsid w:val="007C129D"/>
    <w:rsid w:val="007C160D"/>
    <w:rsid w:val="007C1ED0"/>
    <w:rsid w:val="007C24D5"/>
    <w:rsid w:val="007C26DB"/>
    <w:rsid w:val="007C2CBD"/>
    <w:rsid w:val="007C3268"/>
    <w:rsid w:val="007C40F5"/>
    <w:rsid w:val="007C525D"/>
    <w:rsid w:val="007C58AF"/>
    <w:rsid w:val="007C6FD5"/>
    <w:rsid w:val="007C79FC"/>
    <w:rsid w:val="007C7D37"/>
    <w:rsid w:val="007D076A"/>
    <w:rsid w:val="007D3575"/>
    <w:rsid w:val="007D42B5"/>
    <w:rsid w:val="007D6294"/>
    <w:rsid w:val="007D6E97"/>
    <w:rsid w:val="007D7329"/>
    <w:rsid w:val="007D7D6B"/>
    <w:rsid w:val="007E0A78"/>
    <w:rsid w:val="007E16FA"/>
    <w:rsid w:val="007E1BA7"/>
    <w:rsid w:val="007E22C4"/>
    <w:rsid w:val="007E3921"/>
    <w:rsid w:val="007E5363"/>
    <w:rsid w:val="007E53F0"/>
    <w:rsid w:val="007E6AB3"/>
    <w:rsid w:val="007E6BE6"/>
    <w:rsid w:val="007E6F83"/>
    <w:rsid w:val="007E764F"/>
    <w:rsid w:val="007F0349"/>
    <w:rsid w:val="007F09C1"/>
    <w:rsid w:val="007F0F10"/>
    <w:rsid w:val="007F161F"/>
    <w:rsid w:val="007F2328"/>
    <w:rsid w:val="007F2502"/>
    <w:rsid w:val="007F31E1"/>
    <w:rsid w:val="007F3744"/>
    <w:rsid w:val="007F402E"/>
    <w:rsid w:val="007F467D"/>
    <w:rsid w:val="007F4BD1"/>
    <w:rsid w:val="007F61D8"/>
    <w:rsid w:val="007F67F7"/>
    <w:rsid w:val="007F6B59"/>
    <w:rsid w:val="007F727E"/>
    <w:rsid w:val="00800610"/>
    <w:rsid w:val="008023A7"/>
    <w:rsid w:val="0080309C"/>
    <w:rsid w:val="008030E7"/>
    <w:rsid w:val="0080315C"/>
    <w:rsid w:val="008035FA"/>
    <w:rsid w:val="008045B2"/>
    <w:rsid w:val="008045F4"/>
    <w:rsid w:val="008046A7"/>
    <w:rsid w:val="008063A3"/>
    <w:rsid w:val="00806B1C"/>
    <w:rsid w:val="00806F9B"/>
    <w:rsid w:val="0080725D"/>
    <w:rsid w:val="00810648"/>
    <w:rsid w:val="00811F6E"/>
    <w:rsid w:val="00812E92"/>
    <w:rsid w:val="0081357A"/>
    <w:rsid w:val="008138D1"/>
    <w:rsid w:val="008142CB"/>
    <w:rsid w:val="00815884"/>
    <w:rsid w:val="00815A1B"/>
    <w:rsid w:val="00816791"/>
    <w:rsid w:val="00817FE7"/>
    <w:rsid w:val="00821D80"/>
    <w:rsid w:val="00823A79"/>
    <w:rsid w:val="00824833"/>
    <w:rsid w:val="008249E8"/>
    <w:rsid w:val="008257DC"/>
    <w:rsid w:val="0082600F"/>
    <w:rsid w:val="00826260"/>
    <w:rsid w:val="008263D9"/>
    <w:rsid w:val="008268C5"/>
    <w:rsid w:val="008311E6"/>
    <w:rsid w:val="008313EF"/>
    <w:rsid w:val="00831CC2"/>
    <w:rsid w:val="008321D9"/>
    <w:rsid w:val="008322E6"/>
    <w:rsid w:val="00832876"/>
    <w:rsid w:val="00832F8E"/>
    <w:rsid w:val="008335F5"/>
    <w:rsid w:val="0083503E"/>
    <w:rsid w:val="008358D0"/>
    <w:rsid w:val="00836C09"/>
    <w:rsid w:val="00836E4D"/>
    <w:rsid w:val="00837241"/>
    <w:rsid w:val="00837F70"/>
    <w:rsid w:val="0084012D"/>
    <w:rsid w:val="00840598"/>
    <w:rsid w:val="008416C3"/>
    <w:rsid w:val="00841F04"/>
    <w:rsid w:val="008427F3"/>
    <w:rsid w:val="0084289D"/>
    <w:rsid w:val="008431C1"/>
    <w:rsid w:val="00843DB4"/>
    <w:rsid w:val="00844A5C"/>
    <w:rsid w:val="0084566A"/>
    <w:rsid w:val="00846605"/>
    <w:rsid w:val="00847A60"/>
    <w:rsid w:val="008503BA"/>
    <w:rsid w:val="008505C0"/>
    <w:rsid w:val="0085243E"/>
    <w:rsid w:val="00852906"/>
    <w:rsid w:val="00853745"/>
    <w:rsid w:val="008538FD"/>
    <w:rsid w:val="008548F9"/>
    <w:rsid w:val="008557F6"/>
    <w:rsid w:val="0085610C"/>
    <w:rsid w:val="0085632E"/>
    <w:rsid w:val="00856431"/>
    <w:rsid w:val="00856862"/>
    <w:rsid w:val="00856935"/>
    <w:rsid w:val="00856BB4"/>
    <w:rsid w:val="0085748F"/>
    <w:rsid w:val="00857B54"/>
    <w:rsid w:val="00860A51"/>
    <w:rsid w:val="00860E09"/>
    <w:rsid w:val="00861196"/>
    <w:rsid w:val="00861422"/>
    <w:rsid w:val="00861435"/>
    <w:rsid w:val="00861758"/>
    <w:rsid w:val="00861B29"/>
    <w:rsid w:val="00861E6E"/>
    <w:rsid w:val="00863DA2"/>
    <w:rsid w:val="00864151"/>
    <w:rsid w:val="008655E4"/>
    <w:rsid w:val="00865A1E"/>
    <w:rsid w:val="008669E8"/>
    <w:rsid w:val="00866E29"/>
    <w:rsid w:val="00866EC0"/>
    <w:rsid w:val="00867C37"/>
    <w:rsid w:val="00870020"/>
    <w:rsid w:val="008703E1"/>
    <w:rsid w:val="008704CF"/>
    <w:rsid w:val="00870AD2"/>
    <w:rsid w:val="0087222F"/>
    <w:rsid w:val="00872D83"/>
    <w:rsid w:val="008740BC"/>
    <w:rsid w:val="008750EC"/>
    <w:rsid w:val="008752AA"/>
    <w:rsid w:val="00876C21"/>
    <w:rsid w:val="00877C2D"/>
    <w:rsid w:val="0088071C"/>
    <w:rsid w:val="00880BD4"/>
    <w:rsid w:val="008818FE"/>
    <w:rsid w:val="00881927"/>
    <w:rsid w:val="00881969"/>
    <w:rsid w:val="00882A65"/>
    <w:rsid w:val="00883142"/>
    <w:rsid w:val="0088482B"/>
    <w:rsid w:val="00884B32"/>
    <w:rsid w:val="00884B98"/>
    <w:rsid w:val="00885878"/>
    <w:rsid w:val="00885BAA"/>
    <w:rsid w:val="00885FB1"/>
    <w:rsid w:val="00886462"/>
    <w:rsid w:val="0088666E"/>
    <w:rsid w:val="008868AF"/>
    <w:rsid w:val="00886B73"/>
    <w:rsid w:val="00886FBC"/>
    <w:rsid w:val="008900FB"/>
    <w:rsid w:val="00891D0C"/>
    <w:rsid w:val="00892E4E"/>
    <w:rsid w:val="008935D7"/>
    <w:rsid w:val="0089361C"/>
    <w:rsid w:val="00895932"/>
    <w:rsid w:val="00896248"/>
    <w:rsid w:val="0089652D"/>
    <w:rsid w:val="008977A5"/>
    <w:rsid w:val="008A0CEE"/>
    <w:rsid w:val="008A10F8"/>
    <w:rsid w:val="008A1DAB"/>
    <w:rsid w:val="008A36AF"/>
    <w:rsid w:val="008A3AAF"/>
    <w:rsid w:val="008A45FF"/>
    <w:rsid w:val="008A4AAA"/>
    <w:rsid w:val="008A5572"/>
    <w:rsid w:val="008A563D"/>
    <w:rsid w:val="008A7410"/>
    <w:rsid w:val="008B07A6"/>
    <w:rsid w:val="008B14CD"/>
    <w:rsid w:val="008B24A8"/>
    <w:rsid w:val="008B36CE"/>
    <w:rsid w:val="008B3C54"/>
    <w:rsid w:val="008B3CED"/>
    <w:rsid w:val="008B54A5"/>
    <w:rsid w:val="008B559B"/>
    <w:rsid w:val="008B6760"/>
    <w:rsid w:val="008C0488"/>
    <w:rsid w:val="008C0624"/>
    <w:rsid w:val="008C0A23"/>
    <w:rsid w:val="008C0A28"/>
    <w:rsid w:val="008C0AD2"/>
    <w:rsid w:val="008C0FD8"/>
    <w:rsid w:val="008C1357"/>
    <w:rsid w:val="008C3200"/>
    <w:rsid w:val="008C3771"/>
    <w:rsid w:val="008C37A5"/>
    <w:rsid w:val="008C4A3A"/>
    <w:rsid w:val="008C516F"/>
    <w:rsid w:val="008C6A37"/>
    <w:rsid w:val="008D0365"/>
    <w:rsid w:val="008D136C"/>
    <w:rsid w:val="008D23BE"/>
    <w:rsid w:val="008D26C7"/>
    <w:rsid w:val="008D3184"/>
    <w:rsid w:val="008D5EE4"/>
    <w:rsid w:val="008D63BA"/>
    <w:rsid w:val="008E05F9"/>
    <w:rsid w:val="008E2178"/>
    <w:rsid w:val="008E3217"/>
    <w:rsid w:val="008E3A55"/>
    <w:rsid w:val="008E3BC7"/>
    <w:rsid w:val="008E60D7"/>
    <w:rsid w:val="008E6B54"/>
    <w:rsid w:val="008F1C67"/>
    <w:rsid w:val="008F1E26"/>
    <w:rsid w:val="008F1E7E"/>
    <w:rsid w:val="008F28EE"/>
    <w:rsid w:val="008F3026"/>
    <w:rsid w:val="008F32D2"/>
    <w:rsid w:val="008F3CBE"/>
    <w:rsid w:val="008F417A"/>
    <w:rsid w:val="008F42BA"/>
    <w:rsid w:val="008F4C38"/>
    <w:rsid w:val="008F4E20"/>
    <w:rsid w:val="008F4EE7"/>
    <w:rsid w:val="008F54EA"/>
    <w:rsid w:val="008F5F18"/>
    <w:rsid w:val="008F6584"/>
    <w:rsid w:val="008F67BD"/>
    <w:rsid w:val="008F70F0"/>
    <w:rsid w:val="008F7C11"/>
    <w:rsid w:val="008F7C8A"/>
    <w:rsid w:val="0090029F"/>
    <w:rsid w:val="009002B8"/>
    <w:rsid w:val="00900E30"/>
    <w:rsid w:val="0090120B"/>
    <w:rsid w:val="00901452"/>
    <w:rsid w:val="00901877"/>
    <w:rsid w:val="009021DE"/>
    <w:rsid w:val="0090244B"/>
    <w:rsid w:val="00903972"/>
    <w:rsid w:val="00903AB1"/>
    <w:rsid w:val="0090410F"/>
    <w:rsid w:val="0090460D"/>
    <w:rsid w:val="00904D02"/>
    <w:rsid w:val="00904F7C"/>
    <w:rsid w:val="00905DDF"/>
    <w:rsid w:val="009064C7"/>
    <w:rsid w:val="0090698D"/>
    <w:rsid w:val="00906BCC"/>
    <w:rsid w:val="00906C99"/>
    <w:rsid w:val="009100FD"/>
    <w:rsid w:val="0091048B"/>
    <w:rsid w:val="00910C94"/>
    <w:rsid w:val="00910F1A"/>
    <w:rsid w:val="00911B9F"/>
    <w:rsid w:val="00912064"/>
    <w:rsid w:val="00913044"/>
    <w:rsid w:val="009132BF"/>
    <w:rsid w:val="0091408D"/>
    <w:rsid w:val="00914336"/>
    <w:rsid w:val="00915072"/>
    <w:rsid w:val="00915810"/>
    <w:rsid w:val="00915E02"/>
    <w:rsid w:val="00917461"/>
    <w:rsid w:val="00917618"/>
    <w:rsid w:val="00917BA5"/>
    <w:rsid w:val="0092082D"/>
    <w:rsid w:val="00920BF9"/>
    <w:rsid w:val="00921320"/>
    <w:rsid w:val="00922098"/>
    <w:rsid w:val="00922374"/>
    <w:rsid w:val="009231EA"/>
    <w:rsid w:val="009231FC"/>
    <w:rsid w:val="00923636"/>
    <w:rsid w:val="00924325"/>
    <w:rsid w:val="009245D1"/>
    <w:rsid w:val="00925065"/>
    <w:rsid w:val="0092570D"/>
    <w:rsid w:val="009264A9"/>
    <w:rsid w:val="009267B5"/>
    <w:rsid w:val="00930017"/>
    <w:rsid w:val="00930430"/>
    <w:rsid w:val="00930903"/>
    <w:rsid w:val="009313DF"/>
    <w:rsid w:val="00931679"/>
    <w:rsid w:val="0093301C"/>
    <w:rsid w:val="00934E4B"/>
    <w:rsid w:val="00935397"/>
    <w:rsid w:val="009353FB"/>
    <w:rsid w:val="00935B60"/>
    <w:rsid w:val="00936814"/>
    <w:rsid w:val="009378A0"/>
    <w:rsid w:val="00937D5A"/>
    <w:rsid w:val="00940D17"/>
    <w:rsid w:val="00942055"/>
    <w:rsid w:val="009425F3"/>
    <w:rsid w:val="00943C66"/>
    <w:rsid w:val="00943C88"/>
    <w:rsid w:val="009443F4"/>
    <w:rsid w:val="0094452F"/>
    <w:rsid w:val="00944F93"/>
    <w:rsid w:val="009451B9"/>
    <w:rsid w:val="00945273"/>
    <w:rsid w:val="009460C1"/>
    <w:rsid w:val="0094634C"/>
    <w:rsid w:val="0094651E"/>
    <w:rsid w:val="00947328"/>
    <w:rsid w:val="009473F4"/>
    <w:rsid w:val="00947B26"/>
    <w:rsid w:val="00947B8B"/>
    <w:rsid w:val="00947C52"/>
    <w:rsid w:val="00950284"/>
    <w:rsid w:val="0095040E"/>
    <w:rsid w:val="00951E88"/>
    <w:rsid w:val="00952F02"/>
    <w:rsid w:val="0095368F"/>
    <w:rsid w:val="00954DFF"/>
    <w:rsid w:val="00956B3A"/>
    <w:rsid w:val="0095708A"/>
    <w:rsid w:val="009602DE"/>
    <w:rsid w:val="00960D16"/>
    <w:rsid w:val="009611F2"/>
    <w:rsid w:val="0096149C"/>
    <w:rsid w:val="00961A24"/>
    <w:rsid w:val="00961C39"/>
    <w:rsid w:val="009635F3"/>
    <w:rsid w:val="00964677"/>
    <w:rsid w:val="00965087"/>
    <w:rsid w:val="00965B58"/>
    <w:rsid w:val="00965CFC"/>
    <w:rsid w:val="0096792E"/>
    <w:rsid w:val="009709A6"/>
    <w:rsid w:val="009718C7"/>
    <w:rsid w:val="00972632"/>
    <w:rsid w:val="009729B4"/>
    <w:rsid w:val="0097327F"/>
    <w:rsid w:val="009736E4"/>
    <w:rsid w:val="0097396A"/>
    <w:rsid w:val="00973A21"/>
    <w:rsid w:val="009740DC"/>
    <w:rsid w:val="009741B4"/>
    <w:rsid w:val="00974560"/>
    <w:rsid w:val="0097489C"/>
    <w:rsid w:val="0097501A"/>
    <w:rsid w:val="009750DE"/>
    <w:rsid w:val="00975489"/>
    <w:rsid w:val="009757A9"/>
    <w:rsid w:val="00975CC6"/>
    <w:rsid w:val="00975E32"/>
    <w:rsid w:val="00980804"/>
    <w:rsid w:val="00980889"/>
    <w:rsid w:val="009826C8"/>
    <w:rsid w:val="0098384B"/>
    <w:rsid w:val="00984D16"/>
    <w:rsid w:val="00984FEA"/>
    <w:rsid w:val="00986308"/>
    <w:rsid w:val="00986C74"/>
    <w:rsid w:val="00987138"/>
    <w:rsid w:val="0099025B"/>
    <w:rsid w:val="0099037F"/>
    <w:rsid w:val="009916B5"/>
    <w:rsid w:val="0099198D"/>
    <w:rsid w:val="00991A8D"/>
    <w:rsid w:val="00993BB2"/>
    <w:rsid w:val="00994168"/>
    <w:rsid w:val="009970BC"/>
    <w:rsid w:val="009A0456"/>
    <w:rsid w:val="009A0D94"/>
    <w:rsid w:val="009A0E79"/>
    <w:rsid w:val="009A0EBF"/>
    <w:rsid w:val="009A1A59"/>
    <w:rsid w:val="009A2225"/>
    <w:rsid w:val="009A26C8"/>
    <w:rsid w:val="009A2B4E"/>
    <w:rsid w:val="009A34E6"/>
    <w:rsid w:val="009A47DC"/>
    <w:rsid w:val="009A6B45"/>
    <w:rsid w:val="009A7189"/>
    <w:rsid w:val="009A7D36"/>
    <w:rsid w:val="009B040C"/>
    <w:rsid w:val="009B070D"/>
    <w:rsid w:val="009B0C61"/>
    <w:rsid w:val="009B121A"/>
    <w:rsid w:val="009B1AD5"/>
    <w:rsid w:val="009B26BA"/>
    <w:rsid w:val="009B2CC6"/>
    <w:rsid w:val="009B32A8"/>
    <w:rsid w:val="009B32F7"/>
    <w:rsid w:val="009B428C"/>
    <w:rsid w:val="009B5F65"/>
    <w:rsid w:val="009B6A8E"/>
    <w:rsid w:val="009B70B0"/>
    <w:rsid w:val="009B743B"/>
    <w:rsid w:val="009B7B2E"/>
    <w:rsid w:val="009C01A7"/>
    <w:rsid w:val="009C0BC6"/>
    <w:rsid w:val="009C3641"/>
    <w:rsid w:val="009C41B9"/>
    <w:rsid w:val="009C49C3"/>
    <w:rsid w:val="009C4D40"/>
    <w:rsid w:val="009C4FA9"/>
    <w:rsid w:val="009C5120"/>
    <w:rsid w:val="009C5E79"/>
    <w:rsid w:val="009C68C2"/>
    <w:rsid w:val="009C6C03"/>
    <w:rsid w:val="009C7011"/>
    <w:rsid w:val="009C70F6"/>
    <w:rsid w:val="009C7382"/>
    <w:rsid w:val="009D0BB7"/>
    <w:rsid w:val="009D12A8"/>
    <w:rsid w:val="009D138A"/>
    <w:rsid w:val="009D1549"/>
    <w:rsid w:val="009D1588"/>
    <w:rsid w:val="009D3081"/>
    <w:rsid w:val="009D3110"/>
    <w:rsid w:val="009D37B9"/>
    <w:rsid w:val="009D3FB7"/>
    <w:rsid w:val="009D40F9"/>
    <w:rsid w:val="009D49AA"/>
    <w:rsid w:val="009D5265"/>
    <w:rsid w:val="009D5821"/>
    <w:rsid w:val="009D69B8"/>
    <w:rsid w:val="009D7835"/>
    <w:rsid w:val="009D7985"/>
    <w:rsid w:val="009D7DE6"/>
    <w:rsid w:val="009E1167"/>
    <w:rsid w:val="009E1D36"/>
    <w:rsid w:val="009E1F98"/>
    <w:rsid w:val="009E2046"/>
    <w:rsid w:val="009E2084"/>
    <w:rsid w:val="009E2829"/>
    <w:rsid w:val="009E327B"/>
    <w:rsid w:val="009E3D4A"/>
    <w:rsid w:val="009E434F"/>
    <w:rsid w:val="009E4929"/>
    <w:rsid w:val="009E4AE8"/>
    <w:rsid w:val="009E4BCC"/>
    <w:rsid w:val="009E5598"/>
    <w:rsid w:val="009E746F"/>
    <w:rsid w:val="009E7BBF"/>
    <w:rsid w:val="009F0583"/>
    <w:rsid w:val="009F074E"/>
    <w:rsid w:val="009F0792"/>
    <w:rsid w:val="009F08FE"/>
    <w:rsid w:val="009F0AF1"/>
    <w:rsid w:val="009F1525"/>
    <w:rsid w:val="009F184A"/>
    <w:rsid w:val="009F3A79"/>
    <w:rsid w:val="009F3AB1"/>
    <w:rsid w:val="009F3E7D"/>
    <w:rsid w:val="009F484B"/>
    <w:rsid w:val="009F4BFC"/>
    <w:rsid w:val="009F527D"/>
    <w:rsid w:val="009F63B9"/>
    <w:rsid w:val="009F6D2F"/>
    <w:rsid w:val="009F71AB"/>
    <w:rsid w:val="009F7355"/>
    <w:rsid w:val="009F770C"/>
    <w:rsid w:val="009F7F63"/>
    <w:rsid w:val="00A0056A"/>
    <w:rsid w:val="00A00A33"/>
    <w:rsid w:val="00A012D4"/>
    <w:rsid w:val="00A01B1C"/>
    <w:rsid w:val="00A01F1F"/>
    <w:rsid w:val="00A0202B"/>
    <w:rsid w:val="00A03727"/>
    <w:rsid w:val="00A03A15"/>
    <w:rsid w:val="00A04244"/>
    <w:rsid w:val="00A042BD"/>
    <w:rsid w:val="00A05516"/>
    <w:rsid w:val="00A06176"/>
    <w:rsid w:val="00A0622B"/>
    <w:rsid w:val="00A073D7"/>
    <w:rsid w:val="00A079D1"/>
    <w:rsid w:val="00A07E83"/>
    <w:rsid w:val="00A10DDC"/>
    <w:rsid w:val="00A1160C"/>
    <w:rsid w:val="00A11F24"/>
    <w:rsid w:val="00A1272A"/>
    <w:rsid w:val="00A128E7"/>
    <w:rsid w:val="00A139F0"/>
    <w:rsid w:val="00A15459"/>
    <w:rsid w:val="00A15A51"/>
    <w:rsid w:val="00A15F57"/>
    <w:rsid w:val="00A1659D"/>
    <w:rsid w:val="00A16D69"/>
    <w:rsid w:val="00A179B7"/>
    <w:rsid w:val="00A17BF7"/>
    <w:rsid w:val="00A21651"/>
    <w:rsid w:val="00A219A5"/>
    <w:rsid w:val="00A21C81"/>
    <w:rsid w:val="00A21E2E"/>
    <w:rsid w:val="00A21F9D"/>
    <w:rsid w:val="00A226E1"/>
    <w:rsid w:val="00A234DF"/>
    <w:rsid w:val="00A242EC"/>
    <w:rsid w:val="00A25AEB"/>
    <w:rsid w:val="00A26022"/>
    <w:rsid w:val="00A265D1"/>
    <w:rsid w:val="00A27AB4"/>
    <w:rsid w:val="00A310D1"/>
    <w:rsid w:val="00A31C79"/>
    <w:rsid w:val="00A31E4F"/>
    <w:rsid w:val="00A32F05"/>
    <w:rsid w:val="00A33302"/>
    <w:rsid w:val="00A350A4"/>
    <w:rsid w:val="00A35FF3"/>
    <w:rsid w:val="00A3628C"/>
    <w:rsid w:val="00A3797A"/>
    <w:rsid w:val="00A37DFA"/>
    <w:rsid w:val="00A40CB7"/>
    <w:rsid w:val="00A4118F"/>
    <w:rsid w:val="00A41562"/>
    <w:rsid w:val="00A41935"/>
    <w:rsid w:val="00A41D47"/>
    <w:rsid w:val="00A4368D"/>
    <w:rsid w:val="00A44913"/>
    <w:rsid w:val="00A44B07"/>
    <w:rsid w:val="00A452FE"/>
    <w:rsid w:val="00A45D77"/>
    <w:rsid w:val="00A47449"/>
    <w:rsid w:val="00A477F9"/>
    <w:rsid w:val="00A503A9"/>
    <w:rsid w:val="00A51F4D"/>
    <w:rsid w:val="00A52692"/>
    <w:rsid w:val="00A5282E"/>
    <w:rsid w:val="00A52A83"/>
    <w:rsid w:val="00A531E1"/>
    <w:rsid w:val="00A540AC"/>
    <w:rsid w:val="00A54469"/>
    <w:rsid w:val="00A55253"/>
    <w:rsid w:val="00A55472"/>
    <w:rsid w:val="00A55C8B"/>
    <w:rsid w:val="00A5644E"/>
    <w:rsid w:val="00A5732D"/>
    <w:rsid w:val="00A57FF7"/>
    <w:rsid w:val="00A6144F"/>
    <w:rsid w:val="00A61D17"/>
    <w:rsid w:val="00A63868"/>
    <w:rsid w:val="00A63A43"/>
    <w:rsid w:val="00A63FF1"/>
    <w:rsid w:val="00A6488A"/>
    <w:rsid w:val="00A661A8"/>
    <w:rsid w:val="00A668D4"/>
    <w:rsid w:val="00A67C3D"/>
    <w:rsid w:val="00A70182"/>
    <w:rsid w:val="00A72499"/>
    <w:rsid w:val="00A72DBD"/>
    <w:rsid w:val="00A73395"/>
    <w:rsid w:val="00A73461"/>
    <w:rsid w:val="00A744A3"/>
    <w:rsid w:val="00A747E1"/>
    <w:rsid w:val="00A753BE"/>
    <w:rsid w:val="00A756E6"/>
    <w:rsid w:val="00A7583D"/>
    <w:rsid w:val="00A7639A"/>
    <w:rsid w:val="00A76711"/>
    <w:rsid w:val="00A76EF1"/>
    <w:rsid w:val="00A77043"/>
    <w:rsid w:val="00A773F8"/>
    <w:rsid w:val="00A77541"/>
    <w:rsid w:val="00A77635"/>
    <w:rsid w:val="00A778D6"/>
    <w:rsid w:val="00A77F0C"/>
    <w:rsid w:val="00A80111"/>
    <w:rsid w:val="00A80B11"/>
    <w:rsid w:val="00A81AA6"/>
    <w:rsid w:val="00A8204C"/>
    <w:rsid w:val="00A821E9"/>
    <w:rsid w:val="00A829F4"/>
    <w:rsid w:val="00A8349A"/>
    <w:rsid w:val="00A83625"/>
    <w:rsid w:val="00A8425E"/>
    <w:rsid w:val="00A848E3"/>
    <w:rsid w:val="00A85196"/>
    <w:rsid w:val="00A85230"/>
    <w:rsid w:val="00A86F7D"/>
    <w:rsid w:val="00A87D69"/>
    <w:rsid w:val="00A9142D"/>
    <w:rsid w:val="00A92084"/>
    <w:rsid w:val="00A92419"/>
    <w:rsid w:val="00A926B6"/>
    <w:rsid w:val="00A928B3"/>
    <w:rsid w:val="00A92C87"/>
    <w:rsid w:val="00A946AF"/>
    <w:rsid w:val="00A957C2"/>
    <w:rsid w:val="00A96B36"/>
    <w:rsid w:val="00A9759B"/>
    <w:rsid w:val="00AA0809"/>
    <w:rsid w:val="00AA0E2B"/>
    <w:rsid w:val="00AA19FC"/>
    <w:rsid w:val="00AA2527"/>
    <w:rsid w:val="00AA3674"/>
    <w:rsid w:val="00AA3D17"/>
    <w:rsid w:val="00AA40E0"/>
    <w:rsid w:val="00AA4AF2"/>
    <w:rsid w:val="00AA4C8A"/>
    <w:rsid w:val="00AA6A41"/>
    <w:rsid w:val="00AA6B68"/>
    <w:rsid w:val="00AA7419"/>
    <w:rsid w:val="00AB06E5"/>
    <w:rsid w:val="00AB1343"/>
    <w:rsid w:val="00AB1F97"/>
    <w:rsid w:val="00AB2738"/>
    <w:rsid w:val="00AB2755"/>
    <w:rsid w:val="00AB280D"/>
    <w:rsid w:val="00AB3EF1"/>
    <w:rsid w:val="00AB52D3"/>
    <w:rsid w:val="00AB6CEA"/>
    <w:rsid w:val="00AB736F"/>
    <w:rsid w:val="00AB7F33"/>
    <w:rsid w:val="00AC2203"/>
    <w:rsid w:val="00AC2892"/>
    <w:rsid w:val="00AC2932"/>
    <w:rsid w:val="00AC3922"/>
    <w:rsid w:val="00AC3AA9"/>
    <w:rsid w:val="00AC4AA6"/>
    <w:rsid w:val="00AC5541"/>
    <w:rsid w:val="00AD167C"/>
    <w:rsid w:val="00AD1FB6"/>
    <w:rsid w:val="00AD2502"/>
    <w:rsid w:val="00AD275D"/>
    <w:rsid w:val="00AD27D7"/>
    <w:rsid w:val="00AD31A2"/>
    <w:rsid w:val="00AD389D"/>
    <w:rsid w:val="00AD4291"/>
    <w:rsid w:val="00AD442A"/>
    <w:rsid w:val="00AD527C"/>
    <w:rsid w:val="00AD5A82"/>
    <w:rsid w:val="00AD6703"/>
    <w:rsid w:val="00AD7135"/>
    <w:rsid w:val="00AD7142"/>
    <w:rsid w:val="00AE00A6"/>
    <w:rsid w:val="00AE01C0"/>
    <w:rsid w:val="00AE062E"/>
    <w:rsid w:val="00AE0976"/>
    <w:rsid w:val="00AE1390"/>
    <w:rsid w:val="00AE2500"/>
    <w:rsid w:val="00AE320F"/>
    <w:rsid w:val="00AE4C85"/>
    <w:rsid w:val="00AE4D46"/>
    <w:rsid w:val="00AE5038"/>
    <w:rsid w:val="00AE6259"/>
    <w:rsid w:val="00AE65EC"/>
    <w:rsid w:val="00AE670C"/>
    <w:rsid w:val="00AE6EF3"/>
    <w:rsid w:val="00AE70AE"/>
    <w:rsid w:val="00AE7199"/>
    <w:rsid w:val="00AE7829"/>
    <w:rsid w:val="00AF00FA"/>
    <w:rsid w:val="00AF018F"/>
    <w:rsid w:val="00AF1AA5"/>
    <w:rsid w:val="00AF1AD6"/>
    <w:rsid w:val="00AF1FA9"/>
    <w:rsid w:val="00AF2E30"/>
    <w:rsid w:val="00AF320E"/>
    <w:rsid w:val="00AF39A4"/>
    <w:rsid w:val="00AF40CC"/>
    <w:rsid w:val="00AF4822"/>
    <w:rsid w:val="00AF4CEA"/>
    <w:rsid w:val="00AF5649"/>
    <w:rsid w:val="00AF6C87"/>
    <w:rsid w:val="00AF7646"/>
    <w:rsid w:val="00B01240"/>
    <w:rsid w:val="00B015F8"/>
    <w:rsid w:val="00B0292E"/>
    <w:rsid w:val="00B02B14"/>
    <w:rsid w:val="00B02DD2"/>
    <w:rsid w:val="00B02E4B"/>
    <w:rsid w:val="00B04FB8"/>
    <w:rsid w:val="00B06066"/>
    <w:rsid w:val="00B0612B"/>
    <w:rsid w:val="00B063F7"/>
    <w:rsid w:val="00B07293"/>
    <w:rsid w:val="00B072E5"/>
    <w:rsid w:val="00B073D9"/>
    <w:rsid w:val="00B1099F"/>
    <w:rsid w:val="00B10FFF"/>
    <w:rsid w:val="00B118DC"/>
    <w:rsid w:val="00B11FBE"/>
    <w:rsid w:val="00B134AA"/>
    <w:rsid w:val="00B13DAB"/>
    <w:rsid w:val="00B15B3E"/>
    <w:rsid w:val="00B16AE0"/>
    <w:rsid w:val="00B171D5"/>
    <w:rsid w:val="00B2075C"/>
    <w:rsid w:val="00B22025"/>
    <w:rsid w:val="00B22F91"/>
    <w:rsid w:val="00B24E18"/>
    <w:rsid w:val="00B25591"/>
    <w:rsid w:val="00B25671"/>
    <w:rsid w:val="00B25E3B"/>
    <w:rsid w:val="00B26020"/>
    <w:rsid w:val="00B26751"/>
    <w:rsid w:val="00B26B8B"/>
    <w:rsid w:val="00B26F6B"/>
    <w:rsid w:val="00B27C86"/>
    <w:rsid w:val="00B27DD8"/>
    <w:rsid w:val="00B305C6"/>
    <w:rsid w:val="00B30DA5"/>
    <w:rsid w:val="00B30F88"/>
    <w:rsid w:val="00B31040"/>
    <w:rsid w:val="00B32503"/>
    <w:rsid w:val="00B326A8"/>
    <w:rsid w:val="00B32F7A"/>
    <w:rsid w:val="00B33234"/>
    <w:rsid w:val="00B333DD"/>
    <w:rsid w:val="00B33DE5"/>
    <w:rsid w:val="00B34411"/>
    <w:rsid w:val="00B36F1D"/>
    <w:rsid w:val="00B42620"/>
    <w:rsid w:val="00B42F36"/>
    <w:rsid w:val="00B4309E"/>
    <w:rsid w:val="00B433D7"/>
    <w:rsid w:val="00B4390C"/>
    <w:rsid w:val="00B463CD"/>
    <w:rsid w:val="00B46582"/>
    <w:rsid w:val="00B4748B"/>
    <w:rsid w:val="00B47554"/>
    <w:rsid w:val="00B47C8B"/>
    <w:rsid w:val="00B50CEB"/>
    <w:rsid w:val="00B5108D"/>
    <w:rsid w:val="00B5136E"/>
    <w:rsid w:val="00B51A5A"/>
    <w:rsid w:val="00B53C71"/>
    <w:rsid w:val="00B53E81"/>
    <w:rsid w:val="00B544B5"/>
    <w:rsid w:val="00B54BE2"/>
    <w:rsid w:val="00B559D4"/>
    <w:rsid w:val="00B55C3D"/>
    <w:rsid w:val="00B55C7E"/>
    <w:rsid w:val="00B565DA"/>
    <w:rsid w:val="00B577BB"/>
    <w:rsid w:val="00B57A15"/>
    <w:rsid w:val="00B57A28"/>
    <w:rsid w:val="00B57E87"/>
    <w:rsid w:val="00B60128"/>
    <w:rsid w:val="00B609C9"/>
    <w:rsid w:val="00B6159C"/>
    <w:rsid w:val="00B616F7"/>
    <w:rsid w:val="00B630E6"/>
    <w:rsid w:val="00B6334B"/>
    <w:rsid w:val="00B638FF"/>
    <w:rsid w:val="00B64ACA"/>
    <w:rsid w:val="00B663F6"/>
    <w:rsid w:val="00B67253"/>
    <w:rsid w:val="00B672EA"/>
    <w:rsid w:val="00B67AC8"/>
    <w:rsid w:val="00B67BD5"/>
    <w:rsid w:val="00B703F4"/>
    <w:rsid w:val="00B70786"/>
    <w:rsid w:val="00B7159C"/>
    <w:rsid w:val="00B7190D"/>
    <w:rsid w:val="00B71BE3"/>
    <w:rsid w:val="00B72630"/>
    <w:rsid w:val="00B73AF9"/>
    <w:rsid w:val="00B7498A"/>
    <w:rsid w:val="00B761D2"/>
    <w:rsid w:val="00B77090"/>
    <w:rsid w:val="00B77302"/>
    <w:rsid w:val="00B77DA1"/>
    <w:rsid w:val="00B77E0C"/>
    <w:rsid w:val="00B77E26"/>
    <w:rsid w:val="00B8278A"/>
    <w:rsid w:val="00B82DF7"/>
    <w:rsid w:val="00B83B3A"/>
    <w:rsid w:val="00B85AFC"/>
    <w:rsid w:val="00B86D3D"/>
    <w:rsid w:val="00B87849"/>
    <w:rsid w:val="00B91ACA"/>
    <w:rsid w:val="00B93308"/>
    <w:rsid w:val="00B934A5"/>
    <w:rsid w:val="00B9402B"/>
    <w:rsid w:val="00B94C1D"/>
    <w:rsid w:val="00B95EE0"/>
    <w:rsid w:val="00B9607A"/>
    <w:rsid w:val="00B964B6"/>
    <w:rsid w:val="00B96A41"/>
    <w:rsid w:val="00B97B1E"/>
    <w:rsid w:val="00B97D03"/>
    <w:rsid w:val="00BA1157"/>
    <w:rsid w:val="00BA16F2"/>
    <w:rsid w:val="00BA459A"/>
    <w:rsid w:val="00BA52A1"/>
    <w:rsid w:val="00BA5AC8"/>
    <w:rsid w:val="00BA5F31"/>
    <w:rsid w:val="00BA6C13"/>
    <w:rsid w:val="00BA78FE"/>
    <w:rsid w:val="00BA7C4E"/>
    <w:rsid w:val="00BB1C98"/>
    <w:rsid w:val="00BB2555"/>
    <w:rsid w:val="00BB25D9"/>
    <w:rsid w:val="00BB2CB3"/>
    <w:rsid w:val="00BB2E5C"/>
    <w:rsid w:val="00BB4220"/>
    <w:rsid w:val="00BB69B8"/>
    <w:rsid w:val="00BC0B17"/>
    <w:rsid w:val="00BC18E1"/>
    <w:rsid w:val="00BC26F3"/>
    <w:rsid w:val="00BC33BB"/>
    <w:rsid w:val="00BC381C"/>
    <w:rsid w:val="00BC45D0"/>
    <w:rsid w:val="00BC4685"/>
    <w:rsid w:val="00BC4A05"/>
    <w:rsid w:val="00BC518D"/>
    <w:rsid w:val="00BC7489"/>
    <w:rsid w:val="00BC7F91"/>
    <w:rsid w:val="00BD07B9"/>
    <w:rsid w:val="00BD0995"/>
    <w:rsid w:val="00BD107B"/>
    <w:rsid w:val="00BD1348"/>
    <w:rsid w:val="00BD1A62"/>
    <w:rsid w:val="00BD1F31"/>
    <w:rsid w:val="00BD29A9"/>
    <w:rsid w:val="00BD385A"/>
    <w:rsid w:val="00BD39A6"/>
    <w:rsid w:val="00BD3A89"/>
    <w:rsid w:val="00BD424E"/>
    <w:rsid w:val="00BD578E"/>
    <w:rsid w:val="00BD5B42"/>
    <w:rsid w:val="00BD6006"/>
    <w:rsid w:val="00BD6CF8"/>
    <w:rsid w:val="00BD7A4E"/>
    <w:rsid w:val="00BD7F3F"/>
    <w:rsid w:val="00BE0B0A"/>
    <w:rsid w:val="00BE1EDB"/>
    <w:rsid w:val="00BE2127"/>
    <w:rsid w:val="00BE22C8"/>
    <w:rsid w:val="00BE242F"/>
    <w:rsid w:val="00BE2FA8"/>
    <w:rsid w:val="00BE424C"/>
    <w:rsid w:val="00BE45EA"/>
    <w:rsid w:val="00BE47BE"/>
    <w:rsid w:val="00BE48AD"/>
    <w:rsid w:val="00BE5260"/>
    <w:rsid w:val="00BE53BA"/>
    <w:rsid w:val="00BE5ED0"/>
    <w:rsid w:val="00BE7C48"/>
    <w:rsid w:val="00BF090E"/>
    <w:rsid w:val="00BF152D"/>
    <w:rsid w:val="00BF1AD9"/>
    <w:rsid w:val="00BF203B"/>
    <w:rsid w:val="00BF2555"/>
    <w:rsid w:val="00BF27CC"/>
    <w:rsid w:val="00BF27E9"/>
    <w:rsid w:val="00BF2E8A"/>
    <w:rsid w:val="00BF3880"/>
    <w:rsid w:val="00BF4E33"/>
    <w:rsid w:val="00BF5918"/>
    <w:rsid w:val="00BF5CD1"/>
    <w:rsid w:val="00BF6322"/>
    <w:rsid w:val="00BF770F"/>
    <w:rsid w:val="00BF7F11"/>
    <w:rsid w:val="00C004C6"/>
    <w:rsid w:val="00C01121"/>
    <w:rsid w:val="00C02F36"/>
    <w:rsid w:val="00C0334F"/>
    <w:rsid w:val="00C046D1"/>
    <w:rsid w:val="00C04FF8"/>
    <w:rsid w:val="00C051BD"/>
    <w:rsid w:val="00C07006"/>
    <w:rsid w:val="00C070CB"/>
    <w:rsid w:val="00C07688"/>
    <w:rsid w:val="00C10671"/>
    <w:rsid w:val="00C10976"/>
    <w:rsid w:val="00C122A1"/>
    <w:rsid w:val="00C12359"/>
    <w:rsid w:val="00C12FD9"/>
    <w:rsid w:val="00C144C6"/>
    <w:rsid w:val="00C1492B"/>
    <w:rsid w:val="00C14A94"/>
    <w:rsid w:val="00C16343"/>
    <w:rsid w:val="00C16705"/>
    <w:rsid w:val="00C1683D"/>
    <w:rsid w:val="00C200BE"/>
    <w:rsid w:val="00C2102D"/>
    <w:rsid w:val="00C211C3"/>
    <w:rsid w:val="00C217A2"/>
    <w:rsid w:val="00C221EF"/>
    <w:rsid w:val="00C22C2C"/>
    <w:rsid w:val="00C23C3B"/>
    <w:rsid w:val="00C2432C"/>
    <w:rsid w:val="00C247B2"/>
    <w:rsid w:val="00C24A40"/>
    <w:rsid w:val="00C251B7"/>
    <w:rsid w:val="00C25C25"/>
    <w:rsid w:val="00C26731"/>
    <w:rsid w:val="00C26EAD"/>
    <w:rsid w:val="00C2764F"/>
    <w:rsid w:val="00C27D4E"/>
    <w:rsid w:val="00C30357"/>
    <w:rsid w:val="00C3067E"/>
    <w:rsid w:val="00C30F03"/>
    <w:rsid w:val="00C30FFE"/>
    <w:rsid w:val="00C315D0"/>
    <w:rsid w:val="00C31905"/>
    <w:rsid w:val="00C31A78"/>
    <w:rsid w:val="00C31E35"/>
    <w:rsid w:val="00C322EF"/>
    <w:rsid w:val="00C3230C"/>
    <w:rsid w:val="00C325E6"/>
    <w:rsid w:val="00C32D22"/>
    <w:rsid w:val="00C34CAE"/>
    <w:rsid w:val="00C35070"/>
    <w:rsid w:val="00C35C4E"/>
    <w:rsid w:val="00C36042"/>
    <w:rsid w:val="00C3605F"/>
    <w:rsid w:val="00C3760E"/>
    <w:rsid w:val="00C37B6B"/>
    <w:rsid w:val="00C40798"/>
    <w:rsid w:val="00C41039"/>
    <w:rsid w:val="00C410EA"/>
    <w:rsid w:val="00C41B45"/>
    <w:rsid w:val="00C455B5"/>
    <w:rsid w:val="00C46261"/>
    <w:rsid w:val="00C463A7"/>
    <w:rsid w:val="00C4676A"/>
    <w:rsid w:val="00C470EA"/>
    <w:rsid w:val="00C47464"/>
    <w:rsid w:val="00C478AB"/>
    <w:rsid w:val="00C50546"/>
    <w:rsid w:val="00C51D8F"/>
    <w:rsid w:val="00C52813"/>
    <w:rsid w:val="00C53821"/>
    <w:rsid w:val="00C53A3A"/>
    <w:rsid w:val="00C54863"/>
    <w:rsid w:val="00C54C1F"/>
    <w:rsid w:val="00C551E8"/>
    <w:rsid w:val="00C55B5F"/>
    <w:rsid w:val="00C565A0"/>
    <w:rsid w:val="00C56FC8"/>
    <w:rsid w:val="00C56FE1"/>
    <w:rsid w:val="00C5723F"/>
    <w:rsid w:val="00C573C3"/>
    <w:rsid w:val="00C600D8"/>
    <w:rsid w:val="00C605A3"/>
    <w:rsid w:val="00C61BC2"/>
    <w:rsid w:val="00C61FCD"/>
    <w:rsid w:val="00C62146"/>
    <w:rsid w:val="00C62982"/>
    <w:rsid w:val="00C629B2"/>
    <w:rsid w:val="00C64764"/>
    <w:rsid w:val="00C64984"/>
    <w:rsid w:val="00C6663A"/>
    <w:rsid w:val="00C667F6"/>
    <w:rsid w:val="00C67E06"/>
    <w:rsid w:val="00C707FE"/>
    <w:rsid w:val="00C708B8"/>
    <w:rsid w:val="00C7168E"/>
    <w:rsid w:val="00C73511"/>
    <w:rsid w:val="00C737A1"/>
    <w:rsid w:val="00C74281"/>
    <w:rsid w:val="00C746BA"/>
    <w:rsid w:val="00C74B04"/>
    <w:rsid w:val="00C74D13"/>
    <w:rsid w:val="00C75315"/>
    <w:rsid w:val="00C753CF"/>
    <w:rsid w:val="00C8026C"/>
    <w:rsid w:val="00C80C4A"/>
    <w:rsid w:val="00C81599"/>
    <w:rsid w:val="00C81859"/>
    <w:rsid w:val="00C8239F"/>
    <w:rsid w:val="00C824C7"/>
    <w:rsid w:val="00C826B8"/>
    <w:rsid w:val="00C82C8C"/>
    <w:rsid w:val="00C83FD1"/>
    <w:rsid w:val="00C84C26"/>
    <w:rsid w:val="00C85BEE"/>
    <w:rsid w:val="00C86A65"/>
    <w:rsid w:val="00C86BCE"/>
    <w:rsid w:val="00C90134"/>
    <w:rsid w:val="00C91090"/>
    <w:rsid w:val="00C911CF"/>
    <w:rsid w:val="00C916F6"/>
    <w:rsid w:val="00C91EC8"/>
    <w:rsid w:val="00C92DA4"/>
    <w:rsid w:val="00C93A69"/>
    <w:rsid w:val="00C941B2"/>
    <w:rsid w:val="00C95B2A"/>
    <w:rsid w:val="00C9690F"/>
    <w:rsid w:val="00C96965"/>
    <w:rsid w:val="00C96B29"/>
    <w:rsid w:val="00C96ED8"/>
    <w:rsid w:val="00C96F40"/>
    <w:rsid w:val="00C975DF"/>
    <w:rsid w:val="00CA0A54"/>
    <w:rsid w:val="00CA183D"/>
    <w:rsid w:val="00CA1FA6"/>
    <w:rsid w:val="00CA2C2D"/>
    <w:rsid w:val="00CA3320"/>
    <w:rsid w:val="00CA37DE"/>
    <w:rsid w:val="00CA45F5"/>
    <w:rsid w:val="00CA5C46"/>
    <w:rsid w:val="00CA5D22"/>
    <w:rsid w:val="00CA60BD"/>
    <w:rsid w:val="00CA63B7"/>
    <w:rsid w:val="00CA7AD5"/>
    <w:rsid w:val="00CA7BC2"/>
    <w:rsid w:val="00CB0A43"/>
    <w:rsid w:val="00CB0C29"/>
    <w:rsid w:val="00CB1499"/>
    <w:rsid w:val="00CB1A59"/>
    <w:rsid w:val="00CB1E04"/>
    <w:rsid w:val="00CB3369"/>
    <w:rsid w:val="00CB407D"/>
    <w:rsid w:val="00CB4249"/>
    <w:rsid w:val="00CB5D14"/>
    <w:rsid w:val="00CB7F71"/>
    <w:rsid w:val="00CC184A"/>
    <w:rsid w:val="00CC1976"/>
    <w:rsid w:val="00CC1A21"/>
    <w:rsid w:val="00CC1C47"/>
    <w:rsid w:val="00CC1C62"/>
    <w:rsid w:val="00CC3E35"/>
    <w:rsid w:val="00CC43E6"/>
    <w:rsid w:val="00CC48E7"/>
    <w:rsid w:val="00CC4D06"/>
    <w:rsid w:val="00CC5AB9"/>
    <w:rsid w:val="00CC5C70"/>
    <w:rsid w:val="00CC656C"/>
    <w:rsid w:val="00CC69B4"/>
    <w:rsid w:val="00CD07EC"/>
    <w:rsid w:val="00CD0DA0"/>
    <w:rsid w:val="00CD1951"/>
    <w:rsid w:val="00CD1A46"/>
    <w:rsid w:val="00CD1ED7"/>
    <w:rsid w:val="00CD1EF8"/>
    <w:rsid w:val="00CD2666"/>
    <w:rsid w:val="00CD2B1C"/>
    <w:rsid w:val="00CD30AD"/>
    <w:rsid w:val="00CD3843"/>
    <w:rsid w:val="00CD3FAD"/>
    <w:rsid w:val="00CD4155"/>
    <w:rsid w:val="00CD4399"/>
    <w:rsid w:val="00CD4A06"/>
    <w:rsid w:val="00CD4C38"/>
    <w:rsid w:val="00CD4F0A"/>
    <w:rsid w:val="00CD4FAD"/>
    <w:rsid w:val="00CD59C0"/>
    <w:rsid w:val="00CD63FB"/>
    <w:rsid w:val="00CD654E"/>
    <w:rsid w:val="00CD7523"/>
    <w:rsid w:val="00CD7C1B"/>
    <w:rsid w:val="00CD7E6D"/>
    <w:rsid w:val="00CD7F0B"/>
    <w:rsid w:val="00CE0576"/>
    <w:rsid w:val="00CE0A04"/>
    <w:rsid w:val="00CE0CED"/>
    <w:rsid w:val="00CE1AA0"/>
    <w:rsid w:val="00CE26B7"/>
    <w:rsid w:val="00CE28E2"/>
    <w:rsid w:val="00CE2F15"/>
    <w:rsid w:val="00CE3055"/>
    <w:rsid w:val="00CE3822"/>
    <w:rsid w:val="00CE4134"/>
    <w:rsid w:val="00CE4E58"/>
    <w:rsid w:val="00CE5433"/>
    <w:rsid w:val="00CE5559"/>
    <w:rsid w:val="00CE5A80"/>
    <w:rsid w:val="00CE6294"/>
    <w:rsid w:val="00CE682A"/>
    <w:rsid w:val="00CE6E1E"/>
    <w:rsid w:val="00CE6F76"/>
    <w:rsid w:val="00CE77CE"/>
    <w:rsid w:val="00CF0002"/>
    <w:rsid w:val="00CF02A7"/>
    <w:rsid w:val="00CF1272"/>
    <w:rsid w:val="00CF1662"/>
    <w:rsid w:val="00CF396A"/>
    <w:rsid w:val="00CF3E78"/>
    <w:rsid w:val="00CF3F85"/>
    <w:rsid w:val="00CF4B73"/>
    <w:rsid w:val="00CF4EC4"/>
    <w:rsid w:val="00CF69DC"/>
    <w:rsid w:val="00CF7887"/>
    <w:rsid w:val="00D0004F"/>
    <w:rsid w:val="00D000CF"/>
    <w:rsid w:val="00D013A1"/>
    <w:rsid w:val="00D023AB"/>
    <w:rsid w:val="00D0279B"/>
    <w:rsid w:val="00D029F3"/>
    <w:rsid w:val="00D0366F"/>
    <w:rsid w:val="00D038AD"/>
    <w:rsid w:val="00D039A8"/>
    <w:rsid w:val="00D03EAE"/>
    <w:rsid w:val="00D040C5"/>
    <w:rsid w:val="00D04CDF"/>
    <w:rsid w:val="00D04DA5"/>
    <w:rsid w:val="00D04E16"/>
    <w:rsid w:val="00D06ABF"/>
    <w:rsid w:val="00D07E53"/>
    <w:rsid w:val="00D07F3D"/>
    <w:rsid w:val="00D114CA"/>
    <w:rsid w:val="00D118F2"/>
    <w:rsid w:val="00D1256A"/>
    <w:rsid w:val="00D13122"/>
    <w:rsid w:val="00D226A8"/>
    <w:rsid w:val="00D2280A"/>
    <w:rsid w:val="00D23AAE"/>
    <w:rsid w:val="00D23D7E"/>
    <w:rsid w:val="00D2508E"/>
    <w:rsid w:val="00D2645B"/>
    <w:rsid w:val="00D272D1"/>
    <w:rsid w:val="00D2746C"/>
    <w:rsid w:val="00D31FDA"/>
    <w:rsid w:val="00D3243F"/>
    <w:rsid w:val="00D32E90"/>
    <w:rsid w:val="00D32F63"/>
    <w:rsid w:val="00D333EB"/>
    <w:rsid w:val="00D35A45"/>
    <w:rsid w:val="00D3621A"/>
    <w:rsid w:val="00D373B7"/>
    <w:rsid w:val="00D378BD"/>
    <w:rsid w:val="00D40FE6"/>
    <w:rsid w:val="00D412CE"/>
    <w:rsid w:val="00D418AD"/>
    <w:rsid w:val="00D42360"/>
    <w:rsid w:val="00D4274C"/>
    <w:rsid w:val="00D42D4A"/>
    <w:rsid w:val="00D4381C"/>
    <w:rsid w:val="00D43B57"/>
    <w:rsid w:val="00D44BD3"/>
    <w:rsid w:val="00D45203"/>
    <w:rsid w:val="00D459C1"/>
    <w:rsid w:val="00D46275"/>
    <w:rsid w:val="00D469D4"/>
    <w:rsid w:val="00D46A86"/>
    <w:rsid w:val="00D46B7E"/>
    <w:rsid w:val="00D46E1C"/>
    <w:rsid w:val="00D47C83"/>
    <w:rsid w:val="00D5142D"/>
    <w:rsid w:val="00D51742"/>
    <w:rsid w:val="00D51A34"/>
    <w:rsid w:val="00D527D7"/>
    <w:rsid w:val="00D528B4"/>
    <w:rsid w:val="00D530AE"/>
    <w:rsid w:val="00D53D7F"/>
    <w:rsid w:val="00D54A94"/>
    <w:rsid w:val="00D54F56"/>
    <w:rsid w:val="00D560F9"/>
    <w:rsid w:val="00D56FCA"/>
    <w:rsid w:val="00D5789B"/>
    <w:rsid w:val="00D609AC"/>
    <w:rsid w:val="00D6196B"/>
    <w:rsid w:val="00D619D5"/>
    <w:rsid w:val="00D622C4"/>
    <w:rsid w:val="00D63362"/>
    <w:rsid w:val="00D63A0F"/>
    <w:rsid w:val="00D644F7"/>
    <w:rsid w:val="00D65103"/>
    <w:rsid w:val="00D65CDC"/>
    <w:rsid w:val="00D65E8B"/>
    <w:rsid w:val="00D65ECC"/>
    <w:rsid w:val="00D66002"/>
    <w:rsid w:val="00D661C6"/>
    <w:rsid w:val="00D66465"/>
    <w:rsid w:val="00D667AA"/>
    <w:rsid w:val="00D6770F"/>
    <w:rsid w:val="00D709C4"/>
    <w:rsid w:val="00D70B35"/>
    <w:rsid w:val="00D710CE"/>
    <w:rsid w:val="00D7175D"/>
    <w:rsid w:val="00D71E72"/>
    <w:rsid w:val="00D744CF"/>
    <w:rsid w:val="00D74BE9"/>
    <w:rsid w:val="00D74E19"/>
    <w:rsid w:val="00D767F0"/>
    <w:rsid w:val="00D76A5B"/>
    <w:rsid w:val="00D76F2A"/>
    <w:rsid w:val="00D77EEC"/>
    <w:rsid w:val="00D80F5C"/>
    <w:rsid w:val="00D811F6"/>
    <w:rsid w:val="00D816D7"/>
    <w:rsid w:val="00D81E17"/>
    <w:rsid w:val="00D823A2"/>
    <w:rsid w:val="00D8278C"/>
    <w:rsid w:val="00D82796"/>
    <w:rsid w:val="00D839B7"/>
    <w:rsid w:val="00D83EEE"/>
    <w:rsid w:val="00D83FC7"/>
    <w:rsid w:val="00D84241"/>
    <w:rsid w:val="00D84BCB"/>
    <w:rsid w:val="00D84FF9"/>
    <w:rsid w:val="00D850ED"/>
    <w:rsid w:val="00D85F30"/>
    <w:rsid w:val="00D86269"/>
    <w:rsid w:val="00D8636A"/>
    <w:rsid w:val="00D86D94"/>
    <w:rsid w:val="00D87899"/>
    <w:rsid w:val="00D87DEB"/>
    <w:rsid w:val="00D87F7B"/>
    <w:rsid w:val="00D910BF"/>
    <w:rsid w:val="00D911D5"/>
    <w:rsid w:val="00D91A3D"/>
    <w:rsid w:val="00D9242B"/>
    <w:rsid w:val="00D924EA"/>
    <w:rsid w:val="00D954D1"/>
    <w:rsid w:val="00D95D9D"/>
    <w:rsid w:val="00D96923"/>
    <w:rsid w:val="00D96AC2"/>
    <w:rsid w:val="00D96DB7"/>
    <w:rsid w:val="00D97075"/>
    <w:rsid w:val="00D970BD"/>
    <w:rsid w:val="00D978BD"/>
    <w:rsid w:val="00DA0284"/>
    <w:rsid w:val="00DA16CD"/>
    <w:rsid w:val="00DA1F83"/>
    <w:rsid w:val="00DA20C7"/>
    <w:rsid w:val="00DA2CDC"/>
    <w:rsid w:val="00DA33C2"/>
    <w:rsid w:val="00DA3B99"/>
    <w:rsid w:val="00DA3C31"/>
    <w:rsid w:val="00DA3E19"/>
    <w:rsid w:val="00DA4D6F"/>
    <w:rsid w:val="00DA5547"/>
    <w:rsid w:val="00DA5E3E"/>
    <w:rsid w:val="00DA5F23"/>
    <w:rsid w:val="00DA625E"/>
    <w:rsid w:val="00DA69D5"/>
    <w:rsid w:val="00DA7E4B"/>
    <w:rsid w:val="00DB1562"/>
    <w:rsid w:val="00DB1DC2"/>
    <w:rsid w:val="00DB4041"/>
    <w:rsid w:val="00DB4B32"/>
    <w:rsid w:val="00DB4D45"/>
    <w:rsid w:val="00DB5362"/>
    <w:rsid w:val="00DB5C9F"/>
    <w:rsid w:val="00DB6834"/>
    <w:rsid w:val="00DC1315"/>
    <w:rsid w:val="00DC27AD"/>
    <w:rsid w:val="00DC3929"/>
    <w:rsid w:val="00DC3FF2"/>
    <w:rsid w:val="00DC4869"/>
    <w:rsid w:val="00DC6AD1"/>
    <w:rsid w:val="00DC7025"/>
    <w:rsid w:val="00DC7E09"/>
    <w:rsid w:val="00DC7E0F"/>
    <w:rsid w:val="00DC7E32"/>
    <w:rsid w:val="00DD1035"/>
    <w:rsid w:val="00DD213E"/>
    <w:rsid w:val="00DD249E"/>
    <w:rsid w:val="00DD29CE"/>
    <w:rsid w:val="00DD2B33"/>
    <w:rsid w:val="00DD311A"/>
    <w:rsid w:val="00DD3651"/>
    <w:rsid w:val="00DD4A50"/>
    <w:rsid w:val="00DD4FB6"/>
    <w:rsid w:val="00DD4FD7"/>
    <w:rsid w:val="00DD550A"/>
    <w:rsid w:val="00DD55B6"/>
    <w:rsid w:val="00DD636F"/>
    <w:rsid w:val="00DD6D6B"/>
    <w:rsid w:val="00DD6D73"/>
    <w:rsid w:val="00DE08A7"/>
    <w:rsid w:val="00DE1324"/>
    <w:rsid w:val="00DE15E6"/>
    <w:rsid w:val="00DE214B"/>
    <w:rsid w:val="00DE2A21"/>
    <w:rsid w:val="00DE44F5"/>
    <w:rsid w:val="00DE4E59"/>
    <w:rsid w:val="00DE5837"/>
    <w:rsid w:val="00DE5F5E"/>
    <w:rsid w:val="00DE6262"/>
    <w:rsid w:val="00DE64EC"/>
    <w:rsid w:val="00DE691B"/>
    <w:rsid w:val="00DE7BB1"/>
    <w:rsid w:val="00DF01D9"/>
    <w:rsid w:val="00DF022C"/>
    <w:rsid w:val="00DF08DD"/>
    <w:rsid w:val="00DF0B28"/>
    <w:rsid w:val="00DF1DE9"/>
    <w:rsid w:val="00DF23F5"/>
    <w:rsid w:val="00DF2EA8"/>
    <w:rsid w:val="00DF3085"/>
    <w:rsid w:val="00DF30A8"/>
    <w:rsid w:val="00DF31F6"/>
    <w:rsid w:val="00DF32E3"/>
    <w:rsid w:val="00DF3BB5"/>
    <w:rsid w:val="00DF450C"/>
    <w:rsid w:val="00DF4F82"/>
    <w:rsid w:val="00DF6CD1"/>
    <w:rsid w:val="00DF6F8F"/>
    <w:rsid w:val="00DF6FDB"/>
    <w:rsid w:val="00DF7811"/>
    <w:rsid w:val="00DF7CE1"/>
    <w:rsid w:val="00DF7F17"/>
    <w:rsid w:val="00DF7FB7"/>
    <w:rsid w:val="00E00AAF"/>
    <w:rsid w:val="00E00E09"/>
    <w:rsid w:val="00E010AB"/>
    <w:rsid w:val="00E01159"/>
    <w:rsid w:val="00E01298"/>
    <w:rsid w:val="00E012ED"/>
    <w:rsid w:val="00E017FB"/>
    <w:rsid w:val="00E027C5"/>
    <w:rsid w:val="00E03B1C"/>
    <w:rsid w:val="00E03B28"/>
    <w:rsid w:val="00E059D8"/>
    <w:rsid w:val="00E05EDA"/>
    <w:rsid w:val="00E07613"/>
    <w:rsid w:val="00E07C82"/>
    <w:rsid w:val="00E10A3D"/>
    <w:rsid w:val="00E10DEB"/>
    <w:rsid w:val="00E11762"/>
    <w:rsid w:val="00E123B9"/>
    <w:rsid w:val="00E12DE8"/>
    <w:rsid w:val="00E13231"/>
    <w:rsid w:val="00E14198"/>
    <w:rsid w:val="00E163F0"/>
    <w:rsid w:val="00E16DC8"/>
    <w:rsid w:val="00E16F60"/>
    <w:rsid w:val="00E20418"/>
    <w:rsid w:val="00E21634"/>
    <w:rsid w:val="00E22001"/>
    <w:rsid w:val="00E2203C"/>
    <w:rsid w:val="00E243D7"/>
    <w:rsid w:val="00E25576"/>
    <w:rsid w:val="00E27140"/>
    <w:rsid w:val="00E2782A"/>
    <w:rsid w:val="00E30C34"/>
    <w:rsid w:val="00E310A7"/>
    <w:rsid w:val="00E3236F"/>
    <w:rsid w:val="00E32D23"/>
    <w:rsid w:val="00E36C39"/>
    <w:rsid w:val="00E37B19"/>
    <w:rsid w:val="00E40834"/>
    <w:rsid w:val="00E41A72"/>
    <w:rsid w:val="00E41AA7"/>
    <w:rsid w:val="00E431C2"/>
    <w:rsid w:val="00E441A0"/>
    <w:rsid w:val="00E44728"/>
    <w:rsid w:val="00E45C39"/>
    <w:rsid w:val="00E47AD0"/>
    <w:rsid w:val="00E5028E"/>
    <w:rsid w:val="00E5067D"/>
    <w:rsid w:val="00E5246B"/>
    <w:rsid w:val="00E525C9"/>
    <w:rsid w:val="00E52D4C"/>
    <w:rsid w:val="00E552BD"/>
    <w:rsid w:val="00E56147"/>
    <w:rsid w:val="00E56485"/>
    <w:rsid w:val="00E56F98"/>
    <w:rsid w:val="00E57174"/>
    <w:rsid w:val="00E60A2D"/>
    <w:rsid w:val="00E6111A"/>
    <w:rsid w:val="00E61509"/>
    <w:rsid w:val="00E61B2E"/>
    <w:rsid w:val="00E6241C"/>
    <w:rsid w:val="00E66B6D"/>
    <w:rsid w:val="00E66CCF"/>
    <w:rsid w:val="00E67F71"/>
    <w:rsid w:val="00E7014D"/>
    <w:rsid w:val="00E70601"/>
    <w:rsid w:val="00E70837"/>
    <w:rsid w:val="00E712F9"/>
    <w:rsid w:val="00E71C9A"/>
    <w:rsid w:val="00E72783"/>
    <w:rsid w:val="00E72A9F"/>
    <w:rsid w:val="00E72BD8"/>
    <w:rsid w:val="00E72C90"/>
    <w:rsid w:val="00E72F9D"/>
    <w:rsid w:val="00E734EC"/>
    <w:rsid w:val="00E73EC0"/>
    <w:rsid w:val="00E74101"/>
    <w:rsid w:val="00E74287"/>
    <w:rsid w:val="00E74312"/>
    <w:rsid w:val="00E752B1"/>
    <w:rsid w:val="00E7585B"/>
    <w:rsid w:val="00E763C9"/>
    <w:rsid w:val="00E773ED"/>
    <w:rsid w:val="00E7749B"/>
    <w:rsid w:val="00E77652"/>
    <w:rsid w:val="00E77C68"/>
    <w:rsid w:val="00E825A9"/>
    <w:rsid w:val="00E83692"/>
    <w:rsid w:val="00E83BD7"/>
    <w:rsid w:val="00E85362"/>
    <w:rsid w:val="00E859D7"/>
    <w:rsid w:val="00E87636"/>
    <w:rsid w:val="00E876FA"/>
    <w:rsid w:val="00E87D6C"/>
    <w:rsid w:val="00E91254"/>
    <w:rsid w:val="00E91EE7"/>
    <w:rsid w:val="00E93308"/>
    <w:rsid w:val="00E93526"/>
    <w:rsid w:val="00E93BAD"/>
    <w:rsid w:val="00E93DAA"/>
    <w:rsid w:val="00E94AAD"/>
    <w:rsid w:val="00EA08A0"/>
    <w:rsid w:val="00EA107C"/>
    <w:rsid w:val="00EA143B"/>
    <w:rsid w:val="00EA1A81"/>
    <w:rsid w:val="00EA1F95"/>
    <w:rsid w:val="00EA2352"/>
    <w:rsid w:val="00EA23D1"/>
    <w:rsid w:val="00EA2590"/>
    <w:rsid w:val="00EA2737"/>
    <w:rsid w:val="00EA3959"/>
    <w:rsid w:val="00EA4786"/>
    <w:rsid w:val="00EA59C9"/>
    <w:rsid w:val="00EA59D7"/>
    <w:rsid w:val="00EA5C48"/>
    <w:rsid w:val="00EA5C75"/>
    <w:rsid w:val="00EA5F18"/>
    <w:rsid w:val="00EA6086"/>
    <w:rsid w:val="00EA6388"/>
    <w:rsid w:val="00EA65A1"/>
    <w:rsid w:val="00EA6BEC"/>
    <w:rsid w:val="00EA6CA0"/>
    <w:rsid w:val="00EA7434"/>
    <w:rsid w:val="00EB09B2"/>
    <w:rsid w:val="00EB26A5"/>
    <w:rsid w:val="00EB2C58"/>
    <w:rsid w:val="00EB42C8"/>
    <w:rsid w:val="00EB4AB7"/>
    <w:rsid w:val="00EB5008"/>
    <w:rsid w:val="00EB5123"/>
    <w:rsid w:val="00EB5DCB"/>
    <w:rsid w:val="00EB6856"/>
    <w:rsid w:val="00EB76F4"/>
    <w:rsid w:val="00EB772F"/>
    <w:rsid w:val="00EC04EA"/>
    <w:rsid w:val="00EC07E7"/>
    <w:rsid w:val="00EC0C2B"/>
    <w:rsid w:val="00EC0C53"/>
    <w:rsid w:val="00EC14AC"/>
    <w:rsid w:val="00EC1D16"/>
    <w:rsid w:val="00EC21FB"/>
    <w:rsid w:val="00EC2405"/>
    <w:rsid w:val="00EC3116"/>
    <w:rsid w:val="00EC51E4"/>
    <w:rsid w:val="00EC579D"/>
    <w:rsid w:val="00EC5A1A"/>
    <w:rsid w:val="00EC5A2D"/>
    <w:rsid w:val="00EC71F7"/>
    <w:rsid w:val="00ED00CA"/>
    <w:rsid w:val="00ED029C"/>
    <w:rsid w:val="00ED0DEC"/>
    <w:rsid w:val="00ED0FDB"/>
    <w:rsid w:val="00ED209F"/>
    <w:rsid w:val="00ED277B"/>
    <w:rsid w:val="00ED3014"/>
    <w:rsid w:val="00ED4162"/>
    <w:rsid w:val="00ED416E"/>
    <w:rsid w:val="00ED4A2A"/>
    <w:rsid w:val="00ED521D"/>
    <w:rsid w:val="00ED58AC"/>
    <w:rsid w:val="00ED5A2C"/>
    <w:rsid w:val="00ED5AFC"/>
    <w:rsid w:val="00ED608D"/>
    <w:rsid w:val="00ED65CB"/>
    <w:rsid w:val="00ED6830"/>
    <w:rsid w:val="00ED6FA8"/>
    <w:rsid w:val="00ED71B5"/>
    <w:rsid w:val="00EE2131"/>
    <w:rsid w:val="00EE2374"/>
    <w:rsid w:val="00EE2455"/>
    <w:rsid w:val="00EE264E"/>
    <w:rsid w:val="00EE2A35"/>
    <w:rsid w:val="00EE2D62"/>
    <w:rsid w:val="00EE2F03"/>
    <w:rsid w:val="00EE324F"/>
    <w:rsid w:val="00EE3CF9"/>
    <w:rsid w:val="00EE5A51"/>
    <w:rsid w:val="00EE6CC8"/>
    <w:rsid w:val="00EE6D2F"/>
    <w:rsid w:val="00EE7F5F"/>
    <w:rsid w:val="00EF075F"/>
    <w:rsid w:val="00EF0772"/>
    <w:rsid w:val="00EF13AC"/>
    <w:rsid w:val="00EF2215"/>
    <w:rsid w:val="00EF2636"/>
    <w:rsid w:val="00EF2BF2"/>
    <w:rsid w:val="00EF2E5F"/>
    <w:rsid w:val="00EF5AF4"/>
    <w:rsid w:val="00EF62C3"/>
    <w:rsid w:val="00F009B3"/>
    <w:rsid w:val="00F01426"/>
    <w:rsid w:val="00F0193B"/>
    <w:rsid w:val="00F01A70"/>
    <w:rsid w:val="00F025BB"/>
    <w:rsid w:val="00F026CD"/>
    <w:rsid w:val="00F03347"/>
    <w:rsid w:val="00F03A23"/>
    <w:rsid w:val="00F04DC8"/>
    <w:rsid w:val="00F04F97"/>
    <w:rsid w:val="00F056CC"/>
    <w:rsid w:val="00F0580E"/>
    <w:rsid w:val="00F064D8"/>
    <w:rsid w:val="00F070B2"/>
    <w:rsid w:val="00F1157D"/>
    <w:rsid w:val="00F11946"/>
    <w:rsid w:val="00F11F3A"/>
    <w:rsid w:val="00F12953"/>
    <w:rsid w:val="00F12E8E"/>
    <w:rsid w:val="00F13508"/>
    <w:rsid w:val="00F15617"/>
    <w:rsid w:val="00F1670A"/>
    <w:rsid w:val="00F17147"/>
    <w:rsid w:val="00F177C8"/>
    <w:rsid w:val="00F17CC0"/>
    <w:rsid w:val="00F2049D"/>
    <w:rsid w:val="00F20679"/>
    <w:rsid w:val="00F209A4"/>
    <w:rsid w:val="00F211C7"/>
    <w:rsid w:val="00F226F5"/>
    <w:rsid w:val="00F22A8A"/>
    <w:rsid w:val="00F22A94"/>
    <w:rsid w:val="00F23E3F"/>
    <w:rsid w:val="00F24767"/>
    <w:rsid w:val="00F25EFC"/>
    <w:rsid w:val="00F26E52"/>
    <w:rsid w:val="00F27C37"/>
    <w:rsid w:val="00F31490"/>
    <w:rsid w:val="00F33866"/>
    <w:rsid w:val="00F33BB6"/>
    <w:rsid w:val="00F348F2"/>
    <w:rsid w:val="00F34A2B"/>
    <w:rsid w:val="00F34FE9"/>
    <w:rsid w:val="00F352F9"/>
    <w:rsid w:val="00F35F5B"/>
    <w:rsid w:val="00F4034F"/>
    <w:rsid w:val="00F404D8"/>
    <w:rsid w:val="00F418B4"/>
    <w:rsid w:val="00F42208"/>
    <w:rsid w:val="00F42447"/>
    <w:rsid w:val="00F4255C"/>
    <w:rsid w:val="00F42A12"/>
    <w:rsid w:val="00F43B76"/>
    <w:rsid w:val="00F43D4A"/>
    <w:rsid w:val="00F43E43"/>
    <w:rsid w:val="00F44566"/>
    <w:rsid w:val="00F44F9C"/>
    <w:rsid w:val="00F460C0"/>
    <w:rsid w:val="00F465F7"/>
    <w:rsid w:val="00F468DE"/>
    <w:rsid w:val="00F47A91"/>
    <w:rsid w:val="00F50B37"/>
    <w:rsid w:val="00F51211"/>
    <w:rsid w:val="00F51993"/>
    <w:rsid w:val="00F51F2E"/>
    <w:rsid w:val="00F527EC"/>
    <w:rsid w:val="00F536A8"/>
    <w:rsid w:val="00F53C6E"/>
    <w:rsid w:val="00F54575"/>
    <w:rsid w:val="00F54A55"/>
    <w:rsid w:val="00F55147"/>
    <w:rsid w:val="00F55475"/>
    <w:rsid w:val="00F55644"/>
    <w:rsid w:val="00F5613D"/>
    <w:rsid w:val="00F56CBC"/>
    <w:rsid w:val="00F56F62"/>
    <w:rsid w:val="00F570CD"/>
    <w:rsid w:val="00F604AA"/>
    <w:rsid w:val="00F60A20"/>
    <w:rsid w:val="00F6315F"/>
    <w:rsid w:val="00F63270"/>
    <w:rsid w:val="00F636CF"/>
    <w:rsid w:val="00F636D6"/>
    <w:rsid w:val="00F63E11"/>
    <w:rsid w:val="00F645D2"/>
    <w:rsid w:val="00F65E7E"/>
    <w:rsid w:val="00F66F62"/>
    <w:rsid w:val="00F670BA"/>
    <w:rsid w:val="00F6755F"/>
    <w:rsid w:val="00F67DE8"/>
    <w:rsid w:val="00F704B8"/>
    <w:rsid w:val="00F713F8"/>
    <w:rsid w:val="00F720C5"/>
    <w:rsid w:val="00F726E6"/>
    <w:rsid w:val="00F72EB1"/>
    <w:rsid w:val="00F733F2"/>
    <w:rsid w:val="00F737D2"/>
    <w:rsid w:val="00F739C3"/>
    <w:rsid w:val="00F73E99"/>
    <w:rsid w:val="00F749AF"/>
    <w:rsid w:val="00F77FE2"/>
    <w:rsid w:val="00F8042B"/>
    <w:rsid w:val="00F80EFD"/>
    <w:rsid w:val="00F8191B"/>
    <w:rsid w:val="00F8230F"/>
    <w:rsid w:val="00F82B59"/>
    <w:rsid w:val="00F8476C"/>
    <w:rsid w:val="00F8481E"/>
    <w:rsid w:val="00F84DD6"/>
    <w:rsid w:val="00F853BA"/>
    <w:rsid w:val="00F85B0A"/>
    <w:rsid w:val="00F86113"/>
    <w:rsid w:val="00F86A86"/>
    <w:rsid w:val="00F915D9"/>
    <w:rsid w:val="00F920ED"/>
    <w:rsid w:val="00F9273D"/>
    <w:rsid w:val="00F94F19"/>
    <w:rsid w:val="00F954B9"/>
    <w:rsid w:val="00F96E64"/>
    <w:rsid w:val="00F96ECC"/>
    <w:rsid w:val="00F97972"/>
    <w:rsid w:val="00F97E99"/>
    <w:rsid w:val="00FA13D0"/>
    <w:rsid w:val="00FA13F5"/>
    <w:rsid w:val="00FA23E7"/>
    <w:rsid w:val="00FA2978"/>
    <w:rsid w:val="00FA2F3F"/>
    <w:rsid w:val="00FA3081"/>
    <w:rsid w:val="00FA310A"/>
    <w:rsid w:val="00FA3708"/>
    <w:rsid w:val="00FA37D6"/>
    <w:rsid w:val="00FA442A"/>
    <w:rsid w:val="00FA5103"/>
    <w:rsid w:val="00FA518F"/>
    <w:rsid w:val="00FA6160"/>
    <w:rsid w:val="00FA6765"/>
    <w:rsid w:val="00FA6853"/>
    <w:rsid w:val="00FA6E6A"/>
    <w:rsid w:val="00FA73E5"/>
    <w:rsid w:val="00FA7D89"/>
    <w:rsid w:val="00FB0219"/>
    <w:rsid w:val="00FB2E86"/>
    <w:rsid w:val="00FB474D"/>
    <w:rsid w:val="00FB4831"/>
    <w:rsid w:val="00FB4E03"/>
    <w:rsid w:val="00FB5DF8"/>
    <w:rsid w:val="00FB60DE"/>
    <w:rsid w:val="00FB6438"/>
    <w:rsid w:val="00FB652C"/>
    <w:rsid w:val="00FB74AA"/>
    <w:rsid w:val="00FB75AA"/>
    <w:rsid w:val="00FB7930"/>
    <w:rsid w:val="00FC2375"/>
    <w:rsid w:val="00FC257F"/>
    <w:rsid w:val="00FC37F1"/>
    <w:rsid w:val="00FC4973"/>
    <w:rsid w:val="00FC6094"/>
    <w:rsid w:val="00FC6B29"/>
    <w:rsid w:val="00FC6BBD"/>
    <w:rsid w:val="00FC6C03"/>
    <w:rsid w:val="00FC720C"/>
    <w:rsid w:val="00FC7706"/>
    <w:rsid w:val="00FC7EBB"/>
    <w:rsid w:val="00FD11CA"/>
    <w:rsid w:val="00FD1865"/>
    <w:rsid w:val="00FD19FC"/>
    <w:rsid w:val="00FD1E71"/>
    <w:rsid w:val="00FD255C"/>
    <w:rsid w:val="00FD256D"/>
    <w:rsid w:val="00FD2764"/>
    <w:rsid w:val="00FD2D6F"/>
    <w:rsid w:val="00FD3C62"/>
    <w:rsid w:val="00FD40DB"/>
    <w:rsid w:val="00FD4B13"/>
    <w:rsid w:val="00FD574D"/>
    <w:rsid w:val="00FD62FC"/>
    <w:rsid w:val="00FD65DD"/>
    <w:rsid w:val="00FD6620"/>
    <w:rsid w:val="00FD7B34"/>
    <w:rsid w:val="00FD7E92"/>
    <w:rsid w:val="00FD7EC2"/>
    <w:rsid w:val="00FE0545"/>
    <w:rsid w:val="00FE0B66"/>
    <w:rsid w:val="00FE0BAB"/>
    <w:rsid w:val="00FE10A7"/>
    <w:rsid w:val="00FE1BDF"/>
    <w:rsid w:val="00FE5365"/>
    <w:rsid w:val="00FE544A"/>
    <w:rsid w:val="00FE5EC7"/>
    <w:rsid w:val="00FE72D0"/>
    <w:rsid w:val="00FE7739"/>
    <w:rsid w:val="00FE7BDD"/>
    <w:rsid w:val="00FE7E37"/>
    <w:rsid w:val="00FF0535"/>
    <w:rsid w:val="00FF0753"/>
    <w:rsid w:val="00FF1705"/>
    <w:rsid w:val="00FF2308"/>
    <w:rsid w:val="00FF2D46"/>
    <w:rsid w:val="00FF3019"/>
    <w:rsid w:val="00FF34B6"/>
    <w:rsid w:val="00FF3587"/>
    <w:rsid w:val="00FF443B"/>
    <w:rsid w:val="00FF47B7"/>
    <w:rsid w:val="00FF4960"/>
    <w:rsid w:val="00FF5018"/>
    <w:rsid w:val="00FF5870"/>
    <w:rsid w:val="00FF61B5"/>
    <w:rsid w:val="00FF6614"/>
    <w:rsid w:val="00FF6839"/>
    <w:rsid w:val="00FF6C71"/>
    <w:rsid w:val="00FF75F8"/>
    <w:rsid w:val="00FF788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yellow" stroke="f">
      <v:fill color="yellow"/>
      <v:stroke weight=".1pt" on="f"/>
      <v:textbox inset="1.5mm,,1.5mm"/>
    </o:shapedefaults>
    <o:shapelayout v:ext="edit">
      <o:idmap v:ext="edit" data="1"/>
    </o:shapelayout>
  </w:shapeDefaults>
  <w:decimalSymbol w:val=","/>
  <w:listSeparator w:val=","/>
  <w14:docId w14:val="54584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endnote text"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EBF"/>
    <w:pPr>
      <w:jc w:val="both"/>
    </w:pPr>
    <w:rPr>
      <w:sz w:val="21"/>
      <w:lang w:eastAsia="en-US"/>
    </w:rPr>
  </w:style>
  <w:style w:type="paragraph" w:styleId="Ttulo1">
    <w:name w:val="heading 1"/>
    <w:basedOn w:val="Normal"/>
    <w:next w:val="Normal"/>
    <w:link w:val="Ttulo1Car"/>
    <w:uiPriority w:val="9"/>
    <w:qFormat/>
    <w:rsid w:val="004E50DC"/>
    <w:pPr>
      <w:keepNext/>
      <w:jc w:val="center"/>
      <w:outlineLvl w:val="0"/>
    </w:pPr>
    <w:rPr>
      <w:b/>
      <w:caps/>
    </w:rPr>
  </w:style>
  <w:style w:type="paragraph" w:styleId="Ttulo2">
    <w:name w:val="heading 2"/>
    <w:basedOn w:val="Normal"/>
    <w:next w:val="Normal"/>
    <w:link w:val="Ttulo2Car"/>
    <w:uiPriority w:val="9"/>
    <w:qFormat/>
    <w:rsid w:val="004E50DC"/>
    <w:pPr>
      <w:keepNext/>
      <w:jc w:val="center"/>
      <w:outlineLvl w:val="1"/>
    </w:pPr>
    <w:rPr>
      <w:b/>
    </w:rPr>
  </w:style>
  <w:style w:type="paragraph" w:styleId="Ttulo3">
    <w:name w:val="heading 3"/>
    <w:basedOn w:val="Normal"/>
    <w:next w:val="Normal"/>
    <w:link w:val="Ttulo3Car"/>
    <w:uiPriority w:val="9"/>
    <w:qFormat/>
    <w:rsid w:val="004E50DC"/>
    <w:pPr>
      <w:keepNext/>
      <w:spacing w:after="120"/>
      <w:outlineLvl w:val="2"/>
    </w:pPr>
    <w:rPr>
      <w:i/>
    </w:rPr>
  </w:style>
  <w:style w:type="paragraph" w:styleId="Ttulo4">
    <w:name w:val="heading 4"/>
    <w:basedOn w:val="Normal"/>
    <w:next w:val="Normal"/>
    <w:link w:val="Ttulo4Car"/>
    <w:uiPriority w:val="9"/>
    <w:qFormat/>
    <w:rsid w:val="004E50DC"/>
    <w:pPr>
      <w:keepNext/>
      <w:jc w:val="center"/>
      <w:outlineLvl w:val="3"/>
    </w:pPr>
    <w:rPr>
      <w:b/>
      <w:color w:val="000000"/>
      <w:sz w:val="20"/>
    </w:rPr>
  </w:style>
  <w:style w:type="paragraph" w:styleId="Ttulo5">
    <w:name w:val="heading 5"/>
    <w:basedOn w:val="Normal"/>
    <w:next w:val="Normal"/>
    <w:link w:val="Ttulo5Car"/>
    <w:uiPriority w:val="9"/>
    <w:qFormat/>
    <w:rsid w:val="004E50DC"/>
    <w:pPr>
      <w:keepNext/>
      <w:jc w:val="center"/>
      <w:outlineLvl w:val="4"/>
    </w:pPr>
    <w:rPr>
      <w:b/>
      <w:sz w:val="20"/>
    </w:rPr>
  </w:style>
  <w:style w:type="paragraph" w:styleId="Ttulo6">
    <w:name w:val="heading 6"/>
    <w:basedOn w:val="Normal"/>
    <w:next w:val="Normal"/>
    <w:qFormat/>
    <w:rsid w:val="00D70B35"/>
    <w:pPr>
      <w:tabs>
        <w:tab w:val="left" w:pos="567"/>
      </w:tabs>
      <w:spacing w:before="120"/>
      <w:ind w:left="567"/>
      <w:jc w:val="left"/>
      <w:outlineLvl w:val="5"/>
    </w:pPr>
    <w:rPr>
      <w:b/>
    </w:rPr>
  </w:style>
  <w:style w:type="paragraph" w:styleId="Ttulo7">
    <w:name w:val="heading 7"/>
    <w:basedOn w:val="Normal"/>
    <w:next w:val="Normal"/>
    <w:qFormat/>
    <w:rsid w:val="00D70B35"/>
    <w:pPr>
      <w:spacing w:before="120"/>
      <w:ind w:left="567"/>
      <w:jc w:val="left"/>
      <w:outlineLvl w:val="6"/>
    </w:pPr>
    <w:rPr>
      <w:i/>
    </w:rPr>
  </w:style>
  <w:style w:type="paragraph" w:styleId="Ttulo8">
    <w:name w:val="heading 8"/>
    <w:basedOn w:val="Normal"/>
    <w:next w:val="Normal"/>
    <w:qFormat/>
    <w:rsid w:val="004E50DC"/>
    <w:pPr>
      <w:keepNext/>
      <w:outlineLvl w:val="7"/>
    </w:pPr>
    <w:rPr>
      <w:i/>
      <w:color w:val="000000"/>
      <w:sz w:val="20"/>
    </w:rPr>
  </w:style>
  <w:style w:type="paragraph" w:styleId="Ttulo9">
    <w:name w:val="heading 9"/>
    <w:basedOn w:val="Normal"/>
    <w:next w:val="Normal"/>
    <w:qFormat/>
    <w:rsid w:val="004E50DC"/>
    <w:pPr>
      <w:keepNext/>
      <w:jc w:val="left"/>
      <w:outlineLvl w:val="8"/>
    </w:pPr>
    <w:rPr>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basedOn w:val="Fuentedeprrafopredeter"/>
    <w:uiPriority w:val="99"/>
    <w:rsid w:val="004E50DC"/>
    <w:rPr>
      <w:vertAlign w:val="superscript"/>
    </w:rPr>
  </w:style>
  <w:style w:type="paragraph" w:customStyle="1" w:styleId="SCyG-CuadrosTextocabezal">
    <w:name w:val="S C y G - Cuadros Texto cabezal"/>
    <w:basedOn w:val="Normal"/>
    <w:rsid w:val="006B3B54"/>
    <w:pPr>
      <w:spacing w:before="40" w:after="20"/>
      <w:ind w:left="57"/>
      <w:jc w:val="left"/>
    </w:pPr>
    <w:rPr>
      <w:rFonts w:ascii="Arial" w:hAnsi="Arial"/>
      <w:sz w:val="16"/>
      <w:szCs w:val="16"/>
      <w:lang w:val="es-ES"/>
    </w:rPr>
  </w:style>
  <w:style w:type="paragraph" w:customStyle="1" w:styleId="SCyG-CuadrosTexto">
    <w:name w:val="S C y G - Cuadros Texto"/>
    <w:basedOn w:val="SCyG-CuadrosTextocabezal"/>
    <w:rsid w:val="002820E3"/>
    <w:pPr>
      <w:spacing w:before="20"/>
    </w:pPr>
  </w:style>
  <w:style w:type="paragraph" w:customStyle="1" w:styleId="STituloJerarquia1">
    <w:name w:val="S Titulo Jerarquia 1"/>
    <w:qFormat/>
    <w:rsid w:val="005E453B"/>
    <w:pPr>
      <w:pBdr>
        <w:bottom w:val="single" w:sz="4" w:space="1" w:color="auto"/>
      </w:pBdr>
      <w:spacing w:before="240" w:after="960"/>
      <w:ind w:left="562" w:hanging="562"/>
    </w:pPr>
    <w:rPr>
      <w:rFonts w:ascii="Arial" w:hAnsi="Arial" w:cs="Arial"/>
      <w:b/>
      <w:sz w:val="28"/>
      <w:szCs w:val="36"/>
      <w:lang w:val="es-ES_tradnl" w:eastAsia="en-US"/>
    </w:rPr>
  </w:style>
  <w:style w:type="paragraph" w:customStyle="1" w:styleId="STituloJerarquia7">
    <w:name w:val="S Titulo Jerarquia 7"/>
    <w:basedOn w:val="Ttulo7"/>
    <w:qFormat/>
    <w:rsid w:val="009231EA"/>
    <w:rPr>
      <w:lang w:val="fr-FR"/>
    </w:rPr>
  </w:style>
  <w:style w:type="paragraph" w:customStyle="1" w:styleId="STituloJerarquia3SINnumeral">
    <w:name w:val="S Titulo Jerarquia 3 (SIN numeral)"/>
    <w:basedOn w:val="Normal"/>
    <w:rsid w:val="006E3FDB"/>
    <w:pPr>
      <w:spacing w:before="120" w:after="120"/>
      <w:ind w:left="567"/>
      <w:jc w:val="left"/>
    </w:pPr>
    <w:rPr>
      <w:rFonts w:ascii="Arial" w:hAnsi="Arial"/>
      <w:b/>
      <w:sz w:val="26"/>
    </w:rPr>
  </w:style>
  <w:style w:type="paragraph" w:customStyle="1" w:styleId="STituloJerarquia4SINnumeral">
    <w:name w:val="S Titulo Jerarquia 4 (SIN numeral)"/>
    <w:basedOn w:val="Normal"/>
    <w:rsid w:val="0042611A"/>
    <w:pPr>
      <w:tabs>
        <w:tab w:val="left" w:pos="567"/>
      </w:tabs>
      <w:spacing w:before="120"/>
      <w:ind w:left="567"/>
      <w:jc w:val="left"/>
    </w:pPr>
    <w:rPr>
      <w:rFonts w:ascii="Arial" w:hAnsi="Arial"/>
      <w:b/>
    </w:rPr>
  </w:style>
  <w:style w:type="paragraph" w:customStyle="1" w:styleId="STituloJerarquia3">
    <w:name w:val="S Titulo Jerarquia 3"/>
    <w:basedOn w:val="Normal"/>
    <w:rsid w:val="00565727"/>
    <w:pPr>
      <w:spacing w:before="240" w:after="120"/>
      <w:ind w:left="630" w:hanging="630"/>
      <w:jc w:val="left"/>
    </w:pPr>
    <w:rPr>
      <w:rFonts w:ascii="Arial" w:hAnsi="Arial"/>
      <w:b/>
      <w:sz w:val="22"/>
    </w:rPr>
  </w:style>
  <w:style w:type="paragraph" w:customStyle="1" w:styleId="STituloJerarquia2">
    <w:name w:val="S Titulo Jerarquia 2"/>
    <w:basedOn w:val="Normal"/>
    <w:rsid w:val="005E453B"/>
    <w:pPr>
      <w:spacing w:before="360" w:after="240"/>
      <w:ind w:left="562" w:hanging="562"/>
      <w:jc w:val="left"/>
    </w:pPr>
    <w:rPr>
      <w:rFonts w:ascii="Arial" w:hAnsi="Arial"/>
      <w:b/>
      <w:sz w:val="24"/>
    </w:rPr>
  </w:style>
  <w:style w:type="paragraph" w:customStyle="1" w:styleId="SCyG-RecuadroTexto">
    <w:name w:val="S C y G - Recuadro Texto"/>
    <w:rsid w:val="00384C84"/>
    <w:pPr>
      <w:pBdr>
        <w:top w:val="single" w:sz="4" w:space="6" w:color="E6E6E6"/>
        <w:left w:val="single" w:sz="4" w:space="6" w:color="E6E6E6"/>
        <w:bottom w:val="single" w:sz="4" w:space="6" w:color="E6E6E6"/>
        <w:right w:val="single" w:sz="4" w:space="6" w:color="E6E6E6"/>
      </w:pBdr>
      <w:shd w:val="clear" w:color="auto" w:fill="E6E6E6"/>
      <w:ind w:left="119" w:right="119" w:firstLine="284"/>
      <w:jc w:val="both"/>
    </w:pPr>
    <w:rPr>
      <w:rFonts w:ascii="Arial" w:hAnsi="Arial"/>
      <w:sz w:val="18"/>
      <w:lang w:val="es-ES_tradnl" w:eastAsia="en-US"/>
    </w:rPr>
  </w:style>
  <w:style w:type="paragraph" w:customStyle="1" w:styleId="SCyG-Titulocuadro">
    <w:name w:val="S C y G - Titulo cuadro"/>
    <w:next w:val="Normal"/>
    <w:rsid w:val="00AC2892"/>
    <w:pPr>
      <w:jc w:val="center"/>
    </w:pPr>
    <w:rPr>
      <w:rFonts w:ascii="Arial" w:hAnsi="Arial"/>
      <w:b/>
      <w:sz w:val="18"/>
      <w:lang w:val="es-ES_tradnl" w:eastAsia="en-US"/>
    </w:rPr>
  </w:style>
  <w:style w:type="paragraph" w:customStyle="1" w:styleId="SCyG-Fuente">
    <w:name w:val="S C y G - Fuente"/>
    <w:basedOn w:val="Normal"/>
    <w:rsid w:val="00C30357"/>
    <w:pPr>
      <w:spacing w:before="120"/>
    </w:pPr>
    <w:rPr>
      <w:rFonts w:ascii="Arial" w:hAnsi="Arial"/>
      <w:sz w:val="16"/>
    </w:rPr>
  </w:style>
  <w:style w:type="paragraph" w:customStyle="1" w:styleId="STituloJerarquia4">
    <w:name w:val="S Titulo Jerarquia 4"/>
    <w:basedOn w:val="Normal"/>
    <w:rsid w:val="00217C69"/>
    <w:pPr>
      <w:tabs>
        <w:tab w:val="left" w:pos="567"/>
      </w:tabs>
      <w:spacing w:before="120"/>
      <w:ind w:left="1134" w:hanging="567"/>
      <w:jc w:val="left"/>
    </w:pPr>
    <w:rPr>
      <w:rFonts w:ascii="Arial" w:hAnsi="Arial"/>
      <w:b/>
    </w:rPr>
  </w:style>
  <w:style w:type="paragraph" w:customStyle="1" w:styleId="SLegal-Descargo2doprrafo">
    <w:name w:val="S Legal - Descargo 2do párrafo"/>
    <w:basedOn w:val="SLegal-Descargo1erprrafo"/>
    <w:rsid w:val="004E50DC"/>
    <w:pPr>
      <w:spacing w:before="0"/>
    </w:pPr>
  </w:style>
  <w:style w:type="paragraph" w:customStyle="1" w:styleId="SLegal-Descargo1erprrafo">
    <w:name w:val="S Legal - Descargo 1er párrafo"/>
    <w:basedOn w:val="Normal"/>
    <w:next w:val="SLegal-Descargo2doprrafo"/>
    <w:rsid w:val="007608A2"/>
    <w:pPr>
      <w:tabs>
        <w:tab w:val="left" w:pos="0"/>
      </w:tabs>
      <w:spacing w:before="4440" w:after="120"/>
    </w:pPr>
    <w:rPr>
      <w:spacing w:val="-2"/>
      <w:sz w:val="20"/>
    </w:rPr>
  </w:style>
  <w:style w:type="paragraph" w:customStyle="1" w:styleId="SAutor">
    <w:name w:val="S Autor"/>
    <w:rsid w:val="00CD2B1C"/>
    <w:pPr>
      <w:spacing w:after="360"/>
      <w:jc w:val="right"/>
    </w:pPr>
    <w:rPr>
      <w:rFonts w:ascii="Arial" w:hAnsi="Arial"/>
      <w:i/>
      <w:iCs/>
      <w:sz w:val="22"/>
      <w:szCs w:val="22"/>
      <w:lang w:val="es-ES_tradnl" w:eastAsia="en-US"/>
    </w:rPr>
  </w:style>
  <w:style w:type="paragraph" w:customStyle="1" w:styleId="SParrafoprimero">
    <w:name w:val="S Parrafo primero"/>
    <w:next w:val="SParrafonormal"/>
    <w:link w:val="SParrafoprimeroChar"/>
    <w:rsid w:val="00A926B6"/>
    <w:pPr>
      <w:spacing w:after="120"/>
      <w:jc w:val="both"/>
    </w:pPr>
    <w:rPr>
      <w:noProof/>
      <w:sz w:val="21"/>
      <w:lang w:val="en-US" w:eastAsia="en-US"/>
    </w:rPr>
  </w:style>
  <w:style w:type="paragraph" w:customStyle="1" w:styleId="SParrafonormal">
    <w:name w:val="S Parrafo normal"/>
    <w:basedOn w:val="Normal"/>
    <w:link w:val="SParrafonormalChar"/>
    <w:qFormat/>
    <w:rsid w:val="00484518"/>
    <w:pPr>
      <w:spacing w:after="120"/>
      <w:ind w:firstLine="567"/>
    </w:pPr>
    <w:rPr>
      <w:noProof/>
    </w:rPr>
  </w:style>
  <w:style w:type="character" w:customStyle="1" w:styleId="SParrafonormalChar">
    <w:name w:val="S Parrafo normal Char"/>
    <w:basedOn w:val="Fuentedeprrafopredeter"/>
    <w:link w:val="SParrafonormal"/>
    <w:rsid w:val="00484518"/>
    <w:rPr>
      <w:noProof/>
      <w:sz w:val="21"/>
      <w:lang w:val="es-ES_tradnl" w:eastAsia="en-US" w:bidi="ar-SA"/>
    </w:rPr>
  </w:style>
  <w:style w:type="character" w:customStyle="1" w:styleId="SParrafoprimeroChar">
    <w:name w:val="S Parrafo primero Char"/>
    <w:basedOn w:val="SParrafonormalChar"/>
    <w:link w:val="SParrafoprimero"/>
    <w:rsid w:val="00A926B6"/>
    <w:rPr>
      <w:noProof/>
      <w:sz w:val="21"/>
      <w:lang w:val="en-US" w:eastAsia="en-US" w:bidi="ar-SA"/>
    </w:rPr>
  </w:style>
  <w:style w:type="paragraph" w:customStyle="1" w:styleId="SCyG-Unidaddemedida">
    <w:name w:val="S C y G - Unidad de medida"/>
    <w:basedOn w:val="Normal"/>
    <w:rsid w:val="008669E8"/>
    <w:pPr>
      <w:spacing w:before="40" w:after="120"/>
      <w:jc w:val="center"/>
    </w:pPr>
    <w:rPr>
      <w:rFonts w:ascii="Arial" w:hAnsi="Arial"/>
      <w:i/>
      <w:sz w:val="16"/>
    </w:rPr>
  </w:style>
  <w:style w:type="paragraph" w:customStyle="1" w:styleId="STituloJerarquia5SINnumeral">
    <w:name w:val="S Titulo Jerarquia 5 (SIN numeral)"/>
    <w:basedOn w:val="Normal"/>
    <w:rsid w:val="00360AE4"/>
    <w:pPr>
      <w:tabs>
        <w:tab w:val="left" w:pos="567"/>
      </w:tabs>
      <w:spacing w:before="120"/>
      <w:ind w:left="567"/>
      <w:jc w:val="left"/>
    </w:pPr>
    <w:rPr>
      <w:rFonts w:ascii="Arial" w:hAnsi="Arial"/>
      <w:i/>
      <w:lang w:val="es-ES"/>
    </w:rPr>
  </w:style>
  <w:style w:type="paragraph" w:customStyle="1" w:styleId="SBibliografia">
    <w:name w:val="S Bibliografia"/>
    <w:basedOn w:val="Normal"/>
    <w:rsid w:val="00102876"/>
    <w:pPr>
      <w:ind w:left="567" w:hanging="567"/>
    </w:pPr>
    <w:rPr>
      <w:sz w:val="20"/>
    </w:rPr>
  </w:style>
  <w:style w:type="character" w:customStyle="1" w:styleId="SIndice-CuadrosygrficosChar">
    <w:name w:val="S Indice - Cuadros y gráficos Char"/>
    <w:basedOn w:val="Fuentedeprrafopredeter"/>
    <w:link w:val="SIndice-Cuadrosygrficos"/>
    <w:rsid w:val="00C25C25"/>
    <w:rPr>
      <w:lang w:val="es-ES_tradnl" w:eastAsia="en-US"/>
    </w:rPr>
  </w:style>
  <w:style w:type="paragraph" w:customStyle="1" w:styleId="SIndice-Cuadrosygrficos">
    <w:name w:val="S Indice - Cuadros y gráficos"/>
    <w:link w:val="SIndice-CuadrosygrficosChar"/>
    <w:rsid w:val="00C25C25"/>
    <w:pPr>
      <w:tabs>
        <w:tab w:val="left" w:pos="1418"/>
        <w:tab w:val="right" w:leader="dot" w:pos="8845"/>
      </w:tabs>
      <w:ind w:left="1418" w:hanging="1418"/>
    </w:pPr>
    <w:rPr>
      <w:lang w:val="es-ES_tradnl" w:eastAsia="en-US"/>
    </w:rPr>
  </w:style>
  <w:style w:type="paragraph" w:customStyle="1" w:styleId="STituloJerarquia5">
    <w:name w:val="S Titulo Jerarquia 5"/>
    <w:basedOn w:val="STituloJerarquia4"/>
    <w:rsid w:val="00217C69"/>
    <w:rPr>
      <w:b w:val="0"/>
      <w:i/>
    </w:rPr>
  </w:style>
  <w:style w:type="paragraph" w:customStyle="1" w:styleId="SLegal-ISBN">
    <w:name w:val="S Legal - ISBN"/>
    <w:basedOn w:val="Normal"/>
    <w:rsid w:val="0013329A"/>
    <w:pPr>
      <w:widowControl w:val="0"/>
      <w:pBdr>
        <w:top w:val="single" w:sz="4" w:space="1" w:color="auto"/>
        <w:bottom w:val="single" w:sz="4" w:space="1" w:color="auto"/>
      </w:pBdr>
      <w:spacing w:after="40"/>
      <w:jc w:val="left"/>
    </w:pPr>
    <w:rPr>
      <w:rFonts w:ascii="Arial" w:hAnsi="Arial"/>
      <w:sz w:val="16"/>
    </w:rPr>
  </w:style>
  <w:style w:type="paragraph" w:customStyle="1" w:styleId="SLegal-Copyright">
    <w:name w:val="S Legal - Copyright"/>
    <w:basedOn w:val="Normal"/>
    <w:rsid w:val="0057111E"/>
    <w:rPr>
      <w:rFonts w:ascii="Arial" w:hAnsi="Arial"/>
      <w:sz w:val="16"/>
    </w:rPr>
  </w:style>
  <w:style w:type="paragraph" w:customStyle="1" w:styleId="SHeader-cabezal">
    <w:name w:val="S Header-cabezal"/>
    <w:rsid w:val="00484518"/>
    <w:pPr>
      <w:pBdr>
        <w:bottom w:val="single" w:sz="4" w:space="1" w:color="auto"/>
      </w:pBdr>
      <w:tabs>
        <w:tab w:val="right" w:pos="8845"/>
      </w:tabs>
    </w:pPr>
    <w:rPr>
      <w:sz w:val="16"/>
      <w:lang w:eastAsia="en-US"/>
    </w:rPr>
  </w:style>
  <w:style w:type="paragraph" w:customStyle="1" w:styleId="STituloJerarquia2SINnumeral">
    <w:name w:val="S Titulo Jerarquia 2 (SIN numeral)"/>
    <w:basedOn w:val="STituloJerarquia2"/>
    <w:qFormat/>
    <w:rsid w:val="00BE2FA8"/>
    <w:pPr>
      <w:ind w:left="0" w:firstLine="0"/>
    </w:pPr>
    <w:rPr>
      <w:lang w:val="pt-BR"/>
    </w:rPr>
  </w:style>
  <w:style w:type="paragraph" w:customStyle="1" w:styleId="SPaginafinal-Numerospublicados">
    <w:name w:val="S Pagina final - Numeros publicados"/>
    <w:basedOn w:val="Normal"/>
    <w:rsid w:val="00E93526"/>
    <w:pPr>
      <w:suppressAutoHyphens/>
      <w:ind w:left="284" w:hanging="284"/>
    </w:pPr>
    <w:rPr>
      <w:sz w:val="18"/>
      <w:lang w:val="en-US"/>
    </w:rPr>
  </w:style>
  <w:style w:type="paragraph" w:customStyle="1" w:styleId="SBullets">
    <w:name w:val="S Bullets"/>
    <w:basedOn w:val="Normal"/>
    <w:rsid w:val="00EB6856"/>
    <w:pPr>
      <w:numPr>
        <w:numId w:val="1"/>
      </w:numPr>
      <w:tabs>
        <w:tab w:val="left" w:pos="851"/>
      </w:tabs>
      <w:spacing w:after="120"/>
    </w:pPr>
    <w:rPr>
      <w:bCs/>
    </w:rPr>
  </w:style>
  <w:style w:type="paragraph" w:customStyle="1" w:styleId="SBullets-subenumeracin">
    <w:name w:val="S Bullets - subenumeración"/>
    <w:basedOn w:val="SBullets"/>
    <w:rsid w:val="00C25C25"/>
    <w:pPr>
      <w:numPr>
        <w:numId w:val="0"/>
      </w:numPr>
      <w:tabs>
        <w:tab w:val="clear" w:pos="851"/>
        <w:tab w:val="left" w:pos="1134"/>
      </w:tabs>
      <w:ind w:left="284" w:hanging="284"/>
    </w:pPr>
  </w:style>
  <w:style w:type="paragraph" w:customStyle="1" w:styleId="SCyG-Titulorecuadro">
    <w:name w:val="S C y G - Titulo recuadro"/>
    <w:rsid w:val="00023EA4"/>
    <w:pPr>
      <w:pBdr>
        <w:top w:val="single" w:sz="4" w:space="6" w:color="E6E6E6"/>
        <w:left w:val="single" w:sz="4" w:space="0" w:color="E6E6E6"/>
        <w:bottom w:val="single" w:sz="4" w:space="0" w:color="E6E6E6"/>
        <w:right w:val="single" w:sz="4" w:space="0" w:color="E6E6E6"/>
      </w:pBdr>
      <w:shd w:val="clear" w:color="auto" w:fill="E6E6E6"/>
      <w:jc w:val="center"/>
    </w:pPr>
    <w:rPr>
      <w:rFonts w:ascii="Arial" w:hAnsi="Arial"/>
      <w:b/>
      <w:sz w:val="18"/>
      <w:szCs w:val="18"/>
      <w:lang w:eastAsia="en-US"/>
    </w:rPr>
  </w:style>
  <w:style w:type="paragraph" w:customStyle="1" w:styleId="SCyG-Titulografico">
    <w:name w:val="S C y G - Titulo grafico"/>
    <w:rsid w:val="00972632"/>
    <w:pPr>
      <w:jc w:val="center"/>
    </w:pPr>
    <w:rPr>
      <w:rFonts w:ascii="Arial" w:hAnsi="Arial"/>
      <w:b/>
      <w:sz w:val="18"/>
      <w:szCs w:val="18"/>
      <w:lang w:val="es-ES_tradnl" w:eastAsia="en-US"/>
    </w:rPr>
  </w:style>
  <w:style w:type="paragraph" w:customStyle="1" w:styleId="SIndice-Jerarquia1">
    <w:name w:val="S Indice - Jerarquia 1"/>
    <w:basedOn w:val="Normal"/>
    <w:rsid w:val="006A3C17"/>
    <w:pPr>
      <w:tabs>
        <w:tab w:val="left" w:pos="567"/>
        <w:tab w:val="right" w:leader="dot" w:pos="8845"/>
      </w:tabs>
      <w:spacing w:before="120"/>
      <w:ind w:left="567" w:hanging="567"/>
      <w:jc w:val="left"/>
    </w:pPr>
  </w:style>
  <w:style w:type="paragraph" w:customStyle="1" w:styleId="SIndice-Jerarquia2">
    <w:name w:val="S Indice - Jerarquia 2"/>
    <w:basedOn w:val="Normal"/>
    <w:rsid w:val="00EB6856"/>
    <w:pPr>
      <w:tabs>
        <w:tab w:val="left" w:pos="992"/>
        <w:tab w:val="right" w:leader="dot" w:pos="8845"/>
      </w:tabs>
      <w:ind w:left="992" w:hanging="425"/>
      <w:jc w:val="left"/>
    </w:pPr>
  </w:style>
  <w:style w:type="paragraph" w:customStyle="1" w:styleId="SIndice-Jerarquia3">
    <w:name w:val="S Indice - Jerarquia 3"/>
    <w:basedOn w:val="Normal"/>
    <w:rsid w:val="00EB6856"/>
    <w:pPr>
      <w:tabs>
        <w:tab w:val="left" w:pos="1418"/>
        <w:tab w:val="right" w:leader="dot" w:pos="8845"/>
      </w:tabs>
      <w:ind w:left="1417" w:hanging="425"/>
      <w:jc w:val="left"/>
    </w:pPr>
  </w:style>
  <w:style w:type="paragraph" w:customStyle="1" w:styleId="SIndice-TituloIndicecuadrosygraficos">
    <w:name w:val="S Indice - Titulo Indice cuadros y graficos"/>
    <w:basedOn w:val="SIndice-Jerarquia1"/>
    <w:rsid w:val="006A3C17"/>
    <w:pPr>
      <w:spacing w:before="240" w:after="120"/>
    </w:pPr>
    <w:rPr>
      <w:b/>
    </w:rPr>
  </w:style>
  <w:style w:type="paragraph" w:customStyle="1" w:styleId="SCyG-Notas">
    <w:name w:val="S C y G - Notas"/>
    <w:basedOn w:val="SCyG-Fuente"/>
    <w:rsid w:val="001B60C7"/>
    <w:pPr>
      <w:spacing w:before="0"/>
    </w:pPr>
  </w:style>
  <w:style w:type="paragraph" w:customStyle="1" w:styleId="SCyG-Conclusion">
    <w:name w:val="S C y G - Conclusion"/>
    <w:basedOn w:val="Normal"/>
    <w:rsid w:val="00113FB8"/>
    <w:pPr>
      <w:spacing w:after="120"/>
      <w:jc w:val="left"/>
    </w:pPr>
    <w:rPr>
      <w:rFonts w:ascii="Arial" w:hAnsi="Arial" w:cs="Arial"/>
      <w:sz w:val="16"/>
      <w:szCs w:val="17"/>
    </w:rPr>
  </w:style>
  <w:style w:type="paragraph" w:customStyle="1" w:styleId="STexto-Citas">
    <w:name w:val="S Texto - Citas"/>
    <w:basedOn w:val="Normal"/>
    <w:rsid w:val="002123AB"/>
    <w:pPr>
      <w:tabs>
        <w:tab w:val="left" w:pos="709"/>
      </w:tabs>
      <w:suppressAutoHyphens/>
      <w:autoSpaceDE w:val="0"/>
      <w:autoSpaceDN w:val="0"/>
      <w:adjustRightInd w:val="0"/>
      <w:spacing w:after="120" w:line="260" w:lineRule="atLeast"/>
      <w:ind w:left="567" w:right="567"/>
      <w:textAlignment w:val="center"/>
    </w:pPr>
    <w:rPr>
      <w:color w:val="000000"/>
      <w:szCs w:val="21"/>
    </w:rPr>
  </w:style>
  <w:style w:type="paragraph" w:customStyle="1" w:styleId="SIndice-Anexos">
    <w:name w:val="S Indice - Anexos"/>
    <w:basedOn w:val="SIndice-Jerarquia2"/>
    <w:rsid w:val="00EC51E4"/>
    <w:pPr>
      <w:tabs>
        <w:tab w:val="clear" w:pos="992"/>
      </w:tabs>
      <w:ind w:left="993" w:hanging="993"/>
    </w:pPr>
    <w:rPr>
      <w:lang w:val="pt-BR"/>
    </w:rPr>
  </w:style>
  <w:style w:type="paragraph" w:styleId="Prrafodelista">
    <w:name w:val="List Paragraph"/>
    <w:aliases w:val="List Paragraph-Thesis"/>
    <w:basedOn w:val="Normal"/>
    <w:uiPriority w:val="34"/>
    <w:qFormat/>
    <w:rsid w:val="00CF7887"/>
    <w:pPr>
      <w:ind w:left="720"/>
      <w:contextualSpacing/>
    </w:pPr>
    <w:rPr>
      <w:sz w:val="22"/>
      <w:szCs w:val="24"/>
      <w:lang w:eastAsia="es-ES"/>
    </w:rPr>
  </w:style>
  <w:style w:type="paragraph" w:customStyle="1" w:styleId="STituloJerarquia6">
    <w:name w:val="S Titulo Jerarquia 6"/>
    <w:basedOn w:val="Ttulo6"/>
    <w:rsid w:val="00DD311A"/>
  </w:style>
  <w:style w:type="paragraph" w:customStyle="1" w:styleId="SPortadillaTitulo">
    <w:name w:val="S Portadilla Titulo"/>
    <w:qFormat/>
    <w:rsid w:val="002F5D55"/>
    <w:pPr>
      <w:spacing w:before="3280" w:after="200"/>
    </w:pPr>
    <w:rPr>
      <w:rFonts w:ascii="Helvetica LT Std" w:eastAsia="Calibri" w:hAnsi="Helvetica LT Std" w:cs="Helvetica LT Std"/>
      <w:b/>
      <w:bCs/>
      <w:noProof/>
      <w:color w:val="000000"/>
      <w:sz w:val="48"/>
      <w:szCs w:val="48"/>
      <w:lang w:val="en-US" w:eastAsia="en-US"/>
    </w:rPr>
  </w:style>
  <w:style w:type="paragraph" w:customStyle="1" w:styleId="SPortadillaBajada">
    <w:name w:val="S Portadilla Bajada"/>
    <w:qFormat/>
    <w:rsid w:val="002F5D55"/>
    <w:pPr>
      <w:spacing w:after="200"/>
    </w:pPr>
    <w:rPr>
      <w:rFonts w:ascii="Helvetica LT Std" w:eastAsia="Calibri" w:hAnsi="Helvetica LT Std" w:cs="Helvetica LT Std"/>
      <w:color w:val="000000"/>
      <w:sz w:val="36"/>
      <w:szCs w:val="36"/>
      <w:lang w:val="en-US" w:eastAsia="en-US"/>
    </w:rPr>
  </w:style>
  <w:style w:type="paragraph" w:customStyle="1" w:styleId="SPortadillaAutor">
    <w:name w:val="S Portadilla Autor"/>
    <w:qFormat/>
    <w:rsid w:val="002F5D55"/>
    <w:pPr>
      <w:spacing w:before="760" w:after="200" w:line="276" w:lineRule="auto"/>
    </w:pPr>
    <w:rPr>
      <w:rFonts w:ascii="Helvetica LT Std" w:eastAsia="Calibri" w:hAnsi="Helvetica LT Std" w:cs="Helvetica LT Std"/>
      <w:color w:val="000000"/>
      <w:sz w:val="24"/>
      <w:szCs w:val="24"/>
      <w:lang w:val="en-US" w:eastAsia="en-US"/>
    </w:rPr>
  </w:style>
  <w:style w:type="paragraph" w:customStyle="1" w:styleId="SNotaalpiedepagina">
    <w:name w:val="S Nota al pie de pagina"/>
    <w:basedOn w:val="Normal"/>
    <w:qFormat/>
    <w:rsid w:val="00733715"/>
    <w:pPr>
      <w:ind w:left="284" w:hanging="284"/>
    </w:pPr>
    <w:rPr>
      <w:sz w:val="16"/>
    </w:rPr>
  </w:style>
  <w:style w:type="paragraph" w:customStyle="1" w:styleId="SCyG-Titulodiagrama">
    <w:name w:val="S C y G - Titulo diagrama"/>
    <w:qFormat/>
    <w:rsid w:val="00972632"/>
    <w:pPr>
      <w:jc w:val="center"/>
    </w:pPr>
    <w:rPr>
      <w:rFonts w:ascii="Arial" w:hAnsi="Arial"/>
      <w:b/>
      <w:sz w:val="18"/>
      <w:szCs w:val="18"/>
      <w:lang w:val="es-ES_tradnl" w:eastAsia="en-US"/>
    </w:rPr>
  </w:style>
  <w:style w:type="paragraph" w:customStyle="1" w:styleId="SCyG-Titulomapa">
    <w:name w:val="S C y G - Titulo mapa"/>
    <w:qFormat/>
    <w:rsid w:val="00384C84"/>
    <w:pPr>
      <w:jc w:val="center"/>
    </w:pPr>
    <w:rPr>
      <w:rFonts w:ascii="Arial" w:hAnsi="Arial"/>
      <w:b/>
      <w:sz w:val="18"/>
      <w:szCs w:val="18"/>
      <w:lang w:val="es-ES_tradnl" w:eastAsia="en-US"/>
    </w:rPr>
  </w:style>
  <w:style w:type="paragraph" w:customStyle="1" w:styleId="SCyG-RecuadroTitulocuadro-grafico">
    <w:name w:val="S C y G - Recuadro Titulo cuadro-grafico"/>
    <w:qFormat/>
    <w:rsid w:val="00AC2892"/>
    <w:pPr>
      <w:shd w:val="clear" w:color="auto" w:fill="E6E6E6"/>
      <w:jc w:val="center"/>
    </w:pPr>
    <w:rPr>
      <w:rFonts w:ascii="Arial" w:hAnsi="Arial"/>
      <w:b/>
      <w:sz w:val="16"/>
      <w:lang w:val="es-ES_tradnl" w:eastAsia="en-US"/>
    </w:rPr>
  </w:style>
  <w:style w:type="paragraph" w:customStyle="1" w:styleId="SCyG-RecuadroFuentegrafico-cuadro">
    <w:name w:val="S C y G - Recuadro Fuente grafico-cuadro"/>
    <w:qFormat/>
    <w:rsid w:val="00C30357"/>
    <w:pPr>
      <w:pBdr>
        <w:top w:val="single" w:sz="4" w:space="6" w:color="E6E6E6"/>
        <w:left w:val="single" w:sz="4" w:space="6" w:color="E6E6E6"/>
        <w:bottom w:val="single" w:sz="4" w:space="6" w:color="E6E6E6"/>
        <w:right w:val="single" w:sz="4" w:space="6" w:color="E6E6E6"/>
      </w:pBdr>
      <w:shd w:val="clear" w:color="auto" w:fill="E6E6E6"/>
      <w:ind w:left="119" w:right="119"/>
      <w:jc w:val="both"/>
    </w:pPr>
    <w:rPr>
      <w:rFonts w:ascii="Arial" w:hAnsi="Arial"/>
      <w:sz w:val="14"/>
      <w:lang w:val="es-ES_tradnl" w:eastAsia="en-US"/>
    </w:rPr>
  </w:style>
  <w:style w:type="paragraph" w:styleId="Encabezado">
    <w:name w:val="header"/>
    <w:basedOn w:val="Normal"/>
    <w:link w:val="EncabezadoCar"/>
    <w:uiPriority w:val="99"/>
    <w:rsid w:val="001316A1"/>
    <w:pPr>
      <w:tabs>
        <w:tab w:val="center" w:pos="4680"/>
        <w:tab w:val="right" w:pos="9360"/>
      </w:tabs>
    </w:pPr>
  </w:style>
  <w:style w:type="character" w:customStyle="1" w:styleId="EncabezadoCar">
    <w:name w:val="Encabezado Car"/>
    <w:basedOn w:val="Fuentedeprrafopredeter"/>
    <w:link w:val="Encabezado"/>
    <w:uiPriority w:val="99"/>
    <w:rsid w:val="001316A1"/>
    <w:rPr>
      <w:sz w:val="21"/>
      <w:lang w:val="es-ES_tradnl"/>
    </w:rPr>
  </w:style>
  <w:style w:type="paragraph" w:styleId="Piedepgina">
    <w:name w:val="footer"/>
    <w:basedOn w:val="Normal"/>
    <w:link w:val="PiedepginaCar"/>
    <w:uiPriority w:val="99"/>
    <w:rsid w:val="001316A1"/>
    <w:pPr>
      <w:tabs>
        <w:tab w:val="center" w:pos="4680"/>
        <w:tab w:val="right" w:pos="9360"/>
      </w:tabs>
    </w:pPr>
  </w:style>
  <w:style w:type="character" w:customStyle="1" w:styleId="PiedepginaCar">
    <w:name w:val="Pie de página Car"/>
    <w:basedOn w:val="Fuentedeprrafopredeter"/>
    <w:link w:val="Piedepgina"/>
    <w:uiPriority w:val="99"/>
    <w:rsid w:val="001316A1"/>
    <w:rPr>
      <w:sz w:val="21"/>
      <w:lang w:val="es-ES_tradnl"/>
    </w:rPr>
  </w:style>
  <w:style w:type="paragraph" w:customStyle="1" w:styleId="SCyG-Recuadrosubtitulointerior">
    <w:name w:val="S C y G - Recuadro subtitulo interior"/>
    <w:basedOn w:val="SCyG-RecuadroTexto"/>
    <w:qFormat/>
    <w:rsid w:val="00D35A45"/>
    <w:rPr>
      <w:b/>
    </w:rPr>
  </w:style>
  <w:style w:type="paragraph" w:customStyle="1" w:styleId="SCyG-Conclusionrecuadro">
    <w:name w:val="S C y G - Conclusion recuadro"/>
    <w:basedOn w:val="SCyG-Conclusion"/>
    <w:next w:val="SCyG-Conclusion"/>
    <w:qFormat/>
    <w:rsid w:val="00023EA4"/>
    <w:pPr>
      <w:pBdr>
        <w:top w:val="single" w:sz="4" w:space="3" w:color="E6E6E6"/>
        <w:left w:val="single" w:sz="4" w:space="0" w:color="E6E6E6"/>
        <w:bottom w:val="single" w:sz="4" w:space="1" w:color="E6E6E6"/>
        <w:right w:val="single" w:sz="4" w:space="0" w:color="E6E6E6"/>
      </w:pBdr>
      <w:shd w:val="clear" w:color="auto" w:fill="E6E6E6"/>
      <w:spacing w:after="0"/>
    </w:pPr>
  </w:style>
  <w:style w:type="paragraph" w:customStyle="1" w:styleId="SCyG-Recuadrofuente">
    <w:name w:val="S C y G - Recuadro fuente"/>
    <w:basedOn w:val="SCyG-RecuadroTexto"/>
    <w:qFormat/>
    <w:rsid w:val="003C1703"/>
    <w:pPr>
      <w:ind w:firstLine="0"/>
    </w:pPr>
    <w:rPr>
      <w:sz w:val="16"/>
      <w:szCs w:val="16"/>
    </w:rPr>
  </w:style>
  <w:style w:type="paragraph" w:customStyle="1" w:styleId="SCyG-Recuadrofuentenotas">
    <w:name w:val="S C y G - Recuadro fuente notas"/>
    <w:basedOn w:val="SCyG-RecuadroTexto"/>
    <w:qFormat/>
    <w:rsid w:val="003C1703"/>
    <w:pPr>
      <w:ind w:firstLine="0"/>
    </w:pPr>
    <w:rPr>
      <w:sz w:val="16"/>
      <w:szCs w:val="16"/>
    </w:rPr>
  </w:style>
  <w:style w:type="paragraph" w:styleId="Textodeglobo">
    <w:name w:val="Balloon Text"/>
    <w:basedOn w:val="Normal"/>
    <w:link w:val="TextodegloboCar"/>
    <w:uiPriority w:val="99"/>
    <w:rsid w:val="001A789A"/>
    <w:rPr>
      <w:rFonts w:ascii="Tahoma" w:hAnsi="Tahoma" w:cs="Tahoma"/>
      <w:sz w:val="16"/>
      <w:szCs w:val="16"/>
    </w:rPr>
  </w:style>
  <w:style w:type="character" w:customStyle="1" w:styleId="TextodegloboCar">
    <w:name w:val="Texto de globo Car"/>
    <w:basedOn w:val="Fuentedeprrafopredeter"/>
    <w:link w:val="Textodeglobo"/>
    <w:uiPriority w:val="99"/>
    <w:rsid w:val="001A789A"/>
    <w:rPr>
      <w:rFonts w:ascii="Tahoma" w:hAnsi="Tahoma" w:cs="Tahoma"/>
      <w:sz w:val="16"/>
      <w:szCs w:val="16"/>
      <w:lang w:val="es-ES_tradnl" w:eastAsia="en-US"/>
    </w:rPr>
  </w:style>
  <w:style w:type="paragraph" w:customStyle="1" w:styleId="SCyG-Subtitulografico">
    <w:name w:val="S C y G - Subtitulo grafico"/>
    <w:qFormat/>
    <w:rsid w:val="008868AF"/>
    <w:pPr>
      <w:tabs>
        <w:tab w:val="center" w:pos="2044"/>
        <w:tab w:val="center" w:pos="6804"/>
      </w:tabs>
    </w:pPr>
    <w:rPr>
      <w:rFonts w:ascii="Arial" w:hAnsi="Arial" w:cs="Arial"/>
      <w:noProof/>
      <w:sz w:val="15"/>
      <w:szCs w:val="15"/>
      <w:lang w:val="es-ES_tradnl" w:eastAsia="en-US"/>
    </w:rPr>
  </w:style>
  <w:style w:type="character" w:customStyle="1" w:styleId="Ttulo1Car">
    <w:name w:val="Título 1 Car"/>
    <w:basedOn w:val="Fuentedeprrafopredeter"/>
    <w:link w:val="Ttulo1"/>
    <w:uiPriority w:val="9"/>
    <w:rsid w:val="005E2243"/>
    <w:rPr>
      <w:b/>
      <w:caps/>
      <w:sz w:val="21"/>
      <w:lang w:val="es-ES_tradnl" w:eastAsia="en-US"/>
    </w:rPr>
  </w:style>
  <w:style w:type="character" w:customStyle="1" w:styleId="Ttulo2Car">
    <w:name w:val="Título 2 Car"/>
    <w:basedOn w:val="Fuentedeprrafopredeter"/>
    <w:link w:val="Ttulo2"/>
    <w:uiPriority w:val="9"/>
    <w:rsid w:val="005E2243"/>
    <w:rPr>
      <w:b/>
      <w:sz w:val="21"/>
      <w:lang w:val="es-ES_tradnl" w:eastAsia="en-US"/>
    </w:rPr>
  </w:style>
  <w:style w:type="character" w:customStyle="1" w:styleId="Ttulo3Car">
    <w:name w:val="Título 3 Car"/>
    <w:basedOn w:val="Fuentedeprrafopredeter"/>
    <w:link w:val="Ttulo3"/>
    <w:uiPriority w:val="9"/>
    <w:rsid w:val="005E2243"/>
    <w:rPr>
      <w:i/>
      <w:sz w:val="21"/>
      <w:lang w:val="es-ES_tradnl" w:eastAsia="en-US"/>
    </w:rPr>
  </w:style>
  <w:style w:type="character" w:customStyle="1" w:styleId="Ttulo4Car">
    <w:name w:val="Título 4 Car"/>
    <w:basedOn w:val="Fuentedeprrafopredeter"/>
    <w:link w:val="Ttulo4"/>
    <w:uiPriority w:val="9"/>
    <w:rsid w:val="005E2243"/>
    <w:rPr>
      <w:b/>
      <w:color w:val="000000"/>
      <w:lang w:val="es-ES_tradnl" w:eastAsia="en-US"/>
    </w:rPr>
  </w:style>
  <w:style w:type="character" w:customStyle="1" w:styleId="Ttulo5Car">
    <w:name w:val="Título 5 Car"/>
    <w:basedOn w:val="Fuentedeprrafopredeter"/>
    <w:link w:val="Ttulo5"/>
    <w:uiPriority w:val="9"/>
    <w:rsid w:val="005E2243"/>
    <w:rPr>
      <w:b/>
      <w:lang w:val="es-ES_tradnl" w:eastAsia="en-US"/>
    </w:rPr>
  </w:style>
  <w:style w:type="character" w:styleId="Hipervnculo">
    <w:name w:val="Hyperlink"/>
    <w:basedOn w:val="Fuentedeprrafopredeter"/>
    <w:uiPriority w:val="99"/>
    <w:unhideWhenUsed/>
    <w:rsid w:val="005E2243"/>
    <w:rPr>
      <w:color w:val="0000FF" w:themeColor="hyperlink"/>
      <w:u w:val="single"/>
    </w:rPr>
  </w:style>
  <w:style w:type="table" w:styleId="Tablaconcuadrcula">
    <w:name w:val="Table Grid"/>
    <w:basedOn w:val="Tablanormal"/>
    <w:rsid w:val="005E2243"/>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n,footnote text"/>
    <w:basedOn w:val="Normal"/>
    <w:link w:val="TextonotapieCar"/>
    <w:uiPriority w:val="99"/>
    <w:qFormat/>
    <w:rsid w:val="005E2243"/>
    <w:rPr>
      <w:sz w:val="20"/>
    </w:rPr>
  </w:style>
  <w:style w:type="character" w:customStyle="1" w:styleId="TextonotapieCar">
    <w:name w:val="Texto nota pie Car"/>
    <w:aliases w:val="fn Car,footnote text Car"/>
    <w:basedOn w:val="Fuentedeprrafopredeter"/>
    <w:link w:val="Textonotapie"/>
    <w:uiPriority w:val="99"/>
    <w:rsid w:val="005E2243"/>
    <w:rPr>
      <w:lang w:val="es-ES_tradnl" w:eastAsia="en-US"/>
    </w:rPr>
  </w:style>
  <w:style w:type="paragraph" w:styleId="TDC1">
    <w:name w:val="toc 1"/>
    <w:basedOn w:val="Normal"/>
    <w:next w:val="Normal"/>
    <w:autoRedefine/>
    <w:uiPriority w:val="39"/>
    <w:rsid w:val="00472CDB"/>
    <w:pPr>
      <w:tabs>
        <w:tab w:val="left" w:pos="630"/>
        <w:tab w:val="right" w:leader="dot" w:pos="8830"/>
      </w:tabs>
      <w:spacing w:before="120" w:after="120"/>
      <w:ind w:left="450" w:hanging="450"/>
      <w:jc w:val="left"/>
    </w:pPr>
    <w:rPr>
      <w:rFonts w:asciiTheme="minorHAnsi" w:hAnsiTheme="minorHAnsi" w:cstheme="minorHAnsi"/>
      <w:b/>
      <w:bCs/>
      <w:caps/>
      <w:sz w:val="20"/>
    </w:rPr>
  </w:style>
  <w:style w:type="paragraph" w:styleId="TDC2">
    <w:name w:val="toc 2"/>
    <w:basedOn w:val="Normal"/>
    <w:next w:val="Normal"/>
    <w:autoRedefine/>
    <w:uiPriority w:val="39"/>
    <w:rsid w:val="00BD3A89"/>
    <w:pPr>
      <w:ind w:left="210"/>
      <w:jc w:val="left"/>
    </w:pPr>
    <w:rPr>
      <w:rFonts w:asciiTheme="minorHAnsi" w:hAnsiTheme="minorHAnsi" w:cstheme="minorHAnsi"/>
      <w:smallCaps/>
      <w:sz w:val="20"/>
    </w:rPr>
  </w:style>
  <w:style w:type="paragraph" w:styleId="TDC3">
    <w:name w:val="toc 3"/>
    <w:basedOn w:val="Normal"/>
    <w:next w:val="Normal"/>
    <w:autoRedefine/>
    <w:uiPriority w:val="39"/>
    <w:rsid w:val="00013005"/>
    <w:pPr>
      <w:tabs>
        <w:tab w:val="left" w:pos="840"/>
        <w:tab w:val="right" w:leader="dot" w:pos="8830"/>
      </w:tabs>
      <w:ind w:left="810" w:hanging="390"/>
      <w:jc w:val="left"/>
    </w:pPr>
    <w:rPr>
      <w:rFonts w:asciiTheme="minorHAnsi" w:hAnsiTheme="minorHAnsi" w:cstheme="minorHAnsi"/>
      <w:i/>
      <w:iCs/>
      <w:sz w:val="20"/>
    </w:rPr>
  </w:style>
  <w:style w:type="character" w:styleId="Hipervnculovisitado">
    <w:name w:val="FollowedHyperlink"/>
    <w:basedOn w:val="Fuentedeprrafopredeter"/>
    <w:uiPriority w:val="99"/>
    <w:rsid w:val="005E2243"/>
    <w:rPr>
      <w:color w:val="800080" w:themeColor="followedHyperlink"/>
      <w:u w:val="single"/>
    </w:rPr>
  </w:style>
  <w:style w:type="paragraph" w:customStyle="1" w:styleId="Noparagraphstyle">
    <w:name w:val="[No paragraph style]"/>
    <w:rsid w:val="005E2243"/>
    <w:pPr>
      <w:widowControl w:val="0"/>
      <w:autoSpaceDE w:val="0"/>
      <w:autoSpaceDN w:val="0"/>
      <w:adjustRightInd w:val="0"/>
      <w:spacing w:line="288" w:lineRule="auto"/>
    </w:pPr>
    <w:rPr>
      <w:color w:val="000000"/>
      <w:sz w:val="24"/>
      <w:szCs w:val="24"/>
      <w:lang w:val="en-GB" w:eastAsia="en-GB"/>
    </w:rPr>
  </w:style>
  <w:style w:type="paragraph" w:styleId="TDC4">
    <w:name w:val="toc 4"/>
    <w:basedOn w:val="Normal"/>
    <w:next w:val="Normal"/>
    <w:autoRedefine/>
    <w:uiPriority w:val="39"/>
    <w:rsid w:val="005E2243"/>
    <w:pPr>
      <w:ind w:left="630"/>
      <w:jc w:val="left"/>
    </w:pPr>
    <w:rPr>
      <w:rFonts w:asciiTheme="minorHAnsi" w:hAnsiTheme="minorHAnsi" w:cstheme="minorHAnsi"/>
      <w:sz w:val="18"/>
      <w:szCs w:val="18"/>
    </w:rPr>
  </w:style>
  <w:style w:type="paragraph" w:styleId="TDC5">
    <w:name w:val="toc 5"/>
    <w:basedOn w:val="Normal"/>
    <w:next w:val="Normal"/>
    <w:autoRedefine/>
    <w:uiPriority w:val="39"/>
    <w:rsid w:val="005E2243"/>
    <w:pPr>
      <w:ind w:left="840"/>
      <w:jc w:val="left"/>
    </w:pPr>
    <w:rPr>
      <w:rFonts w:asciiTheme="minorHAnsi" w:hAnsiTheme="minorHAnsi" w:cstheme="minorHAnsi"/>
      <w:sz w:val="18"/>
      <w:szCs w:val="18"/>
    </w:rPr>
  </w:style>
  <w:style w:type="paragraph" w:styleId="TDC6">
    <w:name w:val="toc 6"/>
    <w:basedOn w:val="Normal"/>
    <w:next w:val="Normal"/>
    <w:autoRedefine/>
    <w:uiPriority w:val="39"/>
    <w:rsid w:val="005E2243"/>
    <w:pPr>
      <w:ind w:left="1050"/>
      <w:jc w:val="left"/>
    </w:pPr>
    <w:rPr>
      <w:rFonts w:asciiTheme="minorHAnsi" w:hAnsiTheme="minorHAnsi" w:cstheme="minorHAnsi"/>
      <w:sz w:val="18"/>
      <w:szCs w:val="18"/>
    </w:rPr>
  </w:style>
  <w:style w:type="paragraph" w:styleId="TDC7">
    <w:name w:val="toc 7"/>
    <w:basedOn w:val="Normal"/>
    <w:next w:val="Normal"/>
    <w:autoRedefine/>
    <w:uiPriority w:val="39"/>
    <w:rsid w:val="005E2243"/>
    <w:pPr>
      <w:ind w:left="1260"/>
      <w:jc w:val="left"/>
    </w:pPr>
    <w:rPr>
      <w:rFonts w:asciiTheme="minorHAnsi" w:hAnsiTheme="minorHAnsi" w:cstheme="minorHAnsi"/>
      <w:sz w:val="18"/>
      <w:szCs w:val="18"/>
    </w:rPr>
  </w:style>
  <w:style w:type="paragraph" w:styleId="TDC8">
    <w:name w:val="toc 8"/>
    <w:basedOn w:val="Normal"/>
    <w:next w:val="Normal"/>
    <w:autoRedefine/>
    <w:uiPriority w:val="39"/>
    <w:rsid w:val="005E2243"/>
    <w:pPr>
      <w:ind w:left="1470"/>
      <w:jc w:val="left"/>
    </w:pPr>
    <w:rPr>
      <w:rFonts w:asciiTheme="minorHAnsi" w:hAnsiTheme="minorHAnsi" w:cstheme="minorHAnsi"/>
      <w:sz w:val="18"/>
      <w:szCs w:val="18"/>
    </w:rPr>
  </w:style>
  <w:style w:type="paragraph" w:styleId="TDC9">
    <w:name w:val="toc 9"/>
    <w:basedOn w:val="Normal"/>
    <w:next w:val="Normal"/>
    <w:autoRedefine/>
    <w:uiPriority w:val="39"/>
    <w:rsid w:val="005E2243"/>
    <w:pPr>
      <w:ind w:left="1680"/>
      <w:jc w:val="left"/>
    </w:pPr>
    <w:rPr>
      <w:rFonts w:asciiTheme="minorHAnsi" w:hAnsiTheme="minorHAnsi" w:cstheme="minorHAnsi"/>
      <w:sz w:val="18"/>
      <w:szCs w:val="18"/>
    </w:rPr>
  </w:style>
  <w:style w:type="character" w:customStyle="1" w:styleId="highlightnode">
    <w:name w:val="highlightnode"/>
    <w:basedOn w:val="Fuentedeprrafopredeter"/>
    <w:rsid w:val="005E2243"/>
  </w:style>
  <w:style w:type="paragraph" w:customStyle="1" w:styleId="WTextoparrafonormal">
    <w:name w:val="W Texto parrafo normal"/>
    <w:basedOn w:val="Normal"/>
    <w:rsid w:val="005E2243"/>
    <w:pPr>
      <w:spacing w:after="120"/>
      <w:ind w:firstLine="709"/>
    </w:pPr>
    <w:rPr>
      <w:szCs w:val="24"/>
    </w:rPr>
  </w:style>
  <w:style w:type="paragraph" w:customStyle="1" w:styleId="WTextobullets">
    <w:name w:val="W Texto bullets"/>
    <w:link w:val="WTextobulletsChar"/>
    <w:rsid w:val="005E2243"/>
    <w:pPr>
      <w:numPr>
        <w:numId w:val="2"/>
      </w:numPr>
      <w:spacing w:after="120"/>
      <w:ind w:left="1066"/>
      <w:jc w:val="both"/>
    </w:pPr>
    <w:rPr>
      <w:sz w:val="21"/>
      <w:lang w:val="es-ES_tradnl" w:eastAsia="en-US"/>
    </w:rPr>
  </w:style>
  <w:style w:type="character" w:customStyle="1" w:styleId="WTextobulletsChar">
    <w:name w:val="W Texto bullets Char"/>
    <w:basedOn w:val="Fuentedeprrafopredeter"/>
    <w:link w:val="WTextobullets"/>
    <w:rsid w:val="005E2243"/>
    <w:rPr>
      <w:sz w:val="21"/>
      <w:lang w:val="es-ES_tradnl" w:eastAsia="en-US"/>
    </w:rPr>
  </w:style>
  <w:style w:type="paragraph" w:customStyle="1" w:styleId="Texto-Prrafoconsangra">
    <w:name w:val="Texto - Párrafo con sangría"/>
    <w:basedOn w:val="Normal"/>
    <w:link w:val="Texto-PrrafoconsangraCharChar"/>
    <w:rsid w:val="005E2243"/>
    <w:pPr>
      <w:spacing w:after="120"/>
      <w:ind w:firstLine="567"/>
    </w:pPr>
  </w:style>
  <w:style w:type="character" w:customStyle="1" w:styleId="Texto-PrrafoconsangraCharChar">
    <w:name w:val="Texto - Párrafo con sangría Char Char"/>
    <w:basedOn w:val="Fuentedeprrafopredeter"/>
    <w:link w:val="Texto-Prrafoconsangra"/>
    <w:rsid w:val="005E2243"/>
    <w:rPr>
      <w:sz w:val="21"/>
      <w:lang w:val="es-ES_tradnl" w:eastAsia="en-US"/>
    </w:rPr>
  </w:style>
  <w:style w:type="table" w:styleId="Sombreadoclaro-nfasis1">
    <w:name w:val="Light Shading Accent 1"/>
    <w:basedOn w:val="Tablanormal"/>
    <w:uiPriority w:val="60"/>
    <w:rsid w:val="005E2243"/>
    <w:rPr>
      <w:rFonts w:asciiTheme="minorHAnsi" w:eastAsiaTheme="minorHAnsi" w:hAnsiTheme="minorHAnsi" w:cstheme="minorBidi"/>
      <w:color w:val="365F91" w:themeColor="accent1" w:themeShade="BF"/>
      <w:sz w:val="22"/>
      <w:szCs w:val="22"/>
      <w:lang w:val="es-CO"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3">
    <w:name w:val="Light List Accent 3"/>
    <w:basedOn w:val="Tablanormal"/>
    <w:uiPriority w:val="61"/>
    <w:rsid w:val="005E2243"/>
    <w:rPr>
      <w:rFonts w:asciiTheme="minorHAnsi" w:eastAsiaTheme="minorHAnsi" w:hAnsiTheme="minorHAnsi" w:cstheme="minorBidi"/>
      <w:sz w:val="22"/>
      <w:szCs w:val="22"/>
      <w:lang w:val="es-CO"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uadrculaclara-nfasis3">
    <w:name w:val="Light Grid Accent 3"/>
    <w:basedOn w:val="Tablanormal"/>
    <w:uiPriority w:val="62"/>
    <w:rsid w:val="005E2243"/>
    <w:rPr>
      <w:rFonts w:asciiTheme="minorHAnsi" w:eastAsiaTheme="minorHAnsi" w:hAnsiTheme="minorHAnsi" w:cstheme="minorBidi"/>
      <w:sz w:val="22"/>
      <w:szCs w:val="22"/>
      <w:lang w:val="es-CO"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media3-nfasis3">
    <w:name w:val="Medium Grid 3 Accent 3"/>
    <w:basedOn w:val="Tablanormal"/>
    <w:uiPriority w:val="69"/>
    <w:rsid w:val="005E2243"/>
    <w:rPr>
      <w:rFonts w:asciiTheme="minorHAnsi" w:eastAsiaTheme="minorHAnsi" w:hAnsiTheme="minorHAnsi" w:cstheme="minorBidi"/>
      <w:sz w:val="22"/>
      <w:szCs w:val="22"/>
      <w:lang w:val="es-CO"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1-nfasis1">
    <w:name w:val="Medium Grid 1 Accent 1"/>
    <w:basedOn w:val="Tablanormal"/>
    <w:uiPriority w:val="67"/>
    <w:rsid w:val="005E2243"/>
    <w:rPr>
      <w:rFonts w:asciiTheme="minorHAnsi" w:eastAsiaTheme="minorHAnsi" w:hAnsiTheme="minorHAnsi" w:cstheme="minorBidi"/>
      <w:sz w:val="22"/>
      <w:szCs w:val="22"/>
      <w:lang w:val="es-CO"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n02v11-blurb-text">
    <w:name w:val="n02v11-blurb-text"/>
    <w:basedOn w:val="Fuentedeprrafopredeter"/>
    <w:rsid w:val="005E2243"/>
  </w:style>
  <w:style w:type="table" w:customStyle="1" w:styleId="Tablanormal21">
    <w:name w:val="Tabla normal 21"/>
    <w:basedOn w:val="Tablanormal"/>
    <w:uiPriority w:val="42"/>
    <w:rsid w:val="005E2243"/>
    <w:rPr>
      <w:rFonts w:asciiTheme="minorHAnsi" w:eastAsiaTheme="minorHAnsi" w:hAnsiTheme="minorHAnsi" w:cstheme="minorBidi"/>
      <w:sz w:val="22"/>
      <w:szCs w:val="22"/>
      <w:lang w:val="es-CO"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cinsinresolver1">
    <w:name w:val="Mención sin resolver1"/>
    <w:basedOn w:val="Fuentedeprrafopredeter"/>
    <w:uiPriority w:val="99"/>
    <w:semiHidden/>
    <w:unhideWhenUsed/>
    <w:rsid w:val="005E2243"/>
    <w:rPr>
      <w:color w:val="808080"/>
      <w:shd w:val="clear" w:color="auto" w:fill="E6E6E6"/>
    </w:rPr>
  </w:style>
  <w:style w:type="character" w:styleId="Nmerodepgina">
    <w:name w:val="page number"/>
    <w:basedOn w:val="Fuentedeprrafopredeter"/>
    <w:uiPriority w:val="99"/>
    <w:unhideWhenUsed/>
    <w:rsid w:val="005E2243"/>
  </w:style>
  <w:style w:type="character" w:styleId="Textoennegrita">
    <w:name w:val="Strong"/>
    <w:basedOn w:val="Fuentedeprrafopredeter"/>
    <w:uiPriority w:val="22"/>
    <w:qFormat/>
    <w:rsid w:val="005E2243"/>
    <w:rPr>
      <w:b/>
      <w:bCs/>
    </w:rPr>
  </w:style>
  <w:style w:type="paragraph" w:styleId="NormalWeb">
    <w:name w:val="Normal (Web)"/>
    <w:basedOn w:val="Normal"/>
    <w:uiPriority w:val="99"/>
    <w:unhideWhenUsed/>
    <w:rsid w:val="005E2243"/>
    <w:pPr>
      <w:spacing w:before="100" w:beforeAutospacing="1" w:after="100" w:afterAutospacing="1"/>
      <w:jc w:val="left"/>
    </w:pPr>
    <w:rPr>
      <w:sz w:val="24"/>
      <w:szCs w:val="24"/>
      <w:lang w:val="es-CO" w:eastAsia="es-CO"/>
    </w:rPr>
  </w:style>
  <w:style w:type="table" w:customStyle="1" w:styleId="Tablanormal41">
    <w:name w:val="Tabla normal 41"/>
    <w:basedOn w:val="Tablanormal"/>
    <w:uiPriority w:val="44"/>
    <w:rsid w:val="005E2243"/>
    <w:rPr>
      <w:rFonts w:asciiTheme="minorHAnsi" w:eastAsiaTheme="minorHAnsi" w:hAnsiTheme="minorHAnsi" w:cstheme="minorBidi"/>
      <w:sz w:val="22"/>
      <w:szCs w:val="22"/>
      <w:lang w:val="es-CO"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description">
    <w:name w:val="textdescription"/>
    <w:basedOn w:val="Normal"/>
    <w:rsid w:val="005E2243"/>
    <w:pPr>
      <w:spacing w:before="100" w:beforeAutospacing="1" w:after="100" w:afterAutospacing="1"/>
      <w:jc w:val="left"/>
    </w:pPr>
    <w:rPr>
      <w:sz w:val="24"/>
      <w:szCs w:val="24"/>
      <w:lang w:val="es-CO" w:eastAsia="es-CO"/>
    </w:rPr>
  </w:style>
  <w:style w:type="character" w:customStyle="1" w:styleId="fiscalchange">
    <w:name w:val="fiscalchange"/>
    <w:basedOn w:val="Fuentedeprrafopredeter"/>
    <w:rsid w:val="005E2243"/>
  </w:style>
  <w:style w:type="paragraph" w:customStyle="1" w:styleId="rtejustify">
    <w:name w:val="rtejustify"/>
    <w:basedOn w:val="Normal"/>
    <w:rsid w:val="005E2243"/>
    <w:pPr>
      <w:spacing w:before="100" w:beforeAutospacing="1" w:after="100" w:afterAutospacing="1"/>
      <w:jc w:val="left"/>
    </w:pPr>
    <w:rPr>
      <w:sz w:val="24"/>
      <w:szCs w:val="24"/>
      <w:lang w:val="es-CO" w:eastAsia="es-CO"/>
    </w:rPr>
  </w:style>
  <w:style w:type="character" w:customStyle="1" w:styleId="UnresolvedMention">
    <w:name w:val="Unresolved Mention"/>
    <w:basedOn w:val="Fuentedeprrafopredeter"/>
    <w:uiPriority w:val="99"/>
    <w:semiHidden/>
    <w:unhideWhenUsed/>
    <w:rsid w:val="005E2243"/>
    <w:rPr>
      <w:color w:val="605E5C"/>
      <w:shd w:val="clear" w:color="auto" w:fill="E1DFDD"/>
    </w:rPr>
  </w:style>
  <w:style w:type="character" w:customStyle="1" w:styleId="element-invisible">
    <w:name w:val="element-invisible"/>
    <w:basedOn w:val="Fuentedeprrafopredeter"/>
    <w:rsid w:val="005E2243"/>
  </w:style>
  <w:style w:type="paragraph" w:styleId="Textonotaalfinal">
    <w:name w:val="endnote text"/>
    <w:basedOn w:val="Normal"/>
    <w:link w:val="TextonotaalfinalCar"/>
    <w:uiPriority w:val="99"/>
    <w:semiHidden/>
    <w:unhideWhenUsed/>
    <w:rsid w:val="005E2243"/>
    <w:pPr>
      <w:jc w:val="left"/>
    </w:pPr>
    <w:rPr>
      <w:rFonts w:asciiTheme="minorHAnsi" w:eastAsiaTheme="minorHAnsi" w:hAnsiTheme="minorHAnsi" w:cstheme="minorBidi"/>
      <w:sz w:val="20"/>
      <w:lang w:val="es-CO"/>
    </w:rPr>
  </w:style>
  <w:style w:type="character" w:customStyle="1" w:styleId="TextonotaalfinalCar">
    <w:name w:val="Texto nota al final Car"/>
    <w:basedOn w:val="Fuentedeprrafopredeter"/>
    <w:link w:val="Textonotaalfinal"/>
    <w:uiPriority w:val="99"/>
    <w:semiHidden/>
    <w:rsid w:val="005E2243"/>
    <w:rPr>
      <w:rFonts w:asciiTheme="minorHAnsi" w:eastAsiaTheme="minorHAnsi" w:hAnsiTheme="minorHAnsi" w:cstheme="minorBidi"/>
      <w:lang w:val="es-CO" w:eastAsia="en-US"/>
    </w:rPr>
  </w:style>
  <w:style w:type="character" w:styleId="Refdenotaalfinal">
    <w:name w:val="endnote reference"/>
    <w:basedOn w:val="Fuentedeprrafopredeter"/>
    <w:uiPriority w:val="99"/>
    <w:semiHidden/>
    <w:unhideWhenUsed/>
    <w:rsid w:val="005E2243"/>
    <w:rPr>
      <w:vertAlign w:val="superscript"/>
    </w:rPr>
  </w:style>
  <w:style w:type="paragraph" w:customStyle="1" w:styleId="m-2430666241012228867ydpfcd0a15ayiv8851530595sbullets">
    <w:name w:val="m_-2430666241012228867ydpfcd0a15ayiv8851530595sbullets"/>
    <w:basedOn w:val="Normal"/>
    <w:rsid w:val="005E2243"/>
    <w:pPr>
      <w:spacing w:before="100" w:beforeAutospacing="1" w:after="100" w:afterAutospacing="1"/>
      <w:jc w:val="left"/>
    </w:pPr>
    <w:rPr>
      <w:sz w:val="24"/>
      <w:szCs w:val="24"/>
      <w:lang w:val="es-CO" w:eastAsia="es-CO"/>
    </w:rPr>
  </w:style>
  <w:style w:type="paragraph" w:customStyle="1" w:styleId="m-2430666241012228867ydpfcd0a15ayiv8851530595msonormal">
    <w:name w:val="m_-2430666241012228867ydpfcd0a15ayiv8851530595msonormal"/>
    <w:basedOn w:val="Normal"/>
    <w:rsid w:val="005E2243"/>
    <w:pPr>
      <w:spacing w:before="100" w:beforeAutospacing="1" w:after="100" w:afterAutospacing="1"/>
      <w:jc w:val="left"/>
    </w:pPr>
    <w:rPr>
      <w:sz w:val="24"/>
      <w:szCs w:val="24"/>
      <w:lang w:val="es-CO" w:eastAsia="es-CO"/>
    </w:rPr>
  </w:style>
  <w:style w:type="table" w:customStyle="1" w:styleId="PlainTable2">
    <w:name w:val="Plain Table 2"/>
    <w:basedOn w:val="Tablanormal"/>
    <w:uiPriority w:val="42"/>
    <w:rsid w:val="005E2243"/>
    <w:rPr>
      <w:rFonts w:asciiTheme="minorHAnsi" w:eastAsiaTheme="minorHAnsi" w:hAnsiTheme="minorHAnsi" w:cstheme="minorBidi"/>
      <w:sz w:val="22"/>
      <w:szCs w:val="22"/>
      <w:lang w:val="es-CO"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01">
    <w:name w:val="fontstyle01"/>
    <w:basedOn w:val="Fuentedeprrafopredeter"/>
    <w:rsid w:val="005E2243"/>
    <w:rPr>
      <w:rFonts w:ascii="Arial-BoldMT" w:hAnsi="Arial-BoldMT" w:hint="default"/>
      <w:b/>
      <w:bCs/>
      <w:i w:val="0"/>
      <w:iCs w:val="0"/>
      <w:color w:val="000000"/>
      <w:sz w:val="36"/>
      <w:szCs w:val="36"/>
    </w:rPr>
  </w:style>
  <w:style w:type="paragraph" w:customStyle="1" w:styleId="ng-scope">
    <w:name w:val="ng-scope"/>
    <w:basedOn w:val="Normal"/>
    <w:rsid w:val="005E2243"/>
    <w:pPr>
      <w:spacing w:before="100" w:beforeAutospacing="1" w:after="100" w:afterAutospacing="1"/>
      <w:jc w:val="left"/>
    </w:pPr>
    <w:rPr>
      <w:sz w:val="24"/>
      <w:szCs w:val="24"/>
      <w:lang w:val="en-US"/>
    </w:rPr>
  </w:style>
  <w:style w:type="character" w:styleId="nfasis">
    <w:name w:val="Emphasis"/>
    <w:basedOn w:val="Fuentedeprrafopredeter"/>
    <w:uiPriority w:val="20"/>
    <w:qFormat/>
    <w:rsid w:val="005E2243"/>
    <w:rPr>
      <w:i/>
      <w:iCs/>
    </w:rPr>
  </w:style>
  <w:style w:type="table" w:customStyle="1" w:styleId="Cuadrculamedia3-nfasis31">
    <w:name w:val="Cuadrícula media 3 - Énfasis 31"/>
    <w:basedOn w:val="Tablanormal"/>
    <w:next w:val="Cuadrculamedia3-nfasis3"/>
    <w:uiPriority w:val="69"/>
    <w:rsid w:val="005E2243"/>
    <w:rPr>
      <w:rFonts w:asciiTheme="minorHAnsi" w:eastAsiaTheme="minorHAnsi" w:hAnsiTheme="minorHAnsi" w:cstheme="minorBidi"/>
      <w:sz w:val="22"/>
      <w:szCs w:val="22"/>
      <w:lang w:val="es-CO"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Sinespaciado">
    <w:name w:val="No Spacing"/>
    <w:uiPriority w:val="1"/>
    <w:qFormat/>
    <w:rsid w:val="005E2243"/>
    <w:rPr>
      <w:rFonts w:asciiTheme="minorHAnsi" w:eastAsiaTheme="minorHAnsi" w:hAnsiTheme="minorHAnsi" w:cstheme="minorBidi"/>
      <w:sz w:val="22"/>
      <w:szCs w:val="22"/>
      <w:lang w:val="es-CO" w:eastAsia="en-US"/>
    </w:rPr>
  </w:style>
  <w:style w:type="paragraph" w:customStyle="1" w:styleId="Default">
    <w:name w:val="Default"/>
    <w:rsid w:val="005E2243"/>
    <w:pPr>
      <w:autoSpaceDE w:val="0"/>
      <w:autoSpaceDN w:val="0"/>
      <w:adjustRightInd w:val="0"/>
    </w:pPr>
    <w:rPr>
      <w:rFonts w:eastAsiaTheme="minorHAnsi"/>
      <w:color w:val="000000"/>
      <w:sz w:val="24"/>
      <w:szCs w:val="24"/>
      <w:lang w:val="es-CO" w:eastAsia="en-US"/>
    </w:rPr>
  </w:style>
  <w:style w:type="paragraph" w:customStyle="1" w:styleId="WFootnote">
    <w:name w:val="W Footnote"/>
    <w:basedOn w:val="Textonotapie"/>
    <w:rsid w:val="008703E1"/>
    <w:pPr>
      <w:ind w:left="284" w:hanging="284"/>
    </w:pPr>
    <w:rPr>
      <w:sz w:val="18"/>
      <w:szCs w:val="18"/>
      <w:lang w:val="es-ES_tradnl"/>
    </w:rPr>
  </w:style>
  <w:style w:type="paragraph" w:customStyle="1" w:styleId="WCyG-Unidaddemedida">
    <w:name w:val="W C y G - Unidad de medida"/>
    <w:rsid w:val="00D40FE6"/>
    <w:pPr>
      <w:spacing w:after="120"/>
      <w:jc w:val="center"/>
    </w:pPr>
    <w:rPr>
      <w:i/>
      <w:lang w:val="es-ES_tradnl" w:eastAsia="en-US"/>
    </w:rPr>
  </w:style>
  <w:style w:type="paragraph" w:customStyle="1" w:styleId="WCyG-Titulodiagrama">
    <w:name w:val="W C y G - Titulo diagrama"/>
    <w:basedOn w:val="Normal"/>
    <w:qFormat/>
    <w:rsid w:val="00D40FE6"/>
    <w:pPr>
      <w:jc w:val="center"/>
    </w:pPr>
    <w:rPr>
      <w:rFonts w:eastAsiaTheme="minorEastAsia"/>
      <w:b/>
      <w:sz w:val="24"/>
      <w:szCs w:val="24"/>
    </w:rPr>
  </w:style>
  <w:style w:type="paragraph" w:customStyle="1" w:styleId="BR111ptberschriftgrn">
    <w:name w:val="BÖR_1_11pt_Überschrift_grün"/>
    <w:next w:val="Normal"/>
    <w:autoRedefine/>
    <w:qFormat/>
    <w:rsid w:val="00821D80"/>
    <w:pPr>
      <w:keepNext/>
      <w:keepLines/>
      <w:pageBreakBefore/>
      <w:numPr>
        <w:numId w:val="20"/>
      </w:numPr>
      <w:spacing w:before="360" w:after="120" w:line="288" w:lineRule="auto"/>
      <w:outlineLvl w:val="0"/>
    </w:pPr>
    <w:rPr>
      <w:rFonts w:ascii="Franklin Gothic Medium" w:hAnsi="Franklin Gothic Medium"/>
      <w:color w:val="008000"/>
      <w:sz w:val="22"/>
      <w:szCs w:val="24"/>
      <w:lang w:val="de-DE" w:eastAsia="de-DE"/>
    </w:rPr>
  </w:style>
  <w:style w:type="paragraph" w:customStyle="1" w:styleId="BR11111ptberschriftschwarz">
    <w:name w:val="BÖR_1.1.1_11pt_Überschrift_schwarz"/>
    <w:next w:val="Normal"/>
    <w:autoRedefine/>
    <w:qFormat/>
    <w:rsid w:val="00322593"/>
    <w:pPr>
      <w:numPr>
        <w:ilvl w:val="2"/>
        <w:numId w:val="20"/>
      </w:numPr>
      <w:spacing w:before="240" w:after="60" w:line="288" w:lineRule="auto"/>
      <w:outlineLvl w:val="2"/>
    </w:pPr>
    <w:rPr>
      <w:rFonts w:ascii="Franklin Gothic Book" w:hAnsi="Franklin Gothic Book"/>
      <w:i/>
      <w:iCs/>
      <w:sz w:val="22"/>
      <w:szCs w:val="24"/>
      <w:lang w:val="de-DE" w:eastAsia="de-DE"/>
    </w:rPr>
  </w:style>
  <w:style w:type="paragraph" w:customStyle="1" w:styleId="BR10ptFlietextBlocksatz">
    <w:name w:val="BÖR_10pt_Fließtext_Blocksatz"/>
    <w:autoRedefine/>
    <w:qFormat/>
    <w:rsid w:val="00821D80"/>
    <w:pPr>
      <w:spacing w:line="288" w:lineRule="auto"/>
      <w:jc w:val="both"/>
    </w:pPr>
    <w:rPr>
      <w:rFonts w:ascii="Franklin Gothic Book" w:eastAsiaTheme="minorEastAsia" w:hAnsi="Franklin Gothic Book" w:cstheme="minorBidi"/>
      <w:szCs w:val="22"/>
      <w:lang w:val="de-DE" w:eastAsia="ja-JP"/>
    </w:rPr>
  </w:style>
  <w:style w:type="paragraph" w:customStyle="1" w:styleId="BR11ptberschriftschwarzohneNummer">
    <w:name w:val="BÖR_11pt_Überschrift_schwarz_ohne_Nummer"/>
    <w:next w:val="BR10ptFlietextBlocksatz"/>
    <w:autoRedefine/>
    <w:qFormat/>
    <w:rsid w:val="00821D80"/>
    <w:pPr>
      <w:keepNext/>
      <w:keepLines/>
      <w:spacing w:before="360" w:after="120" w:line="288" w:lineRule="auto"/>
      <w:contextualSpacing/>
    </w:pPr>
    <w:rPr>
      <w:rFonts w:ascii="Franklin Gothic Medium" w:eastAsiaTheme="minorEastAsia" w:hAnsi="Franklin Gothic Medium"/>
      <w:sz w:val="22"/>
      <w:szCs w:val="24"/>
      <w:lang w:val="de-DE" w:eastAsia="ja-JP"/>
    </w:rPr>
  </w:style>
  <w:style w:type="paragraph" w:customStyle="1" w:styleId="BR16ptDokumentenberschrift">
    <w:name w:val="BÖR_16pt_Dokumentenüberschrift"/>
    <w:next w:val="BR11ptDokumentenberschriftUntertitel"/>
    <w:autoRedefine/>
    <w:qFormat/>
    <w:rsid w:val="00821D80"/>
    <w:pPr>
      <w:widowControl w:val="0"/>
      <w:autoSpaceDE w:val="0"/>
      <w:autoSpaceDN w:val="0"/>
      <w:adjustRightInd w:val="0"/>
      <w:spacing w:line="288" w:lineRule="auto"/>
      <w:jc w:val="both"/>
    </w:pPr>
    <w:rPr>
      <w:rFonts w:ascii="Franklin Gothic Medium" w:hAnsi="Franklin Gothic Medium"/>
      <w:color w:val="3D9332"/>
      <w:sz w:val="52"/>
      <w:szCs w:val="52"/>
      <w:lang w:val="en-US" w:eastAsia="de-DE"/>
    </w:rPr>
  </w:style>
  <w:style w:type="paragraph" w:customStyle="1" w:styleId="BR8ptLiteratur">
    <w:name w:val="BÖR_8pt_Literatur"/>
    <w:basedOn w:val="Normal"/>
    <w:autoRedefine/>
    <w:qFormat/>
    <w:rsid w:val="00821D80"/>
    <w:pPr>
      <w:spacing w:line="288" w:lineRule="auto"/>
      <w:jc w:val="left"/>
    </w:pPr>
    <w:rPr>
      <w:rFonts w:ascii="Franklin Gothic Book" w:hAnsi="Franklin Gothic Book"/>
      <w:color w:val="000000" w:themeColor="text1"/>
      <w:sz w:val="16"/>
      <w:szCs w:val="16"/>
      <w:lang w:val="de-DE" w:eastAsia="de-DE"/>
    </w:rPr>
  </w:style>
  <w:style w:type="paragraph" w:customStyle="1" w:styleId="BR11ptDokumentenberschriftUntertitel">
    <w:name w:val="BÖR_11pt_Dokumentenüberschrift_Untertitel"/>
    <w:basedOn w:val="Normal"/>
    <w:autoRedefine/>
    <w:qFormat/>
    <w:rsid w:val="00821D80"/>
    <w:pPr>
      <w:spacing w:after="360" w:line="288" w:lineRule="auto"/>
      <w:contextualSpacing/>
      <w:jc w:val="left"/>
    </w:pPr>
    <w:rPr>
      <w:rFonts w:ascii="Franklin Gothic Medium" w:hAnsi="Franklin Gothic Medium"/>
      <w:sz w:val="22"/>
      <w:szCs w:val="22"/>
      <w:lang w:val="de-DE" w:eastAsia="de-DE"/>
    </w:rPr>
  </w:style>
  <w:style w:type="paragraph" w:customStyle="1" w:styleId="BR1111ptberschriftschwarz">
    <w:name w:val="BÖR_1.1_11pt_Überschrift_schwarz"/>
    <w:next w:val="Normal"/>
    <w:autoRedefine/>
    <w:qFormat/>
    <w:rsid w:val="00322593"/>
    <w:pPr>
      <w:keepNext/>
      <w:keepLines/>
      <w:numPr>
        <w:ilvl w:val="1"/>
        <w:numId w:val="20"/>
      </w:numPr>
      <w:spacing w:before="360" w:after="120" w:line="288" w:lineRule="auto"/>
      <w:outlineLvl w:val="1"/>
    </w:pPr>
    <w:rPr>
      <w:rFonts w:ascii="Franklin Gothic Medium" w:hAnsi="Franklin Gothic Medium"/>
      <w:sz w:val="22"/>
      <w:szCs w:val="24"/>
      <w:lang w:val="de-DE" w:eastAsia="de-DE"/>
    </w:rPr>
  </w:style>
  <w:style w:type="paragraph" w:customStyle="1" w:styleId="01Flietext">
    <w:name w:val="01_Fließtext"/>
    <w:qFormat/>
    <w:rsid w:val="00821D80"/>
    <w:pPr>
      <w:spacing w:line="276" w:lineRule="auto"/>
      <w:jc w:val="both"/>
    </w:pPr>
    <w:rPr>
      <w:rFonts w:ascii="Franklin Gothic Book" w:hAnsi="Franklin Gothic Book" w:cs="MS Sans Serif"/>
      <w:color w:val="000000"/>
      <w:szCs w:val="22"/>
      <w:lang w:val="de-DE" w:eastAsia="de-DE"/>
    </w:rPr>
  </w:style>
  <w:style w:type="paragraph" w:customStyle="1" w:styleId="berschrift2WBneu">
    <w:name w:val="Überschrift 2 WB neu"/>
    <w:basedOn w:val="berschrift1WBneu"/>
    <w:next w:val="Normal"/>
    <w:autoRedefine/>
    <w:qFormat/>
    <w:rsid w:val="00821D80"/>
    <w:pPr>
      <w:numPr>
        <w:ilvl w:val="1"/>
        <w:numId w:val="21"/>
      </w:numPr>
      <w:tabs>
        <w:tab w:val="clear" w:pos="709"/>
        <w:tab w:val="num" w:pos="1440"/>
      </w:tabs>
      <w:suppressAutoHyphens/>
      <w:ind w:left="1440" w:hanging="360"/>
    </w:pPr>
  </w:style>
  <w:style w:type="paragraph" w:customStyle="1" w:styleId="berschrift1WBneu">
    <w:name w:val="Überschrift 1 WBneu"/>
    <w:basedOn w:val="Normal"/>
    <w:next w:val="Normal"/>
    <w:link w:val="berschrift1WBneuZchn"/>
    <w:autoRedefine/>
    <w:qFormat/>
    <w:rsid w:val="00821D80"/>
    <w:pPr>
      <w:spacing w:line="288" w:lineRule="exact"/>
      <w:outlineLvl w:val="0"/>
    </w:pPr>
    <w:rPr>
      <w:rFonts w:ascii="Franklin Gothic Medium" w:hAnsi="Franklin Gothic Medium" w:cstheme="minorHAnsi"/>
      <w:color w:val="008000"/>
      <w:sz w:val="32"/>
      <w:szCs w:val="32"/>
      <w:lang w:val="en-US" w:eastAsia="de-DE"/>
    </w:rPr>
  </w:style>
  <w:style w:type="character" w:customStyle="1" w:styleId="berschrift1WBneuZchn">
    <w:name w:val="Überschrift 1 WBneu Zchn"/>
    <w:basedOn w:val="Fuentedeprrafopredeter"/>
    <w:link w:val="berschrift1WBneu"/>
    <w:rsid w:val="00821D80"/>
    <w:rPr>
      <w:rFonts w:ascii="Franklin Gothic Medium" w:hAnsi="Franklin Gothic Medium" w:cstheme="minorHAnsi"/>
      <w:color w:val="008000"/>
      <w:sz w:val="32"/>
      <w:szCs w:val="32"/>
      <w:lang w:val="en-US" w:eastAsia="de-DE"/>
    </w:rPr>
  </w:style>
  <w:style w:type="character" w:styleId="Refdecomentario">
    <w:name w:val="annotation reference"/>
    <w:basedOn w:val="Fuentedeprrafopredeter"/>
    <w:uiPriority w:val="99"/>
    <w:semiHidden/>
    <w:unhideWhenUsed/>
    <w:rsid w:val="00821D80"/>
    <w:rPr>
      <w:sz w:val="18"/>
      <w:szCs w:val="18"/>
    </w:rPr>
  </w:style>
  <w:style w:type="paragraph" w:styleId="Textocomentario">
    <w:name w:val="annotation text"/>
    <w:basedOn w:val="Normal"/>
    <w:link w:val="TextocomentarioCar"/>
    <w:uiPriority w:val="99"/>
    <w:semiHidden/>
    <w:unhideWhenUsed/>
    <w:rsid w:val="00821D80"/>
    <w:pPr>
      <w:jc w:val="left"/>
    </w:pPr>
    <w:rPr>
      <w:sz w:val="24"/>
      <w:szCs w:val="24"/>
      <w:lang w:val="de-DE" w:eastAsia="de-DE"/>
    </w:rPr>
  </w:style>
  <w:style w:type="character" w:customStyle="1" w:styleId="TextocomentarioCar">
    <w:name w:val="Texto comentario Car"/>
    <w:basedOn w:val="Fuentedeprrafopredeter"/>
    <w:link w:val="Textocomentario"/>
    <w:uiPriority w:val="99"/>
    <w:semiHidden/>
    <w:rsid w:val="00821D80"/>
    <w:rPr>
      <w:sz w:val="24"/>
      <w:szCs w:val="24"/>
      <w:lang w:val="de-DE" w:eastAsia="de-DE"/>
    </w:rPr>
  </w:style>
  <w:style w:type="paragraph" w:styleId="Asuntodelcomentario">
    <w:name w:val="annotation subject"/>
    <w:basedOn w:val="Textocomentario"/>
    <w:next w:val="Textocomentario"/>
    <w:link w:val="AsuntodelcomentarioCar"/>
    <w:uiPriority w:val="99"/>
    <w:semiHidden/>
    <w:unhideWhenUsed/>
    <w:rsid w:val="00821D80"/>
    <w:rPr>
      <w:b/>
      <w:bCs/>
      <w:sz w:val="20"/>
      <w:szCs w:val="20"/>
    </w:rPr>
  </w:style>
  <w:style w:type="character" w:customStyle="1" w:styleId="AsuntodelcomentarioCar">
    <w:name w:val="Asunto del comentario Car"/>
    <w:basedOn w:val="TextocomentarioCar"/>
    <w:link w:val="Asuntodelcomentario"/>
    <w:uiPriority w:val="99"/>
    <w:semiHidden/>
    <w:rsid w:val="00821D80"/>
    <w:rPr>
      <w:b/>
      <w:bCs/>
      <w:sz w:val="24"/>
      <w:szCs w:val="24"/>
      <w:lang w:val="de-DE" w:eastAsia="de-DE"/>
    </w:rPr>
  </w:style>
  <w:style w:type="paragraph" w:styleId="Revisin">
    <w:name w:val="Revision"/>
    <w:hidden/>
    <w:semiHidden/>
    <w:rsid w:val="00821D80"/>
    <w:rPr>
      <w:rFonts w:asciiTheme="minorHAnsi" w:eastAsiaTheme="minorEastAsia" w:hAnsiTheme="minorHAnsi" w:cstheme="minorBidi"/>
      <w:sz w:val="24"/>
      <w:szCs w:val="24"/>
      <w:lang w:val="de-DE" w:eastAsia="ja-JP"/>
    </w:rPr>
  </w:style>
  <w:style w:type="character" w:customStyle="1" w:styleId="apple-converted-space">
    <w:name w:val="apple-converted-space"/>
    <w:basedOn w:val="Fuentedeprrafopredeter"/>
    <w:rsid w:val="00821D80"/>
  </w:style>
  <w:style w:type="character" w:customStyle="1" w:styleId="NichtaufgelsteErwhnung1">
    <w:name w:val="Nicht aufgelöste Erwähnung1"/>
    <w:basedOn w:val="Fuentedeprrafopredeter"/>
    <w:uiPriority w:val="99"/>
    <w:semiHidden/>
    <w:unhideWhenUsed/>
    <w:rsid w:val="00821D80"/>
    <w:rPr>
      <w:color w:val="808080"/>
      <w:shd w:val="clear" w:color="auto" w:fill="E6E6E6"/>
    </w:rPr>
  </w:style>
  <w:style w:type="character" w:customStyle="1" w:styleId="UnresolvedMention1">
    <w:name w:val="Unresolved Mention1"/>
    <w:basedOn w:val="Fuentedeprrafopredeter"/>
    <w:uiPriority w:val="99"/>
    <w:semiHidden/>
    <w:unhideWhenUsed/>
    <w:rsid w:val="00821D80"/>
    <w:rPr>
      <w:color w:val="808080"/>
      <w:shd w:val="clear" w:color="auto" w:fill="E6E6E6"/>
    </w:rPr>
  </w:style>
  <w:style w:type="paragraph" w:customStyle="1" w:styleId="PublStyle1">
    <w:name w:val="PublStyle1"/>
    <w:basedOn w:val="Normal"/>
    <w:link w:val="PublStyle1Char"/>
    <w:qFormat/>
    <w:rsid w:val="00821D80"/>
    <w:pPr>
      <w:ind w:right="849"/>
      <w:jc w:val="left"/>
    </w:pPr>
    <w:rPr>
      <w:sz w:val="20"/>
      <w:lang w:val="en-GB"/>
    </w:rPr>
  </w:style>
  <w:style w:type="character" w:customStyle="1" w:styleId="PublStyle1Char">
    <w:name w:val="PublStyle1 Char"/>
    <w:link w:val="PublStyle1"/>
    <w:rsid w:val="00821D80"/>
    <w:rPr>
      <w:lang w:val="en-GB" w:eastAsia="en-US"/>
    </w:rPr>
  </w:style>
  <w:style w:type="character" w:customStyle="1" w:styleId="NichtaufgelsteErwhnung2">
    <w:name w:val="Nicht aufgelöste Erwähnung2"/>
    <w:basedOn w:val="Fuentedeprrafopredeter"/>
    <w:uiPriority w:val="99"/>
    <w:semiHidden/>
    <w:unhideWhenUsed/>
    <w:rsid w:val="00821D80"/>
    <w:rPr>
      <w:color w:val="808080"/>
      <w:shd w:val="clear" w:color="auto" w:fill="E6E6E6"/>
    </w:rPr>
  </w:style>
  <w:style w:type="character" w:customStyle="1" w:styleId="tlid-translation">
    <w:name w:val="tlid-translation"/>
    <w:basedOn w:val="Fuentedeprrafopredeter"/>
    <w:rsid w:val="00F209A4"/>
  </w:style>
  <w:style w:type="paragraph" w:customStyle="1" w:styleId="Parrafonormal">
    <w:name w:val="Parrafo normal"/>
    <w:basedOn w:val="Normal"/>
    <w:rsid w:val="00AD1FB6"/>
    <w:pPr>
      <w:spacing w:before="240" w:after="120"/>
      <w:ind w:firstLine="720"/>
    </w:pPr>
    <w:rPr>
      <w:sz w:val="22"/>
      <w:lang w:val="en-GB" w:eastAsia="en-GB"/>
    </w:rPr>
  </w:style>
  <w:style w:type="paragraph" w:styleId="Epgrafe">
    <w:name w:val="caption"/>
    <w:basedOn w:val="Normal"/>
    <w:next w:val="Normal"/>
    <w:unhideWhenUsed/>
    <w:qFormat/>
    <w:rsid w:val="00C2102D"/>
    <w:pPr>
      <w:spacing w:after="200"/>
    </w:pPr>
    <w:rPr>
      <w:i/>
      <w:iCs/>
      <w:color w:val="1F497D" w:themeColor="text2"/>
      <w:sz w:val="18"/>
      <w:szCs w:val="18"/>
    </w:rPr>
  </w:style>
  <w:style w:type="table" w:customStyle="1" w:styleId="GridTable4Accent6">
    <w:name w:val="Grid Table 4 Accent 6"/>
    <w:basedOn w:val="Tablanormal"/>
    <w:uiPriority w:val="49"/>
    <w:rsid w:val="005D0996"/>
    <w:rPr>
      <w:rFonts w:asciiTheme="minorHAnsi" w:eastAsiaTheme="minorEastAsia" w:hAnsiTheme="minorHAnsi" w:cstheme="minorBidi"/>
      <w:sz w:val="22"/>
      <w:szCs w:val="22"/>
      <w:lang w:val="en-US" w:eastAsia="ko-K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endnote text"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EBF"/>
    <w:pPr>
      <w:jc w:val="both"/>
    </w:pPr>
    <w:rPr>
      <w:sz w:val="21"/>
      <w:lang w:eastAsia="en-US"/>
    </w:rPr>
  </w:style>
  <w:style w:type="paragraph" w:styleId="Ttulo1">
    <w:name w:val="heading 1"/>
    <w:basedOn w:val="Normal"/>
    <w:next w:val="Normal"/>
    <w:link w:val="Ttulo1Car"/>
    <w:uiPriority w:val="9"/>
    <w:qFormat/>
    <w:rsid w:val="004E50DC"/>
    <w:pPr>
      <w:keepNext/>
      <w:jc w:val="center"/>
      <w:outlineLvl w:val="0"/>
    </w:pPr>
    <w:rPr>
      <w:b/>
      <w:caps/>
    </w:rPr>
  </w:style>
  <w:style w:type="paragraph" w:styleId="Ttulo2">
    <w:name w:val="heading 2"/>
    <w:basedOn w:val="Normal"/>
    <w:next w:val="Normal"/>
    <w:link w:val="Ttulo2Car"/>
    <w:uiPriority w:val="9"/>
    <w:qFormat/>
    <w:rsid w:val="004E50DC"/>
    <w:pPr>
      <w:keepNext/>
      <w:jc w:val="center"/>
      <w:outlineLvl w:val="1"/>
    </w:pPr>
    <w:rPr>
      <w:b/>
    </w:rPr>
  </w:style>
  <w:style w:type="paragraph" w:styleId="Ttulo3">
    <w:name w:val="heading 3"/>
    <w:basedOn w:val="Normal"/>
    <w:next w:val="Normal"/>
    <w:link w:val="Ttulo3Car"/>
    <w:uiPriority w:val="9"/>
    <w:qFormat/>
    <w:rsid w:val="004E50DC"/>
    <w:pPr>
      <w:keepNext/>
      <w:spacing w:after="120"/>
      <w:outlineLvl w:val="2"/>
    </w:pPr>
    <w:rPr>
      <w:i/>
    </w:rPr>
  </w:style>
  <w:style w:type="paragraph" w:styleId="Ttulo4">
    <w:name w:val="heading 4"/>
    <w:basedOn w:val="Normal"/>
    <w:next w:val="Normal"/>
    <w:link w:val="Ttulo4Car"/>
    <w:uiPriority w:val="9"/>
    <w:qFormat/>
    <w:rsid w:val="004E50DC"/>
    <w:pPr>
      <w:keepNext/>
      <w:jc w:val="center"/>
      <w:outlineLvl w:val="3"/>
    </w:pPr>
    <w:rPr>
      <w:b/>
      <w:color w:val="000000"/>
      <w:sz w:val="20"/>
    </w:rPr>
  </w:style>
  <w:style w:type="paragraph" w:styleId="Ttulo5">
    <w:name w:val="heading 5"/>
    <w:basedOn w:val="Normal"/>
    <w:next w:val="Normal"/>
    <w:link w:val="Ttulo5Car"/>
    <w:uiPriority w:val="9"/>
    <w:qFormat/>
    <w:rsid w:val="004E50DC"/>
    <w:pPr>
      <w:keepNext/>
      <w:jc w:val="center"/>
      <w:outlineLvl w:val="4"/>
    </w:pPr>
    <w:rPr>
      <w:b/>
      <w:sz w:val="20"/>
    </w:rPr>
  </w:style>
  <w:style w:type="paragraph" w:styleId="Ttulo6">
    <w:name w:val="heading 6"/>
    <w:basedOn w:val="Normal"/>
    <w:next w:val="Normal"/>
    <w:qFormat/>
    <w:rsid w:val="00D70B35"/>
    <w:pPr>
      <w:tabs>
        <w:tab w:val="left" w:pos="567"/>
      </w:tabs>
      <w:spacing w:before="120"/>
      <w:ind w:left="567"/>
      <w:jc w:val="left"/>
      <w:outlineLvl w:val="5"/>
    </w:pPr>
    <w:rPr>
      <w:b/>
    </w:rPr>
  </w:style>
  <w:style w:type="paragraph" w:styleId="Ttulo7">
    <w:name w:val="heading 7"/>
    <w:basedOn w:val="Normal"/>
    <w:next w:val="Normal"/>
    <w:qFormat/>
    <w:rsid w:val="00D70B35"/>
    <w:pPr>
      <w:spacing w:before="120"/>
      <w:ind w:left="567"/>
      <w:jc w:val="left"/>
      <w:outlineLvl w:val="6"/>
    </w:pPr>
    <w:rPr>
      <w:i/>
    </w:rPr>
  </w:style>
  <w:style w:type="paragraph" w:styleId="Ttulo8">
    <w:name w:val="heading 8"/>
    <w:basedOn w:val="Normal"/>
    <w:next w:val="Normal"/>
    <w:qFormat/>
    <w:rsid w:val="004E50DC"/>
    <w:pPr>
      <w:keepNext/>
      <w:outlineLvl w:val="7"/>
    </w:pPr>
    <w:rPr>
      <w:i/>
      <w:color w:val="000000"/>
      <w:sz w:val="20"/>
    </w:rPr>
  </w:style>
  <w:style w:type="paragraph" w:styleId="Ttulo9">
    <w:name w:val="heading 9"/>
    <w:basedOn w:val="Normal"/>
    <w:next w:val="Normal"/>
    <w:qFormat/>
    <w:rsid w:val="004E50DC"/>
    <w:pPr>
      <w:keepNext/>
      <w:jc w:val="left"/>
      <w:outlineLvl w:val="8"/>
    </w:pPr>
    <w:rPr>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basedOn w:val="Fuentedeprrafopredeter"/>
    <w:uiPriority w:val="99"/>
    <w:rsid w:val="004E50DC"/>
    <w:rPr>
      <w:vertAlign w:val="superscript"/>
    </w:rPr>
  </w:style>
  <w:style w:type="paragraph" w:customStyle="1" w:styleId="SCyG-CuadrosTextocabezal">
    <w:name w:val="S C y G - Cuadros Texto cabezal"/>
    <w:basedOn w:val="Normal"/>
    <w:rsid w:val="006B3B54"/>
    <w:pPr>
      <w:spacing w:before="40" w:after="20"/>
      <w:ind w:left="57"/>
      <w:jc w:val="left"/>
    </w:pPr>
    <w:rPr>
      <w:rFonts w:ascii="Arial" w:hAnsi="Arial"/>
      <w:sz w:val="16"/>
      <w:szCs w:val="16"/>
      <w:lang w:val="es-ES"/>
    </w:rPr>
  </w:style>
  <w:style w:type="paragraph" w:customStyle="1" w:styleId="SCyG-CuadrosTexto">
    <w:name w:val="S C y G - Cuadros Texto"/>
    <w:basedOn w:val="SCyG-CuadrosTextocabezal"/>
    <w:rsid w:val="002820E3"/>
    <w:pPr>
      <w:spacing w:before="20"/>
    </w:pPr>
  </w:style>
  <w:style w:type="paragraph" w:customStyle="1" w:styleId="STituloJerarquia1">
    <w:name w:val="S Titulo Jerarquia 1"/>
    <w:qFormat/>
    <w:rsid w:val="005E453B"/>
    <w:pPr>
      <w:pBdr>
        <w:bottom w:val="single" w:sz="4" w:space="1" w:color="auto"/>
      </w:pBdr>
      <w:spacing w:before="240" w:after="960"/>
      <w:ind w:left="562" w:hanging="562"/>
    </w:pPr>
    <w:rPr>
      <w:rFonts w:ascii="Arial" w:hAnsi="Arial" w:cs="Arial"/>
      <w:b/>
      <w:sz w:val="28"/>
      <w:szCs w:val="36"/>
      <w:lang w:val="es-ES_tradnl" w:eastAsia="en-US"/>
    </w:rPr>
  </w:style>
  <w:style w:type="paragraph" w:customStyle="1" w:styleId="STituloJerarquia7">
    <w:name w:val="S Titulo Jerarquia 7"/>
    <w:basedOn w:val="Ttulo7"/>
    <w:qFormat/>
    <w:rsid w:val="009231EA"/>
    <w:rPr>
      <w:lang w:val="fr-FR"/>
    </w:rPr>
  </w:style>
  <w:style w:type="paragraph" w:customStyle="1" w:styleId="STituloJerarquia3SINnumeral">
    <w:name w:val="S Titulo Jerarquia 3 (SIN numeral)"/>
    <w:basedOn w:val="Normal"/>
    <w:rsid w:val="006E3FDB"/>
    <w:pPr>
      <w:spacing w:before="120" w:after="120"/>
      <w:ind w:left="567"/>
      <w:jc w:val="left"/>
    </w:pPr>
    <w:rPr>
      <w:rFonts w:ascii="Arial" w:hAnsi="Arial"/>
      <w:b/>
      <w:sz w:val="26"/>
    </w:rPr>
  </w:style>
  <w:style w:type="paragraph" w:customStyle="1" w:styleId="STituloJerarquia4SINnumeral">
    <w:name w:val="S Titulo Jerarquia 4 (SIN numeral)"/>
    <w:basedOn w:val="Normal"/>
    <w:rsid w:val="0042611A"/>
    <w:pPr>
      <w:tabs>
        <w:tab w:val="left" w:pos="567"/>
      </w:tabs>
      <w:spacing w:before="120"/>
      <w:ind w:left="567"/>
      <w:jc w:val="left"/>
    </w:pPr>
    <w:rPr>
      <w:rFonts w:ascii="Arial" w:hAnsi="Arial"/>
      <w:b/>
    </w:rPr>
  </w:style>
  <w:style w:type="paragraph" w:customStyle="1" w:styleId="STituloJerarquia3">
    <w:name w:val="S Titulo Jerarquia 3"/>
    <w:basedOn w:val="Normal"/>
    <w:rsid w:val="00565727"/>
    <w:pPr>
      <w:spacing w:before="240" w:after="120"/>
      <w:ind w:left="630" w:hanging="630"/>
      <w:jc w:val="left"/>
    </w:pPr>
    <w:rPr>
      <w:rFonts w:ascii="Arial" w:hAnsi="Arial"/>
      <w:b/>
      <w:sz w:val="22"/>
    </w:rPr>
  </w:style>
  <w:style w:type="paragraph" w:customStyle="1" w:styleId="STituloJerarquia2">
    <w:name w:val="S Titulo Jerarquia 2"/>
    <w:basedOn w:val="Normal"/>
    <w:rsid w:val="005E453B"/>
    <w:pPr>
      <w:spacing w:before="360" w:after="240"/>
      <w:ind w:left="562" w:hanging="562"/>
      <w:jc w:val="left"/>
    </w:pPr>
    <w:rPr>
      <w:rFonts w:ascii="Arial" w:hAnsi="Arial"/>
      <w:b/>
      <w:sz w:val="24"/>
    </w:rPr>
  </w:style>
  <w:style w:type="paragraph" w:customStyle="1" w:styleId="SCyG-RecuadroTexto">
    <w:name w:val="S C y G - Recuadro Texto"/>
    <w:rsid w:val="00384C84"/>
    <w:pPr>
      <w:pBdr>
        <w:top w:val="single" w:sz="4" w:space="6" w:color="E6E6E6"/>
        <w:left w:val="single" w:sz="4" w:space="6" w:color="E6E6E6"/>
        <w:bottom w:val="single" w:sz="4" w:space="6" w:color="E6E6E6"/>
        <w:right w:val="single" w:sz="4" w:space="6" w:color="E6E6E6"/>
      </w:pBdr>
      <w:shd w:val="clear" w:color="auto" w:fill="E6E6E6"/>
      <w:ind w:left="119" w:right="119" w:firstLine="284"/>
      <w:jc w:val="both"/>
    </w:pPr>
    <w:rPr>
      <w:rFonts w:ascii="Arial" w:hAnsi="Arial"/>
      <w:sz w:val="18"/>
      <w:lang w:val="es-ES_tradnl" w:eastAsia="en-US"/>
    </w:rPr>
  </w:style>
  <w:style w:type="paragraph" w:customStyle="1" w:styleId="SCyG-Titulocuadro">
    <w:name w:val="S C y G - Titulo cuadro"/>
    <w:next w:val="Normal"/>
    <w:rsid w:val="00AC2892"/>
    <w:pPr>
      <w:jc w:val="center"/>
    </w:pPr>
    <w:rPr>
      <w:rFonts w:ascii="Arial" w:hAnsi="Arial"/>
      <w:b/>
      <w:sz w:val="18"/>
      <w:lang w:val="es-ES_tradnl" w:eastAsia="en-US"/>
    </w:rPr>
  </w:style>
  <w:style w:type="paragraph" w:customStyle="1" w:styleId="SCyG-Fuente">
    <w:name w:val="S C y G - Fuente"/>
    <w:basedOn w:val="Normal"/>
    <w:rsid w:val="00C30357"/>
    <w:pPr>
      <w:spacing w:before="120"/>
    </w:pPr>
    <w:rPr>
      <w:rFonts w:ascii="Arial" w:hAnsi="Arial"/>
      <w:sz w:val="16"/>
    </w:rPr>
  </w:style>
  <w:style w:type="paragraph" w:customStyle="1" w:styleId="STituloJerarquia4">
    <w:name w:val="S Titulo Jerarquia 4"/>
    <w:basedOn w:val="Normal"/>
    <w:rsid w:val="00217C69"/>
    <w:pPr>
      <w:tabs>
        <w:tab w:val="left" w:pos="567"/>
      </w:tabs>
      <w:spacing w:before="120"/>
      <w:ind w:left="1134" w:hanging="567"/>
      <w:jc w:val="left"/>
    </w:pPr>
    <w:rPr>
      <w:rFonts w:ascii="Arial" w:hAnsi="Arial"/>
      <w:b/>
    </w:rPr>
  </w:style>
  <w:style w:type="paragraph" w:customStyle="1" w:styleId="SLegal-Descargo2doprrafo">
    <w:name w:val="S Legal - Descargo 2do párrafo"/>
    <w:basedOn w:val="SLegal-Descargo1erprrafo"/>
    <w:rsid w:val="004E50DC"/>
    <w:pPr>
      <w:spacing w:before="0"/>
    </w:pPr>
  </w:style>
  <w:style w:type="paragraph" w:customStyle="1" w:styleId="SLegal-Descargo1erprrafo">
    <w:name w:val="S Legal - Descargo 1er párrafo"/>
    <w:basedOn w:val="Normal"/>
    <w:next w:val="SLegal-Descargo2doprrafo"/>
    <w:rsid w:val="007608A2"/>
    <w:pPr>
      <w:tabs>
        <w:tab w:val="left" w:pos="0"/>
      </w:tabs>
      <w:spacing w:before="4440" w:after="120"/>
    </w:pPr>
    <w:rPr>
      <w:spacing w:val="-2"/>
      <w:sz w:val="20"/>
    </w:rPr>
  </w:style>
  <w:style w:type="paragraph" w:customStyle="1" w:styleId="SAutor">
    <w:name w:val="S Autor"/>
    <w:rsid w:val="00CD2B1C"/>
    <w:pPr>
      <w:spacing w:after="360"/>
      <w:jc w:val="right"/>
    </w:pPr>
    <w:rPr>
      <w:rFonts w:ascii="Arial" w:hAnsi="Arial"/>
      <w:i/>
      <w:iCs/>
      <w:sz w:val="22"/>
      <w:szCs w:val="22"/>
      <w:lang w:val="es-ES_tradnl" w:eastAsia="en-US"/>
    </w:rPr>
  </w:style>
  <w:style w:type="paragraph" w:customStyle="1" w:styleId="SParrafoprimero">
    <w:name w:val="S Parrafo primero"/>
    <w:next w:val="SParrafonormal"/>
    <w:link w:val="SParrafoprimeroChar"/>
    <w:rsid w:val="00A926B6"/>
    <w:pPr>
      <w:spacing w:after="120"/>
      <w:jc w:val="both"/>
    </w:pPr>
    <w:rPr>
      <w:noProof/>
      <w:sz w:val="21"/>
      <w:lang w:val="en-US" w:eastAsia="en-US"/>
    </w:rPr>
  </w:style>
  <w:style w:type="paragraph" w:customStyle="1" w:styleId="SParrafonormal">
    <w:name w:val="S Parrafo normal"/>
    <w:basedOn w:val="Normal"/>
    <w:link w:val="SParrafonormalChar"/>
    <w:qFormat/>
    <w:rsid w:val="00484518"/>
    <w:pPr>
      <w:spacing w:after="120"/>
      <w:ind w:firstLine="567"/>
    </w:pPr>
    <w:rPr>
      <w:noProof/>
    </w:rPr>
  </w:style>
  <w:style w:type="character" w:customStyle="1" w:styleId="SParrafonormalChar">
    <w:name w:val="S Parrafo normal Char"/>
    <w:basedOn w:val="Fuentedeprrafopredeter"/>
    <w:link w:val="SParrafonormal"/>
    <w:rsid w:val="00484518"/>
    <w:rPr>
      <w:noProof/>
      <w:sz w:val="21"/>
      <w:lang w:val="es-ES_tradnl" w:eastAsia="en-US" w:bidi="ar-SA"/>
    </w:rPr>
  </w:style>
  <w:style w:type="character" w:customStyle="1" w:styleId="SParrafoprimeroChar">
    <w:name w:val="S Parrafo primero Char"/>
    <w:basedOn w:val="SParrafonormalChar"/>
    <w:link w:val="SParrafoprimero"/>
    <w:rsid w:val="00A926B6"/>
    <w:rPr>
      <w:noProof/>
      <w:sz w:val="21"/>
      <w:lang w:val="en-US" w:eastAsia="en-US" w:bidi="ar-SA"/>
    </w:rPr>
  </w:style>
  <w:style w:type="paragraph" w:customStyle="1" w:styleId="SCyG-Unidaddemedida">
    <w:name w:val="S C y G - Unidad de medida"/>
    <w:basedOn w:val="Normal"/>
    <w:rsid w:val="008669E8"/>
    <w:pPr>
      <w:spacing w:before="40" w:after="120"/>
      <w:jc w:val="center"/>
    </w:pPr>
    <w:rPr>
      <w:rFonts w:ascii="Arial" w:hAnsi="Arial"/>
      <w:i/>
      <w:sz w:val="16"/>
    </w:rPr>
  </w:style>
  <w:style w:type="paragraph" w:customStyle="1" w:styleId="STituloJerarquia5SINnumeral">
    <w:name w:val="S Titulo Jerarquia 5 (SIN numeral)"/>
    <w:basedOn w:val="Normal"/>
    <w:rsid w:val="00360AE4"/>
    <w:pPr>
      <w:tabs>
        <w:tab w:val="left" w:pos="567"/>
      </w:tabs>
      <w:spacing w:before="120"/>
      <w:ind w:left="567"/>
      <w:jc w:val="left"/>
    </w:pPr>
    <w:rPr>
      <w:rFonts w:ascii="Arial" w:hAnsi="Arial"/>
      <w:i/>
      <w:lang w:val="es-ES"/>
    </w:rPr>
  </w:style>
  <w:style w:type="paragraph" w:customStyle="1" w:styleId="SBibliografia">
    <w:name w:val="S Bibliografia"/>
    <w:basedOn w:val="Normal"/>
    <w:rsid w:val="00102876"/>
    <w:pPr>
      <w:ind w:left="567" w:hanging="567"/>
    </w:pPr>
    <w:rPr>
      <w:sz w:val="20"/>
    </w:rPr>
  </w:style>
  <w:style w:type="character" w:customStyle="1" w:styleId="SIndice-CuadrosygrficosChar">
    <w:name w:val="S Indice - Cuadros y gráficos Char"/>
    <w:basedOn w:val="Fuentedeprrafopredeter"/>
    <w:link w:val="SIndice-Cuadrosygrficos"/>
    <w:rsid w:val="00C25C25"/>
    <w:rPr>
      <w:lang w:val="es-ES_tradnl" w:eastAsia="en-US"/>
    </w:rPr>
  </w:style>
  <w:style w:type="paragraph" w:customStyle="1" w:styleId="SIndice-Cuadrosygrficos">
    <w:name w:val="S Indice - Cuadros y gráficos"/>
    <w:link w:val="SIndice-CuadrosygrficosChar"/>
    <w:rsid w:val="00C25C25"/>
    <w:pPr>
      <w:tabs>
        <w:tab w:val="left" w:pos="1418"/>
        <w:tab w:val="right" w:leader="dot" w:pos="8845"/>
      </w:tabs>
      <w:ind w:left="1418" w:hanging="1418"/>
    </w:pPr>
    <w:rPr>
      <w:lang w:val="es-ES_tradnl" w:eastAsia="en-US"/>
    </w:rPr>
  </w:style>
  <w:style w:type="paragraph" w:customStyle="1" w:styleId="STituloJerarquia5">
    <w:name w:val="S Titulo Jerarquia 5"/>
    <w:basedOn w:val="STituloJerarquia4"/>
    <w:rsid w:val="00217C69"/>
    <w:rPr>
      <w:b w:val="0"/>
      <w:i/>
    </w:rPr>
  </w:style>
  <w:style w:type="paragraph" w:customStyle="1" w:styleId="SLegal-ISBN">
    <w:name w:val="S Legal - ISBN"/>
    <w:basedOn w:val="Normal"/>
    <w:rsid w:val="0013329A"/>
    <w:pPr>
      <w:widowControl w:val="0"/>
      <w:pBdr>
        <w:top w:val="single" w:sz="4" w:space="1" w:color="auto"/>
        <w:bottom w:val="single" w:sz="4" w:space="1" w:color="auto"/>
      </w:pBdr>
      <w:spacing w:after="40"/>
      <w:jc w:val="left"/>
    </w:pPr>
    <w:rPr>
      <w:rFonts w:ascii="Arial" w:hAnsi="Arial"/>
      <w:sz w:val="16"/>
    </w:rPr>
  </w:style>
  <w:style w:type="paragraph" w:customStyle="1" w:styleId="SLegal-Copyright">
    <w:name w:val="S Legal - Copyright"/>
    <w:basedOn w:val="Normal"/>
    <w:rsid w:val="0057111E"/>
    <w:rPr>
      <w:rFonts w:ascii="Arial" w:hAnsi="Arial"/>
      <w:sz w:val="16"/>
    </w:rPr>
  </w:style>
  <w:style w:type="paragraph" w:customStyle="1" w:styleId="SHeader-cabezal">
    <w:name w:val="S Header-cabezal"/>
    <w:rsid w:val="00484518"/>
    <w:pPr>
      <w:pBdr>
        <w:bottom w:val="single" w:sz="4" w:space="1" w:color="auto"/>
      </w:pBdr>
      <w:tabs>
        <w:tab w:val="right" w:pos="8845"/>
      </w:tabs>
    </w:pPr>
    <w:rPr>
      <w:sz w:val="16"/>
      <w:lang w:eastAsia="en-US"/>
    </w:rPr>
  </w:style>
  <w:style w:type="paragraph" w:customStyle="1" w:styleId="STituloJerarquia2SINnumeral">
    <w:name w:val="S Titulo Jerarquia 2 (SIN numeral)"/>
    <w:basedOn w:val="STituloJerarquia2"/>
    <w:qFormat/>
    <w:rsid w:val="00BE2FA8"/>
    <w:pPr>
      <w:ind w:left="0" w:firstLine="0"/>
    </w:pPr>
    <w:rPr>
      <w:lang w:val="pt-BR"/>
    </w:rPr>
  </w:style>
  <w:style w:type="paragraph" w:customStyle="1" w:styleId="SPaginafinal-Numerospublicados">
    <w:name w:val="S Pagina final - Numeros publicados"/>
    <w:basedOn w:val="Normal"/>
    <w:rsid w:val="00E93526"/>
    <w:pPr>
      <w:suppressAutoHyphens/>
      <w:ind w:left="284" w:hanging="284"/>
    </w:pPr>
    <w:rPr>
      <w:sz w:val="18"/>
      <w:lang w:val="en-US"/>
    </w:rPr>
  </w:style>
  <w:style w:type="paragraph" w:customStyle="1" w:styleId="SBullets">
    <w:name w:val="S Bullets"/>
    <w:basedOn w:val="Normal"/>
    <w:rsid w:val="00EB6856"/>
    <w:pPr>
      <w:numPr>
        <w:numId w:val="1"/>
      </w:numPr>
      <w:tabs>
        <w:tab w:val="left" w:pos="851"/>
      </w:tabs>
      <w:spacing w:after="120"/>
    </w:pPr>
    <w:rPr>
      <w:bCs/>
    </w:rPr>
  </w:style>
  <w:style w:type="paragraph" w:customStyle="1" w:styleId="SBullets-subenumeracin">
    <w:name w:val="S Bullets - subenumeración"/>
    <w:basedOn w:val="SBullets"/>
    <w:rsid w:val="00C25C25"/>
    <w:pPr>
      <w:numPr>
        <w:numId w:val="0"/>
      </w:numPr>
      <w:tabs>
        <w:tab w:val="clear" w:pos="851"/>
        <w:tab w:val="left" w:pos="1134"/>
      </w:tabs>
      <w:ind w:left="284" w:hanging="284"/>
    </w:pPr>
  </w:style>
  <w:style w:type="paragraph" w:customStyle="1" w:styleId="SCyG-Titulorecuadro">
    <w:name w:val="S C y G - Titulo recuadro"/>
    <w:rsid w:val="00023EA4"/>
    <w:pPr>
      <w:pBdr>
        <w:top w:val="single" w:sz="4" w:space="6" w:color="E6E6E6"/>
        <w:left w:val="single" w:sz="4" w:space="0" w:color="E6E6E6"/>
        <w:bottom w:val="single" w:sz="4" w:space="0" w:color="E6E6E6"/>
        <w:right w:val="single" w:sz="4" w:space="0" w:color="E6E6E6"/>
      </w:pBdr>
      <w:shd w:val="clear" w:color="auto" w:fill="E6E6E6"/>
      <w:jc w:val="center"/>
    </w:pPr>
    <w:rPr>
      <w:rFonts w:ascii="Arial" w:hAnsi="Arial"/>
      <w:b/>
      <w:sz w:val="18"/>
      <w:szCs w:val="18"/>
      <w:lang w:eastAsia="en-US"/>
    </w:rPr>
  </w:style>
  <w:style w:type="paragraph" w:customStyle="1" w:styleId="SCyG-Titulografico">
    <w:name w:val="S C y G - Titulo grafico"/>
    <w:rsid w:val="00972632"/>
    <w:pPr>
      <w:jc w:val="center"/>
    </w:pPr>
    <w:rPr>
      <w:rFonts w:ascii="Arial" w:hAnsi="Arial"/>
      <w:b/>
      <w:sz w:val="18"/>
      <w:szCs w:val="18"/>
      <w:lang w:val="es-ES_tradnl" w:eastAsia="en-US"/>
    </w:rPr>
  </w:style>
  <w:style w:type="paragraph" w:customStyle="1" w:styleId="SIndice-Jerarquia1">
    <w:name w:val="S Indice - Jerarquia 1"/>
    <w:basedOn w:val="Normal"/>
    <w:rsid w:val="006A3C17"/>
    <w:pPr>
      <w:tabs>
        <w:tab w:val="left" w:pos="567"/>
        <w:tab w:val="right" w:leader="dot" w:pos="8845"/>
      </w:tabs>
      <w:spacing w:before="120"/>
      <w:ind w:left="567" w:hanging="567"/>
      <w:jc w:val="left"/>
    </w:pPr>
  </w:style>
  <w:style w:type="paragraph" w:customStyle="1" w:styleId="SIndice-Jerarquia2">
    <w:name w:val="S Indice - Jerarquia 2"/>
    <w:basedOn w:val="Normal"/>
    <w:rsid w:val="00EB6856"/>
    <w:pPr>
      <w:tabs>
        <w:tab w:val="left" w:pos="992"/>
        <w:tab w:val="right" w:leader="dot" w:pos="8845"/>
      </w:tabs>
      <w:ind w:left="992" w:hanging="425"/>
      <w:jc w:val="left"/>
    </w:pPr>
  </w:style>
  <w:style w:type="paragraph" w:customStyle="1" w:styleId="SIndice-Jerarquia3">
    <w:name w:val="S Indice - Jerarquia 3"/>
    <w:basedOn w:val="Normal"/>
    <w:rsid w:val="00EB6856"/>
    <w:pPr>
      <w:tabs>
        <w:tab w:val="left" w:pos="1418"/>
        <w:tab w:val="right" w:leader="dot" w:pos="8845"/>
      </w:tabs>
      <w:ind w:left="1417" w:hanging="425"/>
      <w:jc w:val="left"/>
    </w:pPr>
  </w:style>
  <w:style w:type="paragraph" w:customStyle="1" w:styleId="SIndice-TituloIndicecuadrosygraficos">
    <w:name w:val="S Indice - Titulo Indice cuadros y graficos"/>
    <w:basedOn w:val="SIndice-Jerarquia1"/>
    <w:rsid w:val="006A3C17"/>
    <w:pPr>
      <w:spacing w:before="240" w:after="120"/>
    </w:pPr>
    <w:rPr>
      <w:b/>
    </w:rPr>
  </w:style>
  <w:style w:type="paragraph" w:customStyle="1" w:styleId="SCyG-Notas">
    <w:name w:val="S C y G - Notas"/>
    <w:basedOn w:val="SCyG-Fuente"/>
    <w:rsid w:val="001B60C7"/>
    <w:pPr>
      <w:spacing w:before="0"/>
    </w:pPr>
  </w:style>
  <w:style w:type="paragraph" w:customStyle="1" w:styleId="SCyG-Conclusion">
    <w:name w:val="S C y G - Conclusion"/>
    <w:basedOn w:val="Normal"/>
    <w:rsid w:val="00113FB8"/>
    <w:pPr>
      <w:spacing w:after="120"/>
      <w:jc w:val="left"/>
    </w:pPr>
    <w:rPr>
      <w:rFonts w:ascii="Arial" w:hAnsi="Arial" w:cs="Arial"/>
      <w:sz w:val="16"/>
      <w:szCs w:val="17"/>
    </w:rPr>
  </w:style>
  <w:style w:type="paragraph" w:customStyle="1" w:styleId="STexto-Citas">
    <w:name w:val="S Texto - Citas"/>
    <w:basedOn w:val="Normal"/>
    <w:rsid w:val="002123AB"/>
    <w:pPr>
      <w:tabs>
        <w:tab w:val="left" w:pos="709"/>
      </w:tabs>
      <w:suppressAutoHyphens/>
      <w:autoSpaceDE w:val="0"/>
      <w:autoSpaceDN w:val="0"/>
      <w:adjustRightInd w:val="0"/>
      <w:spacing w:after="120" w:line="260" w:lineRule="atLeast"/>
      <w:ind w:left="567" w:right="567"/>
      <w:textAlignment w:val="center"/>
    </w:pPr>
    <w:rPr>
      <w:color w:val="000000"/>
      <w:szCs w:val="21"/>
    </w:rPr>
  </w:style>
  <w:style w:type="paragraph" w:customStyle="1" w:styleId="SIndice-Anexos">
    <w:name w:val="S Indice - Anexos"/>
    <w:basedOn w:val="SIndice-Jerarquia2"/>
    <w:rsid w:val="00EC51E4"/>
    <w:pPr>
      <w:tabs>
        <w:tab w:val="clear" w:pos="992"/>
      </w:tabs>
      <w:ind w:left="993" w:hanging="993"/>
    </w:pPr>
    <w:rPr>
      <w:lang w:val="pt-BR"/>
    </w:rPr>
  </w:style>
  <w:style w:type="paragraph" w:styleId="Prrafodelista">
    <w:name w:val="List Paragraph"/>
    <w:aliases w:val="List Paragraph-Thesis"/>
    <w:basedOn w:val="Normal"/>
    <w:uiPriority w:val="34"/>
    <w:qFormat/>
    <w:rsid w:val="00CF7887"/>
    <w:pPr>
      <w:ind w:left="720"/>
      <w:contextualSpacing/>
    </w:pPr>
    <w:rPr>
      <w:sz w:val="22"/>
      <w:szCs w:val="24"/>
      <w:lang w:eastAsia="es-ES"/>
    </w:rPr>
  </w:style>
  <w:style w:type="paragraph" w:customStyle="1" w:styleId="STituloJerarquia6">
    <w:name w:val="S Titulo Jerarquia 6"/>
    <w:basedOn w:val="Ttulo6"/>
    <w:rsid w:val="00DD311A"/>
  </w:style>
  <w:style w:type="paragraph" w:customStyle="1" w:styleId="SPortadillaTitulo">
    <w:name w:val="S Portadilla Titulo"/>
    <w:qFormat/>
    <w:rsid w:val="002F5D55"/>
    <w:pPr>
      <w:spacing w:before="3280" w:after="200"/>
    </w:pPr>
    <w:rPr>
      <w:rFonts w:ascii="Helvetica LT Std" w:eastAsia="Calibri" w:hAnsi="Helvetica LT Std" w:cs="Helvetica LT Std"/>
      <w:b/>
      <w:bCs/>
      <w:noProof/>
      <w:color w:val="000000"/>
      <w:sz w:val="48"/>
      <w:szCs w:val="48"/>
      <w:lang w:val="en-US" w:eastAsia="en-US"/>
    </w:rPr>
  </w:style>
  <w:style w:type="paragraph" w:customStyle="1" w:styleId="SPortadillaBajada">
    <w:name w:val="S Portadilla Bajada"/>
    <w:qFormat/>
    <w:rsid w:val="002F5D55"/>
    <w:pPr>
      <w:spacing w:after="200"/>
    </w:pPr>
    <w:rPr>
      <w:rFonts w:ascii="Helvetica LT Std" w:eastAsia="Calibri" w:hAnsi="Helvetica LT Std" w:cs="Helvetica LT Std"/>
      <w:color w:val="000000"/>
      <w:sz w:val="36"/>
      <w:szCs w:val="36"/>
      <w:lang w:val="en-US" w:eastAsia="en-US"/>
    </w:rPr>
  </w:style>
  <w:style w:type="paragraph" w:customStyle="1" w:styleId="SPortadillaAutor">
    <w:name w:val="S Portadilla Autor"/>
    <w:qFormat/>
    <w:rsid w:val="002F5D55"/>
    <w:pPr>
      <w:spacing w:before="760" w:after="200" w:line="276" w:lineRule="auto"/>
    </w:pPr>
    <w:rPr>
      <w:rFonts w:ascii="Helvetica LT Std" w:eastAsia="Calibri" w:hAnsi="Helvetica LT Std" w:cs="Helvetica LT Std"/>
      <w:color w:val="000000"/>
      <w:sz w:val="24"/>
      <w:szCs w:val="24"/>
      <w:lang w:val="en-US" w:eastAsia="en-US"/>
    </w:rPr>
  </w:style>
  <w:style w:type="paragraph" w:customStyle="1" w:styleId="SNotaalpiedepagina">
    <w:name w:val="S Nota al pie de pagina"/>
    <w:basedOn w:val="Normal"/>
    <w:qFormat/>
    <w:rsid w:val="00733715"/>
    <w:pPr>
      <w:ind w:left="284" w:hanging="284"/>
    </w:pPr>
    <w:rPr>
      <w:sz w:val="16"/>
    </w:rPr>
  </w:style>
  <w:style w:type="paragraph" w:customStyle="1" w:styleId="SCyG-Titulodiagrama">
    <w:name w:val="S C y G - Titulo diagrama"/>
    <w:qFormat/>
    <w:rsid w:val="00972632"/>
    <w:pPr>
      <w:jc w:val="center"/>
    </w:pPr>
    <w:rPr>
      <w:rFonts w:ascii="Arial" w:hAnsi="Arial"/>
      <w:b/>
      <w:sz w:val="18"/>
      <w:szCs w:val="18"/>
      <w:lang w:val="es-ES_tradnl" w:eastAsia="en-US"/>
    </w:rPr>
  </w:style>
  <w:style w:type="paragraph" w:customStyle="1" w:styleId="SCyG-Titulomapa">
    <w:name w:val="S C y G - Titulo mapa"/>
    <w:qFormat/>
    <w:rsid w:val="00384C84"/>
    <w:pPr>
      <w:jc w:val="center"/>
    </w:pPr>
    <w:rPr>
      <w:rFonts w:ascii="Arial" w:hAnsi="Arial"/>
      <w:b/>
      <w:sz w:val="18"/>
      <w:szCs w:val="18"/>
      <w:lang w:val="es-ES_tradnl" w:eastAsia="en-US"/>
    </w:rPr>
  </w:style>
  <w:style w:type="paragraph" w:customStyle="1" w:styleId="SCyG-RecuadroTitulocuadro-grafico">
    <w:name w:val="S C y G - Recuadro Titulo cuadro-grafico"/>
    <w:qFormat/>
    <w:rsid w:val="00AC2892"/>
    <w:pPr>
      <w:shd w:val="clear" w:color="auto" w:fill="E6E6E6"/>
      <w:jc w:val="center"/>
    </w:pPr>
    <w:rPr>
      <w:rFonts w:ascii="Arial" w:hAnsi="Arial"/>
      <w:b/>
      <w:sz w:val="16"/>
      <w:lang w:val="es-ES_tradnl" w:eastAsia="en-US"/>
    </w:rPr>
  </w:style>
  <w:style w:type="paragraph" w:customStyle="1" w:styleId="SCyG-RecuadroFuentegrafico-cuadro">
    <w:name w:val="S C y G - Recuadro Fuente grafico-cuadro"/>
    <w:qFormat/>
    <w:rsid w:val="00C30357"/>
    <w:pPr>
      <w:pBdr>
        <w:top w:val="single" w:sz="4" w:space="6" w:color="E6E6E6"/>
        <w:left w:val="single" w:sz="4" w:space="6" w:color="E6E6E6"/>
        <w:bottom w:val="single" w:sz="4" w:space="6" w:color="E6E6E6"/>
        <w:right w:val="single" w:sz="4" w:space="6" w:color="E6E6E6"/>
      </w:pBdr>
      <w:shd w:val="clear" w:color="auto" w:fill="E6E6E6"/>
      <w:ind w:left="119" w:right="119"/>
      <w:jc w:val="both"/>
    </w:pPr>
    <w:rPr>
      <w:rFonts w:ascii="Arial" w:hAnsi="Arial"/>
      <w:sz w:val="14"/>
      <w:lang w:val="es-ES_tradnl" w:eastAsia="en-US"/>
    </w:rPr>
  </w:style>
  <w:style w:type="paragraph" w:styleId="Encabezado">
    <w:name w:val="header"/>
    <w:basedOn w:val="Normal"/>
    <w:link w:val="EncabezadoCar"/>
    <w:uiPriority w:val="99"/>
    <w:rsid w:val="001316A1"/>
    <w:pPr>
      <w:tabs>
        <w:tab w:val="center" w:pos="4680"/>
        <w:tab w:val="right" w:pos="9360"/>
      </w:tabs>
    </w:pPr>
  </w:style>
  <w:style w:type="character" w:customStyle="1" w:styleId="EncabezadoCar">
    <w:name w:val="Encabezado Car"/>
    <w:basedOn w:val="Fuentedeprrafopredeter"/>
    <w:link w:val="Encabezado"/>
    <w:uiPriority w:val="99"/>
    <w:rsid w:val="001316A1"/>
    <w:rPr>
      <w:sz w:val="21"/>
      <w:lang w:val="es-ES_tradnl"/>
    </w:rPr>
  </w:style>
  <w:style w:type="paragraph" w:styleId="Piedepgina">
    <w:name w:val="footer"/>
    <w:basedOn w:val="Normal"/>
    <w:link w:val="PiedepginaCar"/>
    <w:uiPriority w:val="99"/>
    <w:rsid w:val="001316A1"/>
    <w:pPr>
      <w:tabs>
        <w:tab w:val="center" w:pos="4680"/>
        <w:tab w:val="right" w:pos="9360"/>
      </w:tabs>
    </w:pPr>
  </w:style>
  <w:style w:type="character" w:customStyle="1" w:styleId="PiedepginaCar">
    <w:name w:val="Pie de página Car"/>
    <w:basedOn w:val="Fuentedeprrafopredeter"/>
    <w:link w:val="Piedepgina"/>
    <w:uiPriority w:val="99"/>
    <w:rsid w:val="001316A1"/>
    <w:rPr>
      <w:sz w:val="21"/>
      <w:lang w:val="es-ES_tradnl"/>
    </w:rPr>
  </w:style>
  <w:style w:type="paragraph" w:customStyle="1" w:styleId="SCyG-Recuadrosubtitulointerior">
    <w:name w:val="S C y G - Recuadro subtitulo interior"/>
    <w:basedOn w:val="SCyG-RecuadroTexto"/>
    <w:qFormat/>
    <w:rsid w:val="00D35A45"/>
    <w:rPr>
      <w:b/>
    </w:rPr>
  </w:style>
  <w:style w:type="paragraph" w:customStyle="1" w:styleId="SCyG-Conclusionrecuadro">
    <w:name w:val="S C y G - Conclusion recuadro"/>
    <w:basedOn w:val="SCyG-Conclusion"/>
    <w:next w:val="SCyG-Conclusion"/>
    <w:qFormat/>
    <w:rsid w:val="00023EA4"/>
    <w:pPr>
      <w:pBdr>
        <w:top w:val="single" w:sz="4" w:space="3" w:color="E6E6E6"/>
        <w:left w:val="single" w:sz="4" w:space="0" w:color="E6E6E6"/>
        <w:bottom w:val="single" w:sz="4" w:space="1" w:color="E6E6E6"/>
        <w:right w:val="single" w:sz="4" w:space="0" w:color="E6E6E6"/>
      </w:pBdr>
      <w:shd w:val="clear" w:color="auto" w:fill="E6E6E6"/>
      <w:spacing w:after="0"/>
    </w:pPr>
  </w:style>
  <w:style w:type="paragraph" w:customStyle="1" w:styleId="SCyG-Recuadrofuente">
    <w:name w:val="S C y G - Recuadro fuente"/>
    <w:basedOn w:val="SCyG-RecuadroTexto"/>
    <w:qFormat/>
    <w:rsid w:val="003C1703"/>
    <w:pPr>
      <w:ind w:firstLine="0"/>
    </w:pPr>
    <w:rPr>
      <w:sz w:val="16"/>
      <w:szCs w:val="16"/>
    </w:rPr>
  </w:style>
  <w:style w:type="paragraph" w:customStyle="1" w:styleId="SCyG-Recuadrofuentenotas">
    <w:name w:val="S C y G - Recuadro fuente notas"/>
    <w:basedOn w:val="SCyG-RecuadroTexto"/>
    <w:qFormat/>
    <w:rsid w:val="003C1703"/>
    <w:pPr>
      <w:ind w:firstLine="0"/>
    </w:pPr>
    <w:rPr>
      <w:sz w:val="16"/>
      <w:szCs w:val="16"/>
    </w:rPr>
  </w:style>
  <w:style w:type="paragraph" w:styleId="Textodeglobo">
    <w:name w:val="Balloon Text"/>
    <w:basedOn w:val="Normal"/>
    <w:link w:val="TextodegloboCar"/>
    <w:uiPriority w:val="99"/>
    <w:rsid w:val="001A789A"/>
    <w:rPr>
      <w:rFonts w:ascii="Tahoma" w:hAnsi="Tahoma" w:cs="Tahoma"/>
      <w:sz w:val="16"/>
      <w:szCs w:val="16"/>
    </w:rPr>
  </w:style>
  <w:style w:type="character" w:customStyle="1" w:styleId="TextodegloboCar">
    <w:name w:val="Texto de globo Car"/>
    <w:basedOn w:val="Fuentedeprrafopredeter"/>
    <w:link w:val="Textodeglobo"/>
    <w:uiPriority w:val="99"/>
    <w:rsid w:val="001A789A"/>
    <w:rPr>
      <w:rFonts w:ascii="Tahoma" w:hAnsi="Tahoma" w:cs="Tahoma"/>
      <w:sz w:val="16"/>
      <w:szCs w:val="16"/>
      <w:lang w:val="es-ES_tradnl" w:eastAsia="en-US"/>
    </w:rPr>
  </w:style>
  <w:style w:type="paragraph" w:customStyle="1" w:styleId="SCyG-Subtitulografico">
    <w:name w:val="S C y G - Subtitulo grafico"/>
    <w:qFormat/>
    <w:rsid w:val="008868AF"/>
    <w:pPr>
      <w:tabs>
        <w:tab w:val="center" w:pos="2044"/>
        <w:tab w:val="center" w:pos="6804"/>
      </w:tabs>
    </w:pPr>
    <w:rPr>
      <w:rFonts w:ascii="Arial" w:hAnsi="Arial" w:cs="Arial"/>
      <w:noProof/>
      <w:sz w:val="15"/>
      <w:szCs w:val="15"/>
      <w:lang w:val="es-ES_tradnl" w:eastAsia="en-US"/>
    </w:rPr>
  </w:style>
  <w:style w:type="character" w:customStyle="1" w:styleId="Ttulo1Car">
    <w:name w:val="Título 1 Car"/>
    <w:basedOn w:val="Fuentedeprrafopredeter"/>
    <w:link w:val="Ttulo1"/>
    <w:uiPriority w:val="9"/>
    <w:rsid w:val="005E2243"/>
    <w:rPr>
      <w:b/>
      <w:caps/>
      <w:sz w:val="21"/>
      <w:lang w:val="es-ES_tradnl" w:eastAsia="en-US"/>
    </w:rPr>
  </w:style>
  <w:style w:type="character" w:customStyle="1" w:styleId="Ttulo2Car">
    <w:name w:val="Título 2 Car"/>
    <w:basedOn w:val="Fuentedeprrafopredeter"/>
    <w:link w:val="Ttulo2"/>
    <w:uiPriority w:val="9"/>
    <w:rsid w:val="005E2243"/>
    <w:rPr>
      <w:b/>
      <w:sz w:val="21"/>
      <w:lang w:val="es-ES_tradnl" w:eastAsia="en-US"/>
    </w:rPr>
  </w:style>
  <w:style w:type="character" w:customStyle="1" w:styleId="Ttulo3Car">
    <w:name w:val="Título 3 Car"/>
    <w:basedOn w:val="Fuentedeprrafopredeter"/>
    <w:link w:val="Ttulo3"/>
    <w:uiPriority w:val="9"/>
    <w:rsid w:val="005E2243"/>
    <w:rPr>
      <w:i/>
      <w:sz w:val="21"/>
      <w:lang w:val="es-ES_tradnl" w:eastAsia="en-US"/>
    </w:rPr>
  </w:style>
  <w:style w:type="character" w:customStyle="1" w:styleId="Ttulo4Car">
    <w:name w:val="Título 4 Car"/>
    <w:basedOn w:val="Fuentedeprrafopredeter"/>
    <w:link w:val="Ttulo4"/>
    <w:uiPriority w:val="9"/>
    <w:rsid w:val="005E2243"/>
    <w:rPr>
      <w:b/>
      <w:color w:val="000000"/>
      <w:lang w:val="es-ES_tradnl" w:eastAsia="en-US"/>
    </w:rPr>
  </w:style>
  <w:style w:type="character" w:customStyle="1" w:styleId="Ttulo5Car">
    <w:name w:val="Título 5 Car"/>
    <w:basedOn w:val="Fuentedeprrafopredeter"/>
    <w:link w:val="Ttulo5"/>
    <w:uiPriority w:val="9"/>
    <w:rsid w:val="005E2243"/>
    <w:rPr>
      <w:b/>
      <w:lang w:val="es-ES_tradnl" w:eastAsia="en-US"/>
    </w:rPr>
  </w:style>
  <w:style w:type="character" w:styleId="Hipervnculo">
    <w:name w:val="Hyperlink"/>
    <w:basedOn w:val="Fuentedeprrafopredeter"/>
    <w:uiPriority w:val="99"/>
    <w:unhideWhenUsed/>
    <w:rsid w:val="005E2243"/>
    <w:rPr>
      <w:color w:val="0000FF" w:themeColor="hyperlink"/>
      <w:u w:val="single"/>
    </w:rPr>
  </w:style>
  <w:style w:type="table" w:styleId="Tablaconcuadrcula">
    <w:name w:val="Table Grid"/>
    <w:basedOn w:val="Tablanormal"/>
    <w:rsid w:val="005E2243"/>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n,footnote text"/>
    <w:basedOn w:val="Normal"/>
    <w:link w:val="TextonotapieCar"/>
    <w:uiPriority w:val="99"/>
    <w:qFormat/>
    <w:rsid w:val="005E2243"/>
    <w:rPr>
      <w:sz w:val="20"/>
    </w:rPr>
  </w:style>
  <w:style w:type="character" w:customStyle="1" w:styleId="TextonotapieCar">
    <w:name w:val="Texto nota pie Car"/>
    <w:aliases w:val="fn Car,footnote text Car"/>
    <w:basedOn w:val="Fuentedeprrafopredeter"/>
    <w:link w:val="Textonotapie"/>
    <w:uiPriority w:val="99"/>
    <w:rsid w:val="005E2243"/>
    <w:rPr>
      <w:lang w:val="es-ES_tradnl" w:eastAsia="en-US"/>
    </w:rPr>
  </w:style>
  <w:style w:type="paragraph" w:styleId="TDC1">
    <w:name w:val="toc 1"/>
    <w:basedOn w:val="Normal"/>
    <w:next w:val="Normal"/>
    <w:autoRedefine/>
    <w:uiPriority w:val="39"/>
    <w:rsid w:val="00472CDB"/>
    <w:pPr>
      <w:tabs>
        <w:tab w:val="left" w:pos="630"/>
        <w:tab w:val="right" w:leader="dot" w:pos="8830"/>
      </w:tabs>
      <w:spacing w:before="120" w:after="120"/>
      <w:ind w:left="450" w:hanging="450"/>
      <w:jc w:val="left"/>
    </w:pPr>
    <w:rPr>
      <w:rFonts w:asciiTheme="minorHAnsi" w:hAnsiTheme="minorHAnsi" w:cstheme="minorHAnsi"/>
      <w:b/>
      <w:bCs/>
      <w:caps/>
      <w:sz w:val="20"/>
    </w:rPr>
  </w:style>
  <w:style w:type="paragraph" w:styleId="TDC2">
    <w:name w:val="toc 2"/>
    <w:basedOn w:val="Normal"/>
    <w:next w:val="Normal"/>
    <w:autoRedefine/>
    <w:uiPriority w:val="39"/>
    <w:rsid w:val="00BD3A89"/>
    <w:pPr>
      <w:ind w:left="210"/>
      <w:jc w:val="left"/>
    </w:pPr>
    <w:rPr>
      <w:rFonts w:asciiTheme="minorHAnsi" w:hAnsiTheme="minorHAnsi" w:cstheme="minorHAnsi"/>
      <w:smallCaps/>
      <w:sz w:val="20"/>
    </w:rPr>
  </w:style>
  <w:style w:type="paragraph" w:styleId="TDC3">
    <w:name w:val="toc 3"/>
    <w:basedOn w:val="Normal"/>
    <w:next w:val="Normal"/>
    <w:autoRedefine/>
    <w:uiPriority w:val="39"/>
    <w:rsid w:val="00013005"/>
    <w:pPr>
      <w:tabs>
        <w:tab w:val="left" w:pos="840"/>
        <w:tab w:val="right" w:leader="dot" w:pos="8830"/>
      </w:tabs>
      <w:ind w:left="810" w:hanging="390"/>
      <w:jc w:val="left"/>
    </w:pPr>
    <w:rPr>
      <w:rFonts w:asciiTheme="minorHAnsi" w:hAnsiTheme="minorHAnsi" w:cstheme="minorHAnsi"/>
      <w:i/>
      <w:iCs/>
      <w:sz w:val="20"/>
    </w:rPr>
  </w:style>
  <w:style w:type="character" w:styleId="Hipervnculovisitado">
    <w:name w:val="FollowedHyperlink"/>
    <w:basedOn w:val="Fuentedeprrafopredeter"/>
    <w:uiPriority w:val="99"/>
    <w:rsid w:val="005E2243"/>
    <w:rPr>
      <w:color w:val="800080" w:themeColor="followedHyperlink"/>
      <w:u w:val="single"/>
    </w:rPr>
  </w:style>
  <w:style w:type="paragraph" w:customStyle="1" w:styleId="Noparagraphstyle">
    <w:name w:val="[No paragraph style]"/>
    <w:rsid w:val="005E2243"/>
    <w:pPr>
      <w:widowControl w:val="0"/>
      <w:autoSpaceDE w:val="0"/>
      <w:autoSpaceDN w:val="0"/>
      <w:adjustRightInd w:val="0"/>
      <w:spacing w:line="288" w:lineRule="auto"/>
    </w:pPr>
    <w:rPr>
      <w:color w:val="000000"/>
      <w:sz w:val="24"/>
      <w:szCs w:val="24"/>
      <w:lang w:val="en-GB" w:eastAsia="en-GB"/>
    </w:rPr>
  </w:style>
  <w:style w:type="paragraph" w:styleId="TDC4">
    <w:name w:val="toc 4"/>
    <w:basedOn w:val="Normal"/>
    <w:next w:val="Normal"/>
    <w:autoRedefine/>
    <w:uiPriority w:val="39"/>
    <w:rsid w:val="005E2243"/>
    <w:pPr>
      <w:ind w:left="630"/>
      <w:jc w:val="left"/>
    </w:pPr>
    <w:rPr>
      <w:rFonts w:asciiTheme="minorHAnsi" w:hAnsiTheme="minorHAnsi" w:cstheme="minorHAnsi"/>
      <w:sz w:val="18"/>
      <w:szCs w:val="18"/>
    </w:rPr>
  </w:style>
  <w:style w:type="paragraph" w:styleId="TDC5">
    <w:name w:val="toc 5"/>
    <w:basedOn w:val="Normal"/>
    <w:next w:val="Normal"/>
    <w:autoRedefine/>
    <w:uiPriority w:val="39"/>
    <w:rsid w:val="005E2243"/>
    <w:pPr>
      <w:ind w:left="840"/>
      <w:jc w:val="left"/>
    </w:pPr>
    <w:rPr>
      <w:rFonts w:asciiTheme="minorHAnsi" w:hAnsiTheme="minorHAnsi" w:cstheme="minorHAnsi"/>
      <w:sz w:val="18"/>
      <w:szCs w:val="18"/>
    </w:rPr>
  </w:style>
  <w:style w:type="paragraph" w:styleId="TDC6">
    <w:name w:val="toc 6"/>
    <w:basedOn w:val="Normal"/>
    <w:next w:val="Normal"/>
    <w:autoRedefine/>
    <w:uiPriority w:val="39"/>
    <w:rsid w:val="005E2243"/>
    <w:pPr>
      <w:ind w:left="1050"/>
      <w:jc w:val="left"/>
    </w:pPr>
    <w:rPr>
      <w:rFonts w:asciiTheme="minorHAnsi" w:hAnsiTheme="minorHAnsi" w:cstheme="minorHAnsi"/>
      <w:sz w:val="18"/>
      <w:szCs w:val="18"/>
    </w:rPr>
  </w:style>
  <w:style w:type="paragraph" w:styleId="TDC7">
    <w:name w:val="toc 7"/>
    <w:basedOn w:val="Normal"/>
    <w:next w:val="Normal"/>
    <w:autoRedefine/>
    <w:uiPriority w:val="39"/>
    <w:rsid w:val="005E2243"/>
    <w:pPr>
      <w:ind w:left="1260"/>
      <w:jc w:val="left"/>
    </w:pPr>
    <w:rPr>
      <w:rFonts w:asciiTheme="minorHAnsi" w:hAnsiTheme="minorHAnsi" w:cstheme="minorHAnsi"/>
      <w:sz w:val="18"/>
      <w:szCs w:val="18"/>
    </w:rPr>
  </w:style>
  <w:style w:type="paragraph" w:styleId="TDC8">
    <w:name w:val="toc 8"/>
    <w:basedOn w:val="Normal"/>
    <w:next w:val="Normal"/>
    <w:autoRedefine/>
    <w:uiPriority w:val="39"/>
    <w:rsid w:val="005E2243"/>
    <w:pPr>
      <w:ind w:left="1470"/>
      <w:jc w:val="left"/>
    </w:pPr>
    <w:rPr>
      <w:rFonts w:asciiTheme="minorHAnsi" w:hAnsiTheme="minorHAnsi" w:cstheme="minorHAnsi"/>
      <w:sz w:val="18"/>
      <w:szCs w:val="18"/>
    </w:rPr>
  </w:style>
  <w:style w:type="paragraph" w:styleId="TDC9">
    <w:name w:val="toc 9"/>
    <w:basedOn w:val="Normal"/>
    <w:next w:val="Normal"/>
    <w:autoRedefine/>
    <w:uiPriority w:val="39"/>
    <w:rsid w:val="005E2243"/>
    <w:pPr>
      <w:ind w:left="1680"/>
      <w:jc w:val="left"/>
    </w:pPr>
    <w:rPr>
      <w:rFonts w:asciiTheme="minorHAnsi" w:hAnsiTheme="minorHAnsi" w:cstheme="minorHAnsi"/>
      <w:sz w:val="18"/>
      <w:szCs w:val="18"/>
    </w:rPr>
  </w:style>
  <w:style w:type="character" w:customStyle="1" w:styleId="highlightnode">
    <w:name w:val="highlightnode"/>
    <w:basedOn w:val="Fuentedeprrafopredeter"/>
    <w:rsid w:val="005E2243"/>
  </w:style>
  <w:style w:type="paragraph" w:customStyle="1" w:styleId="WTextoparrafonormal">
    <w:name w:val="W Texto parrafo normal"/>
    <w:basedOn w:val="Normal"/>
    <w:rsid w:val="005E2243"/>
    <w:pPr>
      <w:spacing w:after="120"/>
      <w:ind w:firstLine="709"/>
    </w:pPr>
    <w:rPr>
      <w:szCs w:val="24"/>
    </w:rPr>
  </w:style>
  <w:style w:type="paragraph" w:customStyle="1" w:styleId="WTextobullets">
    <w:name w:val="W Texto bullets"/>
    <w:link w:val="WTextobulletsChar"/>
    <w:rsid w:val="005E2243"/>
    <w:pPr>
      <w:numPr>
        <w:numId w:val="2"/>
      </w:numPr>
      <w:spacing w:after="120"/>
      <w:ind w:left="1066"/>
      <w:jc w:val="both"/>
    </w:pPr>
    <w:rPr>
      <w:sz w:val="21"/>
      <w:lang w:val="es-ES_tradnl" w:eastAsia="en-US"/>
    </w:rPr>
  </w:style>
  <w:style w:type="character" w:customStyle="1" w:styleId="WTextobulletsChar">
    <w:name w:val="W Texto bullets Char"/>
    <w:basedOn w:val="Fuentedeprrafopredeter"/>
    <w:link w:val="WTextobullets"/>
    <w:rsid w:val="005E2243"/>
    <w:rPr>
      <w:sz w:val="21"/>
      <w:lang w:val="es-ES_tradnl" w:eastAsia="en-US"/>
    </w:rPr>
  </w:style>
  <w:style w:type="paragraph" w:customStyle="1" w:styleId="Texto-Prrafoconsangra">
    <w:name w:val="Texto - Párrafo con sangría"/>
    <w:basedOn w:val="Normal"/>
    <w:link w:val="Texto-PrrafoconsangraCharChar"/>
    <w:rsid w:val="005E2243"/>
    <w:pPr>
      <w:spacing w:after="120"/>
      <w:ind w:firstLine="567"/>
    </w:pPr>
  </w:style>
  <w:style w:type="character" w:customStyle="1" w:styleId="Texto-PrrafoconsangraCharChar">
    <w:name w:val="Texto - Párrafo con sangría Char Char"/>
    <w:basedOn w:val="Fuentedeprrafopredeter"/>
    <w:link w:val="Texto-Prrafoconsangra"/>
    <w:rsid w:val="005E2243"/>
    <w:rPr>
      <w:sz w:val="21"/>
      <w:lang w:val="es-ES_tradnl" w:eastAsia="en-US"/>
    </w:rPr>
  </w:style>
  <w:style w:type="table" w:styleId="Sombreadoclaro-nfasis1">
    <w:name w:val="Light Shading Accent 1"/>
    <w:basedOn w:val="Tablanormal"/>
    <w:uiPriority w:val="60"/>
    <w:rsid w:val="005E2243"/>
    <w:rPr>
      <w:rFonts w:asciiTheme="minorHAnsi" w:eastAsiaTheme="minorHAnsi" w:hAnsiTheme="minorHAnsi" w:cstheme="minorBidi"/>
      <w:color w:val="365F91" w:themeColor="accent1" w:themeShade="BF"/>
      <w:sz w:val="22"/>
      <w:szCs w:val="22"/>
      <w:lang w:val="es-CO"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3">
    <w:name w:val="Light List Accent 3"/>
    <w:basedOn w:val="Tablanormal"/>
    <w:uiPriority w:val="61"/>
    <w:rsid w:val="005E2243"/>
    <w:rPr>
      <w:rFonts w:asciiTheme="minorHAnsi" w:eastAsiaTheme="minorHAnsi" w:hAnsiTheme="minorHAnsi" w:cstheme="minorBidi"/>
      <w:sz w:val="22"/>
      <w:szCs w:val="22"/>
      <w:lang w:val="es-CO"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uadrculaclara-nfasis3">
    <w:name w:val="Light Grid Accent 3"/>
    <w:basedOn w:val="Tablanormal"/>
    <w:uiPriority w:val="62"/>
    <w:rsid w:val="005E2243"/>
    <w:rPr>
      <w:rFonts w:asciiTheme="minorHAnsi" w:eastAsiaTheme="minorHAnsi" w:hAnsiTheme="minorHAnsi" w:cstheme="minorBidi"/>
      <w:sz w:val="22"/>
      <w:szCs w:val="22"/>
      <w:lang w:val="es-CO"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media3-nfasis3">
    <w:name w:val="Medium Grid 3 Accent 3"/>
    <w:basedOn w:val="Tablanormal"/>
    <w:uiPriority w:val="69"/>
    <w:rsid w:val="005E2243"/>
    <w:rPr>
      <w:rFonts w:asciiTheme="minorHAnsi" w:eastAsiaTheme="minorHAnsi" w:hAnsiTheme="minorHAnsi" w:cstheme="minorBidi"/>
      <w:sz w:val="22"/>
      <w:szCs w:val="22"/>
      <w:lang w:val="es-CO"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1-nfasis1">
    <w:name w:val="Medium Grid 1 Accent 1"/>
    <w:basedOn w:val="Tablanormal"/>
    <w:uiPriority w:val="67"/>
    <w:rsid w:val="005E2243"/>
    <w:rPr>
      <w:rFonts w:asciiTheme="minorHAnsi" w:eastAsiaTheme="minorHAnsi" w:hAnsiTheme="minorHAnsi" w:cstheme="minorBidi"/>
      <w:sz w:val="22"/>
      <w:szCs w:val="22"/>
      <w:lang w:val="es-CO"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n02v11-blurb-text">
    <w:name w:val="n02v11-blurb-text"/>
    <w:basedOn w:val="Fuentedeprrafopredeter"/>
    <w:rsid w:val="005E2243"/>
  </w:style>
  <w:style w:type="table" w:customStyle="1" w:styleId="Tablanormal21">
    <w:name w:val="Tabla normal 21"/>
    <w:basedOn w:val="Tablanormal"/>
    <w:uiPriority w:val="42"/>
    <w:rsid w:val="005E2243"/>
    <w:rPr>
      <w:rFonts w:asciiTheme="minorHAnsi" w:eastAsiaTheme="minorHAnsi" w:hAnsiTheme="minorHAnsi" w:cstheme="minorBidi"/>
      <w:sz w:val="22"/>
      <w:szCs w:val="22"/>
      <w:lang w:val="es-CO"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cinsinresolver1">
    <w:name w:val="Mención sin resolver1"/>
    <w:basedOn w:val="Fuentedeprrafopredeter"/>
    <w:uiPriority w:val="99"/>
    <w:semiHidden/>
    <w:unhideWhenUsed/>
    <w:rsid w:val="005E2243"/>
    <w:rPr>
      <w:color w:val="808080"/>
      <w:shd w:val="clear" w:color="auto" w:fill="E6E6E6"/>
    </w:rPr>
  </w:style>
  <w:style w:type="character" w:styleId="Nmerodepgina">
    <w:name w:val="page number"/>
    <w:basedOn w:val="Fuentedeprrafopredeter"/>
    <w:uiPriority w:val="99"/>
    <w:unhideWhenUsed/>
    <w:rsid w:val="005E2243"/>
  </w:style>
  <w:style w:type="character" w:styleId="Textoennegrita">
    <w:name w:val="Strong"/>
    <w:basedOn w:val="Fuentedeprrafopredeter"/>
    <w:uiPriority w:val="22"/>
    <w:qFormat/>
    <w:rsid w:val="005E2243"/>
    <w:rPr>
      <w:b/>
      <w:bCs/>
    </w:rPr>
  </w:style>
  <w:style w:type="paragraph" w:styleId="NormalWeb">
    <w:name w:val="Normal (Web)"/>
    <w:basedOn w:val="Normal"/>
    <w:uiPriority w:val="99"/>
    <w:unhideWhenUsed/>
    <w:rsid w:val="005E2243"/>
    <w:pPr>
      <w:spacing w:before="100" w:beforeAutospacing="1" w:after="100" w:afterAutospacing="1"/>
      <w:jc w:val="left"/>
    </w:pPr>
    <w:rPr>
      <w:sz w:val="24"/>
      <w:szCs w:val="24"/>
      <w:lang w:val="es-CO" w:eastAsia="es-CO"/>
    </w:rPr>
  </w:style>
  <w:style w:type="table" w:customStyle="1" w:styleId="Tablanormal41">
    <w:name w:val="Tabla normal 41"/>
    <w:basedOn w:val="Tablanormal"/>
    <w:uiPriority w:val="44"/>
    <w:rsid w:val="005E2243"/>
    <w:rPr>
      <w:rFonts w:asciiTheme="minorHAnsi" w:eastAsiaTheme="minorHAnsi" w:hAnsiTheme="minorHAnsi" w:cstheme="minorBidi"/>
      <w:sz w:val="22"/>
      <w:szCs w:val="22"/>
      <w:lang w:val="es-CO"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description">
    <w:name w:val="textdescription"/>
    <w:basedOn w:val="Normal"/>
    <w:rsid w:val="005E2243"/>
    <w:pPr>
      <w:spacing w:before="100" w:beforeAutospacing="1" w:after="100" w:afterAutospacing="1"/>
      <w:jc w:val="left"/>
    </w:pPr>
    <w:rPr>
      <w:sz w:val="24"/>
      <w:szCs w:val="24"/>
      <w:lang w:val="es-CO" w:eastAsia="es-CO"/>
    </w:rPr>
  </w:style>
  <w:style w:type="character" w:customStyle="1" w:styleId="fiscalchange">
    <w:name w:val="fiscalchange"/>
    <w:basedOn w:val="Fuentedeprrafopredeter"/>
    <w:rsid w:val="005E2243"/>
  </w:style>
  <w:style w:type="paragraph" w:customStyle="1" w:styleId="rtejustify">
    <w:name w:val="rtejustify"/>
    <w:basedOn w:val="Normal"/>
    <w:rsid w:val="005E2243"/>
    <w:pPr>
      <w:spacing w:before="100" w:beforeAutospacing="1" w:after="100" w:afterAutospacing="1"/>
      <w:jc w:val="left"/>
    </w:pPr>
    <w:rPr>
      <w:sz w:val="24"/>
      <w:szCs w:val="24"/>
      <w:lang w:val="es-CO" w:eastAsia="es-CO"/>
    </w:rPr>
  </w:style>
  <w:style w:type="character" w:customStyle="1" w:styleId="UnresolvedMention">
    <w:name w:val="Unresolved Mention"/>
    <w:basedOn w:val="Fuentedeprrafopredeter"/>
    <w:uiPriority w:val="99"/>
    <w:semiHidden/>
    <w:unhideWhenUsed/>
    <w:rsid w:val="005E2243"/>
    <w:rPr>
      <w:color w:val="605E5C"/>
      <w:shd w:val="clear" w:color="auto" w:fill="E1DFDD"/>
    </w:rPr>
  </w:style>
  <w:style w:type="character" w:customStyle="1" w:styleId="element-invisible">
    <w:name w:val="element-invisible"/>
    <w:basedOn w:val="Fuentedeprrafopredeter"/>
    <w:rsid w:val="005E2243"/>
  </w:style>
  <w:style w:type="paragraph" w:styleId="Textonotaalfinal">
    <w:name w:val="endnote text"/>
    <w:basedOn w:val="Normal"/>
    <w:link w:val="TextonotaalfinalCar"/>
    <w:uiPriority w:val="99"/>
    <w:semiHidden/>
    <w:unhideWhenUsed/>
    <w:rsid w:val="005E2243"/>
    <w:pPr>
      <w:jc w:val="left"/>
    </w:pPr>
    <w:rPr>
      <w:rFonts w:asciiTheme="minorHAnsi" w:eastAsiaTheme="minorHAnsi" w:hAnsiTheme="minorHAnsi" w:cstheme="minorBidi"/>
      <w:sz w:val="20"/>
      <w:lang w:val="es-CO"/>
    </w:rPr>
  </w:style>
  <w:style w:type="character" w:customStyle="1" w:styleId="TextonotaalfinalCar">
    <w:name w:val="Texto nota al final Car"/>
    <w:basedOn w:val="Fuentedeprrafopredeter"/>
    <w:link w:val="Textonotaalfinal"/>
    <w:uiPriority w:val="99"/>
    <w:semiHidden/>
    <w:rsid w:val="005E2243"/>
    <w:rPr>
      <w:rFonts w:asciiTheme="minorHAnsi" w:eastAsiaTheme="minorHAnsi" w:hAnsiTheme="minorHAnsi" w:cstheme="minorBidi"/>
      <w:lang w:val="es-CO" w:eastAsia="en-US"/>
    </w:rPr>
  </w:style>
  <w:style w:type="character" w:styleId="Refdenotaalfinal">
    <w:name w:val="endnote reference"/>
    <w:basedOn w:val="Fuentedeprrafopredeter"/>
    <w:uiPriority w:val="99"/>
    <w:semiHidden/>
    <w:unhideWhenUsed/>
    <w:rsid w:val="005E2243"/>
    <w:rPr>
      <w:vertAlign w:val="superscript"/>
    </w:rPr>
  </w:style>
  <w:style w:type="paragraph" w:customStyle="1" w:styleId="m-2430666241012228867ydpfcd0a15ayiv8851530595sbullets">
    <w:name w:val="m_-2430666241012228867ydpfcd0a15ayiv8851530595sbullets"/>
    <w:basedOn w:val="Normal"/>
    <w:rsid w:val="005E2243"/>
    <w:pPr>
      <w:spacing w:before="100" w:beforeAutospacing="1" w:after="100" w:afterAutospacing="1"/>
      <w:jc w:val="left"/>
    </w:pPr>
    <w:rPr>
      <w:sz w:val="24"/>
      <w:szCs w:val="24"/>
      <w:lang w:val="es-CO" w:eastAsia="es-CO"/>
    </w:rPr>
  </w:style>
  <w:style w:type="paragraph" w:customStyle="1" w:styleId="m-2430666241012228867ydpfcd0a15ayiv8851530595msonormal">
    <w:name w:val="m_-2430666241012228867ydpfcd0a15ayiv8851530595msonormal"/>
    <w:basedOn w:val="Normal"/>
    <w:rsid w:val="005E2243"/>
    <w:pPr>
      <w:spacing w:before="100" w:beforeAutospacing="1" w:after="100" w:afterAutospacing="1"/>
      <w:jc w:val="left"/>
    </w:pPr>
    <w:rPr>
      <w:sz w:val="24"/>
      <w:szCs w:val="24"/>
      <w:lang w:val="es-CO" w:eastAsia="es-CO"/>
    </w:rPr>
  </w:style>
  <w:style w:type="table" w:customStyle="1" w:styleId="PlainTable2">
    <w:name w:val="Plain Table 2"/>
    <w:basedOn w:val="Tablanormal"/>
    <w:uiPriority w:val="42"/>
    <w:rsid w:val="005E2243"/>
    <w:rPr>
      <w:rFonts w:asciiTheme="minorHAnsi" w:eastAsiaTheme="minorHAnsi" w:hAnsiTheme="minorHAnsi" w:cstheme="minorBidi"/>
      <w:sz w:val="22"/>
      <w:szCs w:val="22"/>
      <w:lang w:val="es-CO"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01">
    <w:name w:val="fontstyle01"/>
    <w:basedOn w:val="Fuentedeprrafopredeter"/>
    <w:rsid w:val="005E2243"/>
    <w:rPr>
      <w:rFonts w:ascii="Arial-BoldMT" w:hAnsi="Arial-BoldMT" w:hint="default"/>
      <w:b/>
      <w:bCs/>
      <w:i w:val="0"/>
      <w:iCs w:val="0"/>
      <w:color w:val="000000"/>
      <w:sz w:val="36"/>
      <w:szCs w:val="36"/>
    </w:rPr>
  </w:style>
  <w:style w:type="paragraph" w:customStyle="1" w:styleId="ng-scope">
    <w:name w:val="ng-scope"/>
    <w:basedOn w:val="Normal"/>
    <w:rsid w:val="005E2243"/>
    <w:pPr>
      <w:spacing w:before="100" w:beforeAutospacing="1" w:after="100" w:afterAutospacing="1"/>
      <w:jc w:val="left"/>
    </w:pPr>
    <w:rPr>
      <w:sz w:val="24"/>
      <w:szCs w:val="24"/>
      <w:lang w:val="en-US"/>
    </w:rPr>
  </w:style>
  <w:style w:type="character" w:styleId="nfasis">
    <w:name w:val="Emphasis"/>
    <w:basedOn w:val="Fuentedeprrafopredeter"/>
    <w:uiPriority w:val="20"/>
    <w:qFormat/>
    <w:rsid w:val="005E2243"/>
    <w:rPr>
      <w:i/>
      <w:iCs/>
    </w:rPr>
  </w:style>
  <w:style w:type="table" w:customStyle="1" w:styleId="Cuadrculamedia3-nfasis31">
    <w:name w:val="Cuadrícula media 3 - Énfasis 31"/>
    <w:basedOn w:val="Tablanormal"/>
    <w:next w:val="Cuadrculamedia3-nfasis3"/>
    <w:uiPriority w:val="69"/>
    <w:rsid w:val="005E2243"/>
    <w:rPr>
      <w:rFonts w:asciiTheme="minorHAnsi" w:eastAsiaTheme="minorHAnsi" w:hAnsiTheme="minorHAnsi" w:cstheme="minorBidi"/>
      <w:sz w:val="22"/>
      <w:szCs w:val="22"/>
      <w:lang w:val="es-CO"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Sinespaciado">
    <w:name w:val="No Spacing"/>
    <w:uiPriority w:val="1"/>
    <w:qFormat/>
    <w:rsid w:val="005E2243"/>
    <w:rPr>
      <w:rFonts w:asciiTheme="minorHAnsi" w:eastAsiaTheme="minorHAnsi" w:hAnsiTheme="minorHAnsi" w:cstheme="minorBidi"/>
      <w:sz w:val="22"/>
      <w:szCs w:val="22"/>
      <w:lang w:val="es-CO" w:eastAsia="en-US"/>
    </w:rPr>
  </w:style>
  <w:style w:type="paragraph" w:customStyle="1" w:styleId="Default">
    <w:name w:val="Default"/>
    <w:rsid w:val="005E2243"/>
    <w:pPr>
      <w:autoSpaceDE w:val="0"/>
      <w:autoSpaceDN w:val="0"/>
      <w:adjustRightInd w:val="0"/>
    </w:pPr>
    <w:rPr>
      <w:rFonts w:eastAsiaTheme="minorHAnsi"/>
      <w:color w:val="000000"/>
      <w:sz w:val="24"/>
      <w:szCs w:val="24"/>
      <w:lang w:val="es-CO" w:eastAsia="en-US"/>
    </w:rPr>
  </w:style>
  <w:style w:type="paragraph" w:customStyle="1" w:styleId="WFootnote">
    <w:name w:val="W Footnote"/>
    <w:basedOn w:val="Textonotapie"/>
    <w:rsid w:val="008703E1"/>
    <w:pPr>
      <w:ind w:left="284" w:hanging="284"/>
    </w:pPr>
    <w:rPr>
      <w:sz w:val="18"/>
      <w:szCs w:val="18"/>
      <w:lang w:val="es-ES_tradnl"/>
    </w:rPr>
  </w:style>
  <w:style w:type="paragraph" w:customStyle="1" w:styleId="WCyG-Unidaddemedida">
    <w:name w:val="W C y G - Unidad de medida"/>
    <w:rsid w:val="00D40FE6"/>
    <w:pPr>
      <w:spacing w:after="120"/>
      <w:jc w:val="center"/>
    </w:pPr>
    <w:rPr>
      <w:i/>
      <w:lang w:val="es-ES_tradnl" w:eastAsia="en-US"/>
    </w:rPr>
  </w:style>
  <w:style w:type="paragraph" w:customStyle="1" w:styleId="WCyG-Titulodiagrama">
    <w:name w:val="W C y G - Titulo diagrama"/>
    <w:basedOn w:val="Normal"/>
    <w:qFormat/>
    <w:rsid w:val="00D40FE6"/>
    <w:pPr>
      <w:jc w:val="center"/>
    </w:pPr>
    <w:rPr>
      <w:rFonts w:eastAsiaTheme="minorEastAsia"/>
      <w:b/>
      <w:sz w:val="24"/>
      <w:szCs w:val="24"/>
    </w:rPr>
  </w:style>
  <w:style w:type="paragraph" w:customStyle="1" w:styleId="BR111ptberschriftgrn">
    <w:name w:val="BÖR_1_11pt_Überschrift_grün"/>
    <w:next w:val="Normal"/>
    <w:autoRedefine/>
    <w:qFormat/>
    <w:rsid w:val="00821D80"/>
    <w:pPr>
      <w:keepNext/>
      <w:keepLines/>
      <w:pageBreakBefore/>
      <w:numPr>
        <w:numId w:val="20"/>
      </w:numPr>
      <w:spacing w:before="360" w:after="120" w:line="288" w:lineRule="auto"/>
      <w:outlineLvl w:val="0"/>
    </w:pPr>
    <w:rPr>
      <w:rFonts w:ascii="Franklin Gothic Medium" w:hAnsi="Franklin Gothic Medium"/>
      <w:color w:val="008000"/>
      <w:sz w:val="22"/>
      <w:szCs w:val="24"/>
      <w:lang w:val="de-DE" w:eastAsia="de-DE"/>
    </w:rPr>
  </w:style>
  <w:style w:type="paragraph" w:customStyle="1" w:styleId="BR11111ptberschriftschwarz">
    <w:name w:val="BÖR_1.1.1_11pt_Überschrift_schwarz"/>
    <w:next w:val="Normal"/>
    <w:autoRedefine/>
    <w:qFormat/>
    <w:rsid w:val="00322593"/>
    <w:pPr>
      <w:numPr>
        <w:ilvl w:val="2"/>
        <w:numId w:val="20"/>
      </w:numPr>
      <w:spacing w:before="240" w:after="60" w:line="288" w:lineRule="auto"/>
      <w:outlineLvl w:val="2"/>
    </w:pPr>
    <w:rPr>
      <w:rFonts w:ascii="Franklin Gothic Book" w:hAnsi="Franklin Gothic Book"/>
      <w:i/>
      <w:iCs/>
      <w:sz w:val="22"/>
      <w:szCs w:val="24"/>
      <w:lang w:val="de-DE" w:eastAsia="de-DE"/>
    </w:rPr>
  </w:style>
  <w:style w:type="paragraph" w:customStyle="1" w:styleId="BR10ptFlietextBlocksatz">
    <w:name w:val="BÖR_10pt_Fließtext_Blocksatz"/>
    <w:autoRedefine/>
    <w:qFormat/>
    <w:rsid w:val="00821D80"/>
    <w:pPr>
      <w:spacing w:line="288" w:lineRule="auto"/>
      <w:jc w:val="both"/>
    </w:pPr>
    <w:rPr>
      <w:rFonts w:ascii="Franklin Gothic Book" w:eastAsiaTheme="minorEastAsia" w:hAnsi="Franklin Gothic Book" w:cstheme="minorBidi"/>
      <w:szCs w:val="22"/>
      <w:lang w:val="de-DE" w:eastAsia="ja-JP"/>
    </w:rPr>
  </w:style>
  <w:style w:type="paragraph" w:customStyle="1" w:styleId="BR11ptberschriftschwarzohneNummer">
    <w:name w:val="BÖR_11pt_Überschrift_schwarz_ohne_Nummer"/>
    <w:next w:val="BR10ptFlietextBlocksatz"/>
    <w:autoRedefine/>
    <w:qFormat/>
    <w:rsid w:val="00821D80"/>
    <w:pPr>
      <w:keepNext/>
      <w:keepLines/>
      <w:spacing w:before="360" w:after="120" w:line="288" w:lineRule="auto"/>
      <w:contextualSpacing/>
    </w:pPr>
    <w:rPr>
      <w:rFonts w:ascii="Franklin Gothic Medium" w:eastAsiaTheme="minorEastAsia" w:hAnsi="Franklin Gothic Medium"/>
      <w:sz w:val="22"/>
      <w:szCs w:val="24"/>
      <w:lang w:val="de-DE" w:eastAsia="ja-JP"/>
    </w:rPr>
  </w:style>
  <w:style w:type="paragraph" w:customStyle="1" w:styleId="BR16ptDokumentenberschrift">
    <w:name w:val="BÖR_16pt_Dokumentenüberschrift"/>
    <w:next w:val="BR11ptDokumentenberschriftUntertitel"/>
    <w:autoRedefine/>
    <w:qFormat/>
    <w:rsid w:val="00821D80"/>
    <w:pPr>
      <w:widowControl w:val="0"/>
      <w:autoSpaceDE w:val="0"/>
      <w:autoSpaceDN w:val="0"/>
      <w:adjustRightInd w:val="0"/>
      <w:spacing w:line="288" w:lineRule="auto"/>
      <w:jc w:val="both"/>
    </w:pPr>
    <w:rPr>
      <w:rFonts w:ascii="Franklin Gothic Medium" w:hAnsi="Franklin Gothic Medium"/>
      <w:color w:val="3D9332"/>
      <w:sz w:val="52"/>
      <w:szCs w:val="52"/>
      <w:lang w:val="en-US" w:eastAsia="de-DE"/>
    </w:rPr>
  </w:style>
  <w:style w:type="paragraph" w:customStyle="1" w:styleId="BR8ptLiteratur">
    <w:name w:val="BÖR_8pt_Literatur"/>
    <w:basedOn w:val="Normal"/>
    <w:autoRedefine/>
    <w:qFormat/>
    <w:rsid w:val="00821D80"/>
    <w:pPr>
      <w:spacing w:line="288" w:lineRule="auto"/>
      <w:jc w:val="left"/>
    </w:pPr>
    <w:rPr>
      <w:rFonts w:ascii="Franklin Gothic Book" w:hAnsi="Franklin Gothic Book"/>
      <w:color w:val="000000" w:themeColor="text1"/>
      <w:sz w:val="16"/>
      <w:szCs w:val="16"/>
      <w:lang w:val="de-DE" w:eastAsia="de-DE"/>
    </w:rPr>
  </w:style>
  <w:style w:type="paragraph" w:customStyle="1" w:styleId="BR11ptDokumentenberschriftUntertitel">
    <w:name w:val="BÖR_11pt_Dokumentenüberschrift_Untertitel"/>
    <w:basedOn w:val="Normal"/>
    <w:autoRedefine/>
    <w:qFormat/>
    <w:rsid w:val="00821D80"/>
    <w:pPr>
      <w:spacing w:after="360" w:line="288" w:lineRule="auto"/>
      <w:contextualSpacing/>
      <w:jc w:val="left"/>
    </w:pPr>
    <w:rPr>
      <w:rFonts w:ascii="Franklin Gothic Medium" w:hAnsi="Franklin Gothic Medium"/>
      <w:sz w:val="22"/>
      <w:szCs w:val="22"/>
      <w:lang w:val="de-DE" w:eastAsia="de-DE"/>
    </w:rPr>
  </w:style>
  <w:style w:type="paragraph" w:customStyle="1" w:styleId="BR1111ptberschriftschwarz">
    <w:name w:val="BÖR_1.1_11pt_Überschrift_schwarz"/>
    <w:next w:val="Normal"/>
    <w:autoRedefine/>
    <w:qFormat/>
    <w:rsid w:val="00322593"/>
    <w:pPr>
      <w:keepNext/>
      <w:keepLines/>
      <w:numPr>
        <w:ilvl w:val="1"/>
        <w:numId w:val="20"/>
      </w:numPr>
      <w:spacing w:before="360" w:after="120" w:line="288" w:lineRule="auto"/>
      <w:outlineLvl w:val="1"/>
    </w:pPr>
    <w:rPr>
      <w:rFonts w:ascii="Franklin Gothic Medium" w:hAnsi="Franklin Gothic Medium"/>
      <w:sz w:val="22"/>
      <w:szCs w:val="24"/>
      <w:lang w:val="de-DE" w:eastAsia="de-DE"/>
    </w:rPr>
  </w:style>
  <w:style w:type="paragraph" w:customStyle="1" w:styleId="01Flietext">
    <w:name w:val="01_Fließtext"/>
    <w:qFormat/>
    <w:rsid w:val="00821D80"/>
    <w:pPr>
      <w:spacing w:line="276" w:lineRule="auto"/>
      <w:jc w:val="both"/>
    </w:pPr>
    <w:rPr>
      <w:rFonts w:ascii="Franklin Gothic Book" w:hAnsi="Franklin Gothic Book" w:cs="MS Sans Serif"/>
      <w:color w:val="000000"/>
      <w:szCs w:val="22"/>
      <w:lang w:val="de-DE" w:eastAsia="de-DE"/>
    </w:rPr>
  </w:style>
  <w:style w:type="paragraph" w:customStyle="1" w:styleId="berschrift2WBneu">
    <w:name w:val="Überschrift 2 WB neu"/>
    <w:basedOn w:val="berschrift1WBneu"/>
    <w:next w:val="Normal"/>
    <w:autoRedefine/>
    <w:qFormat/>
    <w:rsid w:val="00821D80"/>
    <w:pPr>
      <w:numPr>
        <w:ilvl w:val="1"/>
        <w:numId w:val="21"/>
      </w:numPr>
      <w:tabs>
        <w:tab w:val="clear" w:pos="709"/>
        <w:tab w:val="num" w:pos="1440"/>
      </w:tabs>
      <w:suppressAutoHyphens/>
      <w:ind w:left="1440" w:hanging="360"/>
    </w:pPr>
  </w:style>
  <w:style w:type="paragraph" w:customStyle="1" w:styleId="berschrift1WBneu">
    <w:name w:val="Überschrift 1 WBneu"/>
    <w:basedOn w:val="Normal"/>
    <w:next w:val="Normal"/>
    <w:link w:val="berschrift1WBneuZchn"/>
    <w:autoRedefine/>
    <w:qFormat/>
    <w:rsid w:val="00821D80"/>
    <w:pPr>
      <w:spacing w:line="288" w:lineRule="exact"/>
      <w:outlineLvl w:val="0"/>
    </w:pPr>
    <w:rPr>
      <w:rFonts w:ascii="Franklin Gothic Medium" w:hAnsi="Franklin Gothic Medium" w:cstheme="minorHAnsi"/>
      <w:color w:val="008000"/>
      <w:sz w:val="32"/>
      <w:szCs w:val="32"/>
      <w:lang w:val="en-US" w:eastAsia="de-DE"/>
    </w:rPr>
  </w:style>
  <w:style w:type="character" w:customStyle="1" w:styleId="berschrift1WBneuZchn">
    <w:name w:val="Überschrift 1 WBneu Zchn"/>
    <w:basedOn w:val="Fuentedeprrafopredeter"/>
    <w:link w:val="berschrift1WBneu"/>
    <w:rsid w:val="00821D80"/>
    <w:rPr>
      <w:rFonts w:ascii="Franklin Gothic Medium" w:hAnsi="Franklin Gothic Medium" w:cstheme="minorHAnsi"/>
      <w:color w:val="008000"/>
      <w:sz w:val="32"/>
      <w:szCs w:val="32"/>
      <w:lang w:val="en-US" w:eastAsia="de-DE"/>
    </w:rPr>
  </w:style>
  <w:style w:type="character" w:styleId="Refdecomentario">
    <w:name w:val="annotation reference"/>
    <w:basedOn w:val="Fuentedeprrafopredeter"/>
    <w:uiPriority w:val="99"/>
    <w:semiHidden/>
    <w:unhideWhenUsed/>
    <w:rsid w:val="00821D80"/>
    <w:rPr>
      <w:sz w:val="18"/>
      <w:szCs w:val="18"/>
    </w:rPr>
  </w:style>
  <w:style w:type="paragraph" w:styleId="Textocomentario">
    <w:name w:val="annotation text"/>
    <w:basedOn w:val="Normal"/>
    <w:link w:val="TextocomentarioCar"/>
    <w:uiPriority w:val="99"/>
    <w:semiHidden/>
    <w:unhideWhenUsed/>
    <w:rsid w:val="00821D80"/>
    <w:pPr>
      <w:jc w:val="left"/>
    </w:pPr>
    <w:rPr>
      <w:sz w:val="24"/>
      <w:szCs w:val="24"/>
      <w:lang w:val="de-DE" w:eastAsia="de-DE"/>
    </w:rPr>
  </w:style>
  <w:style w:type="character" w:customStyle="1" w:styleId="TextocomentarioCar">
    <w:name w:val="Texto comentario Car"/>
    <w:basedOn w:val="Fuentedeprrafopredeter"/>
    <w:link w:val="Textocomentario"/>
    <w:uiPriority w:val="99"/>
    <w:semiHidden/>
    <w:rsid w:val="00821D80"/>
    <w:rPr>
      <w:sz w:val="24"/>
      <w:szCs w:val="24"/>
      <w:lang w:val="de-DE" w:eastAsia="de-DE"/>
    </w:rPr>
  </w:style>
  <w:style w:type="paragraph" w:styleId="Asuntodelcomentario">
    <w:name w:val="annotation subject"/>
    <w:basedOn w:val="Textocomentario"/>
    <w:next w:val="Textocomentario"/>
    <w:link w:val="AsuntodelcomentarioCar"/>
    <w:uiPriority w:val="99"/>
    <w:semiHidden/>
    <w:unhideWhenUsed/>
    <w:rsid w:val="00821D80"/>
    <w:rPr>
      <w:b/>
      <w:bCs/>
      <w:sz w:val="20"/>
      <w:szCs w:val="20"/>
    </w:rPr>
  </w:style>
  <w:style w:type="character" w:customStyle="1" w:styleId="AsuntodelcomentarioCar">
    <w:name w:val="Asunto del comentario Car"/>
    <w:basedOn w:val="TextocomentarioCar"/>
    <w:link w:val="Asuntodelcomentario"/>
    <w:uiPriority w:val="99"/>
    <w:semiHidden/>
    <w:rsid w:val="00821D80"/>
    <w:rPr>
      <w:b/>
      <w:bCs/>
      <w:sz w:val="24"/>
      <w:szCs w:val="24"/>
      <w:lang w:val="de-DE" w:eastAsia="de-DE"/>
    </w:rPr>
  </w:style>
  <w:style w:type="paragraph" w:styleId="Revisin">
    <w:name w:val="Revision"/>
    <w:hidden/>
    <w:semiHidden/>
    <w:rsid w:val="00821D80"/>
    <w:rPr>
      <w:rFonts w:asciiTheme="minorHAnsi" w:eastAsiaTheme="minorEastAsia" w:hAnsiTheme="minorHAnsi" w:cstheme="minorBidi"/>
      <w:sz w:val="24"/>
      <w:szCs w:val="24"/>
      <w:lang w:val="de-DE" w:eastAsia="ja-JP"/>
    </w:rPr>
  </w:style>
  <w:style w:type="character" w:customStyle="1" w:styleId="apple-converted-space">
    <w:name w:val="apple-converted-space"/>
    <w:basedOn w:val="Fuentedeprrafopredeter"/>
    <w:rsid w:val="00821D80"/>
  </w:style>
  <w:style w:type="character" w:customStyle="1" w:styleId="NichtaufgelsteErwhnung1">
    <w:name w:val="Nicht aufgelöste Erwähnung1"/>
    <w:basedOn w:val="Fuentedeprrafopredeter"/>
    <w:uiPriority w:val="99"/>
    <w:semiHidden/>
    <w:unhideWhenUsed/>
    <w:rsid w:val="00821D80"/>
    <w:rPr>
      <w:color w:val="808080"/>
      <w:shd w:val="clear" w:color="auto" w:fill="E6E6E6"/>
    </w:rPr>
  </w:style>
  <w:style w:type="character" w:customStyle="1" w:styleId="UnresolvedMention1">
    <w:name w:val="Unresolved Mention1"/>
    <w:basedOn w:val="Fuentedeprrafopredeter"/>
    <w:uiPriority w:val="99"/>
    <w:semiHidden/>
    <w:unhideWhenUsed/>
    <w:rsid w:val="00821D80"/>
    <w:rPr>
      <w:color w:val="808080"/>
      <w:shd w:val="clear" w:color="auto" w:fill="E6E6E6"/>
    </w:rPr>
  </w:style>
  <w:style w:type="paragraph" w:customStyle="1" w:styleId="PublStyle1">
    <w:name w:val="PublStyle1"/>
    <w:basedOn w:val="Normal"/>
    <w:link w:val="PublStyle1Char"/>
    <w:qFormat/>
    <w:rsid w:val="00821D80"/>
    <w:pPr>
      <w:ind w:right="849"/>
      <w:jc w:val="left"/>
    </w:pPr>
    <w:rPr>
      <w:sz w:val="20"/>
      <w:lang w:val="en-GB"/>
    </w:rPr>
  </w:style>
  <w:style w:type="character" w:customStyle="1" w:styleId="PublStyle1Char">
    <w:name w:val="PublStyle1 Char"/>
    <w:link w:val="PublStyle1"/>
    <w:rsid w:val="00821D80"/>
    <w:rPr>
      <w:lang w:val="en-GB" w:eastAsia="en-US"/>
    </w:rPr>
  </w:style>
  <w:style w:type="character" w:customStyle="1" w:styleId="NichtaufgelsteErwhnung2">
    <w:name w:val="Nicht aufgelöste Erwähnung2"/>
    <w:basedOn w:val="Fuentedeprrafopredeter"/>
    <w:uiPriority w:val="99"/>
    <w:semiHidden/>
    <w:unhideWhenUsed/>
    <w:rsid w:val="00821D80"/>
    <w:rPr>
      <w:color w:val="808080"/>
      <w:shd w:val="clear" w:color="auto" w:fill="E6E6E6"/>
    </w:rPr>
  </w:style>
  <w:style w:type="character" w:customStyle="1" w:styleId="tlid-translation">
    <w:name w:val="tlid-translation"/>
    <w:basedOn w:val="Fuentedeprrafopredeter"/>
    <w:rsid w:val="00F209A4"/>
  </w:style>
  <w:style w:type="paragraph" w:customStyle="1" w:styleId="Parrafonormal">
    <w:name w:val="Parrafo normal"/>
    <w:basedOn w:val="Normal"/>
    <w:rsid w:val="00AD1FB6"/>
    <w:pPr>
      <w:spacing w:before="240" w:after="120"/>
      <w:ind w:firstLine="720"/>
    </w:pPr>
    <w:rPr>
      <w:sz w:val="22"/>
      <w:lang w:val="en-GB" w:eastAsia="en-GB"/>
    </w:rPr>
  </w:style>
  <w:style w:type="paragraph" w:styleId="Epgrafe">
    <w:name w:val="caption"/>
    <w:basedOn w:val="Normal"/>
    <w:next w:val="Normal"/>
    <w:unhideWhenUsed/>
    <w:qFormat/>
    <w:rsid w:val="00C2102D"/>
    <w:pPr>
      <w:spacing w:after="200"/>
    </w:pPr>
    <w:rPr>
      <w:i/>
      <w:iCs/>
      <w:color w:val="1F497D" w:themeColor="text2"/>
      <w:sz w:val="18"/>
      <w:szCs w:val="18"/>
    </w:rPr>
  </w:style>
  <w:style w:type="table" w:customStyle="1" w:styleId="GridTable4Accent6">
    <w:name w:val="Grid Table 4 Accent 6"/>
    <w:basedOn w:val="Tablanormal"/>
    <w:uiPriority w:val="49"/>
    <w:rsid w:val="005D0996"/>
    <w:rPr>
      <w:rFonts w:asciiTheme="minorHAnsi" w:eastAsiaTheme="minorEastAsia" w:hAnsiTheme="minorHAnsi" w:cstheme="minorBidi"/>
      <w:sz w:val="22"/>
      <w:szCs w:val="22"/>
      <w:lang w:val="en-US" w:eastAsia="ko-K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584035">
      <w:bodyDiv w:val="1"/>
      <w:marLeft w:val="0"/>
      <w:marRight w:val="0"/>
      <w:marTop w:val="0"/>
      <w:marBottom w:val="0"/>
      <w:divBdr>
        <w:top w:val="none" w:sz="0" w:space="0" w:color="auto"/>
        <w:left w:val="none" w:sz="0" w:space="0" w:color="auto"/>
        <w:bottom w:val="none" w:sz="0" w:space="0" w:color="auto"/>
        <w:right w:val="none" w:sz="0" w:space="0" w:color="auto"/>
      </w:divBdr>
      <w:divsChild>
        <w:div w:id="2048409903">
          <w:marLeft w:val="0"/>
          <w:marRight w:val="0"/>
          <w:marTop w:val="0"/>
          <w:marBottom w:val="0"/>
          <w:divBdr>
            <w:top w:val="none" w:sz="0" w:space="0" w:color="auto"/>
            <w:left w:val="none" w:sz="0" w:space="0" w:color="auto"/>
            <w:bottom w:val="none" w:sz="0" w:space="0" w:color="auto"/>
            <w:right w:val="none" w:sz="0" w:space="0" w:color="auto"/>
          </w:divBdr>
          <w:divsChild>
            <w:div w:id="142552727">
              <w:marLeft w:val="0"/>
              <w:marRight w:val="0"/>
              <w:marTop w:val="0"/>
              <w:marBottom w:val="0"/>
              <w:divBdr>
                <w:top w:val="none" w:sz="0" w:space="0" w:color="auto"/>
                <w:left w:val="none" w:sz="0" w:space="0" w:color="auto"/>
                <w:bottom w:val="none" w:sz="0" w:space="0" w:color="auto"/>
                <w:right w:val="none" w:sz="0" w:space="0" w:color="auto"/>
              </w:divBdr>
              <w:divsChild>
                <w:div w:id="884563234">
                  <w:marLeft w:val="0"/>
                  <w:marRight w:val="0"/>
                  <w:marTop w:val="0"/>
                  <w:marBottom w:val="0"/>
                  <w:divBdr>
                    <w:top w:val="none" w:sz="0" w:space="0" w:color="auto"/>
                    <w:left w:val="none" w:sz="0" w:space="0" w:color="auto"/>
                    <w:bottom w:val="none" w:sz="0" w:space="0" w:color="auto"/>
                    <w:right w:val="none" w:sz="0" w:space="0" w:color="auto"/>
                  </w:divBdr>
                  <w:divsChild>
                    <w:div w:id="1274482574">
                      <w:marLeft w:val="0"/>
                      <w:marRight w:val="0"/>
                      <w:marTop w:val="0"/>
                      <w:marBottom w:val="0"/>
                      <w:divBdr>
                        <w:top w:val="none" w:sz="0" w:space="0" w:color="auto"/>
                        <w:left w:val="none" w:sz="0" w:space="0" w:color="auto"/>
                        <w:bottom w:val="none" w:sz="0" w:space="0" w:color="auto"/>
                        <w:right w:val="none" w:sz="0" w:space="0" w:color="auto"/>
                      </w:divBdr>
                      <w:divsChild>
                        <w:div w:id="1159224689">
                          <w:marLeft w:val="0"/>
                          <w:marRight w:val="0"/>
                          <w:marTop w:val="0"/>
                          <w:marBottom w:val="0"/>
                          <w:divBdr>
                            <w:top w:val="none" w:sz="0" w:space="0" w:color="auto"/>
                            <w:left w:val="none" w:sz="0" w:space="0" w:color="auto"/>
                            <w:bottom w:val="none" w:sz="0" w:space="0" w:color="auto"/>
                            <w:right w:val="none" w:sz="0" w:space="0" w:color="auto"/>
                          </w:divBdr>
                          <w:divsChild>
                            <w:div w:id="418530367">
                              <w:marLeft w:val="0"/>
                              <w:marRight w:val="300"/>
                              <w:marTop w:val="180"/>
                              <w:marBottom w:val="0"/>
                              <w:divBdr>
                                <w:top w:val="none" w:sz="0" w:space="0" w:color="auto"/>
                                <w:left w:val="none" w:sz="0" w:space="0" w:color="auto"/>
                                <w:bottom w:val="none" w:sz="0" w:space="0" w:color="auto"/>
                                <w:right w:val="none" w:sz="0" w:space="0" w:color="auto"/>
                              </w:divBdr>
                              <w:divsChild>
                                <w:div w:id="141204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83370">
          <w:marLeft w:val="0"/>
          <w:marRight w:val="0"/>
          <w:marTop w:val="0"/>
          <w:marBottom w:val="0"/>
          <w:divBdr>
            <w:top w:val="none" w:sz="0" w:space="0" w:color="auto"/>
            <w:left w:val="none" w:sz="0" w:space="0" w:color="auto"/>
            <w:bottom w:val="none" w:sz="0" w:space="0" w:color="auto"/>
            <w:right w:val="none" w:sz="0" w:space="0" w:color="auto"/>
          </w:divBdr>
          <w:divsChild>
            <w:div w:id="2045514710">
              <w:marLeft w:val="0"/>
              <w:marRight w:val="0"/>
              <w:marTop w:val="0"/>
              <w:marBottom w:val="0"/>
              <w:divBdr>
                <w:top w:val="none" w:sz="0" w:space="0" w:color="auto"/>
                <w:left w:val="none" w:sz="0" w:space="0" w:color="auto"/>
                <w:bottom w:val="none" w:sz="0" w:space="0" w:color="auto"/>
                <w:right w:val="none" w:sz="0" w:space="0" w:color="auto"/>
              </w:divBdr>
              <w:divsChild>
                <w:div w:id="473445890">
                  <w:marLeft w:val="0"/>
                  <w:marRight w:val="0"/>
                  <w:marTop w:val="0"/>
                  <w:marBottom w:val="0"/>
                  <w:divBdr>
                    <w:top w:val="none" w:sz="0" w:space="0" w:color="auto"/>
                    <w:left w:val="none" w:sz="0" w:space="0" w:color="auto"/>
                    <w:bottom w:val="none" w:sz="0" w:space="0" w:color="auto"/>
                    <w:right w:val="none" w:sz="0" w:space="0" w:color="auto"/>
                  </w:divBdr>
                  <w:divsChild>
                    <w:div w:id="578247640">
                      <w:marLeft w:val="0"/>
                      <w:marRight w:val="0"/>
                      <w:marTop w:val="0"/>
                      <w:marBottom w:val="0"/>
                      <w:divBdr>
                        <w:top w:val="none" w:sz="0" w:space="0" w:color="auto"/>
                        <w:left w:val="none" w:sz="0" w:space="0" w:color="auto"/>
                        <w:bottom w:val="none" w:sz="0" w:space="0" w:color="auto"/>
                        <w:right w:val="none" w:sz="0" w:space="0" w:color="auto"/>
                      </w:divBdr>
                      <w:divsChild>
                        <w:div w:id="104799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387923">
      <w:bodyDiv w:val="1"/>
      <w:marLeft w:val="0"/>
      <w:marRight w:val="0"/>
      <w:marTop w:val="0"/>
      <w:marBottom w:val="0"/>
      <w:divBdr>
        <w:top w:val="none" w:sz="0" w:space="0" w:color="auto"/>
        <w:left w:val="none" w:sz="0" w:space="0" w:color="auto"/>
        <w:bottom w:val="none" w:sz="0" w:space="0" w:color="auto"/>
        <w:right w:val="none" w:sz="0" w:space="0" w:color="auto"/>
      </w:divBdr>
      <w:divsChild>
        <w:div w:id="545995657">
          <w:marLeft w:val="0"/>
          <w:marRight w:val="0"/>
          <w:marTop w:val="0"/>
          <w:marBottom w:val="0"/>
          <w:divBdr>
            <w:top w:val="none" w:sz="0" w:space="0" w:color="auto"/>
            <w:left w:val="none" w:sz="0" w:space="0" w:color="auto"/>
            <w:bottom w:val="none" w:sz="0" w:space="0" w:color="auto"/>
            <w:right w:val="none" w:sz="0" w:space="0" w:color="auto"/>
          </w:divBdr>
          <w:divsChild>
            <w:div w:id="1561482817">
              <w:marLeft w:val="0"/>
              <w:marRight w:val="0"/>
              <w:marTop w:val="0"/>
              <w:marBottom w:val="0"/>
              <w:divBdr>
                <w:top w:val="none" w:sz="0" w:space="0" w:color="auto"/>
                <w:left w:val="none" w:sz="0" w:space="0" w:color="auto"/>
                <w:bottom w:val="none" w:sz="0" w:space="0" w:color="auto"/>
                <w:right w:val="none" w:sz="0" w:space="0" w:color="auto"/>
              </w:divBdr>
              <w:divsChild>
                <w:div w:id="379671183">
                  <w:marLeft w:val="0"/>
                  <w:marRight w:val="0"/>
                  <w:marTop w:val="0"/>
                  <w:marBottom w:val="0"/>
                  <w:divBdr>
                    <w:top w:val="none" w:sz="0" w:space="0" w:color="auto"/>
                    <w:left w:val="none" w:sz="0" w:space="0" w:color="auto"/>
                    <w:bottom w:val="none" w:sz="0" w:space="0" w:color="auto"/>
                    <w:right w:val="none" w:sz="0" w:space="0" w:color="auto"/>
                  </w:divBdr>
                  <w:divsChild>
                    <w:div w:id="1790279146">
                      <w:marLeft w:val="0"/>
                      <w:marRight w:val="0"/>
                      <w:marTop w:val="0"/>
                      <w:marBottom w:val="0"/>
                      <w:divBdr>
                        <w:top w:val="none" w:sz="0" w:space="0" w:color="auto"/>
                        <w:left w:val="none" w:sz="0" w:space="0" w:color="auto"/>
                        <w:bottom w:val="none" w:sz="0" w:space="0" w:color="auto"/>
                        <w:right w:val="none" w:sz="0" w:space="0" w:color="auto"/>
                      </w:divBdr>
                      <w:divsChild>
                        <w:div w:id="508569611">
                          <w:marLeft w:val="0"/>
                          <w:marRight w:val="0"/>
                          <w:marTop w:val="0"/>
                          <w:marBottom w:val="0"/>
                          <w:divBdr>
                            <w:top w:val="none" w:sz="0" w:space="0" w:color="auto"/>
                            <w:left w:val="none" w:sz="0" w:space="0" w:color="auto"/>
                            <w:bottom w:val="none" w:sz="0" w:space="0" w:color="auto"/>
                            <w:right w:val="none" w:sz="0" w:space="0" w:color="auto"/>
                          </w:divBdr>
                        </w:div>
                        <w:div w:id="1761828606">
                          <w:marLeft w:val="0"/>
                          <w:marRight w:val="0"/>
                          <w:marTop w:val="0"/>
                          <w:marBottom w:val="0"/>
                          <w:divBdr>
                            <w:top w:val="none" w:sz="0" w:space="0" w:color="auto"/>
                            <w:left w:val="none" w:sz="0" w:space="0" w:color="auto"/>
                            <w:bottom w:val="none" w:sz="0" w:space="0" w:color="auto"/>
                            <w:right w:val="none" w:sz="0" w:space="0" w:color="auto"/>
                          </w:divBdr>
                          <w:divsChild>
                            <w:div w:id="1530798275">
                              <w:marLeft w:val="0"/>
                              <w:marRight w:val="300"/>
                              <w:marTop w:val="180"/>
                              <w:marBottom w:val="0"/>
                              <w:divBdr>
                                <w:top w:val="none" w:sz="0" w:space="0" w:color="auto"/>
                                <w:left w:val="none" w:sz="0" w:space="0" w:color="auto"/>
                                <w:bottom w:val="none" w:sz="0" w:space="0" w:color="auto"/>
                                <w:right w:val="none" w:sz="0" w:space="0" w:color="auto"/>
                              </w:divBdr>
                              <w:divsChild>
                                <w:div w:id="100814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562697">
          <w:marLeft w:val="0"/>
          <w:marRight w:val="0"/>
          <w:marTop w:val="0"/>
          <w:marBottom w:val="0"/>
          <w:divBdr>
            <w:top w:val="none" w:sz="0" w:space="0" w:color="auto"/>
            <w:left w:val="none" w:sz="0" w:space="0" w:color="auto"/>
            <w:bottom w:val="none" w:sz="0" w:space="0" w:color="auto"/>
            <w:right w:val="none" w:sz="0" w:space="0" w:color="auto"/>
          </w:divBdr>
          <w:divsChild>
            <w:div w:id="1050542795">
              <w:marLeft w:val="0"/>
              <w:marRight w:val="0"/>
              <w:marTop w:val="0"/>
              <w:marBottom w:val="0"/>
              <w:divBdr>
                <w:top w:val="none" w:sz="0" w:space="0" w:color="auto"/>
                <w:left w:val="none" w:sz="0" w:space="0" w:color="auto"/>
                <w:bottom w:val="none" w:sz="0" w:space="0" w:color="auto"/>
                <w:right w:val="none" w:sz="0" w:space="0" w:color="auto"/>
              </w:divBdr>
              <w:divsChild>
                <w:div w:id="1078210908">
                  <w:marLeft w:val="0"/>
                  <w:marRight w:val="0"/>
                  <w:marTop w:val="0"/>
                  <w:marBottom w:val="0"/>
                  <w:divBdr>
                    <w:top w:val="none" w:sz="0" w:space="0" w:color="auto"/>
                    <w:left w:val="none" w:sz="0" w:space="0" w:color="auto"/>
                    <w:bottom w:val="none" w:sz="0" w:space="0" w:color="auto"/>
                    <w:right w:val="none" w:sz="0" w:space="0" w:color="auto"/>
                  </w:divBdr>
                  <w:divsChild>
                    <w:div w:id="544869705">
                      <w:marLeft w:val="0"/>
                      <w:marRight w:val="0"/>
                      <w:marTop w:val="0"/>
                      <w:marBottom w:val="0"/>
                      <w:divBdr>
                        <w:top w:val="none" w:sz="0" w:space="0" w:color="auto"/>
                        <w:left w:val="none" w:sz="0" w:space="0" w:color="auto"/>
                        <w:bottom w:val="none" w:sz="0" w:space="0" w:color="auto"/>
                        <w:right w:val="none" w:sz="0" w:space="0" w:color="auto"/>
                      </w:divBdr>
                      <w:divsChild>
                        <w:div w:id="21032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184361">
      <w:bodyDiv w:val="1"/>
      <w:marLeft w:val="0"/>
      <w:marRight w:val="0"/>
      <w:marTop w:val="0"/>
      <w:marBottom w:val="0"/>
      <w:divBdr>
        <w:top w:val="none" w:sz="0" w:space="0" w:color="auto"/>
        <w:left w:val="none" w:sz="0" w:space="0" w:color="auto"/>
        <w:bottom w:val="none" w:sz="0" w:space="0" w:color="auto"/>
        <w:right w:val="none" w:sz="0" w:space="0" w:color="auto"/>
      </w:divBdr>
      <w:divsChild>
        <w:div w:id="337540883">
          <w:marLeft w:val="0"/>
          <w:marRight w:val="0"/>
          <w:marTop w:val="0"/>
          <w:marBottom w:val="0"/>
          <w:divBdr>
            <w:top w:val="none" w:sz="0" w:space="0" w:color="auto"/>
            <w:left w:val="none" w:sz="0" w:space="0" w:color="auto"/>
            <w:bottom w:val="none" w:sz="0" w:space="0" w:color="auto"/>
            <w:right w:val="none" w:sz="0" w:space="0" w:color="auto"/>
          </w:divBdr>
          <w:divsChild>
            <w:div w:id="1132212188">
              <w:marLeft w:val="0"/>
              <w:marRight w:val="0"/>
              <w:marTop w:val="0"/>
              <w:marBottom w:val="0"/>
              <w:divBdr>
                <w:top w:val="none" w:sz="0" w:space="0" w:color="auto"/>
                <w:left w:val="none" w:sz="0" w:space="0" w:color="auto"/>
                <w:bottom w:val="none" w:sz="0" w:space="0" w:color="auto"/>
                <w:right w:val="none" w:sz="0" w:space="0" w:color="auto"/>
              </w:divBdr>
              <w:divsChild>
                <w:div w:id="938639347">
                  <w:marLeft w:val="0"/>
                  <w:marRight w:val="0"/>
                  <w:marTop w:val="0"/>
                  <w:marBottom w:val="0"/>
                  <w:divBdr>
                    <w:top w:val="none" w:sz="0" w:space="0" w:color="auto"/>
                    <w:left w:val="none" w:sz="0" w:space="0" w:color="auto"/>
                    <w:bottom w:val="none" w:sz="0" w:space="0" w:color="auto"/>
                    <w:right w:val="none" w:sz="0" w:space="0" w:color="auto"/>
                  </w:divBdr>
                  <w:divsChild>
                    <w:div w:id="484132617">
                      <w:marLeft w:val="0"/>
                      <w:marRight w:val="0"/>
                      <w:marTop w:val="0"/>
                      <w:marBottom w:val="0"/>
                      <w:divBdr>
                        <w:top w:val="none" w:sz="0" w:space="0" w:color="auto"/>
                        <w:left w:val="none" w:sz="0" w:space="0" w:color="auto"/>
                        <w:bottom w:val="none" w:sz="0" w:space="0" w:color="auto"/>
                        <w:right w:val="none" w:sz="0" w:space="0" w:color="auto"/>
                      </w:divBdr>
                      <w:divsChild>
                        <w:div w:id="308022804">
                          <w:marLeft w:val="0"/>
                          <w:marRight w:val="0"/>
                          <w:marTop w:val="0"/>
                          <w:marBottom w:val="0"/>
                          <w:divBdr>
                            <w:top w:val="none" w:sz="0" w:space="0" w:color="auto"/>
                            <w:left w:val="none" w:sz="0" w:space="0" w:color="auto"/>
                            <w:bottom w:val="none" w:sz="0" w:space="0" w:color="auto"/>
                            <w:right w:val="none" w:sz="0" w:space="0" w:color="auto"/>
                          </w:divBdr>
                          <w:divsChild>
                            <w:div w:id="539976625">
                              <w:marLeft w:val="0"/>
                              <w:marRight w:val="300"/>
                              <w:marTop w:val="180"/>
                              <w:marBottom w:val="0"/>
                              <w:divBdr>
                                <w:top w:val="none" w:sz="0" w:space="0" w:color="auto"/>
                                <w:left w:val="none" w:sz="0" w:space="0" w:color="auto"/>
                                <w:bottom w:val="none" w:sz="0" w:space="0" w:color="auto"/>
                                <w:right w:val="none" w:sz="0" w:space="0" w:color="auto"/>
                              </w:divBdr>
                              <w:divsChild>
                                <w:div w:id="164662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410998">
          <w:marLeft w:val="0"/>
          <w:marRight w:val="0"/>
          <w:marTop w:val="0"/>
          <w:marBottom w:val="0"/>
          <w:divBdr>
            <w:top w:val="none" w:sz="0" w:space="0" w:color="auto"/>
            <w:left w:val="none" w:sz="0" w:space="0" w:color="auto"/>
            <w:bottom w:val="none" w:sz="0" w:space="0" w:color="auto"/>
            <w:right w:val="none" w:sz="0" w:space="0" w:color="auto"/>
          </w:divBdr>
          <w:divsChild>
            <w:div w:id="1787114908">
              <w:marLeft w:val="0"/>
              <w:marRight w:val="0"/>
              <w:marTop w:val="0"/>
              <w:marBottom w:val="0"/>
              <w:divBdr>
                <w:top w:val="none" w:sz="0" w:space="0" w:color="auto"/>
                <w:left w:val="none" w:sz="0" w:space="0" w:color="auto"/>
                <w:bottom w:val="none" w:sz="0" w:space="0" w:color="auto"/>
                <w:right w:val="none" w:sz="0" w:space="0" w:color="auto"/>
              </w:divBdr>
              <w:divsChild>
                <w:div w:id="1743941662">
                  <w:marLeft w:val="0"/>
                  <w:marRight w:val="0"/>
                  <w:marTop w:val="0"/>
                  <w:marBottom w:val="0"/>
                  <w:divBdr>
                    <w:top w:val="none" w:sz="0" w:space="0" w:color="auto"/>
                    <w:left w:val="none" w:sz="0" w:space="0" w:color="auto"/>
                    <w:bottom w:val="none" w:sz="0" w:space="0" w:color="auto"/>
                    <w:right w:val="none" w:sz="0" w:space="0" w:color="auto"/>
                  </w:divBdr>
                  <w:divsChild>
                    <w:div w:id="332420942">
                      <w:marLeft w:val="0"/>
                      <w:marRight w:val="0"/>
                      <w:marTop w:val="0"/>
                      <w:marBottom w:val="0"/>
                      <w:divBdr>
                        <w:top w:val="none" w:sz="0" w:space="0" w:color="auto"/>
                        <w:left w:val="none" w:sz="0" w:space="0" w:color="auto"/>
                        <w:bottom w:val="none" w:sz="0" w:space="0" w:color="auto"/>
                        <w:right w:val="none" w:sz="0" w:space="0" w:color="auto"/>
                      </w:divBdr>
                      <w:divsChild>
                        <w:div w:id="11944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301136">
      <w:bodyDiv w:val="1"/>
      <w:marLeft w:val="0"/>
      <w:marRight w:val="0"/>
      <w:marTop w:val="0"/>
      <w:marBottom w:val="0"/>
      <w:divBdr>
        <w:top w:val="none" w:sz="0" w:space="0" w:color="auto"/>
        <w:left w:val="none" w:sz="0" w:space="0" w:color="auto"/>
        <w:bottom w:val="none" w:sz="0" w:space="0" w:color="auto"/>
        <w:right w:val="none" w:sz="0" w:space="0" w:color="auto"/>
      </w:divBdr>
      <w:divsChild>
        <w:div w:id="792554575">
          <w:marLeft w:val="547"/>
          <w:marRight w:val="0"/>
          <w:marTop w:val="0"/>
          <w:marBottom w:val="0"/>
          <w:divBdr>
            <w:top w:val="none" w:sz="0" w:space="0" w:color="auto"/>
            <w:left w:val="none" w:sz="0" w:space="0" w:color="auto"/>
            <w:bottom w:val="none" w:sz="0" w:space="0" w:color="auto"/>
            <w:right w:val="none" w:sz="0" w:space="0" w:color="auto"/>
          </w:divBdr>
        </w:div>
        <w:div w:id="924920706">
          <w:marLeft w:val="547"/>
          <w:marRight w:val="0"/>
          <w:marTop w:val="0"/>
          <w:marBottom w:val="0"/>
          <w:divBdr>
            <w:top w:val="none" w:sz="0" w:space="0" w:color="auto"/>
            <w:left w:val="none" w:sz="0" w:space="0" w:color="auto"/>
            <w:bottom w:val="none" w:sz="0" w:space="0" w:color="auto"/>
            <w:right w:val="none" w:sz="0" w:space="0" w:color="auto"/>
          </w:divBdr>
        </w:div>
        <w:div w:id="32314774">
          <w:marLeft w:val="547"/>
          <w:marRight w:val="0"/>
          <w:marTop w:val="0"/>
          <w:marBottom w:val="0"/>
          <w:divBdr>
            <w:top w:val="none" w:sz="0" w:space="0" w:color="auto"/>
            <w:left w:val="none" w:sz="0" w:space="0" w:color="auto"/>
            <w:bottom w:val="none" w:sz="0" w:space="0" w:color="auto"/>
            <w:right w:val="none" w:sz="0" w:space="0" w:color="auto"/>
          </w:divBdr>
        </w:div>
      </w:divsChild>
    </w:div>
    <w:div w:id="407656722">
      <w:bodyDiv w:val="1"/>
      <w:marLeft w:val="0"/>
      <w:marRight w:val="0"/>
      <w:marTop w:val="0"/>
      <w:marBottom w:val="0"/>
      <w:divBdr>
        <w:top w:val="none" w:sz="0" w:space="0" w:color="auto"/>
        <w:left w:val="none" w:sz="0" w:space="0" w:color="auto"/>
        <w:bottom w:val="none" w:sz="0" w:space="0" w:color="auto"/>
        <w:right w:val="none" w:sz="0" w:space="0" w:color="auto"/>
      </w:divBdr>
      <w:divsChild>
        <w:div w:id="1010640643">
          <w:marLeft w:val="0"/>
          <w:marRight w:val="0"/>
          <w:marTop w:val="0"/>
          <w:marBottom w:val="0"/>
          <w:divBdr>
            <w:top w:val="none" w:sz="0" w:space="0" w:color="auto"/>
            <w:left w:val="none" w:sz="0" w:space="0" w:color="auto"/>
            <w:bottom w:val="none" w:sz="0" w:space="0" w:color="auto"/>
            <w:right w:val="none" w:sz="0" w:space="0" w:color="auto"/>
          </w:divBdr>
          <w:divsChild>
            <w:div w:id="131096054">
              <w:marLeft w:val="0"/>
              <w:marRight w:val="0"/>
              <w:marTop w:val="0"/>
              <w:marBottom w:val="0"/>
              <w:divBdr>
                <w:top w:val="none" w:sz="0" w:space="0" w:color="auto"/>
                <w:left w:val="none" w:sz="0" w:space="0" w:color="auto"/>
                <w:bottom w:val="none" w:sz="0" w:space="0" w:color="auto"/>
                <w:right w:val="none" w:sz="0" w:space="0" w:color="auto"/>
              </w:divBdr>
              <w:divsChild>
                <w:div w:id="400446960">
                  <w:marLeft w:val="0"/>
                  <w:marRight w:val="0"/>
                  <w:marTop w:val="0"/>
                  <w:marBottom w:val="0"/>
                  <w:divBdr>
                    <w:top w:val="none" w:sz="0" w:space="0" w:color="auto"/>
                    <w:left w:val="none" w:sz="0" w:space="0" w:color="auto"/>
                    <w:bottom w:val="none" w:sz="0" w:space="0" w:color="auto"/>
                    <w:right w:val="none" w:sz="0" w:space="0" w:color="auto"/>
                  </w:divBdr>
                  <w:divsChild>
                    <w:div w:id="1668635675">
                      <w:marLeft w:val="0"/>
                      <w:marRight w:val="0"/>
                      <w:marTop w:val="0"/>
                      <w:marBottom w:val="0"/>
                      <w:divBdr>
                        <w:top w:val="none" w:sz="0" w:space="0" w:color="auto"/>
                        <w:left w:val="none" w:sz="0" w:space="0" w:color="auto"/>
                        <w:bottom w:val="none" w:sz="0" w:space="0" w:color="auto"/>
                        <w:right w:val="none" w:sz="0" w:space="0" w:color="auto"/>
                      </w:divBdr>
                      <w:divsChild>
                        <w:div w:id="797145005">
                          <w:marLeft w:val="0"/>
                          <w:marRight w:val="0"/>
                          <w:marTop w:val="0"/>
                          <w:marBottom w:val="0"/>
                          <w:divBdr>
                            <w:top w:val="none" w:sz="0" w:space="0" w:color="auto"/>
                            <w:left w:val="none" w:sz="0" w:space="0" w:color="auto"/>
                            <w:bottom w:val="none" w:sz="0" w:space="0" w:color="auto"/>
                            <w:right w:val="none" w:sz="0" w:space="0" w:color="auto"/>
                          </w:divBdr>
                        </w:div>
                        <w:div w:id="2137291660">
                          <w:marLeft w:val="0"/>
                          <w:marRight w:val="0"/>
                          <w:marTop w:val="0"/>
                          <w:marBottom w:val="0"/>
                          <w:divBdr>
                            <w:top w:val="none" w:sz="0" w:space="0" w:color="auto"/>
                            <w:left w:val="none" w:sz="0" w:space="0" w:color="auto"/>
                            <w:bottom w:val="none" w:sz="0" w:space="0" w:color="auto"/>
                            <w:right w:val="none" w:sz="0" w:space="0" w:color="auto"/>
                          </w:divBdr>
                          <w:divsChild>
                            <w:div w:id="1493058198">
                              <w:marLeft w:val="0"/>
                              <w:marRight w:val="300"/>
                              <w:marTop w:val="180"/>
                              <w:marBottom w:val="0"/>
                              <w:divBdr>
                                <w:top w:val="none" w:sz="0" w:space="0" w:color="auto"/>
                                <w:left w:val="none" w:sz="0" w:space="0" w:color="auto"/>
                                <w:bottom w:val="none" w:sz="0" w:space="0" w:color="auto"/>
                                <w:right w:val="none" w:sz="0" w:space="0" w:color="auto"/>
                              </w:divBdr>
                              <w:divsChild>
                                <w:div w:id="116165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574372">
          <w:marLeft w:val="0"/>
          <w:marRight w:val="0"/>
          <w:marTop w:val="0"/>
          <w:marBottom w:val="0"/>
          <w:divBdr>
            <w:top w:val="none" w:sz="0" w:space="0" w:color="auto"/>
            <w:left w:val="none" w:sz="0" w:space="0" w:color="auto"/>
            <w:bottom w:val="none" w:sz="0" w:space="0" w:color="auto"/>
            <w:right w:val="none" w:sz="0" w:space="0" w:color="auto"/>
          </w:divBdr>
          <w:divsChild>
            <w:div w:id="261301765">
              <w:marLeft w:val="0"/>
              <w:marRight w:val="0"/>
              <w:marTop w:val="0"/>
              <w:marBottom w:val="0"/>
              <w:divBdr>
                <w:top w:val="none" w:sz="0" w:space="0" w:color="auto"/>
                <w:left w:val="none" w:sz="0" w:space="0" w:color="auto"/>
                <w:bottom w:val="none" w:sz="0" w:space="0" w:color="auto"/>
                <w:right w:val="none" w:sz="0" w:space="0" w:color="auto"/>
              </w:divBdr>
              <w:divsChild>
                <w:div w:id="739836275">
                  <w:marLeft w:val="0"/>
                  <w:marRight w:val="0"/>
                  <w:marTop w:val="0"/>
                  <w:marBottom w:val="0"/>
                  <w:divBdr>
                    <w:top w:val="none" w:sz="0" w:space="0" w:color="auto"/>
                    <w:left w:val="none" w:sz="0" w:space="0" w:color="auto"/>
                    <w:bottom w:val="none" w:sz="0" w:space="0" w:color="auto"/>
                    <w:right w:val="none" w:sz="0" w:space="0" w:color="auto"/>
                  </w:divBdr>
                  <w:divsChild>
                    <w:div w:id="1515924888">
                      <w:marLeft w:val="0"/>
                      <w:marRight w:val="0"/>
                      <w:marTop w:val="0"/>
                      <w:marBottom w:val="0"/>
                      <w:divBdr>
                        <w:top w:val="none" w:sz="0" w:space="0" w:color="auto"/>
                        <w:left w:val="none" w:sz="0" w:space="0" w:color="auto"/>
                        <w:bottom w:val="none" w:sz="0" w:space="0" w:color="auto"/>
                        <w:right w:val="none" w:sz="0" w:space="0" w:color="auto"/>
                      </w:divBdr>
                      <w:divsChild>
                        <w:div w:id="57694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126012">
      <w:bodyDiv w:val="1"/>
      <w:marLeft w:val="0"/>
      <w:marRight w:val="0"/>
      <w:marTop w:val="0"/>
      <w:marBottom w:val="0"/>
      <w:divBdr>
        <w:top w:val="none" w:sz="0" w:space="0" w:color="auto"/>
        <w:left w:val="none" w:sz="0" w:space="0" w:color="auto"/>
        <w:bottom w:val="none" w:sz="0" w:space="0" w:color="auto"/>
        <w:right w:val="none" w:sz="0" w:space="0" w:color="auto"/>
      </w:divBdr>
      <w:divsChild>
        <w:div w:id="1431505298">
          <w:marLeft w:val="547"/>
          <w:marRight w:val="0"/>
          <w:marTop w:val="0"/>
          <w:marBottom w:val="0"/>
          <w:divBdr>
            <w:top w:val="none" w:sz="0" w:space="0" w:color="auto"/>
            <w:left w:val="none" w:sz="0" w:space="0" w:color="auto"/>
            <w:bottom w:val="none" w:sz="0" w:space="0" w:color="auto"/>
            <w:right w:val="none" w:sz="0" w:space="0" w:color="auto"/>
          </w:divBdr>
        </w:div>
      </w:divsChild>
    </w:div>
    <w:div w:id="592249701">
      <w:bodyDiv w:val="1"/>
      <w:marLeft w:val="0"/>
      <w:marRight w:val="0"/>
      <w:marTop w:val="0"/>
      <w:marBottom w:val="0"/>
      <w:divBdr>
        <w:top w:val="none" w:sz="0" w:space="0" w:color="auto"/>
        <w:left w:val="none" w:sz="0" w:space="0" w:color="auto"/>
        <w:bottom w:val="none" w:sz="0" w:space="0" w:color="auto"/>
        <w:right w:val="none" w:sz="0" w:space="0" w:color="auto"/>
      </w:divBdr>
      <w:divsChild>
        <w:div w:id="394932194">
          <w:marLeft w:val="0"/>
          <w:marRight w:val="0"/>
          <w:marTop w:val="0"/>
          <w:marBottom w:val="0"/>
          <w:divBdr>
            <w:top w:val="none" w:sz="0" w:space="0" w:color="auto"/>
            <w:left w:val="none" w:sz="0" w:space="0" w:color="auto"/>
            <w:bottom w:val="none" w:sz="0" w:space="0" w:color="auto"/>
            <w:right w:val="none" w:sz="0" w:space="0" w:color="auto"/>
          </w:divBdr>
          <w:divsChild>
            <w:div w:id="396367337">
              <w:marLeft w:val="0"/>
              <w:marRight w:val="0"/>
              <w:marTop w:val="0"/>
              <w:marBottom w:val="0"/>
              <w:divBdr>
                <w:top w:val="none" w:sz="0" w:space="0" w:color="auto"/>
                <w:left w:val="none" w:sz="0" w:space="0" w:color="auto"/>
                <w:bottom w:val="none" w:sz="0" w:space="0" w:color="auto"/>
                <w:right w:val="none" w:sz="0" w:space="0" w:color="auto"/>
              </w:divBdr>
              <w:divsChild>
                <w:div w:id="1941714972">
                  <w:marLeft w:val="0"/>
                  <w:marRight w:val="0"/>
                  <w:marTop w:val="0"/>
                  <w:marBottom w:val="0"/>
                  <w:divBdr>
                    <w:top w:val="none" w:sz="0" w:space="0" w:color="auto"/>
                    <w:left w:val="none" w:sz="0" w:space="0" w:color="auto"/>
                    <w:bottom w:val="none" w:sz="0" w:space="0" w:color="auto"/>
                    <w:right w:val="none" w:sz="0" w:space="0" w:color="auto"/>
                  </w:divBdr>
                  <w:divsChild>
                    <w:div w:id="890849915">
                      <w:marLeft w:val="0"/>
                      <w:marRight w:val="0"/>
                      <w:marTop w:val="0"/>
                      <w:marBottom w:val="0"/>
                      <w:divBdr>
                        <w:top w:val="none" w:sz="0" w:space="0" w:color="auto"/>
                        <w:left w:val="none" w:sz="0" w:space="0" w:color="auto"/>
                        <w:bottom w:val="none" w:sz="0" w:space="0" w:color="auto"/>
                        <w:right w:val="none" w:sz="0" w:space="0" w:color="auto"/>
                      </w:divBdr>
                      <w:divsChild>
                        <w:div w:id="2088182241">
                          <w:marLeft w:val="0"/>
                          <w:marRight w:val="0"/>
                          <w:marTop w:val="0"/>
                          <w:marBottom w:val="0"/>
                          <w:divBdr>
                            <w:top w:val="none" w:sz="0" w:space="0" w:color="auto"/>
                            <w:left w:val="none" w:sz="0" w:space="0" w:color="auto"/>
                            <w:bottom w:val="none" w:sz="0" w:space="0" w:color="auto"/>
                            <w:right w:val="none" w:sz="0" w:space="0" w:color="auto"/>
                          </w:divBdr>
                          <w:divsChild>
                            <w:div w:id="463816025">
                              <w:marLeft w:val="0"/>
                              <w:marRight w:val="300"/>
                              <w:marTop w:val="180"/>
                              <w:marBottom w:val="0"/>
                              <w:divBdr>
                                <w:top w:val="none" w:sz="0" w:space="0" w:color="auto"/>
                                <w:left w:val="none" w:sz="0" w:space="0" w:color="auto"/>
                                <w:bottom w:val="none" w:sz="0" w:space="0" w:color="auto"/>
                                <w:right w:val="none" w:sz="0" w:space="0" w:color="auto"/>
                              </w:divBdr>
                              <w:divsChild>
                                <w:div w:id="17847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574876">
          <w:marLeft w:val="0"/>
          <w:marRight w:val="0"/>
          <w:marTop w:val="0"/>
          <w:marBottom w:val="0"/>
          <w:divBdr>
            <w:top w:val="none" w:sz="0" w:space="0" w:color="auto"/>
            <w:left w:val="none" w:sz="0" w:space="0" w:color="auto"/>
            <w:bottom w:val="none" w:sz="0" w:space="0" w:color="auto"/>
            <w:right w:val="none" w:sz="0" w:space="0" w:color="auto"/>
          </w:divBdr>
          <w:divsChild>
            <w:div w:id="1384718459">
              <w:marLeft w:val="0"/>
              <w:marRight w:val="0"/>
              <w:marTop w:val="0"/>
              <w:marBottom w:val="0"/>
              <w:divBdr>
                <w:top w:val="none" w:sz="0" w:space="0" w:color="auto"/>
                <w:left w:val="none" w:sz="0" w:space="0" w:color="auto"/>
                <w:bottom w:val="none" w:sz="0" w:space="0" w:color="auto"/>
                <w:right w:val="none" w:sz="0" w:space="0" w:color="auto"/>
              </w:divBdr>
              <w:divsChild>
                <w:div w:id="122039088">
                  <w:marLeft w:val="0"/>
                  <w:marRight w:val="0"/>
                  <w:marTop w:val="0"/>
                  <w:marBottom w:val="0"/>
                  <w:divBdr>
                    <w:top w:val="none" w:sz="0" w:space="0" w:color="auto"/>
                    <w:left w:val="none" w:sz="0" w:space="0" w:color="auto"/>
                    <w:bottom w:val="none" w:sz="0" w:space="0" w:color="auto"/>
                    <w:right w:val="none" w:sz="0" w:space="0" w:color="auto"/>
                  </w:divBdr>
                  <w:divsChild>
                    <w:div w:id="859928217">
                      <w:marLeft w:val="0"/>
                      <w:marRight w:val="0"/>
                      <w:marTop w:val="0"/>
                      <w:marBottom w:val="0"/>
                      <w:divBdr>
                        <w:top w:val="none" w:sz="0" w:space="0" w:color="auto"/>
                        <w:left w:val="none" w:sz="0" w:space="0" w:color="auto"/>
                        <w:bottom w:val="none" w:sz="0" w:space="0" w:color="auto"/>
                        <w:right w:val="none" w:sz="0" w:space="0" w:color="auto"/>
                      </w:divBdr>
                      <w:divsChild>
                        <w:div w:id="33149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904696">
      <w:bodyDiv w:val="1"/>
      <w:marLeft w:val="0"/>
      <w:marRight w:val="0"/>
      <w:marTop w:val="0"/>
      <w:marBottom w:val="0"/>
      <w:divBdr>
        <w:top w:val="none" w:sz="0" w:space="0" w:color="auto"/>
        <w:left w:val="none" w:sz="0" w:space="0" w:color="auto"/>
        <w:bottom w:val="none" w:sz="0" w:space="0" w:color="auto"/>
        <w:right w:val="none" w:sz="0" w:space="0" w:color="auto"/>
      </w:divBdr>
    </w:div>
    <w:div w:id="874929944">
      <w:bodyDiv w:val="1"/>
      <w:marLeft w:val="0"/>
      <w:marRight w:val="0"/>
      <w:marTop w:val="0"/>
      <w:marBottom w:val="0"/>
      <w:divBdr>
        <w:top w:val="none" w:sz="0" w:space="0" w:color="auto"/>
        <w:left w:val="none" w:sz="0" w:space="0" w:color="auto"/>
        <w:bottom w:val="none" w:sz="0" w:space="0" w:color="auto"/>
        <w:right w:val="none" w:sz="0" w:space="0" w:color="auto"/>
      </w:divBdr>
      <w:divsChild>
        <w:div w:id="610359784">
          <w:marLeft w:val="547"/>
          <w:marRight w:val="0"/>
          <w:marTop w:val="0"/>
          <w:marBottom w:val="0"/>
          <w:divBdr>
            <w:top w:val="none" w:sz="0" w:space="0" w:color="auto"/>
            <w:left w:val="none" w:sz="0" w:space="0" w:color="auto"/>
            <w:bottom w:val="none" w:sz="0" w:space="0" w:color="auto"/>
            <w:right w:val="none" w:sz="0" w:space="0" w:color="auto"/>
          </w:divBdr>
        </w:div>
      </w:divsChild>
    </w:div>
    <w:div w:id="916671126">
      <w:bodyDiv w:val="1"/>
      <w:marLeft w:val="0"/>
      <w:marRight w:val="0"/>
      <w:marTop w:val="0"/>
      <w:marBottom w:val="0"/>
      <w:divBdr>
        <w:top w:val="none" w:sz="0" w:space="0" w:color="auto"/>
        <w:left w:val="none" w:sz="0" w:space="0" w:color="auto"/>
        <w:bottom w:val="none" w:sz="0" w:space="0" w:color="auto"/>
        <w:right w:val="none" w:sz="0" w:space="0" w:color="auto"/>
      </w:divBdr>
      <w:divsChild>
        <w:div w:id="2056199264">
          <w:marLeft w:val="0"/>
          <w:marRight w:val="0"/>
          <w:marTop w:val="0"/>
          <w:marBottom w:val="0"/>
          <w:divBdr>
            <w:top w:val="none" w:sz="0" w:space="0" w:color="auto"/>
            <w:left w:val="none" w:sz="0" w:space="0" w:color="auto"/>
            <w:bottom w:val="none" w:sz="0" w:space="0" w:color="auto"/>
            <w:right w:val="none" w:sz="0" w:space="0" w:color="auto"/>
          </w:divBdr>
          <w:divsChild>
            <w:div w:id="1409838875">
              <w:marLeft w:val="0"/>
              <w:marRight w:val="0"/>
              <w:marTop w:val="0"/>
              <w:marBottom w:val="0"/>
              <w:divBdr>
                <w:top w:val="none" w:sz="0" w:space="0" w:color="auto"/>
                <w:left w:val="none" w:sz="0" w:space="0" w:color="auto"/>
                <w:bottom w:val="none" w:sz="0" w:space="0" w:color="auto"/>
                <w:right w:val="none" w:sz="0" w:space="0" w:color="auto"/>
              </w:divBdr>
              <w:divsChild>
                <w:div w:id="591938150">
                  <w:marLeft w:val="0"/>
                  <w:marRight w:val="0"/>
                  <w:marTop w:val="0"/>
                  <w:marBottom w:val="0"/>
                  <w:divBdr>
                    <w:top w:val="none" w:sz="0" w:space="0" w:color="auto"/>
                    <w:left w:val="none" w:sz="0" w:space="0" w:color="auto"/>
                    <w:bottom w:val="none" w:sz="0" w:space="0" w:color="auto"/>
                    <w:right w:val="none" w:sz="0" w:space="0" w:color="auto"/>
                  </w:divBdr>
                  <w:divsChild>
                    <w:div w:id="149106145">
                      <w:marLeft w:val="0"/>
                      <w:marRight w:val="0"/>
                      <w:marTop w:val="0"/>
                      <w:marBottom w:val="0"/>
                      <w:divBdr>
                        <w:top w:val="none" w:sz="0" w:space="0" w:color="auto"/>
                        <w:left w:val="none" w:sz="0" w:space="0" w:color="auto"/>
                        <w:bottom w:val="none" w:sz="0" w:space="0" w:color="auto"/>
                        <w:right w:val="none" w:sz="0" w:space="0" w:color="auto"/>
                      </w:divBdr>
                      <w:divsChild>
                        <w:div w:id="1609969924">
                          <w:marLeft w:val="0"/>
                          <w:marRight w:val="0"/>
                          <w:marTop w:val="0"/>
                          <w:marBottom w:val="0"/>
                          <w:divBdr>
                            <w:top w:val="none" w:sz="0" w:space="0" w:color="auto"/>
                            <w:left w:val="none" w:sz="0" w:space="0" w:color="auto"/>
                            <w:bottom w:val="none" w:sz="0" w:space="0" w:color="auto"/>
                            <w:right w:val="none" w:sz="0" w:space="0" w:color="auto"/>
                          </w:divBdr>
                        </w:div>
                        <w:div w:id="2099213554">
                          <w:marLeft w:val="0"/>
                          <w:marRight w:val="0"/>
                          <w:marTop w:val="0"/>
                          <w:marBottom w:val="0"/>
                          <w:divBdr>
                            <w:top w:val="none" w:sz="0" w:space="0" w:color="auto"/>
                            <w:left w:val="none" w:sz="0" w:space="0" w:color="auto"/>
                            <w:bottom w:val="none" w:sz="0" w:space="0" w:color="auto"/>
                            <w:right w:val="none" w:sz="0" w:space="0" w:color="auto"/>
                          </w:divBdr>
                          <w:divsChild>
                            <w:div w:id="996151010">
                              <w:marLeft w:val="0"/>
                              <w:marRight w:val="300"/>
                              <w:marTop w:val="180"/>
                              <w:marBottom w:val="0"/>
                              <w:divBdr>
                                <w:top w:val="none" w:sz="0" w:space="0" w:color="auto"/>
                                <w:left w:val="none" w:sz="0" w:space="0" w:color="auto"/>
                                <w:bottom w:val="none" w:sz="0" w:space="0" w:color="auto"/>
                                <w:right w:val="none" w:sz="0" w:space="0" w:color="auto"/>
                              </w:divBdr>
                              <w:divsChild>
                                <w:div w:id="204289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382720">
          <w:marLeft w:val="0"/>
          <w:marRight w:val="0"/>
          <w:marTop w:val="0"/>
          <w:marBottom w:val="0"/>
          <w:divBdr>
            <w:top w:val="none" w:sz="0" w:space="0" w:color="auto"/>
            <w:left w:val="none" w:sz="0" w:space="0" w:color="auto"/>
            <w:bottom w:val="none" w:sz="0" w:space="0" w:color="auto"/>
            <w:right w:val="none" w:sz="0" w:space="0" w:color="auto"/>
          </w:divBdr>
          <w:divsChild>
            <w:div w:id="815143342">
              <w:marLeft w:val="0"/>
              <w:marRight w:val="0"/>
              <w:marTop w:val="0"/>
              <w:marBottom w:val="0"/>
              <w:divBdr>
                <w:top w:val="none" w:sz="0" w:space="0" w:color="auto"/>
                <w:left w:val="none" w:sz="0" w:space="0" w:color="auto"/>
                <w:bottom w:val="none" w:sz="0" w:space="0" w:color="auto"/>
                <w:right w:val="none" w:sz="0" w:space="0" w:color="auto"/>
              </w:divBdr>
              <w:divsChild>
                <w:div w:id="97409769">
                  <w:marLeft w:val="0"/>
                  <w:marRight w:val="0"/>
                  <w:marTop w:val="0"/>
                  <w:marBottom w:val="0"/>
                  <w:divBdr>
                    <w:top w:val="none" w:sz="0" w:space="0" w:color="auto"/>
                    <w:left w:val="none" w:sz="0" w:space="0" w:color="auto"/>
                    <w:bottom w:val="none" w:sz="0" w:space="0" w:color="auto"/>
                    <w:right w:val="none" w:sz="0" w:space="0" w:color="auto"/>
                  </w:divBdr>
                  <w:divsChild>
                    <w:div w:id="1789738012">
                      <w:marLeft w:val="0"/>
                      <w:marRight w:val="0"/>
                      <w:marTop w:val="0"/>
                      <w:marBottom w:val="0"/>
                      <w:divBdr>
                        <w:top w:val="none" w:sz="0" w:space="0" w:color="auto"/>
                        <w:left w:val="none" w:sz="0" w:space="0" w:color="auto"/>
                        <w:bottom w:val="none" w:sz="0" w:space="0" w:color="auto"/>
                        <w:right w:val="none" w:sz="0" w:space="0" w:color="auto"/>
                      </w:divBdr>
                      <w:divsChild>
                        <w:div w:id="60299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598210">
      <w:bodyDiv w:val="1"/>
      <w:marLeft w:val="0"/>
      <w:marRight w:val="0"/>
      <w:marTop w:val="0"/>
      <w:marBottom w:val="0"/>
      <w:divBdr>
        <w:top w:val="none" w:sz="0" w:space="0" w:color="auto"/>
        <w:left w:val="none" w:sz="0" w:space="0" w:color="auto"/>
        <w:bottom w:val="none" w:sz="0" w:space="0" w:color="auto"/>
        <w:right w:val="none" w:sz="0" w:space="0" w:color="auto"/>
      </w:divBdr>
      <w:divsChild>
        <w:div w:id="532425636">
          <w:marLeft w:val="547"/>
          <w:marRight w:val="0"/>
          <w:marTop w:val="0"/>
          <w:marBottom w:val="0"/>
          <w:divBdr>
            <w:top w:val="none" w:sz="0" w:space="0" w:color="auto"/>
            <w:left w:val="none" w:sz="0" w:space="0" w:color="auto"/>
            <w:bottom w:val="none" w:sz="0" w:space="0" w:color="auto"/>
            <w:right w:val="none" w:sz="0" w:space="0" w:color="auto"/>
          </w:divBdr>
        </w:div>
      </w:divsChild>
    </w:div>
    <w:div w:id="1045832911">
      <w:bodyDiv w:val="1"/>
      <w:marLeft w:val="0"/>
      <w:marRight w:val="0"/>
      <w:marTop w:val="0"/>
      <w:marBottom w:val="0"/>
      <w:divBdr>
        <w:top w:val="none" w:sz="0" w:space="0" w:color="auto"/>
        <w:left w:val="none" w:sz="0" w:space="0" w:color="auto"/>
        <w:bottom w:val="none" w:sz="0" w:space="0" w:color="auto"/>
        <w:right w:val="none" w:sz="0" w:space="0" w:color="auto"/>
      </w:divBdr>
      <w:divsChild>
        <w:div w:id="137118579">
          <w:marLeft w:val="547"/>
          <w:marRight w:val="0"/>
          <w:marTop w:val="0"/>
          <w:marBottom w:val="0"/>
          <w:divBdr>
            <w:top w:val="none" w:sz="0" w:space="0" w:color="auto"/>
            <w:left w:val="none" w:sz="0" w:space="0" w:color="auto"/>
            <w:bottom w:val="none" w:sz="0" w:space="0" w:color="auto"/>
            <w:right w:val="none" w:sz="0" w:space="0" w:color="auto"/>
          </w:divBdr>
        </w:div>
      </w:divsChild>
    </w:div>
    <w:div w:id="1060982722">
      <w:bodyDiv w:val="1"/>
      <w:marLeft w:val="0"/>
      <w:marRight w:val="0"/>
      <w:marTop w:val="0"/>
      <w:marBottom w:val="0"/>
      <w:divBdr>
        <w:top w:val="none" w:sz="0" w:space="0" w:color="auto"/>
        <w:left w:val="none" w:sz="0" w:space="0" w:color="auto"/>
        <w:bottom w:val="none" w:sz="0" w:space="0" w:color="auto"/>
        <w:right w:val="none" w:sz="0" w:space="0" w:color="auto"/>
      </w:divBdr>
    </w:div>
    <w:div w:id="1137262832">
      <w:bodyDiv w:val="1"/>
      <w:marLeft w:val="0"/>
      <w:marRight w:val="0"/>
      <w:marTop w:val="0"/>
      <w:marBottom w:val="0"/>
      <w:divBdr>
        <w:top w:val="none" w:sz="0" w:space="0" w:color="auto"/>
        <w:left w:val="none" w:sz="0" w:space="0" w:color="auto"/>
        <w:bottom w:val="none" w:sz="0" w:space="0" w:color="auto"/>
        <w:right w:val="none" w:sz="0" w:space="0" w:color="auto"/>
      </w:divBdr>
    </w:div>
    <w:div w:id="1350906752">
      <w:bodyDiv w:val="1"/>
      <w:marLeft w:val="0"/>
      <w:marRight w:val="0"/>
      <w:marTop w:val="0"/>
      <w:marBottom w:val="0"/>
      <w:divBdr>
        <w:top w:val="none" w:sz="0" w:space="0" w:color="auto"/>
        <w:left w:val="none" w:sz="0" w:space="0" w:color="auto"/>
        <w:bottom w:val="none" w:sz="0" w:space="0" w:color="auto"/>
        <w:right w:val="none" w:sz="0" w:space="0" w:color="auto"/>
      </w:divBdr>
      <w:divsChild>
        <w:div w:id="109790271">
          <w:marLeft w:val="0"/>
          <w:marRight w:val="0"/>
          <w:marTop w:val="0"/>
          <w:marBottom w:val="0"/>
          <w:divBdr>
            <w:top w:val="none" w:sz="0" w:space="0" w:color="auto"/>
            <w:left w:val="none" w:sz="0" w:space="0" w:color="auto"/>
            <w:bottom w:val="none" w:sz="0" w:space="0" w:color="auto"/>
            <w:right w:val="none" w:sz="0" w:space="0" w:color="auto"/>
          </w:divBdr>
          <w:divsChild>
            <w:div w:id="1638143104">
              <w:marLeft w:val="0"/>
              <w:marRight w:val="0"/>
              <w:marTop w:val="0"/>
              <w:marBottom w:val="0"/>
              <w:divBdr>
                <w:top w:val="none" w:sz="0" w:space="0" w:color="auto"/>
                <w:left w:val="none" w:sz="0" w:space="0" w:color="auto"/>
                <w:bottom w:val="none" w:sz="0" w:space="0" w:color="auto"/>
                <w:right w:val="none" w:sz="0" w:space="0" w:color="auto"/>
              </w:divBdr>
              <w:divsChild>
                <w:div w:id="1336834581">
                  <w:marLeft w:val="0"/>
                  <w:marRight w:val="0"/>
                  <w:marTop w:val="0"/>
                  <w:marBottom w:val="0"/>
                  <w:divBdr>
                    <w:top w:val="none" w:sz="0" w:space="0" w:color="auto"/>
                    <w:left w:val="none" w:sz="0" w:space="0" w:color="auto"/>
                    <w:bottom w:val="none" w:sz="0" w:space="0" w:color="auto"/>
                    <w:right w:val="none" w:sz="0" w:space="0" w:color="auto"/>
                  </w:divBdr>
                  <w:divsChild>
                    <w:div w:id="293104796">
                      <w:marLeft w:val="0"/>
                      <w:marRight w:val="0"/>
                      <w:marTop w:val="0"/>
                      <w:marBottom w:val="0"/>
                      <w:divBdr>
                        <w:top w:val="none" w:sz="0" w:space="0" w:color="auto"/>
                        <w:left w:val="none" w:sz="0" w:space="0" w:color="auto"/>
                        <w:bottom w:val="none" w:sz="0" w:space="0" w:color="auto"/>
                        <w:right w:val="none" w:sz="0" w:space="0" w:color="auto"/>
                      </w:divBdr>
                      <w:divsChild>
                        <w:div w:id="1968587834">
                          <w:marLeft w:val="0"/>
                          <w:marRight w:val="0"/>
                          <w:marTop w:val="0"/>
                          <w:marBottom w:val="0"/>
                          <w:divBdr>
                            <w:top w:val="none" w:sz="0" w:space="0" w:color="auto"/>
                            <w:left w:val="none" w:sz="0" w:space="0" w:color="auto"/>
                            <w:bottom w:val="none" w:sz="0" w:space="0" w:color="auto"/>
                            <w:right w:val="none" w:sz="0" w:space="0" w:color="auto"/>
                          </w:divBdr>
                          <w:divsChild>
                            <w:div w:id="1934236947">
                              <w:marLeft w:val="0"/>
                              <w:marRight w:val="0"/>
                              <w:marTop w:val="0"/>
                              <w:marBottom w:val="0"/>
                              <w:divBdr>
                                <w:top w:val="none" w:sz="0" w:space="0" w:color="auto"/>
                                <w:left w:val="none" w:sz="0" w:space="0" w:color="auto"/>
                                <w:bottom w:val="none" w:sz="0" w:space="0" w:color="auto"/>
                                <w:right w:val="none" w:sz="0" w:space="0" w:color="auto"/>
                              </w:divBdr>
                              <w:divsChild>
                                <w:div w:id="1065645405">
                                  <w:marLeft w:val="0"/>
                                  <w:marRight w:val="0"/>
                                  <w:marTop w:val="0"/>
                                  <w:marBottom w:val="0"/>
                                  <w:divBdr>
                                    <w:top w:val="none" w:sz="0" w:space="0" w:color="auto"/>
                                    <w:left w:val="none" w:sz="0" w:space="0" w:color="auto"/>
                                    <w:bottom w:val="none" w:sz="0" w:space="0" w:color="auto"/>
                                    <w:right w:val="none" w:sz="0" w:space="0" w:color="auto"/>
                                  </w:divBdr>
                                </w:div>
                                <w:div w:id="133834924">
                                  <w:marLeft w:val="0"/>
                                  <w:marRight w:val="0"/>
                                  <w:marTop w:val="0"/>
                                  <w:marBottom w:val="0"/>
                                  <w:divBdr>
                                    <w:top w:val="none" w:sz="0" w:space="0" w:color="auto"/>
                                    <w:left w:val="none" w:sz="0" w:space="0" w:color="auto"/>
                                    <w:bottom w:val="none" w:sz="0" w:space="0" w:color="auto"/>
                                    <w:right w:val="none" w:sz="0" w:space="0" w:color="auto"/>
                                  </w:divBdr>
                                  <w:divsChild>
                                    <w:div w:id="529954551">
                                      <w:marLeft w:val="0"/>
                                      <w:marRight w:val="300"/>
                                      <w:marTop w:val="180"/>
                                      <w:marBottom w:val="0"/>
                                      <w:divBdr>
                                        <w:top w:val="none" w:sz="0" w:space="0" w:color="auto"/>
                                        <w:left w:val="none" w:sz="0" w:space="0" w:color="auto"/>
                                        <w:bottom w:val="none" w:sz="0" w:space="0" w:color="auto"/>
                                        <w:right w:val="none" w:sz="0" w:space="0" w:color="auto"/>
                                      </w:divBdr>
                                      <w:divsChild>
                                        <w:div w:id="21477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116299">
                  <w:marLeft w:val="0"/>
                  <w:marRight w:val="0"/>
                  <w:marTop w:val="0"/>
                  <w:marBottom w:val="0"/>
                  <w:divBdr>
                    <w:top w:val="none" w:sz="0" w:space="0" w:color="auto"/>
                    <w:left w:val="none" w:sz="0" w:space="0" w:color="auto"/>
                    <w:bottom w:val="none" w:sz="0" w:space="0" w:color="auto"/>
                    <w:right w:val="none" w:sz="0" w:space="0" w:color="auto"/>
                  </w:divBdr>
                  <w:divsChild>
                    <w:div w:id="959530287">
                      <w:marLeft w:val="0"/>
                      <w:marRight w:val="0"/>
                      <w:marTop w:val="0"/>
                      <w:marBottom w:val="0"/>
                      <w:divBdr>
                        <w:top w:val="none" w:sz="0" w:space="0" w:color="auto"/>
                        <w:left w:val="none" w:sz="0" w:space="0" w:color="auto"/>
                        <w:bottom w:val="none" w:sz="0" w:space="0" w:color="auto"/>
                        <w:right w:val="none" w:sz="0" w:space="0" w:color="auto"/>
                      </w:divBdr>
                      <w:divsChild>
                        <w:div w:id="2005887148">
                          <w:marLeft w:val="0"/>
                          <w:marRight w:val="0"/>
                          <w:marTop w:val="0"/>
                          <w:marBottom w:val="0"/>
                          <w:divBdr>
                            <w:top w:val="none" w:sz="0" w:space="0" w:color="auto"/>
                            <w:left w:val="none" w:sz="0" w:space="0" w:color="auto"/>
                            <w:bottom w:val="none" w:sz="0" w:space="0" w:color="auto"/>
                            <w:right w:val="none" w:sz="0" w:space="0" w:color="auto"/>
                          </w:divBdr>
                          <w:divsChild>
                            <w:div w:id="357121869">
                              <w:marLeft w:val="0"/>
                              <w:marRight w:val="0"/>
                              <w:marTop w:val="0"/>
                              <w:marBottom w:val="0"/>
                              <w:divBdr>
                                <w:top w:val="none" w:sz="0" w:space="0" w:color="auto"/>
                                <w:left w:val="none" w:sz="0" w:space="0" w:color="auto"/>
                                <w:bottom w:val="none" w:sz="0" w:space="0" w:color="auto"/>
                                <w:right w:val="none" w:sz="0" w:space="0" w:color="auto"/>
                              </w:divBdr>
                              <w:divsChild>
                                <w:div w:id="77490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168582">
      <w:bodyDiv w:val="1"/>
      <w:marLeft w:val="0"/>
      <w:marRight w:val="0"/>
      <w:marTop w:val="0"/>
      <w:marBottom w:val="0"/>
      <w:divBdr>
        <w:top w:val="none" w:sz="0" w:space="0" w:color="auto"/>
        <w:left w:val="none" w:sz="0" w:space="0" w:color="auto"/>
        <w:bottom w:val="none" w:sz="0" w:space="0" w:color="auto"/>
        <w:right w:val="none" w:sz="0" w:space="0" w:color="auto"/>
      </w:divBdr>
      <w:divsChild>
        <w:div w:id="520945769">
          <w:marLeft w:val="547"/>
          <w:marRight w:val="0"/>
          <w:marTop w:val="0"/>
          <w:marBottom w:val="0"/>
          <w:divBdr>
            <w:top w:val="none" w:sz="0" w:space="0" w:color="auto"/>
            <w:left w:val="none" w:sz="0" w:space="0" w:color="auto"/>
            <w:bottom w:val="none" w:sz="0" w:space="0" w:color="auto"/>
            <w:right w:val="none" w:sz="0" w:space="0" w:color="auto"/>
          </w:divBdr>
        </w:div>
      </w:divsChild>
    </w:div>
    <w:div w:id="1495803092">
      <w:bodyDiv w:val="1"/>
      <w:marLeft w:val="0"/>
      <w:marRight w:val="0"/>
      <w:marTop w:val="0"/>
      <w:marBottom w:val="0"/>
      <w:divBdr>
        <w:top w:val="none" w:sz="0" w:space="0" w:color="auto"/>
        <w:left w:val="none" w:sz="0" w:space="0" w:color="auto"/>
        <w:bottom w:val="none" w:sz="0" w:space="0" w:color="auto"/>
        <w:right w:val="none" w:sz="0" w:space="0" w:color="auto"/>
      </w:divBdr>
      <w:divsChild>
        <w:div w:id="1339651854">
          <w:marLeft w:val="0"/>
          <w:marRight w:val="0"/>
          <w:marTop w:val="0"/>
          <w:marBottom w:val="0"/>
          <w:divBdr>
            <w:top w:val="none" w:sz="0" w:space="0" w:color="auto"/>
            <w:left w:val="none" w:sz="0" w:space="0" w:color="auto"/>
            <w:bottom w:val="none" w:sz="0" w:space="0" w:color="auto"/>
            <w:right w:val="none" w:sz="0" w:space="0" w:color="auto"/>
          </w:divBdr>
          <w:divsChild>
            <w:div w:id="1418475202">
              <w:marLeft w:val="0"/>
              <w:marRight w:val="0"/>
              <w:marTop w:val="0"/>
              <w:marBottom w:val="0"/>
              <w:divBdr>
                <w:top w:val="none" w:sz="0" w:space="0" w:color="auto"/>
                <w:left w:val="none" w:sz="0" w:space="0" w:color="auto"/>
                <w:bottom w:val="none" w:sz="0" w:space="0" w:color="auto"/>
                <w:right w:val="none" w:sz="0" w:space="0" w:color="auto"/>
              </w:divBdr>
              <w:divsChild>
                <w:div w:id="232087738">
                  <w:marLeft w:val="0"/>
                  <w:marRight w:val="0"/>
                  <w:marTop w:val="0"/>
                  <w:marBottom w:val="0"/>
                  <w:divBdr>
                    <w:top w:val="none" w:sz="0" w:space="0" w:color="auto"/>
                    <w:left w:val="none" w:sz="0" w:space="0" w:color="auto"/>
                    <w:bottom w:val="none" w:sz="0" w:space="0" w:color="auto"/>
                    <w:right w:val="none" w:sz="0" w:space="0" w:color="auto"/>
                  </w:divBdr>
                  <w:divsChild>
                    <w:div w:id="1676374938">
                      <w:marLeft w:val="0"/>
                      <w:marRight w:val="0"/>
                      <w:marTop w:val="0"/>
                      <w:marBottom w:val="0"/>
                      <w:divBdr>
                        <w:top w:val="none" w:sz="0" w:space="0" w:color="auto"/>
                        <w:left w:val="none" w:sz="0" w:space="0" w:color="auto"/>
                        <w:bottom w:val="none" w:sz="0" w:space="0" w:color="auto"/>
                        <w:right w:val="none" w:sz="0" w:space="0" w:color="auto"/>
                      </w:divBdr>
                      <w:divsChild>
                        <w:div w:id="521863992">
                          <w:marLeft w:val="0"/>
                          <w:marRight w:val="0"/>
                          <w:marTop w:val="0"/>
                          <w:marBottom w:val="0"/>
                          <w:divBdr>
                            <w:top w:val="none" w:sz="0" w:space="0" w:color="auto"/>
                            <w:left w:val="none" w:sz="0" w:space="0" w:color="auto"/>
                            <w:bottom w:val="none" w:sz="0" w:space="0" w:color="auto"/>
                            <w:right w:val="none" w:sz="0" w:space="0" w:color="auto"/>
                          </w:divBdr>
                        </w:div>
                        <w:div w:id="2108963827">
                          <w:marLeft w:val="0"/>
                          <w:marRight w:val="0"/>
                          <w:marTop w:val="0"/>
                          <w:marBottom w:val="0"/>
                          <w:divBdr>
                            <w:top w:val="none" w:sz="0" w:space="0" w:color="auto"/>
                            <w:left w:val="none" w:sz="0" w:space="0" w:color="auto"/>
                            <w:bottom w:val="none" w:sz="0" w:space="0" w:color="auto"/>
                            <w:right w:val="none" w:sz="0" w:space="0" w:color="auto"/>
                          </w:divBdr>
                          <w:divsChild>
                            <w:div w:id="1741294813">
                              <w:marLeft w:val="0"/>
                              <w:marRight w:val="300"/>
                              <w:marTop w:val="180"/>
                              <w:marBottom w:val="0"/>
                              <w:divBdr>
                                <w:top w:val="none" w:sz="0" w:space="0" w:color="auto"/>
                                <w:left w:val="none" w:sz="0" w:space="0" w:color="auto"/>
                                <w:bottom w:val="none" w:sz="0" w:space="0" w:color="auto"/>
                                <w:right w:val="none" w:sz="0" w:space="0" w:color="auto"/>
                              </w:divBdr>
                              <w:divsChild>
                                <w:div w:id="203148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844681">
          <w:marLeft w:val="0"/>
          <w:marRight w:val="0"/>
          <w:marTop w:val="0"/>
          <w:marBottom w:val="0"/>
          <w:divBdr>
            <w:top w:val="none" w:sz="0" w:space="0" w:color="auto"/>
            <w:left w:val="none" w:sz="0" w:space="0" w:color="auto"/>
            <w:bottom w:val="none" w:sz="0" w:space="0" w:color="auto"/>
            <w:right w:val="none" w:sz="0" w:space="0" w:color="auto"/>
          </w:divBdr>
          <w:divsChild>
            <w:div w:id="908730932">
              <w:marLeft w:val="0"/>
              <w:marRight w:val="0"/>
              <w:marTop w:val="0"/>
              <w:marBottom w:val="0"/>
              <w:divBdr>
                <w:top w:val="none" w:sz="0" w:space="0" w:color="auto"/>
                <w:left w:val="none" w:sz="0" w:space="0" w:color="auto"/>
                <w:bottom w:val="none" w:sz="0" w:space="0" w:color="auto"/>
                <w:right w:val="none" w:sz="0" w:space="0" w:color="auto"/>
              </w:divBdr>
              <w:divsChild>
                <w:div w:id="2084136838">
                  <w:marLeft w:val="0"/>
                  <w:marRight w:val="0"/>
                  <w:marTop w:val="0"/>
                  <w:marBottom w:val="0"/>
                  <w:divBdr>
                    <w:top w:val="none" w:sz="0" w:space="0" w:color="auto"/>
                    <w:left w:val="none" w:sz="0" w:space="0" w:color="auto"/>
                    <w:bottom w:val="none" w:sz="0" w:space="0" w:color="auto"/>
                    <w:right w:val="none" w:sz="0" w:space="0" w:color="auto"/>
                  </w:divBdr>
                  <w:divsChild>
                    <w:div w:id="580531240">
                      <w:marLeft w:val="0"/>
                      <w:marRight w:val="0"/>
                      <w:marTop w:val="0"/>
                      <w:marBottom w:val="0"/>
                      <w:divBdr>
                        <w:top w:val="none" w:sz="0" w:space="0" w:color="auto"/>
                        <w:left w:val="none" w:sz="0" w:space="0" w:color="auto"/>
                        <w:bottom w:val="none" w:sz="0" w:space="0" w:color="auto"/>
                        <w:right w:val="none" w:sz="0" w:space="0" w:color="auto"/>
                      </w:divBdr>
                      <w:divsChild>
                        <w:div w:id="14158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745397">
      <w:bodyDiv w:val="1"/>
      <w:marLeft w:val="0"/>
      <w:marRight w:val="0"/>
      <w:marTop w:val="0"/>
      <w:marBottom w:val="0"/>
      <w:divBdr>
        <w:top w:val="none" w:sz="0" w:space="0" w:color="auto"/>
        <w:left w:val="none" w:sz="0" w:space="0" w:color="auto"/>
        <w:bottom w:val="none" w:sz="0" w:space="0" w:color="auto"/>
        <w:right w:val="none" w:sz="0" w:space="0" w:color="auto"/>
      </w:divBdr>
      <w:divsChild>
        <w:div w:id="1963539170">
          <w:marLeft w:val="547"/>
          <w:marRight w:val="0"/>
          <w:marTop w:val="0"/>
          <w:marBottom w:val="0"/>
          <w:divBdr>
            <w:top w:val="none" w:sz="0" w:space="0" w:color="auto"/>
            <w:left w:val="none" w:sz="0" w:space="0" w:color="auto"/>
            <w:bottom w:val="none" w:sz="0" w:space="0" w:color="auto"/>
            <w:right w:val="none" w:sz="0" w:space="0" w:color="auto"/>
          </w:divBdr>
        </w:div>
      </w:divsChild>
    </w:div>
    <w:div w:id="2042826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oleObject" Target="embeddings/oleObject3.bin"/><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oleObject" Target="embeddings/oleObject2.bin"/><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8.emf"/><Relationship Id="rId27" Type="http://schemas.openxmlformats.org/officeDocument/2006/relationships/oleObject" Target="embeddings/oleObject4.bin"/><Relationship Id="rId30" Type="http://schemas.openxmlformats.org/officeDocument/2006/relationships/image" Target="media/image12.emf"/><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biooekonomierat.de/fileadmin/Publikationen/berichte/Delphi-Study.pdf" TargetMode="External"/><Relationship Id="rId2" Type="http://schemas.openxmlformats.org/officeDocument/2006/relationships/hyperlink" Target="https://repositorio.cepal.org/handle/11362/44640" TargetMode="External"/><Relationship Id="rId1" Type="http://schemas.openxmlformats.org/officeDocument/2006/relationships/hyperlink" Target="http://gbs2018.com/resourc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ira\Desktop\Doc%20Adrian%202\Plantilla_DESARROLLO_PRODUCTIV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95F7C2-482D-40B0-8FDD-EB50D968F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Plantilla_DESARROLLO_PRODUCTIVO</Template>
  <TotalTime>5</TotalTime>
  <Pages>51</Pages>
  <Words>14472</Words>
  <Characters>90192</Characters>
  <Application>Microsoft Office Word</Application>
  <DocSecurity>0</DocSecurity>
  <Lines>751</Lines>
  <Paragraphs>208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Arcos Dorados Argentina S.A.</Company>
  <LinksUpToDate>false</LinksUpToDate>
  <CharactersWithSpaces>104456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Francisca Lira</dc:creator>
  <cp:lastModifiedBy>Laura Barahona Carmona</cp:lastModifiedBy>
  <cp:revision>7</cp:revision>
  <cp:lastPrinted>2019-09-27T17:00:00Z</cp:lastPrinted>
  <dcterms:created xsi:type="dcterms:W3CDTF">2019-09-27T17:17:00Z</dcterms:created>
  <dcterms:modified xsi:type="dcterms:W3CDTF">2019-09-27T21:45:00Z</dcterms:modified>
</cp:coreProperties>
</file>