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F3264" w14:textId="77777777" w:rsidR="00D10B4F" w:rsidRDefault="00D10B4F"/>
    <w:p w14:paraId="721CF7C6" w14:textId="77777777" w:rsidR="00B90C60" w:rsidRDefault="00B90C60"/>
    <w:p w14:paraId="5C5A51C7" w14:textId="77777777" w:rsidR="00B90C60" w:rsidRDefault="00B90C60" w:rsidP="00B90C60">
      <w:pPr>
        <w:spacing w:line="360" w:lineRule="auto"/>
        <w:rPr>
          <w:rFonts w:ascii="Calibri" w:eastAsia="Calibri" w:hAnsi="Calibri" w:cs="Calibri"/>
          <w:sz w:val="22"/>
          <w:szCs w:val="22"/>
          <w:lang w:val="es-CR" w:eastAsia="en-US"/>
        </w:rPr>
      </w:pPr>
      <w:r>
        <w:rPr>
          <w:rFonts w:ascii="Calibri" w:eastAsia="Calibri" w:hAnsi="Calibri" w:cs="Calibri"/>
          <w:sz w:val="22"/>
          <w:szCs w:val="22"/>
          <w:lang w:val="es-CR" w:eastAsia="en-US"/>
        </w:rPr>
        <w:t xml:space="preserve">Ficha </w:t>
      </w:r>
      <w:r w:rsidRPr="00C27CBF">
        <w:rPr>
          <w:rFonts w:ascii="Calibri" w:eastAsia="Calibri" w:hAnsi="Calibri" w:cs="Calibri"/>
          <w:sz w:val="22"/>
          <w:szCs w:val="22"/>
          <w:lang w:val="es-CR" w:eastAsia="en-US"/>
        </w:rPr>
        <w:t>técnica</w:t>
      </w:r>
      <w:r>
        <w:rPr>
          <w:rFonts w:ascii="Calibri" w:eastAsia="Calibri" w:hAnsi="Calibri" w:cs="Calibri"/>
          <w:sz w:val="22"/>
          <w:szCs w:val="22"/>
          <w:lang w:val="es-CR" w:eastAsia="en-US"/>
        </w:rPr>
        <w:t xml:space="preserve"> del indicador</w:t>
      </w:r>
      <w:r w:rsidRPr="00C27CBF">
        <w:rPr>
          <w:rFonts w:ascii="Calibri" w:eastAsia="Calibri" w:hAnsi="Calibri" w:cs="Calibri"/>
          <w:sz w:val="22"/>
          <w:szCs w:val="22"/>
          <w:lang w:val="es-CR" w:eastAsia="en-US"/>
        </w:rPr>
        <w:t>:</w:t>
      </w:r>
      <w:r w:rsidR="001B1086">
        <w:rPr>
          <w:rFonts w:ascii="Calibri" w:eastAsia="Calibri" w:hAnsi="Calibri" w:cs="Calibri"/>
          <w:sz w:val="22"/>
          <w:szCs w:val="22"/>
          <w:lang w:val="es-CR" w:eastAsia="en-US"/>
        </w:rPr>
        <w:t xml:space="preserve"> </w:t>
      </w:r>
    </w:p>
    <w:p w14:paraId="10001A09" w14:textId="77777777" w:rsidR="00B90C60" w:rsidRPr="00C27CBF" w:rsidRDefault="00B90C60" w:rsidP="00B90C60">
      <w:pPr>
        <w:spacing w:line="360" w:lineRule="auto"/>
        <w:rPr>
          <w:rFonts w:ascii="Calibri" w:eastAsia="Calibri" w:hAnsi="Calibri" w:cs="Calibri"/>
          <w:sz w:val="22"/>
          <w:szCs w:val="22"/>
          <w:lang w:val="es-CR" w:eastAsia="en-US"/>
        </w:rPr>
      </w:pPr>
      <w:r>
        <w:rPr>
          <w:rFonts w:ascii="Calibri" w:eastAsia="Calibri" w:hAnsi="Calibri" w:cs="Calibri"/>
          <w:sz w:val="22"/>
          <w:szCs w:val="22"/>
          <w:lang w:val="es-CR" w:eastAsia="en-US"/>
        </w:rPr>
        <w:t xml:space="preserve">Nombre del indicador: </w:t>
      </w:r>
      <w:r w:rsidR="001B1086" w:rsidRPr="00FB6725">
        <w:rPr>
          <w:rFonts w:ascii="Calibri" w:eastAsia="Calibri" w:hAnsi="Calibri" w:cs="Calibri"/>
          <w:b/>
          <w:sz w:val="22"/>
          <w:szCs w:val="22"/>
          <w:lang w:val="es-CR" w:eastAsia="en-US"/>
        </w:rPr>
        <w:t>Número de soluciones de vivienda otorgados a la población de escasos recursos económicos (estratos 1 y 2)</w:t>
      </w:r>
    </w:p>
    <w:tbl>
      <w:tblPr>
        <w:tblStyle w:val="GFATableGrid1"/>
        <w:tblW w:w="9067" w:type="dxa"/>
        <w:tblLook w:val="01E0" w:firstRow="1" w:lastRow="1" w:firstColumn="1" w:lastColumn="1" w:noHBand="0" w:noVBand="0"/>
      </w:tblPr>
      <w:tblGrid>
        <w:gridCol w:w="1417"/>
        <w:gridCol w:w="1341"/>
        <w:gridCol w:w="6309"/>
      </w:tblGrid>
      <w:tr w:rsidR="00B90C60" w:rsidRPr="002F3CEF" w14:paraId="306A0BC6" w14:textId="77777777" w:rsidTr="0090152D">
        <w:trPr>
          <w:trHeight w:val="325"/>
          <w:tblHeader/>
        </w:trPr>
        <w:tc>
          <w:tcPr>
            <w:tcW w:w="2758" w:type="dxa"/>
            <w:gridSpan w:val="2"/>
            <w:shd w:val="clear" w:color="auto" w:fill="E7E6E6" w:themeFill="background2"/>
            <w:hideMark/>
          </w:tcPr>
          <w:p w14:paraId="6EF37D78" w14:textId="77777777" w:rsidR="00B90C60" w:rsidRPr="002F3CEF" w:rsidRDefault="00B90C60" w:rsidP="0090152D">
            <w:pPr>
              <w:pStyle w:val="Sinespaciado"/>
              <w:jc w:val="center"/>
              <w:rPr>
                <w:rFonts w:ascii="Arial Narrow" w:hAnsi="Arial Narrow"/>
                <w:b/>
                <w:bCs/>
                <w:sz w:val="18"/>
                <w:szCs w:val="18"/>
                <w:lang w:eastAsia="en-US"/>
              </w:rPr>
            </w:pPr>
            <w:r w:rsidRPr="002F3CEF">
              <w:rPr>
                <w:rFonts w:ascii="Arial Narrow" w:hAnsi="Arial Narrow"/>
                <w:b/>
                <w:sz w:val="18"/>
                <w:szCs w:val="18"/>
                <w:lang w:eastAsia="en-US"/>
              </w:rPr>
              <w:t>Elemento</w:t>
            </w:r>
          </w:p>
        </w:tc>
        <w:tc>
          <w:tcPr>
            <w:tcW w:w="6309" w:type="dxa"/>
            <w:shd w:val="clear" w:color="auto" w:fill="E7E6E6" w:themeFill="background2"/>
            <w:hideMark/>
          </w:tcPr>
          <w:p w14:paraId="0E215943" w14:textId="77777777" w:rsidR="00B90C60" w:rsidRPr="002F3CEF" w:rsidRDefault="00B90C60" w:rsidP="0090152D">
            <w:pPr>
              <w:pStyle w:val="Sinespaciado"/>
              <w:jc w:val="center"/>
              <w:rPr>
                <w:rFonts w:ascii="Arial Narrow" w:hAnsi="Arial Narrow"/>
                <w:b/>
                <w:bCs/>
                <w:sz w:val="18"/>
                <w:szCs w:val="18"/>
                <w:lang w:eastAsia="en-US"/>
              </w:rPr>
            </w:pPr>
            <w:r w:rsidRPr="002F3CEF">
              <w:rPr>
                <w:rFonts w:ascii="Arial Narrow" w:hAnsi="Arial Narrow"/>
                <w:b/>
                <w:sz w:val="18"/>
                <w:szCs w:val="18"/>
                <w:lang w:eastAsia="en-US"/>
              </w:rPr>
              <w:t>Descripción</w:t>
            </w:r>
          </w:p>
        </w:tc>
      </w:tr>
      <w:tr w:rsidR="00B90C60" w:rsidRPr="002F3CEF" w14:paraId="40138D83" w14:textId="77777777" w:rsidTr="0090152D">
        <w:trPr>
          <w:trHeight w:val="437"/>
        </w:trPr>
        <w:tc>
          <w:tcPr>
            <w:tcW w:w="2758" w:type="dxa"/>
            <w:gridSpan w:val="2"/>
          </w:tcPr>
          <w:p w14:paraId="6F5279C0" w14:textId="77777777" w:rsidR="00B90C60" w:rsidRPr="002F3CEF" w:rsidRDefault="00B90C60" w:rsidP="0090152D">
            <w:pPr>
              <w:pStyle w:val="Sinespaciado"/>
              <w:rPr>
                <w:rFonts w:ascii="Arial Narrow" w:hAnsi="Arial Narrow"/>
                <w:b/>
                <w:sz w:val="18"/>
                <w:szCs w:val="18"/>
                <w:lang w:eastAsia="en-US"/>
              </w:rPr>
            </w:pPr>
            <w:r w:rsidRPr="002F3CEF">
              <w:rPr>
                <w:rFonts w:ascii="Arial Narrow" w:hAnsi="Arial Narrow"/>
                <w:b/>
                <w:sz w:val="18"/>
                <w:szCs w:val="18"/>
                <w:lang w:eastAsia="en-US"/>
              </w:rPr>
              <w:t>Nombre del indicador</w:t>
            </w:r>
          </w:p>
        </w:tc>
        <w:tc>
          <w:tcPr>
            <w:tcW w:w="6309" w:type="dxa"/>
          </w:tcPr>
          <w:p w14:paraId="4A15BE40" w14:textId="77777777" w:rsidR="00B90C60" w:rsidRPr="002F3CEF" w:rsidRDefault="001B1086" w:rsidP="0090152D">
            <w:pPr>
              <w:pStyle w:val="Sinespaciado"/>
              <w:jc w:val="both"/>
              <w:rPr>
                <w:rFonts w:ascii="Arial Narrow" w:hAnsi="Arial Narrow"/>
                <w:sz w:val="18"/>
                <w:szCs w:val="18"/>
                <w:lang w:val="es-CR" w:eastAsia="en-US"/>
              </w:rPr>
            </w:pPr>
            <w:r w:rsidRPr="001B1086">
              <w:rPr>
                <w:rFonts w:ascii="Arial Narrow" w:hAnsi="Arial Narrow"/>
                <w:sz w:val="18"/>
                <w:szCs w:val="18"/>
                <w:lang w:val="es-CR" w:eastAsia="en-US"/>
              </w:rPr>
              <w:t>Número de soluciones de vivienda otorgados a la población de escasos recursos económicos (estratos 1 y 2).</w:t>
            </w:r>
          </w:p>
          <w:p w14:paraId="3F306EB3" w14:textId="77777777" w:rsidR="00B90C60" w:rsidRPr="002F3CEF" w:rsidRDefault="00B90C60" w:rsidP="0090152D">
            <w:pPr>
              <w:pStyle w:val="Sinespaciado"/>
              <w:jc w:val="both"/>
              <w:rPr>
                <w:rFonts w:ascii="Arial Narrow" w:hAnsi="Arial Narrow"/>
                <w:sz w:val="18"/>
                <w:szCs w:val="18"/>
                <w:lang w:val="es-CR" w:eastAsia="en-US"/>
              </w:rPr>
            </w:pPr>
          </w:p>
        </w:tc>
      </w:tr>
      <w:tr w:rsidR="00B90C60" w:rsidRPr="002F3CEF" w14:paraId="614E63E7" w14:textId="77777777" w:rsidTr="0090152D">
        <w:trPr>
          <w:trHeight w:val="437"/>
        </w:trPr>
        <w:tc>
          <w:tcPr>
            <w:tcW w:w="2758" w:type="dxa"/>
            <w:gridSpan w:val="2"/>
            <w:hideMark/>
          </w:tcPr>
          <w:p w14:paraId="4928B52E" w14:textId="77777777" w:rsidR="00B90C60" w:rsidRPr="002F3CEF" w:rsidRDefault="00B90C60" w:rsidP="0090152D">
            <w:pPr>
              <w:pStyle w:val="Sinespaciado"/>
              <w:rPr>
                <w:rFonts w:ascii="Arial Narrow" w:hAnsi="Arial Narrow"/>
                <w:b/>
                <w:sz w:val="18"/>
                <w:szCs w:val="18"/>
                <w:lang w:val="es-CR" w:eastAsia="en-US"/>
              </w:rPr>
            </w:pPr>
            <w:r w:rsidRPr="002F3CEF">
              <w:rPr>
                <w:rFonts w:ascii="Arial Narrow" w:hAnsi="Arial Narrow"/>
                <w:b/>
                <w:sz w:val="18"/>
                <w:szCs w:val="18"/>
                <w:lang w:val="es-CR" w:eastAsia="en-US"/>
              </w:rPr>
              <w:t>Definición conceptual</w:t>
            </w:r>
          </w:p>
        </w:tc>
        <w:tc>
          <w:tcPr>
            <w:tcW w:w="6309" w:type="dxa"/>
            <w:hideMark/>
          </w:tcPr>
          <w:p w14:paraId="39BB7057" w14:textId="77777777" w:rsidR="001B1086" w:rsidRDefault="001B1086" w:rsidP="0090152D">
            <w:pPr>
              <w:pStyle w:val="Sinespaciado"/>
              <w:jc w:val="both"/>
              <w:rPr>
                <w:rFonts w:ascii="Arial Narrow" w:hAnsi="Arial Narrow"/>
                <w:sz w:val="18"/>
                <w:szCs w:val="18"/>
                <w:lang w:val="es-CR" w:eastAsia="en-US"/>
              </w:rPr>
            </w:pPr>
            <w:r w:rsidRPr="001B1086">
              <w:rPr>
                <w:rFonts w:ascii="Arial Narrow" w:hAnsi="Arial Narrow"/>
                <w:sz w:val="18"/>
                <w:szCs w:val="18"/>
                <w:lang w:val="es-CR" w:eastAsia="en-US"/>
              </w:rPr>
              <w:t xml:space="preserve">Corresponde a los </w:t>
            </w:r>
            <w:r>
              <w:rPr>
                <w:rFonts w:ascii="Arial Narrow" w:hAnsi="Arial Narrow"/>
                <w:sz w:val="18"/>
                <w:szCs w:val="18"/>
                <w:lang w:val="es-CR" w:eastAsia="en-US"/>
              </w:rPr>
              <w:t>B</w:t>
            </w:r>
            <w:r w:rsidRPr="001B1086">
              <w:rPr>
                <w:rFonts w:ascii="Arial Narrow" w:hAnsi="Arial Narrow"/>
                <w:sz w:val="18"/>
                <w:szCs w:val="18"/>
                <w:lang w:val="es-CR" w:eastAsia="en-US"/>
              </w:rPr>
              <w:t xml:space="preserve">onos </w:t>
            </w:r>
            <w:r>
              <w:rPr>
                <w:rFonts w:ascii="Arial Narrow" w:hAnsi="Arial Narrow"/>
                <w:sz w:val="18"/>
                <w:szCs w:val="18"/>
                <w:lang w:val="es-CR" w:eastAsia="en-US"/>
              </w:rPr>
              <w:t xml:space="preserve">de Vivienda </w:t>
            </w:r>
            <w:r w:rsidRPr="001B1086">
              <w:rPr>
                <w:rFonts w:ascii="Arial Narrow" w:hAnsi="Arial Narrow"/>
                <w:sz w:val="18"/>
                <w:szCs w:val="18"/>
                <w:lang w:val="es-CR" w:eastAsia="en-US"/>
              </w:rPr>
              <w:t xml:space="preserve">pagados que se tramitan </w:t>
            </w:r>
            <w:r>
              <w:rPr>
                <w:rFonts w:ascii="Arial Narrow" w:hAnsi="Arial Narrow"/>
                <w:sz w:val="18"/>
                <w:szCs w:val="18"/>
                <w:lang w:val="es-CR" w:eastAsia="en-US"/>
              </w:rPr>
              <w:t xml:space="preserve">para familias con Estratos de Ingresos 1 y 2, los cuales se definen </w:t>
            </w:r>
            <w:r w:rsidR="00515734">
              <w:rPr>
                <w:rFonts w:ascii="Arial Narrow" w:hAnsi="Arial Narrow"/>
                <w:sz w:val="18"/>
                <w:szCs w:val="18"/>
                <w:lang w:val="es-CR" w:eastAsia="en-US"/>
              </w:rPr>
              <w:t xml:space="preserve">de conformidad con lo establecido en el Artículo 51 de la Ley del Sistema Financiero Nacional para la Vivienda, </w:t>
            </w:r>
            <w:r>
              <w:rPr>
                <w:rFonts w:ascii="Arial Narrow" w:hAnsi="Arial Narrow"/>
                <w:sz w:val="18"/>
                <w:szCs w:val="18"/>
                <w:lang w:val="es-CR" w:eastAsia="en-US"/>
              </w:rPr>
              <w:t>a partir del Salario Mínimo determinado periódicamente por el BANHVI</w:t>
            </w:r>
            <w:r w:rsidR="00515734">
              <w:rPr>
                <w:rFonts w:ascii="Arial Narrow" w:hAnsi="Arial Narrow"/>
                <w:sz w:val="18"/>
                <w:szCs w:val="18"/>
                <w:lang w:val="es-CR" w:eastAsia="en-US"/>
              </w:rPr>
              <w:t>,</w:t>
            </w:r>
            <w:r>
              <w:rPr>
                <w:rFonts w:ascii="Arial Narrow" w:hAnsi="Arial Narrow"/>
                <w:sz w:val="18"/>
                <w:szCs w:val="18"/>
                <w:lang w:val="es-CR" w:eastAsia="en-US"/>
              </w:rPr>
              <w:t xml:space="preserve"> con base en los salarios mínimos establecidos semestral o anualmente por el Ministerio de Trabajo. </w:t>
            </w:r>
          </w:p>
          <w:p w14:paraId="66D19025" w14:textId="77777777" w:rsidR="001B1086" w:rsidRDefault="001B1086" w:rsidP="0090152D">
            <w:pPr>
              <w:pStyle w:val="Sinespaciado"/>
              <w:jc w:val="both"/>
              <w:rPr>
                <w:rFonts w:ascii="Arial Narrow" w:hAnsi="Arial Narrow"/>
                <w:sz w:val="18"/>
                <w:szCs w:val="18"/>
                <w:lang w:val="es-CR" w:eastAsia="en-US"/>
              </w:rPr>
            </w:pPr>
          </w:p>
          <w:p w14:paraId="1093D3C8" w14:textId="77777777" w:rsidR="001B1086" w:rsidRDefault="001B1086" w:rsidP="0090152D">
            <w:pPr>
              <w:pStyle w:val="Sinespaciado"/>
              <w:jc w:val="both"/>
              <w:rPr>
                <w:rFonts w:ascii="Arial Narrow" w:hAnsi="Arial Narrow"/>
                <w:sz w:val="18"/>
                <w:szCs w:val="18"/>
                <w:lang w:val="es-CR" w:eastAsia="en-US"/>
              </w:rPr>
            </w:pPr>
            <w:r>
              <w:rPr>
                <w:rFonts w:ascii="Arial Narrow" w:hAnsi="Arial Narrow"/>
                <w:sz w:val="18"/>
                <w:szCs w:val="18"/>
                <w:lang w:val="es-CR" w:eastAsia="en-US"/>
              </w:rPr>
              <w:t>Los Estratos de ingreso corresponden al ingreso bruto del núcleo familiar en relación con el Salario Mínimo vigente al momento de la postulación al subsidio. El monto de referencia para el Estrato 1 corresponde a un Salario Mínimo, el Estrato 2 a dos Salarios Mín</w:t>
            </w:r>
            <w:r w:rsidR="00515734">
              <w:rPr>
                <w:rFonts w:ascii="Arial Narrow" w:hAnsi="Arial Narrow"/>
                <w:sz w:val="18"/>
                <w:szCs w:val="18"/>
                <w:lang w:val="es-CR" w:eastAsia="en-US"/>
              </w:rPr>
              <w:t>i</w:t>
            </w:r>
            <w:r>
              <w:rPr>
                <w:rFonts w:ascii="Arial Narrow" w:hAnsi="Arial Narrow"/>
                <w:sz w:val="18"/>
                <w:szCs w:val="18"/>
                <w:lang w:val="es-CR" w:eastAsia="en-US"/>
              </w:rPr>
              <w:t>mos y así sucesivamente hasta los seis salarios Mínimo</w:t>
            </w:r>
            <w:r w:rsidR="00515734">
              <w:rPr>
                <w:rFonts w:ascii="Arial Narrow" w:hAnsi="Arial Narrow"/>
                <w:sz w:val="18"/>
                <w:szCs w:val="18"/>
                <w:lang w:val="es-CR" w:eastAsia="en-US"/>
              </w:rPr>
              <w:t>s</w:t>
            </w:r>
            <w:r>
              <w:rPr>
                <w:rFonts w:ascii="Arial Narrow" w:hAnsi="Arial Narrow"/>
                <w:sz w:val="18"/>
                <w:szCs w:val="18"/>
                <w:lang w:val="es-CR" w:eastAsia="en-US"/>
              </w:rPr>
              <w:t xml:space="preserve"> del Estrato 6.</w:t>
            </w:r>
          </w:p>
          <w:p w14:paraId="12304832" w14:textId="77777777" w:rsidR="00B90C60" w:rsidRPr="002F3CEF" w:rsidRDefault="00B90C60" w:rsidP="00515734">
            <w:pPr>
              <w:pStyle w:val="Sinespaciado"/>
              <w:jc w:val="both"/>
              <w:rPr>
                <w:rFonts w:ascii="Arial Narrow" w:hAnsi="Arial Narrow"/>
                <w:sz w:val="18"/>
                <w:szCs w:val="18"/>
                <w:lang w:val="es-CR" w:eastAsia="en-US"/>
              </w:rPr>
            </w:pPr>
          </w:p>
        </w:tc>
      </w:tr>
      <w:tr w:rsidR="00B90C60" w:rsidRPr="002F3CEF" w14:paraId="09EFBB25" w14:textId="77777777" w:rsidTr="0090152D">
        <w:trPr>
          <w:trHeight w:val="531"/>
        </w:trPr>
        <w:tc>
          <w:tcPr>
            <w:tcW w:w="2758" w:type="dxa"/>
            <w:gridSpan w:val="2"/>
            <w:hideMark/>
          </w:tcPr>
          <w:p w14:paraId="175B8889" w14:textId="77777777" w:rsidR="00B90C60" w:rsidRPr="002F3CEF" w:rsidRDefault="00B90C60" w:rsidP="0090152D">
            <w:pPr>
              <w:pStyle w:val="Sinespaciado"/>
              <w:rPr>
                <w:rFonts w:ascii="Arial Narrow" w:hAnsi="Arial Narrow"/>
                <w:b/>
                <w:bCs/>
                <w:sz w:val="18"/>
                <w:szCs w:val="18"/>
                <w:lang w:eastAsia="en-US"/>
              </w:rPr>
            </w:pPr>
            <w:r w:rsidRPr="002F3CEF">
              <w:rPr>
                <w:rFonts w:ascii="Arial Narrow" w:hAnsi="Arial Narrow"/>
                <w:b/>
                <w:sz w:val="18"/>
                <w:szCs w:val="18"/>
                <w:lang w:eastAsia="en-US"/>
              </w:rPr>
              <w:t xml:space="preserve">Fórmula de cálculo </w:t>
            </w:r>
          </w:p>
        </w:tc>
        <w:tc>
          <w:tcPr>
            <w:tcW w:w="6309" w:type="dxa"/>
            <w:hideMark/>
          </w:tcPr>
          <w:p w14:paraId="2D91ADA9" w14:textId="257ECA6B" w:rsidR="00B90C60" w:rsidRDefault="00515734" w:rsidP="00515734">
            <w:pPr>
              <w:pStyle w:val="Sinespaciado"/>
              <w:jc w:val="both"/>
              <w:rPr>
                <w:rFonts w:ascii="Arial Narrow" w:hAnsi="Arial Narrow"/>
                <w:bCs/>
                <w:sz w:val="18"/>
                <w:szCs w:val="18"/>
                <w:lang w:val="es-CR" w:eastAsia="en-US"/>
              </w:rPr>
            </w:pPr>
            <w:r>
              <w:rPr>
                <w:rFonts w:ascii="Arial Narrow" w:hAnsi="Arial Narrow"/>
                <w:bCs/>
                <w:sz w:val="18"/>
                <w:szCs w:val="18"/>
                <w:lang w:val="es-CR" w:eastAsia="en-US"/>
              </w:rPr>
              <w:t>S</w:t>
            </w:r>
            <w:r w:rsidRPr="00515734">
              <w:rPr>
                <w:rFonts w:ascii="Arial Narrow" w:hAnsi="Arial Narrow"/>
                <w:bCs/>
                <w:sz w:val="18"/>
                <w:szCs w:val="18"/>
                <w:lang w:val="es-CR" w:eastAsia="en-US"/>
              </w:rPr>
              <w:t xml:space="preserve">umatoria de la cantidad de bonos </w:t>
            </w:r>
            <w:r>
              <w:rPr>
                <w:rFonts w:ascii="Arial Narrow" w:hAnsi="Arial Narrow"/>
                <w:bCs/>
                <w:sz w:val="18"/>
                <w:szCs w:val="18"/>
                <w:lang w:val="es-CR" w:eastAsia="en-US"/>
              </w:rPr>
              <w:t>pagad</w:t>
            </w:r>
            <w:r w:rsidRPr="00515734">
              <w:rPr>
                <w:rFonts w:ascii="Arial Narrow" w:hAnsi="Arial Narrow"/>
                <w:bCs/>
                <w:sz w:val="18"/>
                <w:szCs w:val="18"/>
                <w:lang w:val="es-CR" w:eastAsia="en-US"/>
              </w:rPr>
              <w:t xml:space="preserve">os </w:t>
            </w:r>
            <w:r>
              <w:rPr>
                <w:rFonts w:ascii="Arial Narrow" w:hAnsi="Arial Narrow"/>
                <w:bCs/>
                <w:sz w:val="18"/>
                <w:szCs w:val="18"/>
                <w:lang w:val="es-CR" w:eastAsia="en-US"/>
              </w:rPr>
              <w:t>a beneficiarios con ingresos incluidos entre los Estratos 1 y 2</w:t>
            </w:r>
            <w:r w:rsidRPr="00515734">
              <w:rPr>
                <w:rFonts w:ascii="Arial Narrow" w:hAnsi="Arial Narrow"/>
                <w:bCs/>
                <w:sz w:val="18"/>
                <w:szCs w:val="18"/>
                <w:lang w:val="es-CR" w:eastAsia="en-US"/>
              </w:rPr>
              <w:t xml:space="preserve">, esta es una clasificación que </w:t>
            </w:r>
            <w:r>
              <w:rPr>
                <w:rFonts w:ascii="Arial Narrow" w:hAnsi="Arial Narrow"/>
                <w:bCs/>
                <w:sz w:val="18"/>
                <w:szCs w:val="18"/>
                <w:lang w:val="es-CR" w:eastAsia="en-US"/>
              </w:rPr>
              <w:t xml:space="preserve">define </w:t>
            </w:r>
            <w:r w:rsidRPr="00515734">
              <w:rPr>
                <w:rFonts w:ascii="Arial Narrow" w:hAnsi="Arial Narrow"/>
                <w:bCs/>
                <w:sz w:val="18"/>
                <w:szCs w:val="18"/>
                <w:lang w:val="es-CR" w:eastAsia="en-US"/>
              </w:rPr>
              <w:t>el Sistema de Vivienda, según los parámetros de Ingresos vigentes al momento de postulación al subsidio de vivienda</w:t>
            </w:r>
            <w:r w:rsidR="00754A23">
              <w:rPr>
                <w:rFonts w:ascii="Arial Narrow" w:hAnsi="Arial Narrow"/>
                <w:bCs/>
                <w:sz w:val="18"/>
                <w:szCs w:val="18"/>
                <w:lang w:val="es-CR" w:eastAsia="en-US"/>
              </w:rPr>
              <w:t>.</w:t>
            </w:r>
            <w:r>
              <w:rPr>
                <w:rFonts w:ascii="Arial Narrow" w:hAnsi="Arial Narrow"/>
                <w:bCs/>
                <w:sz w:val="18"/>
                <w:szCs w:val="18"/>
                <w:lang w:val="es-CR" w:eastAsia="en-US"/>
              </w:rPr>
              <w:t xml:space="preserve"> El Sistema de Vivienda en una </w:t>
            </w:r>
            <w:r w:rsidRPr="00515734">
              <w:rPr>
                <w:rFonts w:ascii="Arial Narrow" w:hAnsi="Arial Narrow"/>
                <w:bCs/>
                <w:sz w:val="18"/>
                <w:szCs w:val="18"/>
                <w:lang w:val="es-CR" w:eastAsia="en-US"/>
              </w:rPr>
              <w:t>aplicación Oracle en la que se registran todos los datos relacionados con la composición de la familia, ingresos, propiedad, construcción y operación financiera del subsidio</w:t>
            </w:r>
            <w:r>
              <w:rPr>
                <w:rFonts w:ascii="Arial Narrow" w:hAnsi="Arial Narrow"/>
                <w:bCs/>
                <w:sz w:val="18"/>
                <w:szCs w:val="18"/>
                <w:lang w:val="es-CR" w:eastAsia="en-US"/>
              </w:rPr>
              <w:t>.</w:t>
            </w:r>
          </w:p>
          <w:p w14:paraId="48C00795" w14:textId="77777777" w:rsidR="00515734" w:rsidRPr="002F3CEF" w:rsidRDefault="00515734" w:rsidP="00515734">
            <w:pPr>
              <w:pStyle w:val="Sinespaciado"/>
              <w:jc w:val="both"/>
              <w:rPr>
                <w:rFonts w:ascii="Arial Narrow" w:hAnsi="Arial Narrow"/>
                <w:bCs/>
                <w:sz w:val="18"/>
                <w:szCs w:val="18"/>
                <w:lang w:val="es-CR" w:eastAsia="en-US"/>
              </w:rPr>
            </w:pPr>
          </w:p>
        </w:tc>
      </w:tr>
      <w:tr w:rsidR="00B90C60" w:rsidRPr="002F3CEF" w14:paraId="4BAE7EF1" w14:textId="77777777" w:rsidTr="0090152D">
        <w:trPr>
          <w:trHeight w:val="340"/>
        </w:trPr>
        <w:tc>
          <w:tcPr>
            <w:tcW w:w="2758" w:type="dxa"/>
            <w:gridSpan w:val="2"/>
          </w:tcPr>
          <w:p w14:paraId="4CEB3004" w14:textId="77777777" w:rsidR="00B90C60" w:rsidRPr="002F3CEF" w:rsidRDefault="00B90C60" w:rsidP="0090152D">
            <w:pPr>
              <w:pStyle w:val="Sinespaciado"/>
              <w:rPr>
                <w:rFonts w:ascii="Arial Narrow" w:hAnsi="Arial Narrow"/>
                <w:b/>
                <w:sz w:val="18"/>
                <w:szCs w:val="18"/>
                <w:lang w:eastAsia="en-US"/>
              </w:rPr>
            </w:pPr>
            <w:r w:rsidRPr="002F3CEF">
              <w:rPr>
                <w:rFonts w:ascii="Arial Narrow" w:hAnsi="Arial Narrow"/>
                <w:b/>
                <w:sz w:val="18"/>
                <w:szCs w:val="18"/>
                <w:lang w:eastAsia="en-US"/>
              </w:rPr>
              <w:t>Componentes involucrados en la f</w:t>
            </w:r>
            <w:proofErr w:type="spellStart"/>
            <w:r w:rsidRPr="002F3CEF">
              <w:rPr>
                <w:rFonts w:ascii="Arial Narrow" w:hAnsi="Arial Narrow"/>
                <w:b/>
                <w:sz w:val="18"/>
                <w:szCs w:val="18"/>
                <w:lang w:val="es-CR" w:eastAsia="en-US"/>
              </w:rPr>
              <w:t>ó</w:t>
            </w:r>
            <w:r w:rsidRPr="002F3CEF">
              <w:rPr>
                <w:rFonts w:ascii="Arial Narrow" w:hAnsi="Arial Narrow"/>
                <w:b/>
                <w:sz w:val="18"/>
                <w:szCs w:val="18"/>
                <w:lang w:eastAsia="en-US"/>
              </w:rPr>
              <w:t>rmula</w:t>
            </w:r>
            <w:proofErr w:type="spellEnd"/>
            <w:r w:rsidRPr="002F3CEF">
              <w:rPr>
                <w:rFonts w:ascii="Arial Narrow" w:hAnsi="Arial Narrow"/>
                <w:b/>
                <w:sz w:val="18"/>
                <w:szCs w:val="18"/>
                <w:lang w:eastAsia="en-US"/>
              </w:rPr>
              <w:t xml:space="preserve"> del cálculo</w:t>
            </w:r>
          </w:p>
        </w:tc>
        <w:tc>
          <w:tcPr>
            <w:tcW w:w="6309" w:type="dxa"/>
          </w:tcPr>
          <w:p w14:paraId="759DDE6B" w14:textId="0C283F8B" w:rsidR="00B90C60" w:rsidRDefault="00D972A4" w:rsidP="00D972A4">
            <w:pPr>
              <w:pStyle w:val="Sinespaciado"/>
              <w:jc w:val="both"/>
              <w:rPr>
                <w:rFonts w:ascii="Arial Narrow" w:hAnsi="Arial Narrow"/>
                <w:bCs/>
                <w:sz w:val="18"/>
                <w:szCs w:val="18"/>
                <w:lang w:val="es-CR" w:eastAsia="en-US"/>
              </w:rPr>
            </w:pPr>
            <w:r>
              <w:rPr>
                <w:rFonts w:ascii="Arial Narrow" w:hAnsi="Arial Narrow"/>
                <w:bCs/>
                <w:sz w:val="18"/>
                <w:szCs w:val="18"/>
                <w:lang w:val="es-CR" w:eastAsia="en-US"/>
              </w:rPr>
              <w:t>El Estrato de Ingreso se establece en</w:t>
            </w:r>
            <w:r w:rsidRPr="00D972A4">
              <w:rPr>
                <w:rFonts w:ascii="Arial Narrow" w:hAnsi="Arial Narrow"/>
                <w:bCs/>
                <w:sz w:val="18"/>
                <w:szCs w:val="18"/>
                <w:lang w:val="es-CR" w:eastAsia="en-US"/>
              </w:rPr>
              <w:t xml:space="preserve"> el campo ID_ESTRATO en la tabla SVBANHVI_SV_CASO del Sistema de Vivienda.</w:t>
            </w:r>
            <w:r>
              <w:rPr>
                <w:rFonts w:ascii="Arial Narrow" w:hAnsi="Arial Narrow"/>
                <w:bCs/>
                <w:sz w:val="18"/>
                <w:szCs w:val="18"/>
                <w:lang w:val="es-CR" w:eastAsia="en-US"/>
              </w:rPr>
              <w:t xml:space="preserve"> Para este indicador específico, se consideran los bonos pagados en el período de ejecución con ingresos incluidos en los Estratos de ingresos 1 y 2.</w:t>
            </w:r>
          </w:p>
          <w:p w14:paraId="446AAE53" w14:textId="77777777" w:rsidR="00D972A4" w:rsidRPr="002F3CEF" w:rsidRDefault="00D972A4" w:rsidP="00D972A4">
            <w:pPr>
              <w:pStyle w:val="Sinespaciado"/>
              <w:jc w:val="both"/>
              <w:rPr>
                <w:rFonts w:ascii="Arial Narrow" w:hAnsi="Arial Narrow"/>
                <w:bCs/>
                <w:sz w:val="18"/>
                <w:szCs w:val="18"/>
                <w:lang w:eastAsia="en-US"/>
              </w:rPr>
            </w:pPr>
          </w:p>
        </w:tc>
      </w:tr>
      <w:tr w:rsidR="00B90C60" w:rsidRPr="002F3CEF" w14:paraId="5CC1C8B9" w14:textId="77777777" w:rsidTr="0090152D">
        <w:trPr>
          <w:trHeight w:val="340"/>
        </w:trPr>
        <w:tc>
          <w:tcPr>
            <w:tcW w:w="2758" w:type="dxa"/>
            <w:gridSpan w:val="2"/>
            <w:hideMark/>
          </w:tcPr>
          <w:p w14:paraId="0048C6C3" w14:textId="77777777" w:rsidR="00B90C60" w:rsidRPr="002F3CEF" w:rsidRDefault="00B90C60" w:rsidP="0090152D">
            <w:pPr>
              <w:pStyle w:val="Sinespaciado"/>
              <w:rPr>
                <w:rFonts w:ascii="Arial Narrow" w:hAnsi="Arial Narrow"/>
                <w:b/>
                <w:bCs/>
                <w:sz w:val="18"/>
                <w:szCs w:val="18"/>
                <w:lang w:eastAsia="en-US"/>
              </w:rPr>
            </w:pPr>
            <w:r w:rsidRPr="002F3CEF">
              <w:rPr>
                <w:rFonts w:ascii="Arial Narrow" w:hAnsi="Arial Narrow"/>
                <w:b/>
                <w:sz w:val="18"/>
                <w:szCs w:val="18"/>
                <w:lang w:eastAsia="en-US"/>
              </w:rPr>
              <w:t>Unidad de medida</w:t>
            </w:r>
          </w:p>
        </w:tc>
        <w:tc>
          <w:tcPr>
            <w:tcW w:w="6309" w:type="dxa"/>
            <w:hideMark/>
          </w:tcPr>
          <w:p w14:paraId="02FDC6D7" w14:textId="77777777" w:rsidR="00B90C60" w:rsidRPr="002F3CEF" w:rsidRDefault="008D3230" w:rsidP="0090152D">
            <w:pPr>
              <w:pStyle w:val="Sinespaciado"/>
              <w:jc w:val="both"/>
              <w:rPr>
                <w:rFonts w:ascii="Arial Narrow" w:hAnsi="Arial Narrow"/>
                <w:bCs/>
                <w:sz w:val="18"/>
                <w:szCs w:val="18"/>
                <w:lang w:val="es-CR" w:eastAsia="en-US"/>
              </w:rPr>
            </w:pPr>
            <w:r w:rsidRPr="008D3230">
              <w:rPr>
                <w:rFonts w:ascii="Arial Narrow" w:hAnsi="Arial Narrow"/>
                <w:bCs/>
                <w:sz w:val="18"/>
                <w:szCs w:val="18"/>
                <w:lang w:val="es-CR" w:eastAsia="en-US"/>
              </w:rPr>
              <w:t>Número.</w:t>
            </w:r>
          </w:p>
        </w:tc>
      </w:tr>
      <w:tr w:rsidR="00B90C60" w:rsidRPr="002F3CEF" w14:paraId="3BEBD315" w14:textId="77777777" w:rsidTr="0090152D">
        <w:trPr>
          <w:trHeight w:val="302"/>
        </w:trPr>
        <w:tc>
          <w:tcPr>
            <w:tcW w:w="2758" w:type="dxa"/>
            <w:gridSpan w:val="2"/>
            <w:hideMark/>
          </w:tcPr>
          <w:p w14:paraId="113E4647" w14:textId="77777777" w:rsidR="00B90C60" w:rsidRPr="002F3CEF" w:rsidRDefault="00B90C60" w:rsidP="0090152D">
            <w:pPr>
              <w:pStyle w:val="Sinespaciado"/>
              <w:rPr>
                <w:rFonts w:ascii="Arial Narrow" w:hAnsi="Arial Narrow"/>
                <w:b/>
                <w:bCs/>
                <w:sz w:val="18"/>
                <w:szCs w:val="18"/>
                <w:lang w:eastAsia="en-US"/>
              </w:rPr>
            </w:pPr>
            <w:r w:rsidRPr="002F3CEF">
              <w:rPr>
                <w:rFonts w:ascii="Arial Narrow" w:hAnsi="Arial Narrow"/>
                <w:b/>
                <w:sz w:val="18"/>
                <w:szCs w:val="18"/>
                <w:lang w:eastAsia="en-US"/>
              </w:rPr>
              <w:t>Interpretación</w:t>
            </w:r>
          </w:p>
        </w:tc>
        <w:tc>
          <w:tcPr>
            <w:tcW w:w="6309" w:type="dxa"/>
            <w:hideMark/>
          </w:tcPr>
          <w:p w14:paraId="1D1AC69F" w14:textId="77777777" w:rsidR="008D3230" w:rsidRDefault="008D3230" w:rsidP="0090152D">
            <w:pPr>
              <w:pStyle w:val="Sinespaciado"/>
              <w:jc w:val="both"/>
              <w:rPr>
                <w:rFonts w:ascii="Arial Narrow" w:hAnsi="Arial Narrow"/>
                <w:bCs/>
                <w:sz w:val="18"/>
                <w:szCs w:val="18"/>
                <w:lang w:val="es-CR" w:eastAsia="en-US"/>
              </w:rPr>
            </w:pPr>
            <w:r w:rsidRPr="008D3230">
              <w:rPr>
                <w:rFonts w:ascii="Arial Narrow" w:hAnsi="Arial Narrow"/>
                <w:bCs/>
                <w:sz w:val="18"/>
                <w:szCs w:val="18"/>
                <w:lang w:val="es-CR" w:eastAsia="en-US"/>
              </w:rPr>
              <w:t xml:space="preserve">En el período de evaluación se pagaron “N” cantidad de bonos de vivienda </w:t>
            </w:r>
            <w:r>
              <w:rPr>
                <w:rFonts w:ascii="Arial Narrow" w:hAnsi="Arial Narrow"/>
                <w:bCs/>
                <w:sz w:val="18"/>
                <w:szCs w:val="18"/>
                <w:lang w:val="es-CR" w:eastAsia="en-US"/>
              </w:rPr>
              <w:t>pagados</w:t>
            </w:r>
            <w:r w:rsidRPr="008D3230">
              <w:rPr>
                <w:rFonts w:ascii="Arial Narrow" w:hAnsi="Arial Narrow"/>
                <w:bCs/>
                <w:sz w:val="18"/>
                <w:szCs w:val="18"/>
                <w:lang w:val="es-CR" w:eastAsia="en-US"/>
              </w:rPr>
              <w:t xml:space="preserve"> en los </w:t>
            </w:r>
            <w:r>
              <w:rPr>
                <w:rFonts w:ascii="Arial Narrow" w:hAnsi="Arial Narrow"/>
                <w:bCs/>
                <w:sz w:val="18"/>
                <w:szCs w:val="18"/>
                <w:lang w:val="es-CR" w:eastAsia="en-US"/>
              </w:rPr>
              <w:t>Estratos de Ingreso 1 y 2</w:t>
            </w:r>
            <w:r w:rsidRPr="008D3230">
              <w:rPr>
                <w:rFonts w:ascii="Arial Narrow" w:hAnsi="Arial Narrow"/>
                <w:bCs/>
                <w:sz w:val="18"/>
                <w:szCs w:val="18"/>
                <w:lang w:val="es-CR" w:eastAsia="en-US"/>
              </w:rPr>
              <w:t>.</w:t>
            </w:r>
          </w:p>
          <w:p w14:paraId="2742776A" w14:textId="77777777" w:rsidR="00B90C60" w:rsidRPr="002F3CEF" w:rsidRDefault="00B90C60" w:rsidP="0090152D">
            <w:pPr>
              <w:pStyle w:val="Sinespaciado"/>
              <w:jc w:val="both"/>
              <w:rPr>
                <w:rFonts w:ascii="Arial Narrow" w:hAnsi="Arial Narrow"/>
                <w:bCs/>
                <w:sz w:val="18"/>
                <w:szCs w:val="18"/>
                <w:lang w:val="es-CR" w:eastAsia="en-US"/>
              </w:rPr>
            </w:pPr>
            <w:r w:rsidRPr="002F3CEF">
              <w:rPr>
                <w:rFonts w:ascii="Arial Narrow" w:hAnsi="Arial Narrow"/>
                <w:bCs/>
                <w:color w:val="FF0000"/>
                <w:sz w:val="18"/>
                <w:szCs w:val="18"/>
                <w:lang w:val="es-CR" w:eastAsia="en-US"/>
              </w:rPr>
              <w:t xml:space="preserve">   </w:t>
            </w:r>
          </w:p>
        </w:tc>
      </w:tr>
      <w:tr w:rsidR="00B90C60" w:rsidRPr="002F3CEF" w14:paraId="769CCFAE" w14:textId="77777777" w:rsidTr="0090152D">
        <w:trPr>
          <w:trHeight w:val="240"/>
        </w:trPr>
        <w:tc>
          <w:tcPr>
            <w:tcW w:w="1417" w:type="dxa"/>
            <w:vMerge w:val="restart"/>
            <w:vAlign w:val="center"/>
            <w:hideMark/>
          </w:tcPr>
          <w:p w14:paraId="610DA199" w14:textId="77777777" w:rsidR="00B90C60" w:rsidRPr="002F3CEF" w:rsidRDefault="00B90C60" w:rsidP="0090152D">
            <w:pPr>
              <w:pStyle w:val="Sinespaciado"/>
              <w:rPr>
                <w:rFonts w:ascii="Arial Narrow" w:hAnsi="Arial Narrow"/>
                <w:b/>
                <w:bCs/>
                <w:sz w:val="18"/>
                <w:szCs w:val="18"/>
                <w:lang w:eastAsia="en-US"/>
              </w:rPr>
            </w:pPr>
            <w:r w:rsidRPr="002F3CEF">
              <w:rPr>
                <w:rFonts w:ascii="Arial Narrow" w:hAnsi="Arial Narrow"/>
                <w:b/>
                <w:bCs/>
                <w:sz w:val="18"/>
                <w:szCs w:val="18"/>
                <w:lang w:eastAsia="en-US"/>
              </w:rPr>
              <w:t>Desagregación</w:t>
            </w:r>
          </w:p>
        </w:tc>
        <w:tc>
          <w:tcPr>
            <w:tcW w:w="1341" w:type="dxa"/>
          </w:tcPr>
          <w:p w14:paraId="62FD43AC" w14:textId="77777777" w:rsidR="00B90C60" w:rsidRPr="002F3CEF" w:rsidRDefault="00B90C60" w:rsidP="0090152D">
            <w:pPr>
              <w:pStyle w:val="Sinespaciado"/>
              <w:rPr>
                <w:rFonts w:ascii="Arial Narrow" w:hAnsi="Arial Narrow"/>
                <w:b/>
                <w:bCs/>
                <w:sz w:val="18"/>
                <w:szCs w:val="18"/>
                <w:lang w:val="es-CR" w:eastAsia="en-US"/>
              </w:rPr>
            </w:pPr>
            <w:r w:rsidRPr="002F3CEF">
              <w:rPr>
                <w:rFonts w:ascii="Arial Narrow" w:hAnsi="Arial Narrow"/>
                <w:b/>
                <w:bCs/>
                <w:sz w:val="18"/>
                <w:szCs w:val="18"/>
                <w:lang w:val="es-CR" w:eastAsia="en-US"/>
              </w:rPr>
              <w:t>Geográfica</w:t>
            </w:r>
          </w:p>
        </w:tc>
        <w:tc>
          <w:tcPr>
            <w:tcW w:w="6309" w:type="dxa"/>
            <w:hideMark/>
          </w:tcPr>
          <w:p w14:paraId="2919F634" w14:textId="77777777" w:rsidR="00B90C60" w:rsidRPr="002F3CEF" w:rsidRDefault="008D3230" w:rsidP="0090152D">
            <w:pPr>
              <w:pStyle w:val="Sinespaciado"/>
              <w:jc w:val="both"/>
              <w:rPr>
                <w:rFonts w:ascii="Arial Narrow" w:hAnsi="Arial Narrow"/>
                <w:bCs/>
                <w:sz w:val="18"/>
                <w:szCs w:val="18"/>
                <w:lang w:val="es-CR" w:eastAsia="en-US"/>
              </w:rPr>
            </w:pPr>
            <w:r w:rsidRPr="008D3230">
              <w:rPr>
                <w:rFonts w:ascii="Arial Narrow" w:hAnsi="Arial Narrow"/>
                <w:bCs/>
                <w:sz w:val="18"/>
                <w:szCs w:val="18"/>
                <w:lang w:val="es-CR" w:eastAsia="en-US"/>
              </w:rPr>
              <w:t>La información registrada</w:t>
            </w:r>
            <w:r>
              <w:rPr>
                <w:rFonts w:ascii="Arial Narrow" w:hAnsi="Arial Narrow"/>
                <w:bCs/>
                <w:sz w:val="18"/>
                <w:szCs w:val="18"/>
                <w:lang w:val="es-CR" w:eastAsia="en-US"/>
              </w:rPr>
              <w:t xml:space="preserve"> en el Sistema de Vivienda </w:t>
            </w:r>
            <w:r w:rsidRPr="008D3230">
              <w:rPr>
                <w:rFonts w:ascii="Arial Narrow" w:hAnsi="Arial Narrow"/>
                <w:bCs/>
                <w:sz w:val="18"/>
                <w:szCs w:val="18"/>
                <w:lang w:val="es-CR" w:eastAsia="en-US"/>
              </w:rPr>
              <w:t>por los Analistas de las EA permite obtener la información ubicación geográfica (provincia, cantón</w:t>
            </w:r>
            <w:r>
              <w:rPr>
                <w:rFonts w:ascii="Arial Narrow" w:hAnsi="Arial Narrow"/>
                <w:bCs/>
                <w:sz w:val="18"/>
                <w:szCs w:val="18"/>
                <w:lang w:val="es-CR" w:eastAsia="en-US"/>
              </w:rPr>
              <w:t>,</w:t>
            </w:r>
            <w:r w:rsidRPr="008D3230">
              <w:rPr>
                <w:rFonts w:ascii="Arial Narrow" w:hAnsi="Arial Narrow"/>
                <w:bCs/>
                <w:sz w:val="18"/>
                <w:szCs w:val="18"/>
                <w:lang w:val="es-CR" w:eastAsia="en-US"/>
              </w:rPr>
              <w:t xml:space="preserve"> distrito</w:t>
            </w:r>
            <w:r>
              <w:rPr>
                <w:rFonts w:ascii="Arial Narrow" w:hAnsi="Arial Narrow"/>
                <w:bCs/>
                <w:sz w:val="18"/>
                <w:szCs w:val="18"/>
                <w:lang w:val="es-CR" w:eastAsia="en-US"/>
              </w:rPr>
              <w:t xml:space="preserve"> y dirección exacta</w:t>
            </w:r>
            <w:r w:rsidRPr="008D3230">
              <w:rPr>
                <w:rFonts w:ascii="Arial Narrow" w:hAnsi="Arial Narrow"/>
                <w:bCs/>
                <w:sz w:val="18"/>
                <w:szCs w:val="18"/>
                <w:lang w:val="es-CR" w:eastAsia="en-US"/>
              </w:rPr>
              <w:t>),</w:t>
            </w:r>
            <w:r>
              <w:rPr>
                <w:rFonts w:ascii="Arial Narrow" w:hAnsi="Arial Narrow"/>
                <w:bCs/>
                <w:sz w:val="18"/>
                <w:szCs w:val="18"/>
                <w:lang w:val="es-CR" w:eastAsia="en-US"/>
              </w:rPr>
              <w:t xml:space="preserve"> así como por </w:t>
            </w:r>
            <w:r w:rsidRPr="008D3230">
              <w:rPr>
                <w:rFonts w:ascii="Arial Narrow" w:hAnsi="Arial Narrow"/>
                <w:bCs/>
                <w:sz w:val="18"/>
                <w:szCs w:val="18"/>
                <w:lang w:val="es-CR" w:eastAsia="en-US"/>
              </w:rPr>
              <w:t>Región</w:t>
            </w:r>
            <w:r>
              <w:rPr>
                <w:rFonts w:ascii="Arial Narrow" w:hAnsi="Arial Narrow"/>
                <w:bCs/>
                <w:sz w:val="18"/>
                <w:szCs w:val="18"/>
                <w:lang w:val="es-CR" w:eastAsia="en-US"/>
              </w:rPr>
              <w:t xml:space="preserve"> </w:t>
            </w:r>
            <w:proofErr w:type="spellStart"/>
            <w:r>
              <w:rPr>
                <w:rFonts w:ascii="Arial Narrow" w:hAnsi="Arial Narrow"/>
                <w:bCs/>
                <w:sz w:val="18"/>
                <w:szCs w:val="18"/>
                <w:lang w:val="es-CR" w:eastAsia="en-US"/>
              </w:rPr>
              <w:t>Mideplan</w:t>
            </w:r>
            <w:proofErr w:type="spellEnd"/>
            <w:r>
              <w:rPr>
                <w:rFonts w:ascii="Arial Narrow" w:hAnsi="Arial Narrow"/>
                <w:bCs/>
                <w:sz w:val="18"/>
                <w:szCs w:val="18"/>
                <w:lang w:val="es-CR" w:eastAsia="en-US"/>
              </w:rPr>
              <w:t xml:space="preserve"> y tipo de </w:t>
            </w:r>
            <w:r w:rsidRPr="008D3230">
              <w:rPr>
                <w:rFonts w:ascii="Arial Narrow" w:hAnsi="Arial Narrow"/>
                <w:bCs/>
                <w:sz w:val="18"/>
                <w:szCs w:val="18"/>
                <w:lang w:val="es-CR" w:eastAsia="en-US"/>
              </w:rPr>
              <w:t>zona (mixta, rural o urbana)</w:t>
            </w:r>
            <w:r w:rsidR="00B90C60" w:rsidRPr="002F3CEF">
              <w:rPr>
                <w:rFonts w:ascii="Arial Narrow" w:hAnsi="Arial Narrow"/>
                <w:bCs/>
                <w:sz w:val="18"/>
                <w:szCs w:val="18"/>
                <w:lang w:val="es-CR" w:eastAsia="en-US"/>
              </w:rPr>
              <w:t>.</w:t>
            </w:r>
          </w:p>
          <w:p w14:paraId="6406DEC3" w14:textId="77777777" w:rsidR="00B90C60" w:rsidRPr="002F3CEF" w:rsidRDefault="00B90C60" w:rsidP="0090152D">
            <w:pPr>
              <w:pStyle w:val="Sinespaciado"/>
              <w:jc w:val="both"/>
              <w:rPr>
                <w:rFonts w:ascii="Arial Narrow" w:hAnsi="Arial Narrow"/>
                <w:bCs/>
                <w:sz w:val="18"/>
                <w:szCs w:val="18"/>
                <w:lang w:val="es-CR" w:eastAsia="en-US"/>
              </w:rPr>
            </w:pPr>
          </w:p>
        </w:tc>
      </w:tr>
      <w:tr w:rsidR="00B90C60" w:rsidRPr="002F3CEF" w14:paraId="3C8BAC76" w14:textId="77777777" w:rsidTr="0090152D">
        <w:trPr>
          <w:trHeight w:val="240"/>
        </w:trPr>
        <w:tc>
          <w:tcPr>
            <w:tcW w:w="1417" w:type="dxa"/>
            <w:vMerge/>
          </w:tcPr>
          <w:p w14:paraId="78D8352D" w14:textId="77777777" w:rsidR="00B90C60" w:rsidRPr="002F3CEF" w:rsidRDefault="00B90C60" w:rsidP="0090152D">
            <w:pPr>
              <w:pStyle w:val="Sinespaciado"/>
              <w:jc w:val="center"/>
              <w:rPr>
                <w:rFonts w:ascii="Arial Narrow" w:hAnsi="Arial Narrow"/>
                <w:b/>
                <w:bCs/>
                <w:sz w:val="18"/>
                <w:szCs w:val="18"/>
                <w:lang w:val="es-CR" w:eastAsia="en-US"/>
              </w:rPr>
            </w:pPr>
          </w:p>
        </w:tc>
        <w:tc>
          <w:tcPr>
            <w:tcW w:w="1341" w:type="dxa"/>
          </w:tcPr>
          <w:p w14:paraId="197D0001" w14:textId="77777777" w:rsidR="00B90C60" w:rsidRPr="002F3CEF" w:rsidRDefault="00B90C60" w:rsidP="0090152D">
            <w:pPr>
              <w:pStyle w:val="Sinespaciado"/>
              <w:rPr>
                <w:rFonts w:ascii="Arial Narrow" w:hAnsi="Arial Narrow"/>
                <w:b/>
                <w:bCs/>
                <w:sz w:val="18"/>
                <w:szCs w:val="18"/>
                <w:lang w:eastAsia="en-US"/>
              </w:rPr>
            </w:pPr>
            <w:r w:rsidRPr="002F3CEF">
              <w:rPr>
                <w:rFonts w:ascii="Arial Narrow" w:hAnsi="Arial Narrow"/>
                <w:b/>
                <w:bCs/>
                <w:sz w:val="18"/>
                <w:szCs w:val="18"/>
                <w:lang w:eastAsia="en-US"/>
              </w:rPr>
              <w:t>Temática</w:t>
            </w:r>
          </w:p>
        </w:tc>
        <w:tc>
          <w:tcPr>
            <w:tcW w:w="6309" w:type="dxa"/>
          </w:tcPr>
          <w:p w14:paraId="6B75D531" w14:textId="208FF9B6" w:rsidR="00B90C60" w:rsidRPr="002F3CEF" w:rsidRDefault="008D3230" w:rsidP="0090152D">
            <w:pPr>
              <w:pStyle w:val="Sinespaciado"/>
              <w:jc w:val="both"/>
              <w:rPr>
                <w:rFonts w:ascii="Arial Narrow" w:hAnsi="Arial Narrow"/>
                <w:sz w:val="18"/>
                <w:szCs w:val="18"/>
                <w:lang w:val="es-CR" w:eastAsia="en-US"/>
              </w:rPr>
            </w:pPr>
            <w:r w:rsidRPr="008D3230">
              <w:rPr>
                <w:rFonts w:ascii="Arial Narrow" w:hAnsi="Arial Narrow"/>
                <w:sz w:val="18"/>
                <w:szCs w:val="18"/>
                <w:lang w:eastAsia="en-US"/>
              </w:rPr>
              <w:t xml:space="preserve">La información registrada en el Sistema de Vivienda por los Analistas de las EA permite </w:t>
            </w:r>
            <w:r>
              <w:rPr>
                <w:rFonts w:ascii="Arial Narrow" w:hAnsi="Arial Narrow"/>
                <w:sz w:val="18"/>
                <w:szCs w:val="18"/>
                <w:lang w:eastAsia="en-US"/>
              </w:rPr>
              <w:t xml:space="preserve">adicionalmente </w:t>
            </w:r>
            <w:r w:rsidRPr="008D3230">
              <w:rPr>
                <w:rFonts w:ascii="Arial Narrow" w:hAnsi="Arial Narrow"/>
                <w:sz w:val="18"/>
                <w:szCs w:val="18"/>
                <w:lang w:eastAsia="en-US"/>
              </w:rPr>
              <w:t xml:space="preserve">obtener información por género y edad </w:t>
            </w:r>
            <w:r>
              <w:rPr>
                <w:rFonts w:ascii="Arial Narrow" w:hAnsi="Arial Narrow"/>
                <w:sz w:val="18"/>
                <w:szCs w:val="18"/>
                <w:lang w:eastAsia="en-US"/>
              </w:rPr>
              <w:t>(tanto del</w:t>
            </w:r>
            <w:r w:rsidRPr="008D3230">
              <w:rPr>
                <w:rFonts w:ascii="Arial Narrow" w:hAnsi="Arial Narrow"/>
                <w:sz w:val="18"/>
                <w:szCs w:val="18"/>
                <w:lang w:eastAsia="en-US"/>
              </w:rPr>
              <w:t xml:space="preserve"> Jefe de Familia</w:t>
            </w:r>
            <w:r>
              <w:rPr>
                <w:rFonts w:ascii="Arial Narrow" w:hAnsi="Arial Narrow"/>
                <w:sz w:val="18"/>
                <w:szCs w:val="18"/>
                <w:lang w:eastAsia="en-US"/>
              </w:rPr>
              <w:t xml:space="preserve"> como de los miembros del núcleo familiar)</w:t>
            </w:r>
            <w:r w:rsidRPr="008D3230">
              <w:rPr>
                <w:rFonts w:ascii="Arial Narrow" w:hAnsi="Arial Narrow"/>
                <w:sz w:val="18"/>
                <w:szCs w:val="18"/>
                <w:lang w:eastAsia="en-US"/>
              </w:rPr>
              <w:t>, nivel de ingresos, condición de discapacidad o adulto mayor, propósito de la postulaci</w:t>
            </w:r>
            <w:r>
              <w:rPr>
                <w:rFonts w:ascii="Arial Narrow" w:hAnsi="Arial Narrow"/>
                <w:sz w:val="18"/>
                <w:szCs w:val="18"/>
                <w:lang w:eastAsia="en-US"/>
              </w:rPr>
              <w:t>ó</w:t>
            </w:r>
            <w:r w:rsidRPr="008D3230">
              <w:rPr>
                <w:rFonts w:ascii="Arial Narrow" w:hAnsi="Arial Narrow"/>
                <w:sz w:val="18"/>
                <w:szCs w:val="18"/>
                <w:lang w:eastAsia="en-US"/>
              </w:rPr>
              <w:t xml:space="preserve">n (Compra de vivienda existente, Construcción en lote propio, Compra de lote y construcción, Reparación, ampliación, mejoras y terminación de vivienda), </w:t>
            </w:r>
            <w:r>
              <w:rPr>
                <w:rFonts w:ascii="Arial Narrow" w:hAnsi="Arial Narrow"/>
                <w:sz w:val="18"/>
                <w:szCs w:val="18"/>
                <w:lang w:eastAsia="en-US"/>
              </w:rPr>
              <w:t xml:space="preserve">programa de financiamiento (bonos regulares, situación de emergencia, extrema necesidad, indígenas, erradicación de precarios, etc.) </w:t>
            </w:r>
            <w:r w:rsidRPr="008D3230">
              <w:rPr>
                <w:rFonts w:ascii="Arial Narrow" w:hAnsi="Arial Narrow"/>
                <w:sz w:val="18"/>
                <w:szCs w:val="18"/>
                <w:lang w:eastAsia="en-US"/>
              </w:rPr>
              <w:t>entre otros.</w:t>
            </w:r>
          </w:p>
          <w:p w14:paraId="2280A6CC" w14:textId="77777777" w:rsidR="00B90C60" w:rsidRPr="002F3CEF" w:rsidRDefault="00B90C60" w:rsidP="0090152D">
            <w:pPr>
              <w:pStyle w:val="Sinespaciado"/>
              <w:jc w:val="both"/>
              <w:rPr>
                <w:rFonts w:ascii="Arial Narrow" w:hAnsi="Arial Narrow"/>
                <w:sz w:val="18"/>
                <w:szCs w:val="18"/>
                <w:lang w:val="es-CR" w:eastAsia="en-US"/>
              </w:rPr>
            </w:pPr>
          </w:p>
        </w:tc>
      </w:tr>
      <w:tr w:rsidR="00B90C60" w:rsidRPr="002F3CEF" w14:paraId="03CE50DA" w14:textId="77777777" w:rsidTr="0090152D">
        <w:trPr>
          <w:trHeight w:val="475"/>
        </w:trPr>
        <w:tc>
          <w:tcPr>
            <w:tcW w:w="2758" w:type="dxa"/>
            <w:gridSpan w:val="2"/>
            <w:hideMark/>
          </w:tcPr>
          <w:p w14:paraId="5564083A" w14:textId="77777777" w:rsidR="00B90C60" w:rsidRPr="002F3CEF" w:rsidRDefault="00B90C60" w:rsidP="0090152D">
            <w:pPr>
              <w:pStyle w:val="Sinespaciado"/>
              <w:rPr>
                <w:rFonts w:ascii="Arial Narrow" w:hAnsi="Arial Narrow"/>
                <w:b/>
                <w:bCs/>
                <w:sz w:val="18"/>
                <w:szCs w:val="18"/>
                <w:lang w:eastAsia="en-US"/>
              </w:rPr>
            </w:pPr>
            <w:r w:rsidRPr="002F3CEF">
              <w:rPr>
                <w:rFonts w:ascii="Arial Narrow" w:hAnsi="Arial Narrow"/>
                <w:b/>
                <w:sz w:val="18"/>
                <w:szCs w:val="18"/>
                <w:lang w:eastAsia="en-US"/>
              </w:rPr>
              <w:t>Línea base</w:t>
            </w:r>
          </w:p>
        </w:tc>
        <w:tc>
          <w:tcPr>
            <w:tcW w:w="6309" w:type="dxa"/>
            <w:hideMark/>
          </w:tcPr>
          <w:p w14:paraId="799C7F58" w14:textId="0C8C973A" w:rsidR="00B90C60" w:rsidRPr="002F3CEF" w:rsidRDefault="006757DC" w:rsidP="008D3230">
            <w:pPr>
              <w:pStyle w:val="Sinespaciado"/>
              <w:jc w:val="both"/>
              <w:rPr>
                <w:rFonts w:ascii="Arial Narrow" w:hAnsi="Arial Narrow"/>
                <w:bCs/>
                <w:sz w:val="18"/>
                <w:szCs w:val="18"/>
                <w:lang w:val="es-CR" w:eastAsia="en-US"/>
              </w:rPr>
            </w:pPr>
            <w:r w:rsidRPr="006757DC">
              <w:rPr>
                <w:rFonts w:ascii="Arial Narrow" w:hAnsi="Arial Narrow"/>
                <w:sz w:val="18"/>
                <w:szCs w:val="18"/>
                <w:lang w:val="es-CR" w:eastAsia="en-US"/>
              </w:rPr>
              <w:t>12</w:t>
            </w:r>
            <w:r w:rsidR="00633FED">
              <w:rPr>
                <w:rFonts w:ascii="Arial Narrow" w:hAnsi="Arial Narrow"/>
                <w:sz w:val="18"/>
                <w:szCs w:val="18"/>
                <w:lang w:val="es-CR" w:eastAsia="en-US"/>
              </w:rPr>
              <w:t xml:space="preserve"> </w:t>
            </w:r>
            <w:r w:rsidRPr="006757DC">
              <w:rPr>
                <w:rFonts w:ascii="Arial Narrow" w:hAnsi="Arial Narrow"/>
                <w:sz w:val="18"/>
                <w:szCs w:val="18"/>
                <w:lang w:val="es-CR" w:eastAsia="en-US"/>
              </w:rPr>
              <w:t>130</w:t>
            </w:r>
            <w:r>
              <w:rPr>
                <w:rFonts w:ascii="Arial Narrow" w:hAnsi="Arial Narrow"/>
                <w:sz w:val="18"/>
                <w:szCs w:val="18"/>
                <w:lang w:val="es-CR" w:eastAsia="en-US"/>
              </w:rPr>
              <w:t xml:space="preserve"> </w:t>
            </w:r>
            <w:r w:rsidR="008D3230" w:rsidRPr="008D3230">
              <w:rPr>
                <w:rFonts w:ascii="Arial Narrow" w:hAnsi="Arial Narrow"/>
                <w:sz w:val="18"/>
                <w:szCs w:val="18"/>
                <w:lang w:val="es-CR" w:eastAsia="en-US"/>
              </w:rPr>
              <w:t xml:space="preserve">bonos de vivienda pagados en los </w:t>
            </w:r>
            <w:r w:rsidR="008D3230">
              <w:rPr>
                <w:rFonts w:ascii="Arial Narrow" w:hAnsi="Arial Narrow"/>
                <w:sz w:val="18"/>
                <w:szCs w:val="18"/>
                <w:lang w:val="es-CR" w:eastAsia="en-US"/>
              </w:rPr>
              <w:t>Estratos 1 y 2 durante el ejercicio económico 20</w:t>
            </w:r>
            <w:r w:rsidR="005572F9">
              <w:rPr>
                <w:rFonts w:ascii="Arial Narrow" w:hAnsi="Arial Narrow"/>
                <w:sz w:val="18"/>
                <w:szCs w:val="18"/>
                <w:lang w:val="es-CR" w:eastAsia="en-US"/>
              </w:rPr>
              <w:t>19</w:t>
            </w:r>
            <w:r w:rsidR="00754A23">
              <w:rPr>
                <w:rFonts w:ascii="Arial Narrow" w:hAnsi="Arial Narrow"/>
                <w:sz w:val="18"/>
                <w:szCs w:val="18"/>
                <w:lang w:val="es-CR" w:eastAsia="en-US"/>
              </w:rPr>
              <w:t>.</w:t>
            </w:r>
            <w:r w:rsidR="008D3230" w:rsidRPr="008D3230">
              <w:rPr>
                <w:rFonts w:ascii="Arial Narrow" w:hAnsi="Arial Narrow"/>
                <w:sz w:val="18"/>
                <w:szCs w:val="18"/>
                <w:lang w:val="es-CR" w:eastAsia="en-US"/>
              </w:rPr>
              <w:t xml:space="preserve"> </w:t>
            </w:r>
          </w:p>
        </w:tc>
      </w:tr>
      <w:tr w:rsidR="00B90C60" w:rsidRPr="002F3CEF" w14:paraId="0D42D52F" w14:textId="77777777" w:rsidTr="0090152D">
        <w:trPr>
          <w:trHeight w:val="291"/>
        </w:trPr>
        <w:tc>
          <w:tcPr>
            <w:tcW w:w="2758" w:type="dxa"/>
            <w:gridSpan w:val="2"/>
            <w:hideMark/>
          </w:tcPr>
          <w:p w14:paraId="1D0074AB" w14:textId="77777777" w:rsidR="00B90C60" w:rsidRPr="002F3CEF" w:rsidRDefault="00B90C60" w:rsidP="0090152D">
            <w:pPr>
              <w:pStyle w:val="Sinespaciado"/>
              <w:rPr>
                <w:rFonts w:ascii="Arial Narrow" w:hAnsi="Arial Narrow"/>
                <w:b/>
                <w:bCs/>
                <w:sz w:val="18"/>
                <w:szCs w:val="18"/>
                <w:lang w:eastAsia="en-US"/>
              </w:rPr>
            </w:pPr>
            <w:r w:rsidRPr="002F3CEF">
              <w:rPr>
                <w:rFonts w:ascii="Arial Narrow" w:hAnsi="Arial Narrow"/>
                <w:b/>
                <w:sz w:val="18"/>
                <w:szCs w:val="18"/>
                <w:lang w:eastAsia="en-US"/>
              </w:rPr>
              <w:t>Meta</w:t>
            </w:r>
          </w:p>
        </w:tc>
        <w:tc>
          <w:tcPr>
            <w:tcW w:w="6309" w:type="dxa"/>
            <w:hideMark/>
          </w:tcPr>
          <w:p w14:paraId="358883D0" w14:textId="6E1C6195" w:rsidR="00B90C60" w:rsidRDefault="00170736" w:rsidP="0090152D">
            <w:pPr>
              <w:pStyle w:val="Sinespaciado"/>
              <w:jc w:val="both"/>
              <w:rPr>
                <w:rFonts w:ascii="Arial Narrow" w:hAnsi="Arial Narrow"/>
                <w:sz w:val="18"/>
                <w:szCs w:val="18"/>
                <w:lang w:val="es-CR" w:eastAsia="en-US"/>
              </w:rPr>
            </w:pPr>
            <w:r w:rsidRPr="00170736">
              <w:rPr>
                <w:rFonts w:ascii="Arial Narrow" w:hAnsi="Arial Narrow"/>
                <w:sz w:val="18"/>
                <w:szCs w:val="18"/>
                <w:lang w:val="es-CR" w:eastAsia="en-US"/>
              </w:rPr>
              <w:t>11</w:t>
            </w:r>
            <w:r>
              <w:rPr>
                <w:rFonts w:ascii="Arial Narrow" w:hAnsi="Arial Narrow"/>
                <w:sz w:val="18"/>
                <w:szCs w:val="18"/>
                <w:lang w:val="es-CR" w:eastAsia="en-US"/>
              </w:rPr>
              <w:t xml:space="preserve"> </w:t>
            </w:r>
            <w:r w:rsidRPr="00170736">
              <w:rPr>
                <w:rFonts w:ascii="Arial Narrow" w:hAnsi="Arial Narrow"/>
                <w:sz w:val="18"/>
                <w:szCs w:val="18"/>
                <w:lang w:val="es-CR" w:eastAsia="en-US"/>
              </w:rPr>
              <w:t>224</w:t>
            </w:r>
            <w:r>
              <w:rPr>
                <w:rFonts w:ascii="Arial Narrow" w:hAnsi="Arial Narrow"/>
                <w:sz w:val="18"/>
                <w:szCs w:val="18"/>
                <w:lang w:val="es-CR" w:eastAsia="en-US"/>
              </w:rPr>
              <w:t xml:space="preserve"> </w:t>
            </w:r>
            <w:r w:rsidR="008D3230" w:rsidRPr="008D3230">
              <w:rPr>
                <w:rFonts w:ascii="Arial Narrow" w:hAnsi="Arial Narrow"/>
                <w:sz w:val="18"/>
                <w:szCs w:val="18"/>
                <w:lang w:val="es-CR" w:eastAsia="en-US"/>
              </w:rPr>
              <w:t xml:space="preserve">bonos de vivienda pagados en los </w:t>
            </w:r>
            <w:r w:rsidR="008D3230">
              <w:rPr>
                <w:rFonts w:ascii="Arial Narrow" w:hAnsi="Arial Narrow"/>
                <w:sz w:val="18"/>
                <w:szCs w:val="18"/>
                <w:lang w:val="es-CR" w:eastAsia="en-US"/>
              </w:rPr>
              <w:t>Estratos 1 y 2 durante el ejercicio económico 202</w:t>
            </w:r>
            <w:r>
              <w:rPr>
                <w:rFonts w:ascii="Arial Narrow" w:hAnsi="Arial Narrow"/>
                <w:sz w:val="18"/>
                <w:szCs w:val="18"/>
                <w:lang w:val="es-CR" w:eastAsia="en-US"/>
              </w:rPr>
              <w:t>1</w:t>
            </w:r>
            <w:r w:rsidR="008D3230" w:rsidRPr="008D3230">
              <w:rPr>
                <w:rFonts w:ascii="Arial Narrow" w:hAnsi="Arial Narrow"/>
                <w:sz w:val="18"/>
                <w:szCs w:val="18"/>
                <w:lang w:val="es-CR" w:eastAsia="en-US"/>
              </w:rPr>
              <w:t xml:space="preserve">. </w:t>
            </w:r>
          </w:p>
          <w:p w14:paraId="5135852C" w14:textId="77777777" w:rsidR="008D3230" w:rsidRPr="002F3CEF" w:rsidRDefault="008D3230" w:rsidP="0090152D">
            <w:pPr>
              <w:pStyle w:val="Sinespaciado"/>
              <w:jc w:val="both"/>
              <w:rPr>
                <w:rFonts w:ascii="Arial Narrow" w:hAnsi="Arial Narrow"/>
                <w:bCs/>
                <w:sz w:val="18"/>
                <w:szCs w:val="18"/>
                <w:lang w:val="es-CR" w:eastAsia="en-US"/>
              </w:rPr>
            </w:pPr>
          </w:p>
        </w:tc>
      </w:tr>
      <w:tr w:rsidR="00B90C60" w:rsidRPr="002F3CEF" w14:paraId="34065F5D" w14:textId="77777777" w:rsidTr="0090152D">
        <w:trPr>
          <w:trHeight w:val="531"/>
        </w:trPr>
        <w:tc>
          <w:tcPr>
            <w:tcW w:w="2758" w:type="dxa"/>
            <w:gridSpan w:val="2"/>
            <w:hideMark/>
          </w:tcPr>
          <w:p w14:paraId="57F92AA3" w14:textId="77777777" w:rsidR="00B90C60" w:rsidRPr="002F3CEF" w:rsidRDefault="00B90C60" w:rsidP="0090152D">
            <w:pPr>
              <w:pStyle w:val="Sinespaciado"/>
              <w:rPr>
                <w:rFonts w:ascii="Arial Narrow" w:hAnsi="Arial Narrow"/>
                <w:b/>
                <w:bCs/>
                <w:sz w:val="18"/>
                <w:szCs w:val="18"/>
                <w:lang w:eastAsia="en-US"/>
              </w:rPr>
            </w:pPr>
            <w:r w:rsidRPr="002F3CEF">
              <w:rPr>
                <w:rFonts w:ascii="Arial Narrow" w:hAnsi="Arial Narrow"/>
                <w:b/>
                <w:bCs/>
                <w:sz w:val="18"/>
                <w:szCs w:val="18"/>
                <w:lang w:eastAsia="en-US"/>
              </w:rPr>
              <w:t xml:space="preserve">Periodicidad </w:t>
            </w:r>
          </w:p>
        </w:tc>
        <w:tc>
          <w:tcPr>
            <w:tcW w:w="6309" w:type="dxa"/>
            <w:hideMark/>
          </w:tcPr>
          <w:p w14:paraId="0CE5A2C2" w14:textId="77777777" w:rsidR="00B90C60" w:rsidRPr="002F3CEF" w:rsidRDefault="002529A8" w:rsidP="0090152D">
            <w:pPr>
              <w:pStyle w:val="Sinespaciado"/>
              <w:jc w:val="both"/>
              <w:rPr>
                <w:rFonts w:ascii="Arial Narrow" w:hAnsi="Arial Narrow"/>
                <w:bCs/>
                <w:sz w:val="18"/>
                <w:szCs w:val="18"/>
                <w:lang w:val="es-CR" w:eastAsia="en-US"/>
              </w:rPr>
            </w:pPr>
            <w:r w:rsidRPr="002529A8">
              <w:rPr>
                <w:rFonts w:ascii="Arial Narrow" w:hAnsi="Arial Narrow"/>
                <w:bCs/>
                <w:sz w:val="18"/>
                <w:szCs w:val="18"/>
                <w:lang w:eastAsia="en-US"/>
              </w:rPr>
              <w:t>El cálculo del indicador se puede realizar pr</w:t>
            </w:r>
            <w:r>
              <w:rPr>
                <w:rFonts w:ascii="Arial Narrow" w:hAnsi="Arial Narrow"/>
                <w:bCs/>
                <w:sz w:val="18"/>
                <w:szCs w:val="18"/>
                <w:lang w:eastAsia="en-US"/>
              </w:rPr>
              <w:t>á</w:t>
            </w:r>
            <w:r w:rsidRPr="002529A8">
              <w:rPr>
                <w:rFonts w:ascii="Arial Narrow" w:hAnsi="Arial Narrow"/>
                <w:bCs/>
                <w:sz w:val="18"/>
                <w:szCs w:val="18"/>
                <w:lang w:eastAsia="en-US"/>
              </w:rPr>
              <w:t>ct</w:t>
            </w:r>
            <w:r>
              <w:rPr>
                <w:rFonts w:ascii="Arial Narrow" w:hAnsi="Arial Narrow"/>
                <w:bCs/>
                <w:sz w:val="18"/>
                <w:szCs w:val="18"/>
                <w:lang w:eastAsia="en-US"/>
              </w:rPr>
              <w:t>i</w:t>
            </w:r>
            <w:r w:rsidRPr="002529A8">
              <w:rPr>
                <w:rFonts w:ascii="Arial Narrow" w:hAnsi="Arial Narrow"/>
                <w:bCs/>
                <w:sz w:val="18"/>
                <w:szCs w:val="18"/>
                <w:lang w:eastAsia="en-US"/>
              </w:rPr>
              <w:t>camente en cualquier momento, pero normalmente se presenta en reportes mensuales, trimestrales, semestrales y anuales.</w:t>
            </w:r>
          </w:p>
          <w:p w14:paraId="60A1A366" w14:textId="77777777" w:rsidR="00B90C60" w:rsidRPr="002F3CEF" w:rsidRDefault="00B90C60" w:rsidP="002529A8">
            <w:pPr>
              <w:pStyle w:val="Sinespaciado"/>
              <w:jc w:val="both"/>
              <w:rPr>
                <w:rFonts w:ascii="Arial Narrow" w:hAnsi="Arial Narrow"/>
                <w:bCs/>
                <w:sz w:val="18"/>
                <w:szCs w:val="18"/>
                <w:lang w:eastAsia="en-US"/>
              </w:rPr>
            </w:pPr>
          </w:p>
        </w:tc>
      </w:tr>
      <w:tr w:rsidR="00B90C60" w:rsidRPr="002F3CEF" w14:paraId="32B1FF56" w14:textId="77777777" w:rsidTr="0090152D">
        <w:trPr>
          <w:trHeight w:val="453"/>
        </w:trPr>
        <w:tc>
          <w:tcPr>
            <w:tcW w:w="2758" w:type="dxa"/>
            <w:gridSpan w:val="2"/>
            <w:hideMark/>
          </w:tcPr>
          <w:p w14:paraId="73854E6B" w14:textId="77777777" w:rsidR="00B90C60" w:rsidRPr="002F3CEF" w:rsidRDefault="00B90C60" w:rsidP="0090152D">
            <w:pPr>
              <w:pStyle w:val="Sinespaciado"/>
              <w:rPr>
                <w:rFonts w:ascii="Arial Narrow" w:hAnsi="Arial Narrow"/>
                <w:b/>
                <w:bCs/>
                <w:sz w:val="18"/>
                <w:szCs w:val="18"/>
                <w:lang w:eastAsia="en-US"/>
              </w:rPr>
            </w:pPr>
            <w:r w:rsidRPr="002F3CEF">
              <w:rPr>
                <w:rFonts w:ascii="Arial Narrow" w:hAnsi="Arial Narrow"/>
                <w:b/>
                <w:bCs/>
                <w:sz w:val="18"/>
                <w:szCs w:val="18"/>
                <w:lang w:eastAsia="en-US"/>
              </w:rPr>
              <w:t>Fuente</w:t>
            </w:r>
            <w:r>
              <w:rPr>
                <w:rFonts w:ascii="Arial Narrow" w:hAnsi="Arial Narrow"/>
                <w:b/>
                <w:bCs/>
                <w:sz w:val="18"/>
                <w:szCs w:val="18"/>
                <w:lang w:eastAsia="en-US"/>
              </w:rPr>
              <w:t xml:space="preserve"> de información</w:t>
            </w:r>
          </w:p>
        </w:tc>
        <w:tc>
          <w:tcPr>
            <w:tcW w:w="6309" w:type="dxa"/>
          </w:tcPr>
          <w:p w14:paraId="5C1E64B1" w14:textId="77777777" w:rsidR="00B90C60" w:rsidRDefault="002529A8" w:rsidP="00754A23">
            <w:pPr>
              <w:jc w:val="both"/>
              <w:rPr>
                <w:rFonts w:ascii="Arial Narrow" w:hAnsi="Arial Narrow"/>
                <w:bCs/>
                <w:sz w:val="18"/>
                <w:szCs w:val="18"/>
              </w:rPr>
            </w:pPr>
            <w:r w:rsidRPr="002529A8">
              <w:rPr>
                <w:rFonts w:ascii="Arial Narrow" w:hAnsi="Arial Narrow"/>
                <w:bCs/>
                <w:sz w:val="18"/>
                <w:szCs w:val="18"/>
              </w:rPr>
              <w:t xml:space="preserve">La información se puede obtener directamente de la aplicación </w:t>
            </w:r>
            <w:r>
              <w:rPr>
                <w:rFonts w:ascii="Arial Narrow" w:hAnsi="Arial Narrow"/>
                <w:bCs/>
                <w:sz w:val="18"/>
                <w:szCs w:val="18"/>
              </w:rPr>
              <w:t>O</w:t>
            </w:r>
            <w:r w:rsidRPr="002529A8">
              <w:rPr>
                <w:rFonts w:ascii="Arial Narrow" w:hAnsi="Arial Narrow"/>
                <w:bCs/>
                <w:sz w:val="18"/>
                <w:szCs w:val="18"/>
              </w:rPr>
              <w:t xml:space="preserve">racle denominada Sistema de Vivienda (SV). Para efectos de la generación de reportes se realizan consultas en Access </w:t>
            </w:r>
            <w:r w:rsidRPr="002529A8">
              <w:rPr>
                <w:rFonts w:ascii="Arial Narrow" w:hAnsi="Arial Narrow"/>
                <w:bCs/>
                <w:sz w:val="18"/>
                <w:szCs w:val="18"/>
              </w:rPr>
              <w:lastRenderedPageBreak/>
              <w:t>mediante vinculación en línea con las tablas del SV, en caso de que el reporte específico no se genere directamente en el Sistema. Esta información se genera en el Departamento de Análisis y</w:t>
            </w:r>
            <w:r w:rsidR="00EC6F77">
              <w:rPr>
                <w:rFonts w:ascii="Arial Narrow" w:hAnsi="Arial Narrow"/>
                <w:bCs/>
                <w:sz w:val="18"/>
                <w:szCs w:val="18"/>
              </w:rPr>
              <w:t xml:space="preserve"> Control de la Dirección FOSUVI del Banhvi.</w:t>
            </w:r>
          </w:p>
          <w:p w14:paraId="1509C407" w14:textId="77777777" w:rsidR="002529A8" w:rsidRPr="002F3CEF" w:rsidRDefault="002529A8" w:rsidP="0090152D">
            <w:pPr>
              <w:rPr>
                <w:rFonts w:ascii="Arial Narrow" w:hAnsi="Arial Narrow"/>
                <w:bCs/>
                <w:strike/>
                <w:sz w:val="18"/>
                <w:szCs w:val="18"/>
                <w:lang w:val="es-CR"/>
              </w:rPr>
            </w:pPr>
          </w:p>
        </w:tc>
      </w:tr>
      <w:tr w:rsidR="00B90C60" w:rsidRPr="002F3CEF" w14:paraId="114E4410" w14:textId="77777777" w:rsidTr="0090152D">
        <w:trPr>
          <w:trHeight w:val="290"/>
        </w:trPr>
        <w:tc>
          <w:tcPr>
            <w:tcW w:w="2758" w:type="dxa"/>
            <w:gridSpan w:val="2"/>
            <w:hideMark/>
          </w:tcPr>
          <w:p w14:paraId="719D41F5" w14:textId="77777777" w:rsidR="00B90C60" w:rsidRPr="002F3CEF" w:rsidRDefault="00B90C60" w:rsidP="0090152D">
            <w:pPr>
              <w:pStyle w:val="Sinespaciado"/>
              <w:rPr>
                <w:rFonts w:ascii="Arial Narrow" w:hAnsi="Arial Narrow"/>
                <w:b/>
                <w:bCs/>
                <w:sz w:val="18"/>
                <w:szCs w:val="18"/>
                <w:lang w:eastAsia="en-US"/>
              </w:rPr>
            </w:pPr>
            <w:r w:rsidRPr="002F3CEF">
              <w:rPr>
                <w:rFonts w:ascii="Arial Narrow" w:hAnsi="Arial Narrow"/>
                <w:b/>
                <w:sz w:val="18"/>
                <w:szCs w:val="18"/>
                <w:lang w:eastAsia="en-US"/>
              </w:rPr>
              <w:lastRenderedPageBreak/>
              <w:t>Clasificación</w:t>
            </w:r>
          </w:p>
        </w:tc>
        <w:tc>
          <w:tcPr>
            <w:tcW w:w="6309" w:type="dxa"/>
            <w:hideMark/>
          </w:tcPr>
          <w:p w14:paraId="38F84B4A" w14:textId="77777777" w:rsidR="00B90C60" w:rsidRPr="002F3CEF" w:rsidRDefault="00B90C60" w:rsidP="0090152D">
            <w:pPr>
              <w:pStyle w:val="Sinespaciado"/>
              <w:jc w:val="both"/>
              <w:rPr>
                <w:rFonts w:ascii="Arial Narrow" w:hAnsi="Arial Narrow"/>
                <w:bCs/>
                <w:sz w:val="18"/>
                <w:szCs w:val="18"/>
                <w:lang w:eastAsia="en-US"/>
              </w:rPr>
            </w:pPr>
            <w:proofErr w:type="gramStart"/>
            <w:r w:rsidRPr="002F3CEF">
              <w:rPr>
                <w:rFonts w:ascii="Arial Narrow" w:hAnsi="Arial Narrow"/>
                <w:bCs/>
                <w:sz w:val="18"/>
                <w:szCs w:val="18"/>
                <w:lang w:eastAsia="en-US"/>
              </w:rPr>
              <w:t>( )</w:t>
            </w:r>
            <w:proofErr w:type="gramEnd"/>
            <w:r w:rsidRPr="002F3CEF">
              <w:rPr>
                <w:rFonts w:ascii="Arial Narrow" w:hAnsi="Arial Narrow"/>
                <w:bCs/>
                <w:sz w:val="18"/>
                <w:szCs w:val="18"/>
                <w:lang w:eastAsia="en-US"/>
              </w:rPr>
              <w:t xml:space="preserve"> Impacto.</w:t>
            </w:r>
          </w:p>
          <w:p w14:paraId="286D3651" w14:textId="77777777" w:rsidR="00B90C60" w:rsidRPr="002F3CEF" w:rsidRDefault="00B90C60" w:rsidP="0090152D">
            <w:pPr>
              <w:pStyle w:val="Sinespaciado"/>
              <w:jc w:val="both"/>
              <w:rPr>
                <w:rFonts w:ascii="Arial Narrow" w:hAnsi="Arial Narrow"/>
                <w:bCs/>
                <w:sz w:val="18"/>
                <w:szCs w:val="18"/>
                <w:lang w:eastAsia="en-US"/>
              </w:rPr>
            </w:pPr>
            <w:proofErr w:type="gramStart"/>
            <w:r w:rsidRPr="002F3CEF">
              <w:rPr>
                <w:rFonts w:ascii="Arial Narrow" w:hAnsi="Arial Narrow"/>
                <w:bCs/>
                <w:sz w:val="18"/>
                <w:szCs w:val="18"/>
                <w:lang w:eastAsia="en-US"/>
              </w:rPr>
              <w:t>( )</w:t>
            </w:r>
            <w:proofErr w:type="gramEnd"/>
            <w:r w:rsidRPr="002F3CEF">
              <w:rPr>
                <w:rFonts w:ascii="Arial Narrow" w:hAnsi="Arial Narrow"/>
                <w:bCs/>
                <w:sz w:val="18"/>
                <w:szCs w:val="18"/>
                <w:lang w:eastAsia="en-US"/>
              </w:rPr>
              <w:t xml:space="preserve"> Efecto.</w:t>
            </w:r>
          </w:p>
          <w:p w14:paraId="00C99281" w14:textId="77777777" w:rsidR="00B90C60" w:rsidRDefault="00B90C60" w:rsidP="0090152D">
            <w:pPr>
              <w:pStyle w:val="Sinespaciado"/>
              <w:jc w:val="both"/>
              <w:rPr>
                <w:rFonts w:ascii="Arial Narrow" w:hAnsi="Arial Narrow"/>
                <w:bCs/>
                <w:sz w:val="18"/>
                <w:szCs w:val="18"/>
                <w:lang w:eastAsia="en-US"/>
              </w:rPr>
            </w:pPr>
            <w:r w:rsidRPr="002F3CEF">
              <w:rPr>
                <w:rFonts w:ascii="Arial Narrow" w:hAnsi="Arial Narrow"/>
                <w:bCs/>
                <w:sz w:val="18"/>
                <w:szCs w:val="18"/>
                <w:lang w:eastAsia="en-US"/>
              </w:rPr>
              <w:t>(</w:t>
            </w:r>
            <w:r w:rsidR="002529A8">
              <w:rPr>
                <w:rFonts w:ascii="Arial Narrow" w:hAnsi="Arial Narrow"/>
                <w:bCs/>
                <w:sz w:val="18"/>
                <w:szCs w:val="18"/>
                <w:lang w:eastAsia="en-US"/>
              </w:rPr>
              <w:t>X</w:t>
            </w:r>
            <w:r w:rsidRPr="002F3CEF">
              <w:rPr>
                <w:rFonts w:ascii="Arial Narrow" w:hAnsi="Arial Narrow"/>
                <w:bCs/>
                <w:sz w:val="18"/>
                <w:szCs w:val="18"/>
                <w:lang w:eastAsia="en-US"/>
              </w:rPr>
              <w:t>) Producto.</w:t>
            </w:r>
          </w:p>
          <w:p w14:paraId="50060081" w14:textId="77777777" w:rsidR="00B90C60" w:rsidRPr="002F3CEF" w:rsidRDefault="00B90C60" w:rsidP="0090152D">
            <w:pPr>
              <w:pStyle w:val="Sinespaciado"/>
              <w:jc w:val="both"/>
              <w:rPr>
                <w:rFonts w:ascii="Arial Narrow" w:hAnsi="Arial Narrow"/>
                <w:bCs/>
                <w:sz w:val="18"/>
                <w:szCs w:val="18"/>
                <w:lang w:eastAsia="en-US"/>
              </w:rPr>
            </w:pPr>
          </w:p>
        </w:tc>
      </w:tr>
      <w:tr w:rsidR="00B90C60" w:rsidRPr="002F3CEF" w14:paraId="201EA5D8" w14:textId="77777777" w:rsidTr="0090152D">
        <w:trPr>
          <w:trHeight w:val="393"/>
        </w:trPr>
        <w:tc>
          <w:tcPr>
            <w:tcW w:w="2758" w:type="dxa"/>
            <w:gridSpan w:val="2"/>
            <w:hideMark/>
          </w:tcPr>
          <w:p w14:paraId="0295C7AC" w14:textId="77777777" w:rsidR="00B90C60" w:rsidRPr="00B90C60" w:rsidRDefault="00B90C60" w:rsidP="0090152D">
            <w:pPr>
              <w:pStyle w:val="Sinespaciado"/>
              <w:rPr>
                <w:rFonts w:ascii="Arial Narrow" w:hAnsi="Arial Narrow"/>
                <w:b/>
                <w:bCs/>
                <w:sz w:val="18"/>
                <w:szCs w:val="18"/>
                <w:lang w:eastAsia="en-US"/>
              </w:rPr>
            </w:pPr>
            <w:r w:rsidRPr="00B90C60">
              <w:rPr>
                <w:rFonts w:ascii="Arial Narrow" w:hAnsi="Arial Narrow"/>
                <w:b/>
                <w:sz w:val="18"/>
                <w:szCs w:val="18"/>
                <w:lang w:eastAsia="en-US"/>
              </w:rPr>
              <w:t>Tipo de operación estadística</w:t>
            </w:r>
          </w:p>
        </w:tc>
        <w:tc>
          <w:tcPr>
            <w:tcW w:w="6309" w:type="dxa"/>
            <w:hideMark/>
          </w:tcPr>
          <w:p w14:paraId="4719CB41" w14:textId="4E6B7C4E" w:rsidR="00B90C60" w:rsidRDefault="002529A8" w:rsidP="0090152D">
            <w:pPr>
              <w:pStyle w:val="Sinespaciado"/>
              <w:jc w:val="both"/>
              <w:rPr>
                <w:rFonts w:ascii="Arial Narrow" w:hAnsi="Arial Narrow"/>
                <w:bCs/>
                <w:sz w:val="18"/>
                <w:szCs w:val="18"/>
                <w:lang w:eastAsia="en-US"/>
              </w:rPr>
            </w:pPr>
            <w:r w:rsidRPr="002529A8">
              <w:rPr>
                <w:rFonts w:ascii="Arial Narrow" w:hAnsi="Arial Narrow"/>
                <w:bCs/>
                <w:sz w:val="18"/>
                <w:szCs w:val="18"/>
                <w:lang w:eastAsia="en-US"/>
              </w:rPr>
              <w:t>Información registrada en la aplicación Oracle denomin</w:t>
            </w:r>
            <w:r>
              <w:rPr>
                <w:rFonts w:ascii="Arial Narrow" w:hAnsi="Arial Narrow"/>
                <w:bCs/>
                <w:sz w:val="18"/>
                <w:szCs w:val="18"/>
                <w:lang w:eastAsia="en-US"/>
              </w:rPr>
              <w:t>a</w:t>
            </w:r>
            <w:r w:rsidRPr="002529A8">
              <w:rPr>
                <w:rFonts w:ascii="Arial Narrow" w:hAnsi="Arial Narrow"/>
                <w:bCs/>
                <w:sz w:val="18"/>
                <w:szCs w:val="18"/>
                <w:lang w:eastAsia="en-US"/>
              </w:rPr>
              <w:t xml:space="preserve">da Sistema de Vivienda, en la que se registran todos los datos relacionados con la composición de la familia, ingresos, </w:t>
            </w:r>
            <w:r>
              <w:rPr>
                <w:rFonts w:ascii="Arial Narrow" w:hAnsi="Arial Narrow"/>
                <w:bCs/>
                <w:sz w:val="18"/>
                <w:szCs w:val="18"/>
                <w:lang w:eastAsia="en-US"/>
              </w:rPr>
              <w:t xml:space="preserve">ubicación geográfica de la </w:t>
            </w:r>
            <w:r w:rsidRPr="002529A8">
              <w:rPr>
                <w:rFonts w:ascii="Arial Narrow" w:hAnsi="Arial Narrow"/>
                <w:bCs/>
                <w:sz w:val="18"/>
                <w:szCs w:val="18"/>
                <w:lang w:eastAsia="en-US"/>
              </w:rPr>
              <w:t xml:space="preserve">propiedad, </w:t>
            </w:r>
            <w:r>
              <w:rPr>
                <w:rFonts w:ascii="Arial Narrow" w:hAnsi="Arial Narrow"/>
                <w:bCs/>
                <w:sz w:val="18"/>
                <w:szCs w:val="18"/>
                <w:lang w:eastAsia="en-US"/>
              </w:rPr>
              <w:t xml:space="preserve">datos de la </w:t>
            </w:r>
            <w:r w:rsidRPr="002529A8">
              <w:rPr>
                <w:rFonts w:ascii="Arial Narrow" w:hAnsi="Arial Narrow"/>
                <w:bCs/>
                <w:sz w:val="18"/>
                <w:szCs w:val="18"/>
                <w:lang w:eastAsia="en-US"/>
              </w:rPr>
              <w:t>construcción y operación financiera del subsidio; así como la aprobación de los casos, emisión, formalización, pago, registro, permisos y liquidación de cada subsidio de vivienda aprobado.</w:t>
            </w:r>
          </w:p>
          <w:p w14:paraId="4397582E" w14:textId="77777777" w:rsidR="002529A8" w:rsidRPr="00B90C60" w:rsidRDefault="002529A8" w:rsidP="0090152D">
            <w:pPr>
              <w:pStyle w:val="Sinespaciado"/>
              <w:jc w:val="both"/>
              <w:rPr>
                <w:rFonts w:ascii="Arial Narrow" w:hAnsi="Arial Narrow"/>
                <w:bCs/>
                <w:sz w:val="18"/>
                <w:szCs w:val="18"/>
                <w:lang w:val="es-CR" w:eastAsia="en-US"/>
              </w:rPr>
            </w:pPr>
          </w:p>
        </w:tc>
      </w:tr>
      <w:tr w:rsidR="00B90C60" w:rsidRPr="002F3CEF" w14:paraId="3EDE7787" w14:textId="77777777" w:rsidTr="0090152D">
        <w:trPr>
          <w:trHeight w:val="522"/>
        </w:trPr>
        <w:tc>
          <w:tcPr>
            <w:tcW w:w="2758" w:type="dxa"/>
            <w:gridSpan w:val="2"/>
            <w:hideMark/>
          </w:tcPr>
          <w:p w14:paraId="52CD0DBC" w14:textId="77777777" w:rsidR="00B90C60" w:rsidRPr="002F3CEF" w:rsidRDefault="00B90C60" w:rsidP="0090152D">
            <w:pPr>
              <w:pStyle w:val="Sinespaciado"/>
              <w:rPr>
                <w:rFonts w:ascii="Arial Narrow" w:hAnsi="Arial Narrow"/>
                <w:b/>
                <w:bCs/>
                <w:sz w:val="18"/>
                <w:szCs w:val="18"/>
                <w:lang w:eastAsia="en-US"/>
              </w:rPr>
            </w:pPr>
            <w:r w:rsidRPr="002F3CEF">
              <w:rPr>
                <w:rFonts w:ascii="Arial Narrow" w:hAnsi="Arial Narrow"/>
                <w:b/>
                <w:sz w:val="18"/>
                <w:szCs w:val="18"/>
                <w:lang w:eastAsia="en-US"/>
              </w:rPr>
              <w:t>Comentarios generales</w:t>
            </w:r>
          </w:p>
        </w:tc>
        <w:tc>
          <w:tcPr>
            <w:tcW w:w="6309" w:type="dxa"/>
            <w:hideMark/>
          </w:tcPr>
          <w:p w14:paraId="1F94BCF7" w14:textId="1D1BF95A" w:rsidR="00B90C60" w:rsidRDefault="002529A8" w:rsidP="0090152D">
            <w:pPr>
              <w:pStyle w:val="Sinespaciado"/>
              <w:jc w:val="both"/>
              <w:rPr>
                <w:rFonts w:ascii="Arial Narrow" w:hAnsi="Arial Narrow"/>
                <w:sz w:val="18"/>
                <w:szCs w:val="18"/>
              </w:rPr>
            </w:pPr>
            <w:r w:rsidRPr="002529A8">
              <w:rPr>
                <w:rFonts w:ascii="Arial Narrow" w:hAnsi="Arial Narrow"/>
                <w:sz w:val="18"/>
                <w:szCs w:val="18"/>
              </w:rPr>
              <w:t>La meta de este indicador se estableció mediante la estimación de un Presupuesto para el 20</w:t>
            </w:r>
            <w:r w:rsidR="005572F9">
              <w:rPr>
                <w:rFonts w:ascii="Arial Narrow" w:hAnsi="Arial Narrow"/>
                <w:sz w:val="18"/>
                <w:szCs w:val="18"/>
              </w:rPr>
              <w:t>19</w:t>
            </w:r>
            <w:r w:rsidRPr="002529A8">
              <w:rPr>
                <w:rFonts w:ascii="Arial Narrow" w:hAnsi="Arial Narrow"/>
                <w:sz w:val="18"/>
                <w:szCs w:val="18"/>
              </w:rPr>
              <w:t>, debido a que todavía no se tiene el monto oficial correspondiente; por lo tanto, esta meta deberá ser ajustad</w:t>
            </w:r>
            <w:r w:rsidR="00FB6725">
              <w:rPr>
                <w:rFonts w:ascii="Arial Narrow" w:hAnsi="Arial Narrow"/>
                <w:sz w:val="18"/>
                <w:szCs w:val="18"/>
              </w:rPr>
              <w:t>a</w:t>
            </w:r>
            <w:r w:rsidRPr="002529A8">
              <w:rPr>
                <w:rFonts w:ascii="Arial Narrow" w:hAnsi="Arial Narrow"/>
                <w:sz w:val="18"/>
                <w:szCs w:val="18"/>
              </w:rPr>
              <w:t xml:space="preserve"> eventualmente, cuando se tenga el presupuesto real para el 20</w:t>
            </w:r>
            <w:r>
              <w:rPr>
                <w:rFonts w:ascii="Arial Narrow" w:hAnsi="Arial Narrow"/>
                <w:sz w:val="18"/>
                <w:szCs w:val="18"/>
              </w:rPr>
              <w:t>2</w:t>
            </w:r>
            <w:r w:rsidR="00144C87">
              <w:rPr>
                <w:rFonts w:ascii="Arial Narrow" w:hAnsi="Arial Narrow"/>
                <w:sz w:val="18"/>
                <w:szCs w:val="18"/>
              </w:rPr>
              <w:t>1</w:t>
            </w:r>
            <w:r w:rsidRPr="002529A8">
              <w:rPr>
                <w:rFonts w:ascii="Arial Narrow" w:hAnsi="Arial Narrow"/>
                <w:sz w:val="18"/>
                <w:szCs w:val="18"/>
              </w:rPr>
              <w:t xml:space="preserve">. </w:t>
            </w:r>
          </w:p>
          <w:p w14:paraId="28221724" w14:textId="77777777" w:rsidR="002529A8" w:rsidRPr="002F3CEF" w:rsidRDefault="002529A8" w:rsidP="0090152D">
            <w:pPr>
              <w:pStyle w:val="Sinespaciado"/>
              <w:jc w:val="both"/>
              <w:rPr>
                <w:rFonts w:ascii="Arial Narrow" w:hAnsi="Arial Narrow"/>
                <w:bCs/>
                <w:sz w:val="18"/>
                <w:szCs w:val="18"/>
                <w:lang w:val="es-CR" w:eastAsia="en-US"/>
              </w:rPr>
            </w:pPr>
          </w:p>
        </w:tc>
      </w:tr>
    </w:tbl>
    <w:p w14:paraId="779C3967" w14:textId="77777777" w:rsidR="00B90C60" w:rsidRDefault="00B90C60"/>
    <w:sectPr w:rsidR="00B90C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C60"/>
    <w:rsid w:val="00035350"/>
    <w:rsid w:val="00144C87"/>
    <w:rsid w:val="00170736"/>
    <w:rsid w:val="001B1086"/>
    <w:rsid w:val="002529A8"/>
    <w:rsid w:val="00515734"/>
    <w:rsid w:val="005572F9"/>
    <w:rsid w:val="00590664"/>
    <w:rsid w:val="00633FED"/>
    <w:rsid w:val="00657C40"/>
    <w:rsid w:val="006757DC"/>
    <w:rsid w:val="00754A23"/>
    <w:rsid w:val="007D4EFF"/>
    <w:rsid w:val="008100B4"/>
    <w:rsid w:val="008D3230"/>
    <w:rsid w:val="00B3457D"/>
    <w:rsid w:val="00B90C60"/>
    <w:rsid w:val="00BE3D15"/>
    <w:rsid w:val="00D10B4F"/>
    <w:rsid w:val="00D972A4"/>
    <w:rsid w:val="00E82835"/>
    <w:rsid w:val="00EC6F77"/>
    <w:rsid w:val="00FB672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0844"/>
  <w15:docId w15:val="{68D67028-5095-4789-8E4A-DDE81228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C6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90C60"/>
    <w:pPr>
      <w:spacing w:after="0" w:line="240" w:lineRule="auto"/>
    </w:pPr>
    <w:rPr>
      <w:rFonts w:ascii="Times New Roman" w:eastAsia="Times New Roman" w:hAnsi="Times New Roman" w:cs="Times New Roman"/>
      <w:sz w:val="24"/>
      <w:szCs w:val="24"/>
      <w:lang w:val="es-ES" w:eastAsia="es-ES"/>
    </w:rPr>
  </w:style>
  <w:style w:type="table" w:customStyle="1" w:styleId="GFATableGrid1">
    <w:name w:val="GFA Table Grid1"/>
    <w:basedOn w:val="Tablanormal"/>
    <w:next w:val="Tablaconcuadrcula"/>
    <w:uiPriority w:val="59"/>
    <w:rsid w:val="00B90C60"/>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B90C60"/>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B90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41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66B46DD0043A4E8C6CC9AD83347AEA" ma:contentTypeVersion="8" ma:contentTypeDescription="Create a new document." ma:contentTypeScope="" ma:versionID="23d10dd4a600d04bcf3d4b37a40e5f5a">
  <xsd:schema xmlns:xsd="http://www.w3.org/2001/XMLSchema" xmlns:xs="http://www.w3.org/2001/XMLSchema" xmlns:p="http://schemas.microsoft.com/office/2006/metadata/properties" xmlns:ns3="b15e0368-39ee-428c-b419-35b8f96de974" xmlns:ns4="66baf860-eae1-4b7a-a896-1d8bcd0d1e5e" targetNamespace="http://schemas.microsoft.com/office/2006/metadata/properties" ma:root="true" ma:fieldsID="95f2959f525de8e9bf03280c68689a8b" ns3:_="" ns4:_="">
    <xsd:import namespace="b15e0368-39ee-428c-b419-35b8f96de974"/>
    <xsd:import namespace="66baf860-eae1-4b7a-a896-1d8bcd0d1e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e0368-39ee-428c-b419-35b8f96de9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baf860-eae1-4b7a-a896-1d8bcd0d1e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5F6C-1720-4C07-9FA4-E9C3C729B3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EF147A-9E97-4979-B01F-294D5570C8EE}">
  <ds:schemaRefs>
    <ds:schemaRef ds:uri="http://schemas.microsoft.com/sharepoint/v3/contenttype/forms"/>
  </ds:schemaRefs>
</ds:datastoreItem>
</file>

<file path=customXml/itemProps3.xml><?xml version="1.0" encoding="utf-8"?>
<ds:datastoreItem xmlns:ds="http://schemas.openxmlformats.org/officeDocument/2006/customXml" ds:itemID="{C107EC4A-ECE0-48A2-8E3D-F3AD2BF69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e0368-39ee-428c-b419-35b8f96de974"/>
    <ds:schemaRef ds:uri="66baf860-eae1-4b7a-a896-1d8bcd0d1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F53FB9-FB26-47AD-ACD6-3D8342E0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701</Words>
  <Characters>3856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Barboza Calvo</dc:creator>
  <cp:lastModifiedBy>Aguilar Gutierrez Martha</cp:lastModifiedBy>
  <cp:revision>3</cp:revision>
  <dcterms:created xsi:type="dcterms:W3CDTF">2020-08-19T20:21:00Z</dcterms:created>
  <dcterms:modified xsi:type="dcterms:W3CDTF">2020-08-19T20:35:00Z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0x0101005266B46DD0043A4E8C6CC9AD83347AEA</vt:lpwstr>
  </property>
</Properties>
</file>