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0190F" w14:textId="7A12A662" w:rsidR="00F755C0" w:rsidRPr="008E1B91" w:rsidRDefault="00F755C0" w:rsidP="00A956DD">
      <w:pPr>
        <w:pStyle w:val="ListParagraph"/>
        <w:spacing w:after="0" w:line="240" w:lineRule="auto"/>
        <w:ind w:left="0"/>
        <w:rPr>
          <w:rFonts w:asciiTheme="minorHAnsi" w:hAnsiTheme="minorHAnsi" w:cstheme="minorHAnsi"/>
          <w:b/>
          <w:sz w:val="20"/>
          <w:szCs w:val="20"/>
        </w:rPr>
      </w:pPr>
    </w:p>
    <w:p w14:paraId="6F4E06F3" w14:textId="49F88E91" w:rsidR="00F755C0" w:rsidRPr="008E1B91" w:rsidRDefault="00F755C0" w:rsidP="002E66EE">
      <w:pPr>
        <w:pStyle w:val="ListParagraph"/>
        <w:numPr>
          <w:ilvl w:val="0"/>
          <w:numId w:val="11"/>
        </w:numPr>
        <w:spacing w:after="0" w:line="240" w:lineRule="auto"/>
        <w:ind w:left="0"/>
        <w:rPr>
          <w:rFonts w:asciiTheme="minorHAnsi" w:hAnsiTheme="minorHAnsi" w:cstheme="minorHAnsi"/>
          <w:b/>
          <w:sz w:val="20"/>
          <w:szCs w:val="20"/>
        </w:rPr>
      </w:pPr>
      <w:r w:rsidRPr="008E1B91">
        <w:rPr>
          <w:rFonts w:asciiTheme="minorHAnsi" w:hAnsiTheme="minorHAnsi" w:cstheme="minorHAnsi"/>
          <w:b/>
          <w:sz w:val="20"/>
          <w:szCs w:val="20"/>
        </w:rPr>
        <w:t xml:space="preserve">Ficha del indicador: </w:t>
      </w:r>
      <w:r w:rsidR="007169E3" w:rsidRPr="008E1B91">
        <w:rPr>
          <w:rFonts w:asciiTheme="minorHAnsi" w:hAnsiTheme="minorHAnsi" w:cstheme="minorHAnsi"/>
          <w:sz w:val="20"/>
          <w:szCs w:val="20"/>
        </w:rPr>
        <w:t>Número de organizaciones de la ESS con proyectos productivos que reciben capacitación, asistencia técnica o financiamiento.</w:t>
      </w:r>
    </w:p>
    <w:p w14:paraId="3ADA8965" w14:textId="77777777" w:rsidR="007169E3" w:rsidRPr="008E1B91" w:rsidRDefault="007169E3" w:rsidP="002E66EE">
      <w:pPr>
        <w:spacing w:after="0" w:line="240" w:lineRule="auto"/>
        <w:rPr>
          <w:rFonts w:asciiTheme="minorHAnsi" w:hAnsiTheme="minorHAnsi" w:cstheme="minorHAnsi"/>
          <w:b/>
          <w:sz w:val="20"/>
          <w:szCs w:val="20"/>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133"/>
        <w:gridCol w:w="6412"/>
      </w:tblGrid>
      <w:tr w:rsidR="00F755C0" w:rsidRPr="008E1B91" w14:paraId="725E5876" w14:textId="77777777" w:rsidTr="00547BE9">
        <w:trPr>
          <w:trHeight w:val="320"/>
        </w:trPr>
        <w:tc>
          <w:tcPr>
            <w:tcW w:w="2660" w:type="dxa"/>
            <w:gridSpan w:val="2"/>
            <w:shd w:val="clear" w:color="auto" w:fill="EEECE1"/>
          </w:tcPr>
          <w:p w14:paraId="1F6D8274" w14:textId="77777777" w:rsidR="00F755C0" w:rsidRPr="008E1B91" w:rsidRDefault="00F755C0" w:rsidP="002E66EE">
            <w:pPr>
              <w:spacing w:after="0" w:line="240" w:lineRule="auto"/>
              <w:jc w:val="center"/>
              <w:rPr>
                <w:rFonts w:asciiTheme="minorHAnsi" w:hAnsiTheme="minorHAnsi" w:cstheme="minorHAnsi"/>
                <w:b/>
                <w:sz w:val="20"/>
                <w:szCs w:val="20"/>
              </w:rPr>
            </w:pPr>
            <w:r w:rsidRPr="008E1B91">
              <w:rPr>
                <w:rFonts w:asciiTheme="minorHAnsi" w:hAnsiTheme="minorHAnsi" w:cstheme="minorHAnsi"/>
                <w:b/>
                <w:sz w:val="20"/>
                <w:szCs w:val="20"/>
              </w:rPr>
              <w:t>Elemento</w:t>
            </w:r>
          </w:p>
        </w:tc>
        <w:tc>
          <w:tcPr>
            <w:tcW w:w="6412" w:type="dxa"/>
            <w:shd w:val="clear" w:color="auto" w:fill="EEECE1"/>
          </w:tcPr>
          <w:p w14:paraId="47325E74" w14:textId="77777777" w:rsidR="00F755C0" w:rsidRPr="008E1B91" w:rsidRDefault="00F755C0" w:rsidP="002E66EE">
            <w:pPr>
              <w:spacing w:after="0" w:line="240" w:lineRule="auto"/>
              <w:jc w:val="center"/>
              <w:rPr>
                <w:rFonts w:asciiTheme="minorHAnsi" w:hAnsiTheme="minorHAnsi" w:cstheme="minorHAnsi"/>
                <w:b/>
                <w:sz w:val="20"/>
                <w:szCs w:val="20"/>
              </w:rPr>
            </w:pPr>
            <w:r w:rsidRPr="008E1B91">
              <w:rPr>
                <w:rFonts w:asciiTheme="minorHAnsi" w:hAnsiTheme="minorHAnsi" w:cstheme="minorHAnsi"/>
                <w:b/>
                <w:sz w:val="20"/>
                <w:szCs w:val="20"/>
              </w:rPr>
              <w:t>Descripción</w:t>
            </w:r>
          </w:p>
        </w:tc>
      </w:tr>
      <w:tr w:rsidR="00F755C0" w:rsidRPr="008E1B91" w14:paraId="6229DBA4" w14:textId="77777777" w:rsidTr="00547BE9">
        <w:trPr>
          <w:trHeight w:val="20"/>
        </w:trPr>
        <w:tc>
          <w:tcPr>
            <w:tcW w:w="2660" w:type="dxa"/>
            <w:gridSpan w:val="2"/>
          </w:tcPr>
          <w:p w14:paraId="28749C48"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Nombre del indicador</w:t>
            </w:r>
          </w:p>
        </w:tc>
        <w:tc>
          <w:tcPr>
            <w:tcW w:w="6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9539F" w14:textId="7D007DF0" w:rsidR="00F755C0" w:rsidRPr="008E1B91" w:rsidRDefault="007169E3" w:rsidP="002E66EE">
            <w:pPr>
              <w:spacing w:after="0" w:line="240" w:lineRule="auto"/>
              <w:jc w:val="both"/>
              <w:rPr>
                <w:rFonts w:asciiTheme="minorHAnsi" w:hAnsiTheme="minorHAnsi" w:cstheme="minorHAnsi"/>
                <w:sz w:val="20"/>
                <w:szCs w:val="20"/>
                <w:shd w:val="clear" w:color="auto" w:fill="F9CB9C"/>
              </w:rPr>
            </w:pPr>
            <w:r w:rsidRPr="008E1B91">
              <w:rPr>
                <w:rFonts w:asciiTheme="minorHAnsi" w:hAnsiTheme="minorHAnsi" w:cstheme="minorHAnsi"/>
                <w:sz w:val="20"/>
                <w:szCs w:val="20"/>
              </w:rPr>
              <w:t>Número de organizaciones de la ESS con proyectos productivos que reciben capacitación, asistencia técnica o financiamiento.</w:t>
            </w:r>
          </w:p>
        </w:tc>
      </w:tr>
      <w:tr w:rsidR="00F755C0" w:rsidRPr="008E1B91" w14:paraId="5D5C7A2E" w14:textId="77777777" w:rsidTr="00547BE9">
        <w:trPr>
          <w:trHeight w:val="20"/>
        </w:trPr>
        <w:tc>
          <w:tcPr>
            <w:tcW w:w="2660" w:type="dxa"/>
            <w:gridSpan w:val="2"/>
          </w:tcPr>
          <w:p w14:paraId="7ADC1D75"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Definición conceptual</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39B6F" w14:textId="77777777" w:rsidR="007169E3"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 xml:space="preserve">El indicador se debe entender como </w:t>
            </w:r>
            <w:r w:rsidRPr="008E1B91">
              <w:rPr>
                <w:rFonts w:asciiTheme="minorHAnsi" w:hAnsiTheme="minorHAnsi" w:cstheme="minorHAnsi"/>
                <w:b/>
                <w:sz w:val="20"/>
                <w:szCs w:val="20"/>
                <w:highlight w:val="white"/>
              </w:rPr>
              <w:t>número de organizaciones de la Economía Social Solidaria (OESS) con proyectos productivos,</w:t>
            </w:r>
            <w:r w:rsidRPr="008E1B91">
              <w:rPr>
                <w:rFonts w:asciiTheme="minorHAnsi" w:hAnsiTheme="minorHAnsi" w:cstheme="minorHAnsi"/>
                <w:sz w:val="20"/>
                <w:szCs w:val="20"/>
                <w:highlight w:val="white"/>
              </w:rPr>
              <w:t xml:space="preserve"> que han sido sujetas de los servicios brindados por las diferentes instituciones públicas como capacitación, asistencia técnica y financiamiento, en las cuales converge uno o más esfuerzos institucionales en recursos. Las instituciones consideradas son Ministerio de Trabajo y Seguridad Social (Dirección de Economía Social Solidaria), Dirección Nacional de Desarrollo de la Comunidad (Dirección Técnica Operativa), Instituto Mixto de Ayuda Social (Área Técnica Socio Productiva) del Instituto Nacional de Fomento Cooperativo (Área fortalecimiento empresarial-Diseño de Modelos Asociativos) y el Instituto de Desarrollo Rural (Fondo de Desarrollo) para alcanzar el objetivo propuesto.</w:t>
            </w:r>
          </w:p>
          <w:p w14:paraId="3F0EB5F5" w14:textId="77777777" w:rsidR="007169E3"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 xml:space="preserve">La contabilidad del indicador se realizará de forma que no cree duplicidad en la rendición de cuentas, al contarse una sola vez una aunque reciba dos beneficios de dos instituciones estatales para mejorar el proyecto productivo de la organización.  </w:t>
            </w:r>
          </w:p>
          <w:p w14:paraId="32676088" w14:textId="77777777" w:rsidR="007169E3"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Conceptos Asociados:</w:t>
            </w:r>
          </w:p>
          <w:p w14:paraId="42EF03CB" w14:textId="77777777" w:rsidR="007169E3" w:rsidRPr="008E1B91" w:rsidRDefault="007169E3" w:rsidP="002E66EE">
            <w:pPr>
              <w:spacing w:after="0" w:line="240" w:lineRule="auto"/>
              <w:jc w:val="both"/>
              <w:rPr>
                <w:rFonts w:asciiTheme="minorHAnsi" w:hAnsiTheme="minorHAnsi" w:cstheme="minorHAnsi"/>
                <w:sz w:val="20"/>
                <w:szCs w:val="20"/>
                <w:highlight w:val="white"/>
              </w:rPr>
            </w:pPr>
          </w:p>
          <w:p w14:paraId="66715A09" w14:textId="77777777" w:rsidR="007169E3"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 xml:space="preserve">“Una </w:t>
            </w:r>
            <w:r w:rsidRPr="008E1B91">
              <w:rPr>
                <w:rFonts w:asciiTheme="minorHAnsi" w:hAnsiTheme="minorHAnsi" w:cstheme="minorHAnsi"/>
                <w:b/>
                <w:sz w:val="20"/>
                <w:szCs w:val="20"/>
                <w:highlight w:val="white"/>
              </w:rPr>
              <w:t>organización</w:t>
            </w:r>
            <w:r w:rsidRPr="008E1B91">
              <w:rPr>
                <w:rFonts w:asciiTheme="minorHAnsi" w:hAnsiTheme="minorHAnsi" w:cstheme="minorHAnsi"/>
                <w:sz w:val="20"/>
                <w:szCs w:val="20"/>
                <w:highlight w:val="white"/>
              </w:rPr>
              <w:t xml:space="preserve"> es una asociación deliberada de personas para cumplir determinada finalidad.” Robbins Stephen P. y Coulter Mary. Administración. Octava edición. Pearson Educación, México,2005</w:t>
            </w:r>
          </w:p>
          <w:p w14:paraId="2597FC90" w14:textId="77777777" w:rsidR="007169E3"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 xml:space="preserve">“Se entenderá como </w:t>
            </w:r>
            <w:r w:rsidRPr="008E1B91">
              <w:rPr>
                <w:rFonts w:asciiTheme="minorHAnsi" w:hAnsiTheme="minorHAnsi" w:cstheme="minorHAnsi"/>
                <w:b/>
                <w:sz w:val="20"/>
                <w:szCs w:val="20"/>
                <w:highlight w:val="white"/>
              </w:rPr>
              <w:t>Economía Social Solidaria</w:t>
            </w:r>
            <w:r w:rsidRPr="008E1B91">
              <w:rPr>
                <w:rFonts w:asciiTheme="minorHAnsi" w:hAnsiTheme="minorHAnsi" w:cstheme="minorHAnsi"/>
                <w:sz w:val="20"/>
                <w:szCs w:val="20"/>
                <w:highlight w:val="white"/>
              </w:rPr>
              <w:t xml:space="preserve"> como el conjunto de actividades económicas y empresariales realizadas en el ámbito privado por diversas entidades y organizacionales, para satisfacer el interés colectivo de las personas que las integran y el interés general económico social de los territorios donde se ubican ” (Decreto N° 39835 -MP-MTSS, Artículo 4.-Definición) </w:t>
            </w:r>
          </w:p>
          <w:p w14:paraId="52C0EC5D" w14:textId="77777777" w:rsidR="007169E3" w:rsidRPr="008E1B91" w:rsidRDefault="007169E3" w:rsidP="002E66EE">
            <w:pPr>
              <w:spacing w:after="0" w:line="240" w:lineRule="auto"/>
              <w:jc w:val="both"/>
              <w:rPr>
                <w:rFonts w:asciiTheme="minorHAnsi" w:hAnsiTheme="minorHAnsi" w:cstheme="minorHAnsi"/>
                <w:sz w:val="20"/>
                <w:szCs w:val="20"/>
                <w:highlight w:val="white"/>
              </w:rPr>
            </w:pPr>
          </w:p>
          <w:p w14:paraId="4E3893A3" w14:textId="77777777" w:rsidR="007169E3"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Se consideran como organizaciones de la Economía Social Solidaria a los s sujetos jurídicos, según el Decreto N° 39835 -MP-MTSS, Artículo 6.</w:t>
            </w:r>
          </w:p>
          <w:p w14:paraId="6B84A49C" w14:textId="77777777" w:rsidR="007169E3" w:rsidRPr="008E1B91" w:rsidRDefault="007169E3" w:rsidP="002E66EE">
            <w:pPr>
              <w:spacing w:after="0" w:line="240" w:lineRule="auto"/>
              <w:jc w:val="both"/>
              <w:rPr>
                <w:rFonts w:asciiTheme="minorHAnsi" w:hAnsiTheme="minorHAnsi" w:cstheme="minorHAnsi"/>
                <w:sz w:val="20"/>
                <w:szCs w:val="20"/>
              </w:rPr>
            </w:pPr>
          </w:p>
          <w:p w14:paraId="5AABF10D" w14:textId="77777777" w:rsidR="007169E3"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w:t>
            </w:r>
            <w:r w:rsidRPr="008E1B91">
              <w:rPr>
                <w:rFonts w:asciiTheme="minorHAnsi" w:hAnsiTheme="minorHAnsi" w:cstheme="minorHAnsi"/>
                <w:b/>
                <w:sz w:val="20"/>
                <w:szCs w:val="20"/>
              </w:rPr>
              <w:t>Proyectos productivos</w:t>
            </w:r>
            <w:r w:rsidRPr="008E1B91">
              <w:rPr>
                <w:rFonts w:asciiTheme="minorHAnsi" w:hAnsiTheme="minorHAnsi" w:cstheme="minorHAnsi"/>
                <w:sz w:val="20"/>
                <w:szCs w:val="20"/>
              </w:rPr>
              <w:t>: es un conjunto de actividades planeadas para desarrollar una actividad económica que genere beneficios y resultados, como la producción de bienes con destino a la atención de necesidades principalmente de consumo (Guía Metodológica para la identificación, formulación y evaluación de proyectos de Inversión Pública, MIDEPLAN, 2010)”.</w:t>
            </w:r>
          </w:p>
          <w:p w14:paraId="114B6DA5" w14:textId="77777777" w:rsidR="007169E3" w:rsidRPr="008E1B91" w:rsidRDefault="007169E3" w:rsidP="002E66EE">
            <w:pPr>
              <w:spacing w:after="0" w:line="240" w:lineRule="auto"/>
              <w:rPr>
                <w:rFonts w:asciiTheme="minorHAnsi" w:hAnsiTheme="minorHAnsi" w:cstheme="minorHAnsi"/>
                <w:b/>
                <w:sz w:val="20"/>
                <w:szCs w:val="20"/>
              </w:rPr>
            </w:pPr>
          </w:p>
          <w:p w14:paraId="15BA1854" w14:textId="77777777" w:rsidR="007169E3" w:rsidRPr="008E1B91" w:rsidRDefault="007169E3" w:rsidP="002B7EE1">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t>Capacitación:</w:t>
            </w:r>
            <w:r w:rsidRPr="008E1B91">
              <w:rPr>
                <w:rFonts w:asciiTheme="minorHAnsi" w:hAnsiTheme="minorHAnsi" w:cstheme="minorHAnsi"/>
                <w:sz w:val="20"/>
                <w:szCs w:val="20"/>
              </w:rPr>
              <w:t xml:space="preserve"> se define como el </w:t>
            </w:r>
            <w:r w:rsidRPr="008E1B91">
              <w:rPr>
                <w:rFonts w:asciiTheme="minorHAnsi" w:hAnsiTheme="minorHAnsi" w:cstheme="minorHAnsi"/>
                <w:bCs/>
                <w:sz w:val="20"/>
                <w:szCs w:val="20"/>
              </w:rPr>
              <w:t xml:space="preserve">conjunto de actividades didácticas, orientadas a ampliar los conocimientos, habilidades y aptitudes del personal que posee o tienen intención de generar un proyecto productivo. </w:t>
            </w:r>
            <w:r w:rsidRPr="008E1B91">
              <w:rPr>
                <w:rFonts w:asciiTheme="minorHAnsi" w:hAnsiTheme="minorHAnsi" w:cstheme="minorHAnsi"/>
                <w:sz w:val="20"/>
                <w:szCs w:val="20"/>
              </w:rPr>
              <w:t xml:space="preserve">La capacitación permite un mejor desempeño en sus actuales y futuras funciones, adaptándose a las exigencias cambiantes del entorno </w:t>
            </w:r>
          </w:p>
          <w:p w14:paraId="1F4409A3" w14:textId="77777777" w:rsidR="007169E3" w:rsidRPr="008E1B91" w:rsidRDefault="007169E3" w:rsidP="002B7EE1">
            <w:pPr>
              <w:spacing w:after="0" w:line="240" w:lineRule="auto"/>
              <w:jc w:val="both"/>
              <w:rPr>
                <w:rFonts w:asciiTheme="minorHAnsi" w:hAnsiTheme="minorHAnsi" w:cstheme="minorHAnsi"/>
                <w:b/>
                <w:sz w:val="20"/>
                <w:szCs w:val="20"/>
              </w:rPr>
            </w:pPr>
          </w:p>
          <w:p w14:paraId="103271C2" w14:textId="77777777" w:rsidR="007169E3" w:rsidRPr="008E1B91" w:rsidRDefault="007169E3" w:rsidP="002B7EE1">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lastRenderedPageBreak/>
              <w:t xml:space="preserve">Asistencia técnica: </w:t>
            </w:r>
            <w:r w:rsidRPr="008E1B91">
              <w:rPr>
                <w:rFonts w:asciiTheme="minorHAnsi" w:hAnsiTheme="minorHAnsi" w:cstheme="minorHAnsi"/>
                <w:sz w:val="20"/>
                <w:szCs w:val="20"/>
              </w:rPr>
              <w:t xml:space="preserve">es la asesoría brindada por un profesional hacia una persona o grupo, para dar a conocer la utilización de conocimientos aplicados por medio de ejercicio o técnicas (teórico- práctico). </w:t>
            </w:r>
          </w:p>
          <w:p w14:paraId="7A42D426" w14:textId="77777777" w:rsidR="007169E3" w:rsidRPr="008E1B91" w:rsidRDefault="007169E3" w:rsidP="002B7EE1">
            <w:pPr>
              <w:spacing w:after="0" w:line="240" w:lineRule="auto"/>
              <w:jc w:val="both"/>
              <w:rPr>
                <w:rFonts w:asciiTheme="minorHAnsi" w:hAnsiTheme="minorHAnsi" w:cstheme="minorHAnsi"/>
                <w:b/>
                <w:sz w:val="20"/>
                <w:szCs w:val="20"/>
              </w:rPr>
            </w:pPr>
          </w:p>
          <w:p w14:paraId="70D1AA3E" w14:textId="77777777" w:rsidR="007169E3" w:rsidRPr="008E1B91" w:rsidRDefault="007169E3" w:rsidP="002B7EE1">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t xml:space="preserve">Financiamiento: </w:t>
            </w:r>
            <w:r w:rsidRPr="008E1B91">
              <w:rPr>
                <w:rFonts w:asciiTheme="minorHAnsi" w:hAnsiTheme="minorHAnsi" w:cstheme="minorHAnsi"/>
                <w:sz w:val="20"/>
                <w:szCs w:val="20"/>
              </w:rPr>
              <w:t xml:space="preserve">debe entenderse como la </w:t>
            </w:r>
            <w:r w:rsidRPr="008E1B91">
              <w:rPr>
                <w:rFonts w:asciiTheme="minorHAnsi" w:hAnsiTheme="minorHAnsi" w:cstheme="minorHAnsi"/>
                <w:bCs/>
                <w:sz w:val="20"/>
                <w:szCs w:val="20"/>
              </w:rPr>
              <w:t xml:space="preserve">acción y efecto de aportar dinero </w:t>
            </w:r>
            <w:r w:rsidRPr="008E1B91">
              <w:rPr>
                <w:rFonts w:asciiTheme="minorHAnsi" w:hAnsiTheme="minorHAnsi" w:cstheme="minorHAnsi"/>
                <w:sz w:val="20"/>
                <w:szCs w:val="20"/>
              </w:rPr>
              <w:t xml:space="preserve">para el desarrollo de un proyecto productivo, al aportar el </w:t>
            </w:r>
            <w:hyperlink r:id="rId8" w:history="1">
              <w:r w:rsidRPr="008E1B91">
                <w:rPr>
                  <w:rFonts w:asciiTheme="minorHAnsi" w:hAnsiTheme="minorHAnsi" w:cstheme="minorHAnsi"/>
                  <w:bCs/>
                  <w:sz w:val="20"/>
                  <w:szCs w:val="20"/>
                </w:rPr>
                <w:t>dinero</w:t>
              </w:r>
            </w:hyperlink>
            <w:r w:rsidRPr="008E1B91">
              <w:rPr>
                <w:rFonts w:asciiTheme="minorHAnsi" w:hAnsiTheme="minorHAnsi" w:cstheme="minorHAnsi"/>
                <w:sz w:val="20"/>
                <w:szCs w:val="20"/>
              </w:rPr>
              <w:t xml:space="preserve"> y recursos para la adquisición de </w:t>
            </w:r>
            <w:hyperlink r:id="rId9" w:history="1">
              <w:r w:rsidRPr="008E1B91">
                <w:rPr>
                  <w:rFonts w:asciiTheme="minorHAnsi" w:hAnsiTheme="minorHAnsi" w:cstheme="minorHAnsi"/>
                  <w:sz w:val="20"/>
                  <w:szCs w:val="20"/>
                </w:rPr>
                <w:t>bienes</w:t>
              </w:r>
            </w:hyperlink>
            <w:r w:rsidRPr="008E1B91">
              <w:rPr>
                <w:rFonts w:asciiTheme="minorHAnsi" w:hAnsiTheme="minorHAnsi" w:cstheme="minorHAnsi"/>
                <w:sz w:val="20"/>
                <w:szCs w:val="20"/>
              </w:rPr>
              <w:t xml:space="preserve">, </w:t>
            </w:r>
            <w:hyperlink r:id="rId10" w:history="1">
              <w:r w:rsidRPr="008E1B91">
                <w:rPr>
                  <w:rFonts w:asciiTheme="minorHAnsi" w:hAnsiTheme="minorHAnsi" w:cstheme="minorHAnsi"/>
                  <w:bCs/>
                  <w:sz w:val="20"/>
                  <w:szCs w:val="20"/>
                </w:rPr>
                <w:t>servicios</w:t>
              </w:r>
            </w:hyperlink>
            <w:r w:rsidRPr="008E1B91">
              <w:rPr>
                <w:rFonts w:asciiTheme="minorHAnsi" w:hAnsiTheme="minorHAnsi" w:cstheme="minorHAnsi"/>
                <w:sz w:val="20"/>
                <w:szCs w:val="20"/>
              </w:rPr>
              <w:t xml:space="preserve"> e infraestructura. Los recursos dependiendo de la entidad pueden ser fondos reembolsable, no reembolsable o una combinación de ambas. </w:t>
            </w:r>
          </w:p>
          <w:p w14:paraId="367CF0DA" w14:textId="77777777" w:rsidR="007169E3" w:rsidRPr="008E1B91" w:rsidRDefault="007169E3" w:rsidP="002B7EE1">
            <w:pPr>
              <w:spacing w:after="0" w:line="240" w:lineRule="auto"/>
              <w:jc w:val="both"/>
              <w:rPr>
                <w:rFonts w:asciiTheme="minorHAnsi" w:hAnsiTheme="minorHAnsi" w:cstheme="minorHAnsi"/>
                <w:sz w:val="20"/>
                <w:szCs w:val="20"/>
              </w:rPr>
            </w:pPr>
          </w:p>
          <w:p w14:paraId="7230BD6C" w14:textId="77777777" w:rsidR="007169E3" w:rsidRPr="008E1B91" w:rsidRDefault="007169E3" w:rsidP="002B7EE1">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 xml:space="preserve">Es importante mencionar que la conceptualización de mejora de actividad productiva se debe entender cuando la capacitación, asistencia técnica o el financiamiento contribuyan a mejorar los siguientes aspectos:  </w:t>
            </w:r>
          </w:p>
          <w:p w14:paraId="52DFDD75" w14:textId="77777777" w:rsidR="007169E3" w:rsidRPr="008E1B91" w:rsidRDefault="007169E3" w:rsidP="002B7EE1">
            <w:pPr>
              <w:pStyle w:val="ListParagraph"/>
              <w:numPr>
                <w:ilvl w:val="0"/>
                <w:numId w:val="9"/>
              </w:num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Tecnología: su mejora resulta en un aumento de la producción marginal del factor que experimentó el avance tecnológico. De esta manera se puede aumentar la producción total sin gastar más recursos en la implementación de otros insumos.</w:t>
            </w:r>
          </w:p>
          <w:p w14:paraId="713FA9D7" w14:textId="77777777" w:rsidR="007169E3" w:rsidRPr="008E1B91" w:rsidRDefault="007169E3" w:rsidP="002B7EE1">
            <w:pPr>
              <w:pStyle w:val="ListParagraph"/>
              <w:numPr>
                <w:ilvl w:val="0"/>
                <w:numId w:val="9"/>
              </w:num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Organización: una organización adecuada aumenta la eficiencia de los procesos, al hacer que todos los factores funcionen dentro de un sistema que establece roles específicos para cada uno. De esta manera las distintas partes no se estorbarán entre sí y sabrán cómo y cuándo actuar teniendo en cuenta lo que el resto hace.</w:t>
            </w:r>
          </w:p>
          <w:p w14:paraId="3263A33A" w14:textId="77777777" w:rsidR="007169E3" w:rsidRPr="008E1B91" w:rsidRDefault="007169E3" w:rsidP="002B7EE1">
            <w:pPr>
              <w:pStyle w:val="ListParagraph"/>
              <w:numPr>
                <w:ilvl w:val="0"/>
                <w:numId w:val="9"/>
              </w:num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Recursos humanos: bienestar. Mientras más satisfechas se sientan las personas que trabajan dentro de un proceso productivo, mayor será su rendimiento.</w:t>
            </w:r>
          </w:p>
          <w:p w14:paraId="3379C74E" w14:textId="77777777" w:rsidR="007169E3" w:rsidRPr="008E1B91" w:rsidRDefault="007169E3" w:rsidP="002B7EE1">
            <w:pPr>
              <w:pStyle w:val="ListParagraph"/>
              <w:numPr>
                <w:ilvl w:val="0"/>
                <w:numId w:val="9"/>
              </w:num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Relaciones laborales: trabajo en equipo armónico y sincronizado en condiciones ambientalmente favorables, manteniendo valores como el respeto, servicio, entre otros.</w:t>
            </w:r>
          </w:p>
          <w:p w14:paraId="1E8AA7D9" w14:textId="77777777" w:rsidR="007169E3" w:rsidRPr="008E1B91" w:rsidRDefault="007169E3" w:rsidP="002B7EE1">
            <w:pPr>
              <w:pStyle w:val="ListParagraph"/>
              <w:numPr>
                <w:ilvl w:val="0"/>
                <w:numId w:val="9"/>
              </w:num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Condiciones de trabajo: es necesario que cada trabajador cuente con las herramientas necesarias para realizar su trabajo eficientemente. Si hay carencias la productividad se verá afectada, pues habrá una parte de la tarea que no se podrá cumplir por deficiencias técnicas. Además es necesario asegurarse de mantener a los trabajadores en condiciones de trabajo dignas en cuanto a sanidad, seguridad y jornadas de descanso, para que no denigren a su fuente de ingresos y para cumplir también las leyes locales sobre estos temas.</w:t>
            </w:r>
          </w:p>
          <w:p w14:paraId="1F92CA02" w14:textId="0973121D" w:rsidR="00F755C0" w:rsidRPr="008E1B91" w:rsidRDefault="007169E3" w:rsidP="002B7EE1">
            <w:pPr>
              <w:pStyle w:val="ListParagraph"/>
              <w:numPr>
                <w:ilvl w:val="0"/>
                <w:numId w:val="9"/>
              </w:num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Calidad; búsqueda de la excelencia del servicio o producto que brinda una organización de economía social solidaria</w:t>
            </w:r>
          </w:p>
        </w:tc>
      </w:tr>
      <w:tr w:rsidR="00F755C0" w:rsidRPr="00226412" w14:paraId="55F40780" w14:textId="77777777" w:rsidTr="00547BE9">
        <w:trPr>
          <w:trHeight w:val="20"/>
        </w:trPr>
        <w:tc>
          <w:tcPr>
            <w:tcW w:w="2660" w:type="dxa"/>
            <w:gridSpan w:val="2"/>
          </w:tcPr>
          <w:p w14:paraId="3FC80D2E"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lastRenderedPageBreak/>
              <w:t xml:space="preserve">Fórmula de cálculo </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AE68B6" w14:textId="24697819" w:rsidR="00F755C0" w:rsidRPr="00A956DD" w:rsidRDefault="007169E3" w:rsidP="002E66EE">
            <w:pPr>
              <w:spacing w:after="0" w:line="240" w:lineRule="auto"/>
              <w:jc w:val="both"/>
              <w:rPr>
                <w:rFonts w:asciiTheme="minorHAnsi" w:hAnsiTheme="minorHAnsi" w:cstheme="minorHAnsi"/>
                <w:sz w:val="20"/>
                <w:szCs w:val="20"/>
                <w:lang w:val="en-US"/>
              </w:rPr>
            </w:pPr>
            <w:r w:rsidRPr="00A956DD">
              <w:rPr>
                <w:rFonts w:asciiTheme="minorHAnsi" w:hAnsiTheme="minorHAnsi" w:cstheme="minorHAnsi"/>
                <w:sz w:val="20"/>
                <w:szCs w:val="20"/>
                <w:lang w:val="en-US"/>
              </w:rPr>
              <w:t>OESS= OESS MTSS + OESS DINADECO + OESS IMAS + OESS INFOCOOP  + OESS INDER</w:t>
            </w:r>
          </w:p>
        </w:tc>
      </w:tr>
      <w:tr w:rsidR="00F755C0" w:rsidRPr="008E1B91" w14:paraId="281F0623" w14:textId="77777777" w:rsidTr="00547BE9">
        <w:trPr>
          <w:trHeight w:val="20"/>
        </w:trPr>
        <w:tc>
          <w:tcPr>
            <w:tcW w:w="2660" w:type="dxa"/>
            <w:gridSpan w:val="2"/>
          </w:tcPr>
          <w:p w14:paraId="0DD09D3C"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Componentes involucrados en la fórmula del cálculo</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3115F9" w14:textId="77777777" w:rsidR="007169E3" w:rsidRPr="008E1B91" w:rsidRDefault="007169E3" w:rsidP="002E66EE">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t xml:space="preserve">OESS: </w:t>
            </w:r>
            <w:r w:rsidRPr="008E1B91">
              <w:rPr>
                <w:rFonts w:asciiTheme="minorHAnsi" w:hAnsiTheme="minorHAnsi" w:cstheme="minorHAnsi"/>
                <w:sz w:val="20"/>
                <w:szCs w:val="20"/>
              </w:rPr>
              <w:t>Número de organizaciones de la ESS con proyectos productivos que reciben capacitación, asistencia técnica o financiamiento por parte de MTSS, DINADECO, IMAS, INFOCOOP e INDER).</w:t>
            </w:r>
          </w:p>
          <w:p w14:paraId="4D24DA5B" w14:textId="77777777" w:rsidR="007169E3" w:rsidRPr="008E1B91" w:rsidRDefault="007169E3" w:rsidP="002E66EE">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t xml:space="preserve">OESS MTSS: </w:t>
            </w:r>
            <w:r w:rsidRPr="008E1B91">
              <w:rPr>
                <w:rFonts w:asciiTheme="minorHAnsi" w:hAnsiTheme="minorHAnsi" w:cstheme="minorHAnsi"/>
                <w:sz w:val="20"/>
                <w:szCs w:val="20"/>
              </w:rPr>
              <w:t>Número de organizaciones de ESS atendidos por el Ministerio de Trabajo y Seguridad Social</w:t>
            </w:r>
          </w:p>
          <w:p w14:paraId="19D9BA4A" w14:textId="77777777" w:rsidR="007169E3" w:rsidRPr="008E1B91" w:rsidRDefault="007169E3" w:rsidP="002E66EE">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t xml:space="preserve">OESS DINADECO: </w:t>
            </w:r>
            <w:r w:rsidRPr="008E1B91">
              <w:rPr>
                <w:rFonts w:asciiTheme="minorHAnsi" w:hAnsiTheme="minorHAnsi" w:cstheme="minorHAnsi"/>
                <w:sz w:val="20"/>
                <w:szCs w:val="20"/>
              </w:rPr>
              <w:t>Número de organizaciones de ESS atendidos por el Dirección Nacional de Desarrollo de la Comunidad</w:t>
            </w:r>
          </w:p>
          <w:p w14:paraId="50CC6B91" w14:textId="77777777" w:rsidR="007169E3" w:rsidRPr="008E1B91" w:rsidRDefault="007169E3" w:rsidP="002E66EE">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t xml:space="preserve">OESS IMAS: </w:t>
            </w:r>
            <w:r w:rsidRPr="008E1B91">
              <w:rPr>
                <w:rFonts w:asciiTheme="minorHAnsi" w:hAnsiTheme="minorHAnsi" w:cstheme="minorHAnsi"/>
                <w:sz w:val="20"/>
                <w:szCs w:val="20"/>
              </w:rPr>
              <w:t>Número de organizaciones de ESS atendidas por el Instituto Mixto de Ayuda Social</w:t>
            </w:r>
          </w:p>
          <w:p w14:paraId="4D478CD7" w14:textId="77777777" w:rsidR="007169E3" w:rsidRPr="008E1B91" w:rsidRDefault="007169E3" w:rsidP="002E66EE">
            <w:pPr>
              <w:spacing w:after="0" w:line="240" w:lineRule="auto"/>
              <w:jc w:val="both"/>
              <w:rPr>
                <w:rFonts w:asciiTheme="minorHAnsi" w:hAnsiTheme="minorHAnsi" w:cstheme="minorHAnsi"/>
                <w:b/>
                <w:sz w:val="20"/>
                <w:szCs w:val="20"/>
              </w:rPr>
            </w:pPr>
            <w:r w:rsidRPr="008E1B91">
              <w:rPr>
                <w:rFonts w:asciiTheme="minorHAnsi" w:hAnsiTheme="minorHAnsi" w:cstheme="minorHAnsi"/>
                <w:b/>
                <w:sz w:val="20"/>
                <w:szCs w:val="20"/>
              </w:rPr>
              <w:lastRenderedPageBreak/>
              <w:t xml:space="preserve">OESS INFOCOOP: </w:t>
            </w:r>
            <w:r w:rsidRPr="008E1B91">
              <w:rPr>
                <w:rFonts w:asciiTheme="minorHAnsi" w:hAnsiTheme="minorHAnsi" w:cstheme="minorHAnsi"/>
                <w:sz w:val="20"/>
                <w:szCs w:val="20"/>
              </w:rPr>
              <w:t>Número de organizaciones de ESS atendidos por el Instituto Nacional de Fomento Cooperativo</w:t>
            </w:r>
          </w:p>
          <w:p w14:paraId="53CE3047" w14:textId="4CF2F4EA" w:rsidR="00F755C0"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b/>
                <w:sz w:val="20"/>
                <w:szCs w:val="20"/>
              </w:rPr>
              <w:t xml:space="preserve">OESS INDER: </w:t>
            </w:r>
            <w:r w:rsidRPr="008E1B91">
              <w:rPr>
                <w:rFonts w:asciiTheme="minorHAnsi" w:hAnsiTheme="minorHAnsi" w:cstheme="minorHAnsi"/>
                <w:sz w:val="20"/>
                <w:szCs w:val="20"/>
              </w:rPr>
              <w:t>Número de organizaciones de ESS atendidos por el Instituto Desarrollo Rural</w:t>
            </w:r>
          </w:p>
        </w:tc>
      </w:tr>
      <w:tr w:rsidR="00F755C0" w:rsidRPr="008E1B91" w14:paraId="736EE211" w14:textId="77777777" w:rsidTr="00547BE9">
        <w:trPr>
          <w:trHeight w:val="20"/>
        </w:trPr>
        <w:tc>
          <w:tcPr>
            <w:tcW w:w="2660" w:type="dxa"/>
            <w:gridSpan w:val="2"/>
          </w:tcPr>
          <w:p w14:paraId="493B273C"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lastRenderedPageBreak/>
              <w:t>Unidad de medida</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5CFD50" w14:textId="3C93DC96"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rPr>
              <w:t>Número absoluto de organizaciones de ESS que reciben capacitación, asistencia técnica o financiamiento</w:t>
            </w:r>
          </w:p>
        </w:tc>
      </w:tr>
      <w:tr w:rsidR="00F755C0" w:rsidRPr="008E1B91" w14:paraId="6AE09968" w14:textId="77777777" w:rsidTr="00547BE9">
        <w:trPr>
          <w:trHeight w:val="20"/>
        </w:trPr>
        <w:tc>
          <w:tcPr>
            <w:tcW w:w="2660" w:type="dxa"/>
            <w:gridSpan w:val="2"/>
          </w:tcPr>
          <w:p w14:paraId="7FE397B0"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Interpretación</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3F4255" w14:textId="1C0725E0"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rPr>
              <w:t>Las organizaciones de ESS que reciben capacitación, asistencia técnica o financiamiento son “X” en el año “T”</w:t>
            </w:r>
          </w:p>
        </w:tc>
      </w:tr>
      <w:tr w:rsidR="00F755C0" w:rsidRPr="008E1B91" w14:paraId="4C52E780" w14:textId="77777777" w:rsidTr="00547BE9">
        <w:trPr>
          <w:trHeight w:val="20"/>
        </w:trPr>
        <w:tc>
          <w:tcPr>
            <w:tcW w:w="1527" w:type="dxa"/>
            <w:vMerge w:val="restart"/>
            <w:vAlign w:val="center"/>
          </w:tcPr>
          <w:p w14:paraId="456A2584"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Desagregación</w:t>
            </w:r>
          </w:p>
        </w:tc>
        <w:tc>
          <w:tcPr>
            <w:tcW w:w="1133" w:type="dxa"/>
          </w:tcPr>
          <w:p w14:paraId="142E00D0"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Geográfica</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1E675" w14:textId="51335E3C"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rPr>
              <w:t>Nacional</w:t>
            </w:r>
          </w:p>
        </w:tc>
      </w:tr>
      <w:tr w:rsidR="00F755C0" w:rsidRPr="008E1B91" w14:paraId="379AA900" w14:textId="77777777" w:rsidTr="00547BE9">
        <w:trPr>
          <w:trHeight w:val="20"/>
        </w:trPr>
        <w:tc>
          <w:tcPr>
            <w:tcW w:w="1527" w:type="dxa"/>
            <w:vMerge/>
            <w:vAlign w:val="center"/>
          </w:tcPr>
          <w:p w14:paraId="238800E7" w14:textId="77777777" w:rsidR="00F755C0" w:rsidRPr="008E1B91" w:rsidRDefault="00F755C0" w:rsidP="002E66EE">
            <w:pPr>
              <w:widowControl w:val="0"/>
              <w:spacing w:after="0" w:line="240" w:lineRule="auto"/>
              <w:rPr>
                <w:rFonts w:asciiTheme="minorHAnsi" w:hAnsiTheme="minorHAnsi" w:cstheme="minorHAnsi"/>
                <w:sz w:val="20"/>
                <w:szCs w:val="20"/>
              </w:rPr>
            </w:pPr>
          </w:p>
        </w:tc>
        <w:tc>
          <w:tcPr>
            <w:tcW w:w="1133" w:type="dxa"/>
          </w:tcPr>
          <w:p w14:paraId="33976ADF"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Temática</w:t>
            </w:r>
          </w:p>
        </w:tc>
        <w:tc>
          <w:tcPr>
            <w:tcW w:w="6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EBB564" w14:textId="2E101A39"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No aplica</w:t>
            </w:r>
          </w:p>
        </w:tc>
      </w:tr>
      <w:tr w:rsidR="00F755C0" w:rsidRPr="008E1B91" w14:paraId="5FAF57B2" w14:textId="77777777" w:rsidTr="00547BE9">
        <w:trPr>
          <w:trHeight w:val="20"/>
        </w:trPr>
        <w:tc>
          <w:tcPr>
            <w:tcW w:w="2660" w:type="dxa"/>
            <w:gridSpan w:val="2"/>
          </w:tcPr>
          <w:p w14:paraId="43523F83"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Línea base</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5B6E9D" w14:textId="529B9626" w:rsidR="00F755C0" w:rsidRPr="008E1B91" w:rsidRDefault="007169E3" w:rsidP="002E66EE">
            <w:pPr>
              <w:spacing w:after="0" w:line="240" w:lineRule="auto"/>
              <w:jc w:val="both"/>
              <w:rPr>
                <w:rFonts w:asciiTheme="minorHAnsi" w:hAnsiTheme="minorHAnsi" w:cstheme="minorHAnsi"/>
                <w:sz w:val="20"/>
                <w:szCs w:val="20"/>
                <w:highlight w:val="yellow"/>
              </w:rPr>
            </w:pPr>
            <w:r w:rsidRPr="008E1B91">
              <w:rPr>
                <w:rFonts w:asciiTheme="minorHAnsi" w:hAnsiTheme="minorHAnsi" w:cstheme="minorHAnsi"/>
                <w:sz w:val="20"/>
                <w:szCs w:val="20"/>
              </w:rPr>
              <w:t xml:space="preserve">No disponible, no existe una base de información de organizaciones articulados y consolidados entre las instituciones que aportan a la meta, para evitar la repetición de cuantificación de los datos y sobre estimación de estos. </w:t>
            </w:r>
            <w:r w:rsidRPr="008E1B91">
              <w:rPr>
                <w:rFonts w:asciiTheme="minorHAnsi" w:hAnsiTheme="minorHAnsi" w:cstheme="minorHAnsi"/>
                <w:sz w:val="20"/>
                <w:szCs w:val="20"/>
                <w:highlight w:val="yellow"/>
              </w:rPr>
              <w:t xml:space="preserve"> </w:t>
            </w:r>
          </w:p>
        </w:tc>
      </w:tr>
      <w:tr w:rsidR="00F755C0" w:rsidRPr="008E1B91" w14:paraId="355AAFB8" w14:textId="77777777" w:rsidTr="00547BE9">
        <w:trPr>
          <w:trHeight w:val="20"/>
        </w:trPr>
        <w:tc>
          <w:tcPr>
            <w:tcW w:w="2660" w:type="dxa"/>
            <w:gridSpan w:val="2"/>
          </w:tcPr>
          <w:p w14:paraId="64C43F9F"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Meta</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044AC5" w14:textId="04AF5B41"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2019- 2022: 5</w:t>
            </w:r>
            <w:r w:rsidR="00F77214">
              <w:rPr>
                <w:rFonts w:asciiTheme="minorHAnsi" w:hAnsiTheme="minorHAnsi" w:cstheme="minorHAnsi"/>
                <w:sz w:val="20"/>
                <w:szCs w:val="20"/>
              </w:rPr>
              <w:t>4</w:t>
            </w:r>
            <w:r w:rsidR="00D242A3">
              <w:rPr>
                <w:rFonts w:asciiTheme="minorHAnsi" w:hAnsiTheme="minorHAnsi" w:cstheme="minorHAnsi"/>
                <w:sz w:val="20"/>
                <w:szCs w:val="20"/>
              </w:rPr>
              <w:t>1</w:t>
            </w:r>
          </w:p>
          <w:p w14:paraId="2CB5599C" w14:textId="77777777"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2019: 114</w:t>
            </w:r>
          </w:p>
          <w:p w14:paraId="443B7AAE" w14:textId="55A306B7"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2020: 12</w:t>
            </w:r>
            <w:r w:rsidR="00BD3AB7">
              <w:rPr>
                <w:rFonts w:asciiTheme="minorHAnsi" w:hAnsiTheme="minorHAnsi" w:cstheme="minorHAnsi"/>
                <w:sz w:val="20"/>
                <w:szCs w:val="20"/>
              </w:rPr>
              <w:t>6</w:t>
            </w:r>
          </w:p>
          <w:p w14:paraId="38DE4A37" w14:textId="047C9D1D"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2021: 1</w:t>
            </w:r>
            <w:r w:rsidR="00226412">
              <w:rPr>
                <w:rFonts w:asciiTheme="minorHAnsi" w:hAnsiTheme="minorHAnsi" w:cstheme="minorHAnsi"/>
                <w:sz w:val="20"/>
                <w:szCs w:val="20"/>
              </w:rPr>
              <w:t>38</w:t>
            </w:r>
          </w:p>
          <w:p w14:paraId="66D2858F" w14:textId="28D7E5F5" w:rsidR="00F755C0"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2022: 16</w:t>
            </w:r>
            <w:r w:rsidR="00C67D07">
              <w:rPr>
                <w:rFonts w:asciiTheme="minorHAnsi" w:hAnsiTheme="minorHAnsi" w:cstheme="minorHAnsi"/>
                <w:sz w:val="20"/>
                <w:szCs w:val="20"/>
              </w:rPr>
              <w:t>3</w:t>
            </w:r>
          </w:p>
        </w:tc>
      </w:tr>
      <w:tr w:rsidR="00F755C0" w:rsidRPr="008E1B91" w14:paraId="0005E5AC" w14:textId="77777777" w:rsidTr="00547BE9">
        <w:trPr>
          <w:trHeight w:val="20"/>
        </w:trPr>
        <w:tc>
          <w:tcPr>
            <w:tcW w:w="2660" w:type="dxa"/>
            <w:gridSpan w:val="2"/>
          </w:tcPr>
          <w:p w14:paraId="7313E77A"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 xml:space="preserve">Periodicidad </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A43804" w14:textId="0D96979C"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rPr>
              <w:t>Semestral</w:t>
            </w:r>
          </w:p>
        </w:tc>
      </w:tr>
      <w:tr w:rsidR="00F755C0" w:rsidRPr="008E1B91" w14:paraId="68EC391E" w14:textId="77777777" w:rsidTr="00547BE9">
        <w:trPr>
          <w:trHeight w:val="20"/>
        </w:trPr>
        <w:tc>
          <w:tcPr>
            <w:tcW w:w="2660" w:type="dxa"/>
            <w:gridSpan w:val="2"/>
          </w:tcPr>
          <w:p w14:paraId="7D48A064"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Fuente</w:t>
            </w:r>
            <w:r w:rsidR="00752676" w:rsidRPr="008E1B91">
              <w:rPr>
                <w:rFonts w:asciiTheme="minorHAnsi" w:hAnsiTheme="minorHAnsi" w:cstheme="minorHAnsi"/>
                <w:sz w:val="20"/>
                <w:szCs w:val="20"/>
              </w:rPr>
              <w:t xml:space="preserve"> de información</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6591B" w14:textId="77777777"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 xml:space="preserve">MTSS: Dirección de Economía Social Solidaria, PRONAMYPE                                                                                             </w:t>
            </w:r>
          </w:p>
          <w:p w14:paraId="2BF54A16" w14:textId="77777777"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 xml:space="preserve">DINADECO: Dirección Técnica Operativa             </w:t>
            </w:r>
          </w:p>
          <w:p w14:paraId="7C27E968" w14:textId="77777777"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highlight w:val="white"/>
              </w:rPr>
              <w:t xml:space="preserve">IMAS: Área Técnica Socio Productiva                                                                                                 </w:t>
            </w:r>
            <w:r w:rsidRPr="008E1B91">
              <w:rPr>
                <w:rFonts w:asciiTheme="minorHAnsi" w:hAnsiTheme="minorHAnsi" w:cstheme="minorHAnsi"/>
                <w:sz w:val="20"/>
                <w:szCs w:val="20"/>
              </w:rPr>
              <w:t xml:space="preserve">                                                                                       </w:t>
            </w:r>
          </w:p>
          <w:p w14:paraId="22323C8F" w14:textId="77777777" w:rsidR="007169E3" w:rsidRPr="008E1B91" w:rsidRDefault="007169E3"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INFOCOOP: Área fortalecimiento empresarial – Diseño de Modelos Asociativos.</w:t>
            </w:r>
          </w:p>
          <w:p w14:paraId="4C6F67C1" w14:textId="7C4A0480"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rPr>
              <w:t xml:space="preserve">INDER: Fondo de desarrollo  </w:t>
            </w:r>
          </w:p>
        </w:tc>
      </w:tr>
      <w:tr w:rsidR="00F755C0" w:rsidRPr="008E1B91" w14:paraId="015AF3B4" w14:textId="77777777" w:rsidTr="00547BE9">
        <w:trPr>
          <w:trHeight w:val="20"/>
        </w:trPr>
        <w:tc>
          <w:tcPr>
            <w:tcW w:w="2660" w:type="dxa"/>
            <w:gridSpan w:val="2"/>
          </w:tcPr>
          <w:p w14:paraId="49582437"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Clasificación</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067CE1" w14:textId="77777777" w:rsidR="007169E3"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  ) Impacto.</w:t>
            </w:r>
          </w:p>
          <w:p w14:paraId="09F1B6C2" w14:textId="77777777" w:rsidR="007169E3"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  ) Efecto.</w:t>
            </w:r>
          </w:p>
          <w:p w14:paraId="18FCDD10" w14:textId="77777777" w:rsidR="007169E3"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(X) Producto.</w:t>
            </w:r>
          </w:p>
          <w:p w14:paraId="1BD62520" w14:textId="4DD56FFF" w:rsidR="00F755C0" w:rsidRPr="008E1B91" w:rsidRDefault="00F755C0" w:rsidP="002E66EE">
            <w:pPr>
              <w:spacing w:after="0" w:line="240" w:lineRule="auto"/>
              <w:jc w:val="both"/>
              <w:rPr>
                <w:rFonts w:asciiTheme="minorHAnsi" w:hAnsiTheme="minorHAnsi" w:cstheme="minorHAnsi"/>
                <w:sz w:val="20"/>
                <w:szCs w:val="20"/>
              </w:rPr>
            </w:pPr>
          </w:p>
        </w:tc>
      </w:tr>
      <w:tr w:rsidR="00F755C0" w:rsidRPr="008E1B91" w14:paraId="24455158" w14:textId="77777777" w:rsidTr="00547BE9">
        <w:trPr>
          <w:trHeight w:val="20"/>
        </w:trPr>
        <w:tc>
          <w:tcPr>
            <w:tcW w:w="2660" w:type="dxa"/>
            <w:gridSpan w:val="2"/>
          </w:tcPr>
          <w:p w14:paraId="1943E0EA"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Tipo de operación estadística</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181E0A" w14:textId="3D342EF4" w:rsidR="00F755C0" w:rsidRPr="008E1B91" w:rsidRDefault="007169E3" w:rsidP="002E66EE">
            <w:pPr>
              <w:spacing w:after="0" w:line="240" w:lineRule="auto"/>
              <w:jc w:val="both"/>
              <w:rPr>
                <w:rFonts w:asciiTheme="minorHAnsi" w:hAnsiTheme="minorHAnsi" w:cstheme="minorHAnsi"/>
                <w:sz w:val="20"/>
                <w:szCs w:val="20"/>
                <w:highlight w:val="white"/>
              </w:rPr>
            </w:pPr>
            <w:r w:rsidRPr="008E1B91">
              <w:rPr>
                <w:rFonts w:asciiTheme="minorHAnsi" w:hAnsiTheme="minorHAnsi" w:cstheme="minorHAnsi"/>
                <w:sz w:val="20"/>
                <w:szCs w:val="20"/>
                <w:highlight w:val="white"/>
              </w:rPr>
              <w:t>Registro administrativo de las Unidades Administrativas de las instituciones involucradas.</w:t>
            </w:r>
          </w:p>
        </w:tc>
      </w:tr>
      <w:tr w:rsidR="00F755C0" w:rsidRPr="008E1B91" w14:paraId="3D4E8461" w14:textId="77777777" w:rsidTr="00547BE9">
        <w:trPr>
          <w:trHeight w:val="20"/>
        </w:trPr>
        <w:tc>
          <w:tcPr>
            <w:tcW w:w="2660" w:type="dxa"/>
            <w:gridSpan w:val="2"/>
          </w:tcPr>
          <w:p w14:paraId="124E67C0" w14:textId="77777777" w:rsidR="00F755C0" w:rsidRPr="008E1B91" w:rsidRDefault="00F755C0" w:rsidP="002E66EE">
            <w:pPr>
              <w:spacing w:after="0" w:line="240" w:lineRule="auto"/>
              <w:rPr>
                <w:rFonts w:asciiTheme="minorHAnsi" w:hAnsiTheme="minorHAnsi" w:cstheme="minorHAnsi"/>
                <w:sz w:val="20"/>
                <w:szCs w:val="20"/>
              </w:rPr>
            </w:pPr>
            <w:r w:rsidRPr="008E1B91">
              <w:rPr>
                <w:rFonts w:asciiTheme="minorHAnsi" w:hAnsiTheme="minorHAnsi" w:cstheme="minorHAnsi"/>
                <w:sz w:val="20"/>
                <w:szCs w:val="20"/>
              </w:rPr>
              <w:t>Comentarios generales</w:t>
            </w:r>
          </w:p>
        </w:tc>
        <w:tc>
          <w:tcPr>
            <w:tcW w:w="64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EEEEDD" w14:textId="3C710714" w:rsidR="00F755C0" w:rsidRPr="008E1B91" w:rsidRDefault="007169E3" w:rsidP="002E66EE">
            <w:pPr>
              <w:spacing w:after="0" w:line="240" w:lineRule="auto"/>
              <w:jc w:val="both"/>
              <w:rPr>
                <w:rFonts w:asciiTheme="minorHAnsi" w:hAnsiTheme="minorHAnsi" w:cstheme="minorHAnsi"/>
                <w:sz w:val="20"/>
                <w:szCs w:val="20"/>
              </w:rPr>
            </w:pPr>
            <w:r w:rsidRPr="008E1B91">
              <w:rPr>
                <w:rFonts w:asciiTheme="minorHAnsi" w:hAnsiTheme="minorHAnsi" w:cstheme="minorHAnsi"/>
                <w:sz w:val="20"/>
                <w:szCs w:val="20"/>
              </w:rPr>
              <w:t xml:space="preserve">La distribución regional del indicador se realizará a partir de lo ejecutado.  </w:t>
            </w:r>
          </w:p>
        </w:tc>
      </w:tr>
    </w:tbl>
    <w:p w14:paraId="08394CE4" w14:textId="77777777" w:rsidR="00F755C0" w:rsidRPr="008E1B91" w:rsidRDefault="00F755C0" w:rsidP="002E66EE">
      <w:pPr>
        <w:spacing w:after="0" w:line="240" w:lineRule="auto"/>
        <w:rPr>
          <w:rFonts w:asciiTheme="minorHAnsi" w:hAnsiTheme="minorHAnsi" w:cstheme="minorHAnsi"/>
          <w:b/>
          <w:sz w:val="20"/>
          <w:szCs w:val="20"/>
        </w:rPr>
      </w:pPr>
    </w:p>
    <w:p w14:paraId="29FC91BC" w14:textId="77777777" w:rsidR="00C37D80" w:rsidRDefault="00C37D80" w:rsidP="002E66EE">
      <w:pPr>
        <w:spacing w:after="0" w:line="240" w:lineRule="auto"/>
        <w:rPr>
          <w:rFonts w:asciiTheme="minorHAnsi" w:hAnsiTheme="minorHAnsi" w:cstheme="minorHAnsi"/>
          <w:b/>
          <w:sz w:val="20"/>
          <w:szCs w:val="20"/>
        </w:rPr>
      </w:pPr>
    </w:p>
    <w:p w14:paraId="07AFAB6B" w14:textId="77777777" w:rsidR="004A1602" w:rsidRDefault="004A1602" w:rsidP="002E66EE">
      <w:pPr>
        <w:spacing w:after="0" w:line="240" w:lineRule="auto"/>
        <w:rPr>
          <w:rFonts w:asciiTheme="minorHAnsi" w:hAnsiTheme="minorHAnsi" w:cstheme="minorHAnsi"/>
          <w:b/>
          <w:sz w:val="20"/>
          <w:szCs w:val="20"/>
        </w:rPr>
      </w:pPr>
    </w:p>
    <w:p w14:paraId="794FD161" w14:textId="77777777" w:rsidR="004A1602" w:rsidRDefault="004A1602" w:rsidP="002E66EE">
      <w:pPr>
        <w:spacing w:after="0" w:line="240" w:lineRule="auto"/>
        <w:rPr>
          <w:rFonts w:asciiTheme="minorHAnsi" w:hAnsiTheme="minorHAnsi" w:cstheme="minorHAnsi"/>
          <w:b/>
          <w:sz w:val="20"/>
          <w:szCs w:val="20"/>
        </w:rPr>
      </w:pPr>
    </w:p>
    <w:sectPr w:rsidR="004A1602" w:rsidSect="00226412">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1ED22" w14:textId="77777777" w:rsidR="006134D3" w:rsidRDefault="006134D3" w:rsidP="009670E8">
      <w:pPr>
        <w:spacing w:after="0" w:line="240" w:lineRule="auto"/>
      </w:pPr>
      <w:r>
        <w:separator/>
      </w:r>
    </w:p>
  </w:endnote>
  <w:endnote w:type="continuationSeparator" w:id="0">
    <w:p w14:paraId="6099E931" w14:textId="77777777" w:rsidR="006134D3" w:rsidRDefault="006134D3" w:rsidP="0096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70176" w14:textId="77777777" w:rsidR="006134D3" w:rsidRDefault="006134D3" w:rsidP="009670E8">
      <w:pPr>
        <w:spacing w:after="0" w:line="240" w:lineRule="auto"/>
      </w:pPr>
      <w:r>
        <w:separator/>
      </w:r>
    </w:p>
  </w:footnote>
  <w:footnote w:type="continuationSeparator" w:id="0">
    <w:p w14:paraId="10372FEF" w14:textId="77777777" w:rsidR="006134D3" w:rsidRDefault="006134D3" w:rsidP="0096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E0583"/>
    <w:multiLevelType w:val="hybridMultilevel"/>
    <w:tmpl w:val="9982ACD8"/>
    <w:lvl w:ilvl="0" w:tplc="768C40D4">
      <w:start w:val="4"/>
      <w:numFmt w:val="bullet"/>
      <w:lvlText w:val="-"/>
      <w:lvlJc w:val="left"/>
      <w:pPr>
        <w:ind w:left="720" w:hanging="360"/>
      </w:pPr>
      <w:rPr>
        <w:rFonts w:ascii="Calibri" w:eastAsia="Times New Roman" w:hAnsi="Calibri"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08076D"/>
    <w:multiLevelType w:val="hybridMultilevel"/>
    <w:tmpl w:val="DA02035E"/>
    <w:lvl w:ilvl="0" w:tplc="726AE7CA">
      <w:start w:val="1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D07C19"/>
    <w:multiLevelType w:val="hybridMultilevel"/>
    <w:tmpl w:val="198433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C962B87"/>
    <w:multiLevelType w:val="hybridMultilevel"/>
    <w:tmpl w:val="01A6AD32"/>
    <w:lvl w:ilvl="0" w:tplc="60BC849E">
      <w:start w:val="5"/>
      <w:numFmt w:val="bullet"/>
      <w:lvlText w:val=""/>
      <w:lvlJc w:val="left"/>
      <w:pPr>
        <w:ind w:left="720" w:hanging="360"/>
      </w:pPr>
      <w:rPr>
        <w:rFonts w:ascii="Wingdings" w:eastAsia="Calibri" w:hAnsi="Wingdings"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EF24F4"/>
    <w:multiLevelType w:val="hybridMultilevel"/>
    <w:tmpl w:val="42FC0E48"/>
    <w:lvl w:ilvl="0" w:tplc="1ABE3446">
      <w:start w:val="1"/>
      <w:numFmt w:val="decimal"/>
      <w:lvlText w:val="%1."/>
      <w:lvlJc w:val="left"/>
      <w:pPr>
        <w:ind w:left="720" w:hanging="360"/>
      </w:pPr>
      <w:rPr>
        <w:b/>
        <w:sz w:val="16"/>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ED70BE1"/>
    <w:multiLevelType w:val="hybridMultilevel"/>
    <w:tmpl w:val="77F20BA0"/>
    <w:lvl w:ilvl="0" w:tplc="F820A31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63E76AE"/>
    <w:multiLevelType w:val="hybridMultilevel"/>
    <w:tmpl w:val="A6E080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685303B"/>
    <w:multiLevelType w:val="hybridMultilevel"/>
    <w:tmpl w:val="D62AB5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276F98"/>
    <w:multiLevelType w:val="hybridMultilevel"/>
    <w:tmpl w:val="42EA70BC"/>
    <w:lvl w:ilvl="0" w:tplc="74DA6B3C">
      <w:start w:val="1"/>
      <w:numFmt w:val="decimal"/>
      <w:lvlText w:val="%1-"/>
      <w:lvlJc w:val="left"/>
      <w:pPr>
        <w:ind w:left="720" w:hanging="360"/>
      </w:pPr>
      <w:rPr>
        <w:rFonts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BF13A0F"/>
    <w:multiLevelType w:val="hybridMultilevel"/>
    <w:tmpl w:val="2F62521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755F1D23"/>
    <w:multiLevelType w:val="hybridMultilevel"/>
    <w:tmpl w:val="236428AE"/>
    <w:lvl w:ilvl="0" w:tplc="F6D014E8">
      <w:start w:val="1"/>
      <w:numFmt w:val="decimal"/>
      <w:lvlText w:val="%1.)"/>
      <w:lvlJc w:val="left"/>
      <w:pPr>
        <w:ind w:left="1080" w:hanging="360"/>
      </w:pPr>
      <w:rPr>
        <w:rFonts w:eastAsia="Calibri" w:hint="default"/>
        <w:b/>
        <w:color w:val="auto"/>
        <w:sz w:val="24"/>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76061209"/>
    <w:multiLevelType w:val="hybridMultilevel"/>
    <w:tmpl w:val="E7B8152E"/>
    <w:lvl w:ilvl="0" w:tplc="6DE45492">
      <w:start w:val="2019"/>
      <w:numFmt w:val="bullet"/>
      <w:lvlText w:val=""/>
      <w:lvlJc w:val="left"/>
      <w:pPr>
        <w:ind w:left="720" w:hanging="360"/>
      </w:pPr>
      <w:rPr>
        <w:rFonts w:ascii="Symbol" w:eastAsiaTheme="minorEastAsia" w:hAnsi="Symbol" w:cstheme="majorHAns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69201BE"/>
    <w:multiLevelType w:val="hybridMultilevel"/>
    <w:tmpl w:val="21A4023A"/>
    <w:lvl w:ilvl="0" w:tplc="5D9EE6B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7"/>
  </w:num>
  <w:num w:numId="5">
    <w:abstractNumId w:val="9"/>
  </w:num>
  <w:num w:numId="6">
    <w:abstractNumId w:val="4"/>
  </w:num>
  <w:num w:numId="7">
    <w:abstractNumId w:val="6"/>
  </w:num>
  <w:num w:numId="8">
    <w:abstractNumId w:val="12"/>
  </w:num>
  <w:num w:numId="9">
    <w:abstractNumId w:val="2"/>
  </w:num>
  <w:num w:numId="10">
    <w:abstractNumId w:val="11"/>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C0"/>
    <w:rsid w:val="0000513F"/>
    <w:rsid w:val="00011208"/>
    <w:rsid w:val="00016B13"/>
    <w:rsid w:val="000219C3"/>
    <w:rsid w:val="00021BD1"/>
    <w:rsid w:val="00021BD9"/>
    <w:rsid w:val="00025452"/>
    <w:rsid w:val="0003186B"/>
    <w:rsid w:val="0005482F"/>
    <w:rsid w:val="00062041"/>
    <w:rsid w:val="000674C8"/>
    <w:rsid w:val="00073B43"/>
    <w:rsid w:val="00074DB2"/>
    <w:rsid w:val="00085320"/>
    <w:rsid w:val="000930F6"/>
    <w:rsid w:val="0009604C"/>
    <w:rsid w:val="000A0259"/>
    <w:rsid w:val="000A58CB"/>
    <w:rsid w:val="000A71D6"/>
    <w:rsid w:val="000B4FB7"/>
    <w:rsid w:val="000B5AF7"/>
    <w:rsid w:val="000C099B"/>
    <w:rsid w:val="000C460A"/>
    <w:rsid w:val="000C5195"/>
    <w:rsid w:val="000D7D72"/>
    <w:rsid w:val="000E153A"/>
    <w:rsid w:val="000E37AA"/>
    <w:rsid w:val="000E775C"/>
    <w:rsid w:val="000F56D6"/>
    <w:rsid w:val="000F748D"/>
    <w:rsid w:val="00111D1E"/>
    <w:rsid w:val="00116216"/>
    <w:rsid w:val="00116D76"/>
    <w:rsid w:val="0012090F"/>
    <w:rsid w:val="00122744"/>
    <w:rsid w:val="001249B5"/>
    <w:rsid w:val="00126512"/>
    <w:rsid w:val="0013576D"/>
    <w:rsid w:val="0014147B"/>
    <w:rsid w:val="001458C6"/>
    <w:rsid w:val="00150ACA"/>
    <w:rsid w:val="00151E88"/>
    <w:rsid w:val="00156A23"/>
    <w:rsid w:val="00184F9A"/>
    <w:rsid w:val="00192099"/>
    <w:rsid w:val="001930A0"/>
    <w:rsid w:val="0019445D"/>
    <w:rsid w:val="00194B19"/>
    <w:rsid w:val="00195E36"/>
    <w:rsid w:val="001A6B64"/>
    <w:rsid w:val="001A6B95"/>
    <w:rsid w:val="001B0A9E"/>
    <w:rsid w:val="001C5EF4"/>
    <w:rsid w:val="001D2DA7"/>
    <w:rsid w:val="001D33EC"/>
    <w:rsid w:val="001D61F4"/>
    <w:rsid w:val="001E0490"/>
    <w:rsid w:val="001E7C97"/>
    <w:rsid w:val="00200B77"/>
    <w:rsid w:val="00205EBA"/>
    <w:rsid w:val="00215AD3"/>
    <w:rsid w:val="00215DEF"/>
    <w:rsid w:val="00220537"/>
    <w:rsid w:val="00224632"/>
    <w:rsid w:val="00224775"/>
    <w:rsid w:val="00226412"/>
    <w:rsid w:val="00244C2D"/>
    <w:rsid w:val="002529B8"/>
    <w:rsid w:val="00253C98"/>
    <w:rsid w:val="002545C0"/>
    <w:rsid w:val="0025548A"/>
    <w:rsid w:val="00262A18"/>
    <w:rsid w:val="00272BF5"/>
    <w:rsid w:val="00273AFE"/>
    <w:rsid w:val="0027645F"/>
    <w:rsid w:val="00276DF2"/>
    <w:rsid w:val="00282523"/>
    <w:rsid w:val="00282EBE"/>
    <w:rsid w:val="00284C8F"/>
    <w:rsid w:val="00284CA9"/>
    <w:rsid w:val="002866B2"/>
    <w:rsid w:val="00290E33"/>
    <w:rsid w:val="0029367F"/>
    <w:rsid w:val="002A7ED1"/>
    <w:rsid w:val="002B7EE1"/>
    <w:rsid w:val="002D1557"/>
    <w:rsid w:val="002E3306"/>
    <w:rsid w:val="002E3635"/>
    <w:rsid w:val="002E3E93"/>
    <w:rsid w:val="002E66EE"/>
    <w:rsid w:val="002F73ED"/>
    <w:rsid w:val="0030233B"/>
    <w:rsid w:val="00317E27"/>
    <w:rsid w:val="00321862"/>
    <w:rsid w:val="00325298"/>
    <w:rsid w:val="0033188D"/>
    <w:rsid w:val="00345F1D"/>
    <w:rsid w:val="00346439"/>
    <w:rsid w:val="003517A5"/>
    <w:rsid w:val="00352B68"/>
    <w:rsid w:val="00364F51"/>
    <w:rsid w:val="0038503C"/>
    <w:rsid w:val="003857E6"/>
    <w:rsid w:val="0039064A"/>
    <w:rsid w:val="00392195"/>
    <w:rsid w:val="00395AF7"/>
    <w:rsid w:val="003968CF"/>
    <w:rsid w:val="003B426C"/>
    <w:rsid w:val="003F23F2"/>
    <w:rsid w:val="003F6C91"/>
    <w:rsid w:val="00401458"/>
    <w:rsid w:val="00403086"/>
    <w:rsid w:val="004030D1"/>
    <w:rsid w:val="00405115"/>
    <w:rsid w:val="00410F9F"/>
    <w:rsid w:val="00416A21"/>
    <w:rsid w:val="0042697E"/>
    <w:rsid w:val="00432F25"/>
    <w:rsid w:val="004355EF"/>
    <w:rsid w:val="00436274"/>
    <w:rsid w:val="00440AA1"/>
    <w:rsid w:val="0044436D"/>
    <w:rsid w:val="0044462D"/>
    <w:rsid w:val="004559C4"/>
    <w:rsid w:val="00456AC2"/>
    <w:rsid w:val="00463195"/>
    <w:rsid w:val="00471DDC"/>
    <w:rsid w:val="00472FB1"/>
    <w:rsid w:val="0047407A"/>
    <w:rsid w:val="0047460F"/>
    <w:rsid w:val="00480DD1"/>
    <w:rsid w:val="00485297"/>
    <w:rsid w:val="0049040E"/>
    <w:rsid w:val="00490E1E"/>
    <w:rsid w:val="00493918"/>
    <w:rsid w:val="004A1602"/>
    <w:rsid w:val="004A2755"/>
    <w:rsid w:val="004A4EE6"/>
    <w:rsid w:val="004A56CA"/>
    <w:rsid w:val="004B520E"/>
    <w:rsid w:val="004B6A0B"/>
    <w:rsid w:val="004C46C0"/>
    <w:rsid w:val="004D1083"/>
    <w:rsid w:val="004D10CA"/>
    <w:rsid w:val="004E1CE6"/>
    <w:rsid w:val="004F42DC"/>
    <w:rsid w:val="004F7435"/>
    <w:rsid w:val="005007F0"/>
    <w:rsid w:val="005010E4"/>
    <w:rsid w:val="00502844"/>
    <w:rsid w:val="00513284"/>
    <w:rsid w:val="0052034C"/>
    <w:rsid w:val="00520A1B"/>
    <w:rsid w:val="00522B4A"/>
    <w:rsid w:val="00523842"/>
    <w:rsid w:val="00525736"/>
    <w:rsid w:val="0052683C"/>
    <w:rsid w:val="005460DC"/>
    <w:rsid w:val="00547BE9"/>
    <w:rsid w:val="00550C4F"/>
    <w:rsid w:val="005542C0"/>
    <w:rsid w:val="00561CD6"/>
    <w:rsid w:val="00585DC3"/>
    <w:rsid w:val="00595070"/>
    <w:rsid w:val="00597C99"/>
    <w:rsid w:val="005A2FE4"/>
    <w:rsid w:val="005B138E"/>
    <w:rsid w:val="005B1615"/>
    <w:rsid w:val="005C571C"/>
    <w:rsid w:val="005C63A6"/>
    <w:rsid w:val="005E5DD9"/>
    <w:rsid w:val="005E7B67"/>
    <w:rsid w:val="005E7C01"/>
    <w:rsid w:val="005F6730"/>
    <w:rsid w:val="0060457C"/>
    <w:rsid w:val="006046B5"/>
    <w:rsid w:val="006134D3"/>
    <w:rsid w:val="00617330"/>
    <w:rsid w:val="00626A19"/>
    <w:rsid w:val="00634F9C"/>
    <w:rsid w:val="0063637C"/>
    <w:rsid w:val="0064229A"/>
    <w:rsid w:val="006474AA"/>
    <w:rsid w:val="00657F3B"/>
    <w:rsid w:val="006750C6"/>
    <w:rsid w:val="006762EA"/>
    <w:rsid w:val="0067692C"/>
    <w:rsid w:val="00680D97"/>
    <w:rsid w:val="00683575"/>
    <w:rsid w:val="00685E00"/>
    <w:rsid w:val="00687092"/>
    <w:rsid w:val="00696C17"/>
    <w:rsid w:val="006A5549"/>
    <w:rsid w:val="006B2547"/>
    <w:rsid w:val="006B2D23"/>
    <w:rsid w:val="006B3DB4"/>
    <w:rsid w:val="006B4029"/>
    <w:rsid w:val="006B5FA4"/>
    <w:rsid w:val="006C0EED"/>
    <w:rsid w:val="006C0F75"/>
    <w:rsid w:val="006C389C"/>
    <w:rsid w:val="006D5F1F"/>
    <w:rsid w:val="006D7603"/>
    <w:rsid w:val="006E76DD"/>
    <w:rsid w:val="006E79FE"/>
    <w:rsid w:val="006F1C78"/>
    <w:rsid w:val="006F3158"/>
    <w:rsid w:val="006F47AF"/>
    <w:rsid w:val="006F4B58"/>
    <w:rsid w:val="00701AB1"/>
    <w:rsid w:val="00703D08"/>
    <w:rsid w:val="00704248"/>
    <w:rsid w:val="007169E3"/>
    <w:rsid w:val="00721BC0"/>
    <w:rsid w:val="00726E49"/>
    <w:rsid w:val="00731532"/>
    <w:rsid w:val="007353CF"/>
    <w:rsid w:val="0074325A"/>
    <w:rsid w:val="007442A4"/>
    <w:rsid w:val="00746AD0"/>
    <w:rsid w:val="00747A3C"/>
    <w:rsid w:val="007503F3"/>
    <w:rsid w:val="00751DDB"/>
    <w:rsid w:val="00751EE5"/>
    <w:rsid w:val="00752676"/>
    <w:rsid w:val="00752A25"/>
    <w:rsid w:val="007543A7"/>
    <w:rsid w:val="00754645"/>
    <w:rsid w:val="007550E5"/>
    <w:rsid w:val="00755321"/>
    <w:rsid w:val="007615E1"/>
    <w:rsid w:val="00761ECF"/>
    <w:rsid w:val="00763BD6"/>
    <w:rsid w:val="00780F14"/>
    <w:rsid w:val="0078230F"/>
    <w:rsid w:val="007876E6"/>
    <w:rsid w:val="0079296B"/>
    <w:rsid w:val="00793B66"/>
    <w:rsid w:val="007A2963"/>
    <w:rsid w:val="007B3DEF"/>
    <w:rsid w:val="007B4AA4"/>
    <w:rsid w:val="007C0C37"/>
    <w:rsid w:val="007D0077"/>
    <w:rsid w:val="007F101B"/>
    <w:rsid w:val="007F2CB2"/>
    <w:rsid w:val="00800598"/>
    <w:rsid w:val="00812D36"/>
    <w:rsid w:val="00817061"/>
    <w:rsid w:val="0082170C"/>
    <w:rsid w:val="008229C7"/>
    <w:rsid w:val="008362E8"/>
    <w:rsid w:val="00852E7F"/>
    <w:rsid w:val="00855D87"/>
    <w:rsid w:val="00856E4B"/>
    <w:rsid w:val="008651FE"/>
    <w:rsid w:val="0087769B"/>
    <w:rsid w:val="00881F66"/>
    <w:rsid w:val="008865BE"/>
    <w:rsid w:val="008934AE"/>
    <w:rsid w:val="00897427"/>
    <w:rsid w:val="008A21B3"/>
    <w:rsid w:val="008A7C63"/>
    <w:rsid w:val="008B1BE2"/>
    <w:rsid w:val="008B6C5F"/>
    <w:rsid w:val="008C03D8"/>
    <w:rsid w:val="008C1407"/>
    <w:rsid w:val="008C30EE"/>
    <w:rsid w:val="008C4291"/>
    <w:rsid w:val="008D6A0B"/>
    <w:rsid w:val="008E0484"/>
    <w:rsid w:val="008E1B91"/>
    <w:rsid w:val="008E1C24"/>
    <w:rsid w:val="008E760F"/>
    <w:rsid w:val="008E7BBA"/>
    <w:rsid w:val="008F221F"/>
    <w:rsid w:val="008F74F7"/>
    <w:rsid w:val="008F759B"/>
    <w:rsid w:val="00905598"/>
    <w:rsid w:val="00906E81"/>
    <w:rsid w:val="00907A9A"/>
    <w:rsid w:val="00911C3E"/>
    <w:rsid w:val="00913224"/>
    <w:rsid w:val="00915366"/>
    <w:rsid w:val="00916261"/>
    <w:rsid w:val="00916BD7"/>
    <w:rsid w:val="00916EB1"/>
    <w:rsid w:val="0092058D"/>
    <w:rsid w:val="00925EB3"/>
    <w:rsid w:val="00930055"/>
    <w:rsid w:val="00932F70"/>
    <w:rsid w:val="009333A4"/>
    <w:rsid w:val="00951F10"/>
    <w:rsid w:val="00955AFE"/>
    <w:rsid w:val="00966D3A"/>
    <w:rsid w:val="009670E8"/>
    <w:rsid w:val="009723C1"/>
    <w:rsid w:val="00972E7B"/>
    <w:rsid w:val="00990468"/>
    <w:rsid w:val="00995287"/>
    <w:rsid w:val="009A0706"/>
    <w:rsid w:val="009A45ED"/>
    <w:rsid w:val="009A6A4E"/>
    <w:rsid w:val="009A6B8A"/>
    <w:rsid w:val="009B3C76"/>
    <w:rsid w:val="009B61F0"/>
    <w:rsid w:val="009F66D2"/>
    <w:rsid w:val="00A03DBA"/>
    <w:rsid w:val="00A0572A"/>
    <w:rsid w:val="00A10797"/>
    <w:rsid w:val="00A148DF"/>
    <w:rsid w:val="00A14A3C"/>
    <w:rsid w:val="00A26F06"/>
    <w:rsid w:val="00A316E3"/>
    <w:rsid w:val="00A40987"/>
    <w:rsid w:val="00A43086"/>
    <w:rsid w:val="00A53473"/>
    <w:rsid w:val="00A56116"/>
    <w:rsid w:val="00A60775"/>
    <w:rsid w:val="00A70E8B"/>
    <w:rsid w:val="00A71FF9"/>
    <w:rsid w:val="00A81329"/>
    <w:rsid w:val="00A82037"/>
    <w:rsid w:val="00A879DF"/>
    <w:rsid w:val="00A90458"/>
    <w:rsid w:val="00A917DC"/>
    <w:rsid w:val="00A94630"/>
    <w:rsid w:val="00A956DD"/>
    <w:rsid w:val="00A959F0"/>
    <w:rsid w:val="00A97CA2"/>
    <w:rsid w:val="00AB14D4"/>
    <w:rsid w:val="00AB3240"/>
    <w:rsid w:val="00AB51C4"/>
    <w:rsid w:val="00AB6353"/>
    <w:rsid w:val="00AB691C"/>
    <w:rsid w:val="00AD4A6E"/>
    <w:rsid w:val="00AD5B48"/>
    <w:rsid w:val="00AF1E42"/>
    <w:rsid w:val="00AF308A"/>
    <w:rsid w:val="00AF4659"/>
    <w:rsid w:val="00AF65E3"/>
    <w:rsid w:val="00B005E5"/>
    <w:rsid w:val="00B11C6A"/>
    <w:rsid w:val="00B15863"/>
    <w:rsid w:val="00B33772"/>
    <w:rsid w:val="00B33A9E"/>
    <w:rsid w:val="00B3630C"/>
    <w:rsid w:val="00B41040"/>
    <w:rsid w:val="00B468EA"/>
    <w:rsid w:val="00B47CF2"/>
    <w:rsid w:val="00B509C8"/>
    <w:rsid w:val="00B5295A"/>
    <w:rsid w:val="00B92A9A"/>
    <w:rsid w:val="00B93733"/>
    <w:rsid w:val="00B9721A"/>
    <w:rsid w:val="00BA1B73"/>
    <w:rsid w:val="00BB73FE"/>
    <w:rsid w:val="00BC0B3C"/>
    <w:rsid w:val="00BC65E4"/>
    <w:rsid w:val="00BD102F"/>
    <w:rsid w:val="00BD145A"/>
    <w:rsid w:val="00BD3AB7"/>
    <w:rsid w:val="00BE128A"/>
    <w:rsid w:val="00BE31F5"/>
    <w:rsid w:val="00BF0468"/>
    <w:rsid w:val="00BF7D2D"/>
    <w:rsid w:val="00C0497D"/>
    <w:rsid w:val="00C10569"/>
    <w:rsid w:val="00C113EE"/>
    <w:rsid w:val="00C12E17"/>
    <w:rsid w:val="00C15D52"/>
    <w:rsid w:val="00C1765F"/>
    <w:rsid w:val="00C25BCF"/>
    <w:rsid w:val="00C37D80"/>
    <w:rsid w:val="00C44CD6"/>
    <w:rsid w:val="00C61D25"/>
    <w:rsid w:val="00C64E59"/>
    <w:rsid w:val="00C67D07"/>
    <w:rsid w:val="00C850D5"/>
    <w:rsid w:val="00C9680A"/>
    <w:rsid w:val="00C9692A"/>
    <w:rsid w:val="00CA3DDD"/>
    <w:rsid w:val="00CB5AAA"/>
    <w:rsid w:val="00CC3491"/>
    <w:rsid w:val="00CC5344"/>
    <w:rsid w:val="00CC5383"/>
    <w:rsid w:val="00CC7783"/>
    <w:rsid w:val="00CF360A"/>
    <w:rsid w:val="00CF3C8E"/>
    <w:rsid w:val="00CF58D7"/>
    <w:rsid w:val="00D02C18"/>
    <w:rsid w:val="00D14A5E"/>
    <w:rsid w:val="00D242A3"/>
    <w:rsid w:val="00D2600A"/>
    <w:rsid w:val="00D2667E"/>
    <w:rsid w:val="00D345A3"/>
    <w:rsid w:val="00D41F1C"/>
    <w:rsid w:val="00D500D8"/>
    <w:rsid w:val="00D538A6"/>
    <w:rsid w:val="00D55907"/>
    <w:rsid w:val="00D57959"/>
    <w:rsid w:val="00D600B1"/>
    <w:rsid w:val="00D62528"/>
    <w:rsid w:val="00D63822"/>
    <w:rsid w:val="00D63ED7"/>
    <w:rsid w:val="00D66D00"/>
    <w:rsid w:val="00D67D77"/>
    <w:rsid w:val="00D738F1"/>
    <w:rsid w:val="00D83A50"/>
    <w:rsid w:val="00D91447"/>
    <w:rsid w:val="00D949B6"/>
    <w:rsid w:val="00DA0084"/>
    <w:rsid w:val="00DA0CC2"/>
    <w:rsid w:val="00DA4675"/>
    <w:rsid w:val="00DB333C"/>
    <w:rsid w:val="00DB7077"/>
    <w:rsid w:val="00DB7CF9"/>
    <w:rsid w:val="00DC005F"/>
    <w:rsid w:val="00DC3EB8"/>
    <w:rsid w:val="00DC550E"/>
    <w:rsid w:val="00DD36AF"/>
    <w:rsid w:val="00DF10F7"/>
    <w:rsid w:val="00DF4862"/>
    <w:rsid w:val="00E14719"/>
    <w:rsid w:val="00E24CB1"/>
    <w:rsid w:val="00E31414"/>
    <w:rsid w:val="00E43DE1"/>
    <w:rsid w:val="00E478BA"/>
    <w:rsid w:val="00E5233C"/>
    <w:rsid w:val="00E54713"/>
    <w:rsid w:val="00E556B6"/>
    <w:rsid w:val="00E57475"/>
    <w:rsid w:val="00E63F5C"/>
    <w:rsid w:val="00E71DEF"/>
    <w:rsid w:val="00E721D1"/>
    <w:rsid w:val="00E73E11"/>
    <w:rsid w:val="00E73E99"/>
    <w:rsid w:val="00E77596"/>
    <w:rsid w:val="00E81105"/>
    <w:rsid w:val="00E81DED"/>
    <w:rsid w:val="00E821AD"/>
    <w:rsid w:val="00E82850"/>
    <w:rsid w:val="00E82A9B"/>
    <w:rsid w:val="00E842C9"/>
    <w:rsid w:val="00EB3746"/>
    <w:rsid w:val="00EB446D"/>
    <w:rsid w:val="00EC2B04"/>
    <w:rsid w:val="00EC31AE"/>
    <w:rsid w:val="00EC66B8"/>
    <w:rsid w:val="00EC6784"/>
    <w:rsid w:val="00ED4F1F"/>
    <w:rsid w:val="00ED50BE"/>
    <w:rsid w:val="00ED70A0"/>
    <w:rsid w:val="00EE2146"/>
    <w:rsid w:val="00EF0AD6"/>
    <w:rsid w:val="00EF2430"/>
    <w:rsid w:val="00EF2FFE"/>
    <w:rsid w:val="00F07316"/>
    <w:rsid w:val="00F17F1A"/>
    <w:rsid w:val="00F20BBB"/>
    <w:rsid w:val="00F21C9B"/>
    <w:rsid w:val="00F228EA"/>
    <w:rsid w:val="00F3594F"/>
    <w:rsid w:val="00F4143C"/>
    <w:rsid w:val="00F4295E"/>
    <w:rsid w:val="00F4725F"/>
    <w:rsid w:val="00F541D0"/>
    <w:rsid w:val="00F553DF"/>
    <w:rsid w:val="00F60E73"/>
    <w:rsid w:val="00F62B89"/>
    <w:rsid w:val="00F6335E"/>
    <w:rsid w:val="00F64656"/>
    <w:rsid w:val="00F710AC"/>
    <w:rsid w:val="00F755C0"/>
    <w:rsid w:val="00F77214"/>
    <w:rsid w:val="00F77A8F"/>
    <w:rsid w:val="00F81E26"/>
    <w:rsid w:val="00F84175"/>
    <w:rsid w:val="00F91EE9"/>
    <w:rsid w:val="00FA6E40"/>
    <w:rsid w:val="00FA6ECC"/>
    <w:rsid w:val="00FB0EB8"/>
    <w:rsid w:val="00FB23D4"/>
    <w:rsid w:val="00FB4D28"/>
    <w:rsid w:val="00FB771B"/>
    <w:rsid w:val="00FC0FFD"/>
    <w:rsid w:val="00FC11D7"/>
    <w:rsid w:val="00FD4D77"/>
    <w:rsid w:val="00FD7A44"/>
    <w:rsid w:val="00FE64EB"/>
    <w:rsid w:val="00FF2E41"/>
    <w:rsid w:val="00FF3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9C6F"/>
  <w15:docId w15:val="{849BEC86-4491-4E8A-9C6B-906F1EAF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C0"/>
    <w:pPr>
      <w:spacing w:after="200" w:line="276" w:lineRule="auto"/>
    </w:pPr>
    <w:rPr>
      <w:rFonts w:ascii="Calibri" w:eastAsia="Calibri" w:hAnsi="Calibri" w:cs="Calibri"/>
      <w:lang w:val="es-CR" w:eastAsia="es-CR"/>
    </w:rPr>
  </w:style>
  <w:style w:type="paragraph" w:styleId="Heading1">
    <w:name w:val="heading 1"/>
    <w:basedOn w:val="Normal"/>
    <w:next w:val="Normal"/>
    <w:link w:val="Heading1Char"/>
    <w:uiPriority w:val="9"/>
    <w:qFormat/>
    <w:rsid w:val="00F755C0"/>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755C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F755C0"/>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F755C0"/>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F755C0"/>
    <w:pPr>
      <w:keepNext/>
      <w:keepLines/>
      <w:spacing w:before="220" w:after="40"/>
      <w:outlineLvl w:val="4"/>
    </w:pPr>
    <w:rPr>
      <w:b/>
    </w:rPr>
  </w:style>
  <w:style w:type="paragraph" w:styleId="Heading6">
    <w:name w:val="heading 6"/>
    <w:basedOn w:val="Normal"/>
    <w:next w:val="Normal"/>
    <w:link w:val="Heading6Char"/>
    <w:uiPriority w:val="9"/>
    <w:unhideWhenUsed/>
    <w:qFormat/>
    <w:rsid w:val="00F755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5C0"/>
    <w:rPr>
      <w:rFonts w:ascii="Calibri" w:eastAsia="Calibri" w:hAnsi="Calibri" w:cs="Calibri"/>
      <w:b/>
      <w:sz w:val="48"/>
      <w:szCs w:val="48"/>
      <w:lang w:val="es-CR" w:eastAsia="es-CR"/>
    </w:rPr>
  </w:style>
  <w:style w:type="character" w:customStyle="1" w:styleId="Heading2Char">
    <w:name w:val="Heading 2 Char"/>
    <w:basedOn w:val="DefaultParagraphFont"/>
    <w:link w:val="Heading2"/>
    <w:uiPriority w:val="9"/>
    <w:rsid w:val="00F755C0"/>
    <w:rPr>
      <w:rFonts w:ascii="Calibri" w:eastAsia="Calibri" w:hAnsi="Calibri" w:cs="Calibri"/>
      <w:b/>
      <w:sz w:val="36"/>
      <w:szCs w:val="36"/>
      <w:lang w:val="es-CR" w:eastAsia="es-CR"/>
    </w:rPr>
  </w:style>
  <w:style w:type="character" w:customStyle="1" w:styleId="Heading3Char">
    <w:name w:val="Heading 3 Char"/>
    <w:basedOn w:val="DefaultParagraphFont"/>
    <w:link w:val="Heading3"/>
    <w:uiPriority w:val="9"/>
    <w:rsid w:val="00F755C0"/>
    <w:rPr>
      <w:rFonts w:ascii="Calibri" w:eastAsia="Calibri" w:hAnsi="Calibri" w:cs="Calibri"/>
      <w:b/>
      <w:sz w:val="28"/>
      <w:szCs w:val="28"/>
      <w:lang w:val="es-CR" w:eastAsia="es-CR"/>
    </w:rPr>
  </w:style>
  <w:style w:type="character" w:customStyle="1" w:styleId="Heading4Char">
    <w:name w:val="Heading 4 Char"/>
    <w:basedOn w:val="DefaultParagraphFont"/>
    <w:link w:val="Heading4"/>
    <w:uiPriority w:val="9"/>
    <w:rsid w:val="00F755C0"/>
    <w:rPr>
      <w:rFonts w:ascii="Calibri" w:eastAsia="Calibri" w:hAnsi="Calibri" w:cs="Calibri"/>
      <w:b/>
      <w:sz w:val="24"/>
      <w:szCs w:val="24"/>
      <w:lang w:val="es-CR" w:eastAsia="es-CR"/>
    </w:rPr>
  </w:style>
  <w:style w:type="character" w:customStyle="1" w:styleId="Heading5Char">
    <w:name w:val="Heading 5 Char"/>
    <w:basedOn w:val="DefaultParagraphFont"/>
    <w:link w:val="Heading5"/>
    <w:uiPriority w:val="9"/>
    <w:rsid w:val="00F755C0"/>
    <w:rPr>
      <w:rFonts w:ascii="Calibri" w:eastAsia="Calibri" w:hAnsi="Calibri" w:cs="Calibri"/>
      <w:b/>
      <w:lang w:val="es-CR" w:eastAsia="es-CR"/>
    </w:rPr>
  </w:style>
  <w:style w:type="character" w:customStyle="1" w:styleId="Heading6Char">
    <w:name w:val="Heading 6 Char"/>
    <w:basedOn w:val="DefaultParagraphFont"/>
    <w:link w:val="Heading6"/>
    <w:uiPriority w:val="9"/>
    <w:rsid w:val="00F755C0"/>
    <w:rPr>
      <w:rFonts w:ascii="Calibri" w:eastAsia="Calibri" w:hAnsi="Calibri" w:cs="Calibri"/>
      <w:b/>
      <w:sz w:val="20"/>
      <w:szCs w:val="20"/>
      <w:lang w:val="es-CR" w:eastAsia="es-CR"/>
    </w:rPr>
  </w:style>
  <w:style w:type="table" w:customStyle="1" w:styleId="TableNormal1">
    <w:name w:val="Table Normal1"/>
    <w:rsid w:val="00F755C0"/>
    <w:pPr>
      <w:spacing w:after="200" w:line="276" w:lineRule="auto"/>
    </w:pPr>
    <w:rPr>
      <w:rFonts w:ascii="Calibri" w:eastAsia="Calibri" w:hAnsi="Calibri" w:cs="Calibri"/>
      <w:lang w:val="es-CR" w:eastAsia="es-CR"/>
    </w:rPr>
    <w:tblPr>
      <w:tblCellMar>
        <w:top w:w="0" w:type="dxa"/>
        <w:left w:w="0" w:type="dxa"/>
        <w:bottom w:w="0" w:type="dxa"/>
        <w:right w:w="0" w:type="dxa"/>
      </w:tblCellMar>
    </w:tblPr>
  </w:style>
  <w:style w:type="paragraph" w:styleId="Title">
    <w:name w:val="Title"/>
    <w:basedOn w:val="Normal"/>
    <w:next w:val="Normal"/>
    <w:link w:val="TitleChar"/>
    <w:uiPriority w:val="10"/>
    <w:qFormat/>
    <w:rsid w:val="00F755C0"/>
    <w:pPr>
      <w:keepNext/>
      <w:keepLines/>
      <w:spacing w:before="480" w:after="120"/>
    </w:pPr>
    <w:rPr>
      <w:b/>
      <w:sz w:val="72"/>
      <w:szCs w:val="72"/>
    </w:rPr>
  </w:style>
  <w:style w:type="character" w:customStyle="1" w:styleId="TitleChar">
    <w:name w:val="Title Char"/>
    <w:basedOn w:val="DefaultParagraphFont"/>
    <w:link w:val="Title"/>
    <w:uiPriority w:val="10"/>
    <w:rsid w:val="00F755C0"/>
    <w:rPr>
      <w:rFonts w:ascii="Calibri" w:eastAsia="Calibri" w:hAnsi="Calibri" w:cs="Calibri"/>
      <w:b/>
      <w:sz w:val="72"/>
      <w:szCs w:val="72"/>
      <w:lang w:val="es-CR" w:eastAsia="es-CR"/>
    </w:rPr>
  </w:style>
  <w:style w:type="paragraph" w:styleId="Subtitle">
    <w:name w:val="Subtitle"/>
    <w:basedOn w:val="Normal"/>
    <w:next w:val="Normal"/>
    <w:link w:val="SubtitleChar"/>
    <w:uiPriority w:val="11"/>
    <w:qFormat/>
    <w:rsid w:val="00F755C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755C0"/>
    <w:rPr>
      <w:rFonts w:ascii="Georgia" w:eastAsia="Georgia" w:hAnsi="Georgia" w:cs="Georgia"/>
      <w:i/>
      <w:color w:val="666666"/>
      <w:sz w:val="48"/>
      <w:szCs w:val="48"/>
      <w:lang w:val="es-CR" w:eastAsia="es-CR"/>
    </w:rPr>
  </w:style>
  <w:style w:type="paragraph" w:styleId="ListParagraph">
    <w:name w:val="List Paragraph"/>
    <w:basedOn w:val="Normal"/>
    <w:uiPriority w:val="34"/>
    <w:qFormat/>
    <w:rsid w:val="00F755C0"/>
    <w:pPr>
      <w:ind w:left="720"/>
      <w:contextualSpacing/>
    </w:pPr>
  </w:style>
  <w:style w:type="table" w:customStyle="1" w:styleId="1">
    <w:name w:val="1"/>
    <w:basedOn w:val="TableNormal1"/>
    <w:rsid w:val="00F755C0"/>
    <w:pPr>
      <w:spacing w:after="0" w:line="240" w:lineRule="auto"/>
    </w:pPr>
    <w:rPr>
      <w:lang w:val="es-ES" w:eastAsia="en-US"/>
    </w:rPr>
    <w:tblPr>
      <w:tblStyleRowBandSize w:val="1"/>
      <w:tblStyleColBandSize w:val="1"/>
      <w:tblCellMar>
        <w:left w:w="108" w:type="dxa"/>
        <w:right w:w="108" w:type="dxa"/>
      </w:tblCellMar>
    </w:tblPr>
  </w:style>
  <w:style w:type="paragraph" w:customStyle="1" w:styleId="Normal1">
    <w:name w:val="Normal1"/>
    <w:rsid w:val="00F755C0"/>
    <w:rPr>
      <w:rFonts w:ascii="Calibri" w:eastAsia="Calibri" w:hAnsi="Calibri" w:cs="Calibri"/>
      <w:lang w:eastAsia="es-CR"/>
    </w:rPr>
  </w:style>
  <w:style w:type="table" w:customStyle="1" w:styleId="GFATableGrid1">
    <w:name w:val="GFA Table Grid1"/>
    <w:basedOn w:val="TableNormal"/>
    <w:next w:val="TableNormal1"/>
    <w:uiPriority w:val="59"/>
    <w:rsid w:val="00F755C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55C0"/>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F755C0"/>
    <w:rPr>
      <w:rFonts w:eastAsiaTheme="minorEastAsia"/>
      <w:lang w:val="es-CR" w:eastAsia="es-CR"/>
    </w:rPr>
  </w:style>
  <w:style w:type="table" w:styleId="TableGrid">
    <w:name w:val="Table Grid"/>
    <w:basedOn w:val="TableNormal"/>
    <w:uiPriority w:val="59"/>
    <w:rsid w:val="00F755C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755C0"/>
    <w:pPr>
      <w:spacing w:after="0" w:line="240" w:lineRule="auto"/>
    </w:pPr>
    <w:rPr>
      <w:sz w:val="20"/>
      <w:szCs w:val="20"/>
      <w:lang w:val="es-ES"/>
    </w:rPr>
  </w:style>
  <w:style w:type="character" w:customStyle="1" w:styleId="EndnoteTextChar">
    <w:name w:val="Endnote Text Char"/>
    <w:basedOn w:val="DefaultParagraphFont"/>
    <w:link w:val="EndnoteText"/>
    <w:uiPriority w:val="99"/>
    <w:rsid w:val="00F755C0"/>
    <w:rPr>
      <w:rFonts w:ascii="Calibri" w:eastAsia="Calibri" w:hAnsi="Calibri" w:cs="Calibri"/>
      <w:sz w:val="20"/>
      <w:szCs w:val="20"/>
      <w:lang w:eastAsia="es-CR"/>
    </w:rPr>
  </w:style>
  <w:style w:type="character" w:styleId="CommentReference">
    <w:name w:val="annotation reference"/>
    <w:basedOn w:val="DefaultParagraphFont"/>
    <w:uiPriority w:val="99"/>
    <w:semiHidden/>
    <w:unhideWhenUsed/>
    <w:rsid w:val="00F755C0"/>
    <w:rPr>
      <w:sz w:val="16"/>
      <w:szCs w:val="16"/>
    </w:rPr>
  </w:style>
  <w:style w:type="paragraph" w:styleId="CommentText">
    <w:name w:val="annotation text"/>
    <w:basedOn w:val="Normal"/>
    <w:link w:val="CommentTextChar"/>
    <w:uiPriority w:val="99"/>
    <w:semiHidden/>
    <w:unhideWhenUsed/>
    <w:rsid w:val="00F755C0"/>
    <w:pPr>
      <w:spacing w:after="160" w:line="240" w:lineRule="auto"/>
    </w:pPr>
    <w:rPr>
      <w:sz w:val="20"/>
      <w:szCs w:val="20"/>
      <w:lang w:val="es-ES" w:eastAsia="en-US"/>
    </w:rPr>
  </w:style>
  <w:style w:type="character" w:customStyle="1" w:styleId="CommentTextChar">
    <w:name w:val="Comment Text Char"/>
    <w:basedOn w:val="DefaultParagraphFont"/>
    <w:link w:val="CommentText"/>
    <w:uiPriority w:val="99"/>
    <w:semiHidden/>
    <w:rsid w:val="00F755C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55C0"/>
    <w:rPr>
      <w:b/>
      <w:bCs/>
    </w:rPr>
  </w:style>
  <w:style w:type="character" w:customStyle="1" w:styleId="CommentSubjectChar">
    <w:name w:val="Comment Subject Char"/>
    <w:basedOn w:val="CommentTextChar"/>
    <w:link w:val="CommentSubject"/>
    <w:uiPriority w:val="99"/>
    <w:semiHidden/>
    <w:rsid w:val="00F755C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F755C0"/>
    <w:pPr>
      <w:spacing w:after="0" w:line="240" w:lineRule="auto"/>
    </w:pPr>
    <w:rPr>
      <w:rFonts w:ascii="Segoe UI" w:hAnsi="Segoe UI" w:cs="Segoe UI"/>
      <w:sz w:val="18"/>
      <w:szCs w:val="18"/>
      <w:lang w:val="es-ES" w:eastAsia="en-US"/>
    </w:rPr>
  </w:style>
  <w:style w:type="character" w:customStyle="1" w:styleId="BalloonTextChar">
    <w:name w:val="Balloon Text Char"/>
    <w:basedOn w:val="DefaultParagraphFont"/>
    <w:link w:val="BalloonText"/>
    <w:uiPriority w:val="99"/>
    <w:semiHidden/>
    <w:rsid w:val="00F755C0"/>
    <w:rPr>
      <w:rFonts w:ascii="Segoe UI" w:eastAsia="Calibri" w:hAnsi="Segoe UI" w:cs="Segoe UI"/>
      <w:sz w:val="18"/>
      <w:szCs w:val="18"/>
    </w:rPr>
  </w:style>
  <w:style w:type="paragraph" w:styleId="Header">
    <w:name w:val="header"/>
    <w:basedOn w:val="Normal"/>
    <w:link w:val="HeaderChar"/>
    <w:uiPriority w:val="99"/>
    <w:unhideWhenUsed/>
    <w:rsid w:val="00F755C0"/>
    <w:pPr>
      <w:tabs>
        <w:tab w:val="center" w:pos="4419"/>
        <w:tab w:val="right" w:pos="8838"/>
      </w:tabs>
      <w:spacing w:after="0" w:line="240" w:lineRule="auto"/>
    </w:pPr>
    <w:rPr>
      <w:lang w:val="es-ES" w:eastAsia="en-US"/>
    </w:rPr>
  </w:style>
  <w:style w:type="character" w:customStyle="1" w:styleId="HeaderChar">
    <w:name w:val="Header Char"/>
    <w:basedOn w:val="DefaultParagraphFont"/>
    <w:link w:val="Header"/>
    <w:uiPriority w:val="99"/>
    <w:rsid w:val="00F755C0"/>
    <w:rPr>
      <w:rFonts w:ascii="Calibri" w:eastAsia="Calibri" w:hAnsi="Calibri" w:cs="Calibri"/>
    </w:rPr>
  </w:style>
  <w:style w:type="paragraph" w:styleId="Footer">
    <w:name w:val="footer"/>
    <w:basedOn w:val="Normal"/>
    <w:link w:val="FooterChar"/>
    <w:uiPriority w:val="99"/>
    <w:unhideWhenUsed/>
    <w:rsid w:val="00F755C0"/>
    <w:pPr>
      <w:tabs>
        <w:tab w:val="center" w:pos="4419"/>
        <w:tab w:val="right" w:pos="8838"/>
      </w:tabs>
      <w:spacing w:after="0" w:line="240" w:lineRule="auto"/>
    </w:pPr>
    <w:rPr>
      <w:lang w:val="es-ES" w:eastAsia="en-US"/>
    </w:rPr>
  </w:style>
  <w:style w:type="character" w:customStyle="1" w:styleId="FooterChar">
    <w:name w:val="Footer Char"/>
    <w:basedOn w:val="DefaultParagraphFont"/>
    <w:link w:val="Footer"/>
    <w:uiPriority w:val="99"/>
    <w:rsid w:val="00F755C0"/>
    <w:rPr>
      <w:rFonts w:ascii="Calibri" w:eastAsia="Calibri" w:hAnsi="Calibri" w:cs="Calibri"/>
    </w:rPr>
  </w:style>
  <w:style w:type="paragraph" w:styleId="Revision">
    <w:name w:val="Revision"/>
    <w:hidden/>
    <w:uiPriority w:val="99"/>
    <w:semiHidden/>
    <w:rsid w:val="00F755C0"/>
    <w:pPr>
      <w:spacing w:after="0" w:line="240" w:lineRule="auto"/>
    </w:pPr>
    <w:rPr>
      <w:rFonts w:ascii="Calibri" w:eastAsia="Calibri" w:hAnsi="Calibri" w:cs="Calibri"/>
    </w:rPr>
  </w:style>
  <w:style w:type="paragraph" w:styleId="FootnoteText">
    <w:name w:val="footnote text"/>
    <w:basedOn w:val="Normal"/>
    <w:link w:val="FootnoteTextChar"/>
    <w:uiPriority w:val="99"/>
    <w:unhideWhenUsed/>
    <w:rsid w:val="00F755C0"/>
    <w:pPr>
      <w:spacing w:after="0" w:line="240" w:lineRule="auto"/>
    </w:pPr>
    <w:rPr>
      <w:sz w:val="20"/>
      <w:szCs w:val="20"/>
      <w:lang w:val="es-ES"/>
    </w:rPr>
  </w:style>
  <w:style w:type="character" w:customStyle="1" w:styleId="FootnoteTextChar">
    <w:name w:val="Footnote Text Char"/>
    <w:basedOn w:val="DefaultParagraphFont"/>
    <w:link w:val="FootnoteText"/>
    <w:uiPriority w:val="99"/>
    <w:rsid w:val="00F755C0"/>
    <w:rPr>
      <w:rFonts w:ascii="Calibri" w:eastAsia="Calibri" w:hAnsi="Calibri" w:cs="Calibri"/>
      <w:sz w:val="20"/>
      <w:szCs w:val="20"/>
      <w:lang w:eastAsia="es-CR"/>
    </w:rPr>
  </w:style>
  <w:style w:type="character" w:styleId="FootnoteReference">
    <w:name w:val="footnote reference"/>
    <w:basedOn w:val="DefaultParagraphFont"/>
    <w:uiPriority w:val="99"/>
    <w:semiHidden/>
    <w:unhideWhenUsed/>
    <w:rsid w:val="00F755C0"/>
    <w:rPr>
      <w:vertAlign w:val="superscript"/>
    </w:rPr>
  </w:style>
  <w:style w:type="table" w:styleId="LightList-Accent1">
    <w:name w:val="Light List Accent 1"/>
    <w:basedOn w:val="TableNormal"/>
    <w:uiPriority w:val="61"/>
    <w:rsid w:val="00F755C0"/>
    <w:pPr>
      <w:spacing w:after="0" w:line="240" w:lineRule="auto"/>
    </w:pPr>
    <w:rPr>
      <w:lang w:val="es-C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m-7362771902494944727gmail-m482006118300481471gmail-normal1">
    <w:name w:val="m_-7362771902494944727gmail-m_482006118300481471gmail-normal1"/>
    <w:basedOn w:val="Normal"/>
    <w:rsid w:val="00F755C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inlista1">
    <w:name w:val="Sin lista1"/>
    <w:next w:val="NoList"/>
    <w:uiPriority w:val="99"/>
    <w:semiHidden/>
    <w:unhideWhenUsed/>
    <w:rsid w:val="00F755C0"/>
  </w:style>
  <w:style w:type="paragraph" w:styleId="NormalWeb">
    <w:name w:val="Normal (Web)"/>
    <w:basedOn w:val="Normal"/>
    <w:uiPriority w:val="99"/>
    <w:unhideWhenUsed/>
    <w:rsid w:val="00F755C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PlaceholderText">
    <w:name w:val="Placeholder Text"/>
    <w:basedOn w:val="DefaultParagraphFont"/>
    <w:uiPriority w:val="99"/>
    <w:semiHidden/>
    <w:rsid w:val="00E54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5097">
      <w:bodyDiv w:val="1"/>
      <w:marLeft w:val="0"/>
      <w:marRight w:val="0"/>
      <w:marTop w:val="0"/>
      <w:marBottom w:val="0"/>
      <w:divBdr>
        <w:top w:val="none" w:sz="0" w:space="0" w:color="auto"/>
        <w:left w:val="none" w:sz="0" w:space="0" w:color="auto"/>
        <w:bottom w:val="none" w:sz="0" w:space="0" w:color="auto"/>
        <w:right w:val="none" w:sz="0" w:space="0" w:color="auto"/>
      </w:divBdr>
    </w:div>
    <w:div w:id="210502319">
      <w:bodyDiv w:val="1"/>
      <w:marLeft w:val="0"/>
      <w:marRight w:val="0"/>
      <w:marTop w:val="0"/>
      <w:marBottom w:val="0"/>
      <w:divBdr>
        <w:top w:val="none" w:sz="0" w:space="0" w:color="auto"/>
        <w:left w:val="none" w:sz="0" w:space="0" w:color="auto"/>
        <w:bottom w:val="none" w:sz="0" w:space="0" w:color="auto"/>
        <w:right w:val="none" w:sz="0" w:space="0" w:color="auto"/>
      </w:divBdr>
    </w:div>
    <w:div w:id="862132339">
      <w:bodyDiv w:val="1"/>
      <w:marLeft w:val="0"/>
      <w:marRight w:val="0"/>
      <w:marTop w:val="0"/>
      <w:marBottom w:val="0"/>
      <w:divBdr>
        <w:top w:val="none" w:sz="0" w:space="0" w:color="auto"/>
        <w:left w:val="none" w:sz="0" w:space="0" w:color="auto"/>
        <w:bottom w:val="none" w:sz="0" w:space="0" w:color="auto"/>
        <w:right w:val="none" w:sz="0" w:space="0" w:color="auto"/>
      </w:divBdr>
    </w:div>
    <w:div w:id="942080257">
      <w:bodyDiv w:val="1"/>
      <w:marLeft w:val="0"/>
      <w:marRight w:val="0"/>
      <w:marTop w:val="0"/>
      <w:marBottom w:val="0"/>
      <w:divBdr>
        <w:top w:val="none" w:sz="0" w:space="0" w:color="auto"/>
        <w:left w:val="none" w:sz="0" w:space="0" w:color="auto"/>
        <w:bottom w:val="none" w:sz="0" w:space="0" w:color="auto"/>
        <w:right w:val="none" w:sz="0" w:space="0" w:color="auto"/>
      </w:divBdr>
    </w:div>
    <w:div w:id="1037897962">
      <w:bodyDiv w:val="1"/>
      <w:marLeft w:val="0"/>
      <w:marRight w:val="0"/>
      <w:marTop w:val="0"/>
      <w:marBottom w:val="0"/>
      <w:divBdr>
        <w:top w:val="none" w:sz="0" w:space="0" w:color="auto"/>
        <w:left w:val="none" w:sz="0" w:space="0" w:color="auto"/>
        <w:bottom w:val="none" w:sz="0" w:space="0" w:color="auto"/>
        <w:right w:val="none" w:sz="0" w:space="0" w:color="auto"/>
      </w:divBdr>
    </w:div>
    <w:div w:id="1107116584">
      <w:bodyDiv w:val="1"/>
      <w:marLeft w:val="0"/>
      <w:marRight w:val="0"/>
      <w:marTop w:val="0"/>
      <w:marBottom w:val="0"/>
      <w:divBdr>
        <w:top w:val="none" w:sz="0" w:space="0" w:color="auto"/>
        <w:left w:val="none" w:sz="0" w:space="0" w:color="auto"/>
        <w:bottom w:val="none" w:sz="0" w:space="0" w:color="auto"/>
        <w:right w:val="none" w:sz="0" w:space="0" w:color="auto"/>
      </w:divBdr>
    </w:div>
    <w:div w:id="1143277460">
      <w:bodyDiv w:val="1"/>
      <w:marLeft w:val="0"/>
      <w:marRight w:val="0"/>
      <w:marTop w:val="0"/>
      <w:marBottom w:val="0"/>
      <w:divBdr>
        <w:top w:val="none" w:sz="0" w:space="0" w:color="auto"/>
        <w:left w:val="none" w:sz="0" w:space="0" w:color="auto"/>
        <w:bottom w:val="none" w:sz="0" w:space="0" w:color="auto"/>
        <w:right w:val="none" w:sz="0" w:space="0" w:color="auto"/>
      </w:divBdr>
    </w:div>
    <w:div w:id="1275213969">
      <w:bodyDiv w:val="1"/>
      <w:marLeft w:val="0"/>
      <w:marRight w:val="0"/>
      <w:marTop w:val="0"/>
      <w:marBottom w:val="0"/>
      <w:divBdr>
        <w:top w:val="none" w:sz="0" w:space="0" w:color="auto"/>
        <w:left w:val="none" w:sz="0" w:space="0" w:color="auto"/>
        <w:bottom w:val="none" w:sz="0" w:space="0" w:color="auto"/>
        <w:right w:val="none" w:sz="0" w:space="0" w:color="auto"/>
      </w:divBdr>
    </w:div>
    <w:div w:id="1461649636">
      <w:bodyDiv w:val="1"/>
      <w:marLeft w:val="0"/>
      <w:marRight w:val="0"/>
      <w:marTop w:val="0"/>
      <w:marBottom w:val="0"/>
      <w:divBdr>
        <w:top w:val="none" w:sz="0" w:space="0" w:color="auto"/>
        <w:left w:val="none" w:sz="0" w:space="0" w:color="auto"/>
        <w:bottom w:val="none" w:sz="0" w:space="0" w:color="auto"/>
        <w:right w:val="none" w:sz="0" w:space="0" w:color="auto"/>
      </w:divBdr>
    </w:div>
    <w:div w:id="1520464663">
      <w:bodyDiv w:val="1"/>
      <w:marLeft w:val="0"/>
      <w:marRight w:val="0"/>
      <w:marTop w:val="0"/>
      <w:marBottom w:val="0"/>
      <w:divBdr>
        <w:top w:val="none" w:sz="0" w:space="0" w:color="auto"/>
        <w:left w:val="none" w:sz="0" w:space="0" w:color="auto"/>
        <w:bottom w:val="none" w:sz="0" w:space="0" w:color="auto"/>
        <w:right w:val="none" w:sz="0" w:space="0" w:color="auto"/>
      </w:divBdr>
    </w:div>
    <w:div w:id="1537543917">
      <w:bodyDiv w:val="1"/>
      <w:marLeft w:val="0"/>
      <w:marRight w:val="0"/>
      <w:marTop w:val="0"/>
      <w:marBottom w:val="0"/>
      <w:divBdr>
        <w:top w:val="none" w:sz="0" w:space="0" w:color="auto"/>
        <w:left w:val="none" w:sz="0" w:space="0" w:color="auto"/>
        <w:bottom w:val="none" w:sz="0" w:space="0" w:color="auto"/>
        <w:right w:val="none" w:sz="0" w:space="0" w:color="auto"/>
      </w:divBdr>
    </w:div>
    <w:div w:id="1550654900">
      <w:bodyDiv w:val="1"/>
      <w:marLeft w:val="0"/>
      <w:marRight w:val="0"/>
      <w:marTop w:val="0"/>
      <w:marBottom w:val="0"/>
      <w:divBdr>
        <w:top w:val="none" w:sz="0" w:space="0" w:color="auto"/>
        <w:left w:val="none" w:sz="0" w:space="0" w:color="auto"/>
        <w:bottom w:val="none" w:sz="0" w:space="0" w:color="auto"/>
        <w:right w:val="none" w:sz="0" w:space="0" w:color="auto"/>
      </w:divBdr>
    </w:div>
    <w:div w:id="1642539519">
      <w:bodyDiv w:val="1"/>
      <w:marLeft w:val="0"/>
      <w:marRight w:val="0"/>
      <w:marTop w:val="0"/>
      <w:marBottom w:val="0"/>
      <w:divBdr>
        <w:top w:val="none" w:sz="0" w:space="0" w:color="auto"/>
        <w:left w:val="none" w:sz="0" w:space="0" w:color="auto"/>
        <w:bottom w:val="none" w:sz="0" w:space="0" w:color="auto"/>
        <w:right w:val="none" w:sz="0" w:space="0" w:color="auto"/>
      </w:divBdr>
    </w:div>
    <w:div w:id="1709598966">
      <w:bodyDiv w:val="1"/>
      <w:marLeft w:val="0"/>
      <w:marRight w:val="0"/>
      <w:marTop w:val="0"/>
      <w:marBottom w:val="0"/>
      <w:divBdr>
        <w:top w:val="none" w:sz="0" w:space="0" w:color="auto"/>
        <w:left w:val="none" w:sz="0" w:space="0" w:color="auto"/>
        <w:bottom w:val="none" w:sz="0" w:space="0" w:color="auto"/>
        <w:right w:val="none" w:sz="0" w:space="0" w:color="auto"/>
      </w:divBdr>
    </w:div>
    <w:div w:id="1809011343">
      <w:bodyDiv w:val="1"/>
      <w:marLeft w:val="0"/>
      <w:marRight w:val="0"/>
      <w:marTop w:val="0"/>
      <w:marBottom w:val="0"/>
      <w:divBdr>
        <w:top w:val="none" w:sz="0" w:space="0" w:color="auto"/>
        <w:left w:val="none" w:sz="0" w:space="0" w:color="auto"/>
        <w:bottom w:val="none" w:sz="0" w:space="0" w:color="auto"/>
        <w:right w:val="none" w:sz="0" w:space="0" w:color="auto"/>
      </w:divBdr>
    </w:div>
    <w:div w:id="18585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di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efinicion.de/servicio" TargetMode="External"/><Relationship Id="rId4" Type="http://schemas.openxmlformats.org/officeDocument/2006/relationships/settings" Target="settings.xml"/><Relationship Id="rId9" Type="http://schemas.openxmlformats.org/officeDocument/2006/relationships/hyperlink" Target="https://definicion.de/bie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19AC-FDD6-4998-B11A-8CAEA9B5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Soto Arias</dc:creator>
  <cp:lastModifiedBy>Vanessa Soto</cp:lastModifiedBy>
  <cp:revision>3</cp:revision>
  <cp:lastPrinted>2018-10-24T15:55:00Z</cp:lastPrinted>
  <dcterms:created xsi:type="dcterms:W3CDTF">2020-12-14T16:23:00Z</dcterms:created>
  <dcterms:modified xsi:type="dcterms:W3CDTF">2020-12-14T16:24:00Z</dcterms:modified>
</cp:coreProperties>
</file>