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9690D" w14:textId="77777777" w:rsidR="003B7400" w:rsidRDefault="003B7400" w:rsidP="003B7400">
      <w:pPr>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Ficha </w:t>
      </w:r>
      <w:r w:rsidRPr="00C27CBF">
        <w:rPr>
          <w:rFonts w:ascii="Calibri" w:eastAsia="Calibri" w:hAnsi="Calibri" w:cs="Calibri"/>
          <w:sz w:val="22"/>
          <w:szCs w:val="22"/>
          <w:lang w:val="es-CR" w:eastAsia="en-US"/>
        </w:rPr>
        <w:t>técnica</w:t>
      </w:r>
      <w:r>
        <w:rPr>
          <w:rFonts w:ascii="Calibri" w:eastAsia="Calibri" w:hAnsi="Calibri" w:cs="Calibri"/>
          <w:sz w:val="22"/>
          <w:szCs w:val="22"/>
          <w:lang w:val="es-CR" w:eastAsia="en-US"/>
        </w:rPr>
        <w:t xml:space="preserve"> del indicador</w:t>
      </w:r>
      <w:r w:rsidRPr="00C27CBF">
        <w:rPr>
          <w:rFonts w:ascii="Calibri" w:eastAsia="Calibri" w:hAnsi="Calibri" w:cs="Calibri"/>
          <w:sz w:val="22"/>
          <w:szCs w:val="22"/>
          <w:lang w:val="es-CR" w:eastAsia="en-US"/>
        </w:rPr>
        <w:t>:</w:t>
      </w:r>
      <w:r>
        <w:rPr>
          <w:rFonts w:ascii="Calibri" w:eastAsia="Calibri" w:hAnsi="Calibri" w:cs="Calibri"/>
          <w:sz w:val="22"/>
          <w:szCs w:val="22"/>
          <w:lang w:val="es-CR" w:eastAsia="en-US"/>
        </w:rPr>
        <w:t xml:space="preserve"> </w:t>
      </w:r>
      <w:r w:rsidR="00BE0BB0">
        <w:rPr>
          <w:rFonts w:ascii="Calibri" w:eastAsia="Calibri" w:hAnsi="Calibri" w:cs="Calibri"/>
          <w:sz w:val="22"/>
          <w:szCs w:val="22"/>
          <w:lang w:val="es-CR" w:eastAsia="en-US"/>
        </w:rPr>
        <w:t>Comisión Nacional de Prevención del Riesgo y Atención de Emergencias</w:t>
      </w:r>
    </w:p>
    <w:p w14:paraId="7F5FC2CE" w14:textId="6600E8DE" w:rsidR="003B7400" w:rsidRPr="00547CB6" w:rsidRDefault="003B7400" w:rsidP="0040670E">
      <w:pPr>
        <w:tabs>
          <w:tab w:val="left" w:pos="3129"/>
        </w:tabs>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Nombre del indicador: </w:t>
      </w:r>
      <w:r w:rsidR="00AD0CD6">
        <w:rPr>
          <w:rFonts w:ascii="Calibri" w:eastAsia="Calibri" w:hAnsi="Calibri" w:cs="Calibri"/>
          <w:sz w:val="22"/>
          <w:szCs w:val="22"/>
          <w:lang w:val="es-CR" w:eastAsia="en-US"/>
        </w:rPr>
        <w:t xml:space="preserve">PF.01.01. </w:t>
      </w:r>
      <w:r w:rsidR="0040670E" w:rsidRPr="0040670E">
        <w:rPr>
          <w:rFonts w:ascii="Calibri" w:eastAsia="Calibri" w:hAnsi="Calibri" w:cs="Calibri"/>
          <w:sz w:val="22"/>
          <w:szCs w:val="22"/>
          <w:lang w:val="es-CR" w:eastAsia="en-US"/>
        </w:rPr>
        <w:t>Número de personas que integran el S</w:t>
      </w:r>
      <w:r w:rsidR="006F550C">
        <w:rPr>
          <w:rFonts w:ascii="Calibri" w:eastAsia="Calibri" w:hAnsi="Calibri" w:cs="Calibri"/>
          <w:sz w:val="22"/>
          <w:szCs w:val="22"/>
          <w:lang w:val="es-CR" w:eastAsia="en-US"/>
        </w:rPr>
        <w:t xml:space="preserve">istema </w:t>
      </w:r>
      <w:r w:rsidR="0040670E" w:rsidRPr="0040670E">
        <w:rPr>
          <w:rFonts w:ascii="Calibri" w:eastAsia="Calibri" w:hAnsi="Calibri" w:cs="Calibri"/>
          <w:sz w:val="22"/>
          <w:szCs w:val="22"/>
          <w:lang w:val="es-CR" w:eastAsia="en-US"/>
        </w:rPr>
        <w:t>N</w:t>
      </w:r>
      <w:r w:rsidR="006F550C">
        <w:rPr>
          <w:rFonts w:ascii="Calibri" w:eastAsia="Calibri" w:hAnsi="Calibri" w:cs="Calibri"/>
          <w:sz w:val="22"/>
          <w:szCs w:val="22"/>
          <w:lang w:val="es-CR" w:eastAsia="en-US"/>
        </w:rPr>
        <w:t xml:space="preserve">acional de </w:t>
      </w:r>
      <w:r w:rsidR="0040670E" w:rsidRPr="0040670E">
        <w:rPr>
          <w:rFonts w:ascii="Calibri" w:eastAsia="Calibri" w:hAnsi="Calibri" w:cs="Calibri"/>
          <w:sz w:val="22"/>
          <w:szCs w:val="22"/>
          <w:lang w:val="es-CR" w:eastAsia="en-US"/>
        </w:rPr>
        <w:t>G</w:t>
      </w:r>
      <w:r w:rsidR="006F550C">
        <w:rPr>
          <w:rFonts w:ascii="Calibri" w:eastAsia="Calibri" w:hAnsi="Calibri" w:cs="Calibri"/>
          <w:sz w:val="22"/>
          <w:szCs w:val="22"/>
          <w:lang w:val="es-CR" w:eastAsia="en-US"/>
        </w:rPr>
        <w:t xml:space="preserve">estión del </w:t>
      </w:r>
      <w:r w:rsidR="0040670E" w:rsidRPr="0040670E">
        <w:rPr>
          <w:rFonts w:ascii="Calibri" w:eastAsia="Calibri" w:hAnsi="Calibri" w:cs="Calibri"/>
          <w:sz w:val="22"/>
          <w:szCs w:val="22"/>
          <w:lang w:val="es-CR" w:eastAsia="en-US"/>
        </w:rPr>
        <w:t>R</w:t>
      </w:r>
      <w:r w:rsidR="006F550C">
        <w:rPr>
          <w:rFonts w:ascii="Calibri" w:eastAsia="Calibri" w:hAnsi="Calibri" w:cs="Calibri"/>
          <w:sz w:val="22"/>
          <w:szCs w:val="22"/>
          <w:lang w:val="es-CR" w:eastAsia="en-US"/>
        </w:rPr>
        <w:t>iesgo (SNGR)</w:t>
      </w:r>
      <w:r w:rsidR="0040670E" w:rsidRPr="0040670E">
        <w:rPr>
          <w:rFonts w:ascii="Calibri" w:eastAsia="Calibri" w:hAnsi="Calibri" w:cs="Calibri"/>
          <w:sz w:val="22"/>
          <w:szCs w:val="22"/>
          <w:lang w:val="es-CR" w:eastAsia="en-US"/>
        </w:rPr>
        <w:t xml:space="preserve"> asesoradas para la incorporación de la gestión del riesgo en los procesos de planificación</w:t>
      </w:r>
      <w:r w:rsidR="00B80928">
        <w:rPr>
          <w:rFonts w:ascii="Calibri" w:eastAsia="Calibri" w:hAnsi="Calibri" w:cs="Calibri"/>
          <w:sz w:val="22"/>
          <w:szCs w:val="22"/>
          <w:lang w:val="es-CR" w:eastAsia="en-US"/>
        </w:rPr>
        <w:t>.</w:t>
      </w:r>
    </w:p>
    <w:tbl>
      <w:tblPr>
        <w:tblStyle w:val="GFATableGrid1"/>
        <w:tblW w:w="9067" w:type="dxa"/>
        <w:tblLook w:val="01E0" w:firstRow="1" w:lastRow="1" w:firstColumn="1" w:lastColumn="1" w:noHBand="0" w:noVBand="0"/>
      </w:tblPr>
      <w:tblGrid>
        <w:gridCol w:w="1417"/>
        <w:gridCol w:w="1341"/>
        <w:gridCol w:w="6309"/>
      </w:tblGrid>
      <w:tr w:rsidR="003B7400" w:rsidRPr="002F3CEF" w14:paraId="1777B4A1" w14:textId="77777777" w:rsidTr="00930F3B">
        <w:trPr>
          <w:trHeight w:val="325"/>
          <w:tblHeader/>
        </w:trPr>
        <w:tc>
          <w:tcPr>
            <w:tcW w:w="2758" w:type="dxa"/>
            <w:gridSpan w:val="2"/>
            <w:shd w:val="clear" w:color="auto" w:fill="E7E6E6" w:themeFill="background2"/>
            <w:hideMark/>
          </w:tcPr>
          <w:p w14:paraId="17C143B0" w14:textId="77777777" w:rsidR="003B7400" w:rsidRPr="002F3CEF" w:rsidRDefault="003B7400"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Elemento</w:t>
            </w:r>
          </w:p>
        </w:tc>
        <w:tc>
          <w:tcPr>
            <w:tcW w:w="6309" w:type="dxa"/>
            <w:shd w:val="clear" w:color="auto" w:fill="E7E6E6" w:themeFill="background2"/>
            <w:hideMark/>
          </w:tcPr>
          <w:p w14:paraId="6C4E6B4F" w14:textId="77777777" w:rsidR="003B7400" w:rsidRPr="002F3CEF" w:rsidRDefault="003B7400"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Descripción</w:t>
            </w:r>
          </w:p>
        </w:tc>
      </w:tr>
      <w:tr w:rsidR="003B7400" w:rsidRPr="002F3CEF" w14:paraId="3780C172" w14:textId="77777777" w:rsidTr="00930F3B">
        <w:trPr>
          <w:trHeight w:val="437"/>
        </w:trPr>
        <w:tc>
          <w:tcPr>
            <w:tcW w:w="2758" w:type="dxa"/>
            <w:gridSpan w:val="2"/>
          </w:tcPr>
          <w:p w14:paraId="665952F0" w14:textId="77777777" w:rsidR="003B7400" w:rsidRPr="002F3CEF" w:rsidRDefault="003B7400" w:rsidP="00930F3B">
            <w:pPr>
              <w:pStyle w:val="Sinespaciado"/>
              <w:rPr>
                <w:rFonts w:ascii="Arial Narrow" w:hAnsi="Arial Narrow"/>
                <w:b/>
                <w:sz w:val="18"/>
                <w:szCs w:val="18"/>
                <w:lang w:eastAsia="en-US"/>
              </w:rPr>
            </w:pPr>
            <w:r w:rsidRPr="002F3CEF">
              <w:rPr>
                <w:rFonts w:ascii="Arial Narrow" w:hAnsi="Arial Narrow"/>
                <w:b/>
                <w:sz w:val="18"/>
                <w:szCs w:val="18"/>
                <w:lang w:eastAsia="en-US"/>
              </w:rPr>
              <w:t>Nombre del indicador</w:t>
            </w:r>
          </w:p>
        </w:tc>
        <w:tc>
          <w:tcPr>
            <w:tcW w:w="6309" w:type="dxa"/>
          </w:tcPr>
          <w:p w14:paraId="0BCFA1D9" w14:textId="382F1831" w:rsidR="003B7400" w:rsidRPr="002F3CEF" w:rsidRDefault="0040670E" w:rsidP="003B7400">
            <w:pPr>
              <w:pStyle w:val="Sinespaciado"/>
              <w:jc w:val="both"/>
              <w:rPr>
                <w:rFonts w:ascii="Arial Narrow" w:hAnsi="Arial Narrow"/>
                <w:sz w:val="18"/>
                <w:szCs w:val="18"/>
                <w:lang w:val="es-CR" w:eastAsia="en-US"/>
              </w:rPr>
            </w:pPr>
            <w:r w:rsidRPr="006F2A5B">
              <w:rPr>
                <w:rFonts w:ascii="Arial Narrow" w:hAnsi="Arial Narrow"/>
                <w:sz w:val="18"/>
                <w:szCs w:val="18"/>
                <w:lang w:val="es-CR" w:eastAsia="en-US"/>
              </w:rPr>
              <w:t>Número de personas que integran el SNGR asesoradas para la incorporación de la gestión del riesgo en los procesos de planificación.</w:t>
            </w:r>
          </w:p>
        </w:tc>
      </w:tr>
      <w:tr w:rsidR="003B7400" w:rsidRPr="002F3CEF" w14:paraId="33BE3EFE" w14:textId="77777777" w:rsidTr="00930F3B">
        <w:trPr>
          <w:trHeight w:val="437"/>
        </w:trPr>
        <w:tc>
          <w:tcPr>
            <w:tcW w:w="2758" w:type="dxa"/>
            <w:gridSpan w:val="2"/>
            <w:hideMark/>
          </w:tcPr>
          <w:p w14:paraId="618A146B" w14:textId="77777777" w:rsidR="003B7400" w:rsidRPr="002F3CEF" w:rsidRDefault="003B7400" w:rsidP="00930F3B">
            <w:pPr>
              <w:pStyle w:val="Sinespaciado"/>
              <w:rPr>
                <w:rFonts w:ascii="Arial Narrow" w:hAnsi="Arial Narrow"/>
                <w:b/>
                <w:sz w:val="18"/>
                <w:szCs w:val="18"/>
                <w:lang w:val="es-CR" w:eastAsia="en-US"/>
              </w:rPr>
            </w:pPr>
            <w:r w:rsidRPr="002F3CEF">
              <w:rPr>
                <w:rFonts w:ascii="Arial Narrow" w:hAnsi="Arial Narrow"/>
                <w:b/>
                <w:sz w:val="18"/>
                <w:szCs w:val="18"/>
                <w:lang w:val="es-CR" w:eastAsia="en-US"/>
              </w:rPr>
              <w:t>Definición conceptual</w:t>
            </w:r>
          </w:p>
        </w:tc>
        <w:tc>
          <w:tcPr>
            <w:tcW w:w="6309" w:type="dxa"/>
            <w:hideMark/>
          </w:tcPr>
          <w:p w14:paraId="093E3D31" w14:textId="77777777" w:rsidR="003B7400" w:rsidRPr="002F3CEF" w:rsidRDefault="00BE0BB0" w:rsidP="003B7400">
            <w:pPr>
              <w:pStyle w:val="Sinespaciado"/>
              <w:jc w:val="both"/>
              <w:rPr>
                <w:rFonts w:ascii="Arial Narrow" w:hAnsi="Arial Narrow"/>
                <w:sz w:val="18"/>
                <w:szCs w:val="18"/>
                <w:lang w:val="es-CR" w:eastAsia="en-US"/>
              </w:rPr>
            </w:pPr>
            <w:r w:rsidRPr="00BE0BB0">
              <w:rPr>
                <w:rFonts w:ascii="Arial Narrow" w:hAnsi="Arial Narrow"/>
                <w:sz w:val="18"/>
                <w:szCs w:val="18"/>
                <w:lang w:val="es-CR" w:eastAsia="en-US"/>
              </w:rPr>
              <w:t>La Administración Central, la Administración Pública descentralizada del Estado, los gobiernos locales, el Sector Privado y la Sociedad Civil organizada, integradas a las estructuras técnicas u operativas que conforme la Comisión, de acuerdo con los alcances del Plan Nacional de Gestión del Riesgo y sus programas.</w:t>
            </w:r>
          </w:p>
        </w:tc>
      </w:tr>
      <w:tr w:rsidR="003248CD" w:rsidRPr="002F3CEF" w14:paraId="33E185FC" w14:textId="77777777" w:rsidTr="00930F3B">
        <w:trPr>
          <w:trHeight w:val="531"/>
        </w:trPr>
        <w:tc>
          <w:tcPr>
            <w:tcW w:w="2758" w:type="dxa"/>
            <w:gridSpan w:val="2"/>
            <w:hideMark/>
          </w:tcPr>
          <w:p w14:paraId="248366F9" w14:textId="77777777" w:rsidR="003248CD" w:rsidRPr="002F3CEF" w:rsidRDefault="003248CD" w:rsidP="003248CD">
            <w:pPr>
              <w:pStyle w:val="Sinespaciado"/>
              <w:rPr>
                <w:rFonts w:ascii="Arial Narrow" w:hAnsi="Arial Narrow"/>
                <w:b/>
                <w:bCs/>
                <w:sz w:val="18"/>
                <w:szCs w:val="18"/>
                <w:lang w:eastAsia="en-US"/>
              </w:rPr>
            </w:pPr>
            <w:r w:rsidRPr="002F3CEF">
              <w:rPr>
                <w:rFonts w:ascii="Arial Narrow" w:hAnsi="Arial Narrow"/>
                <w:b/>
                <w:sz w:val="18"/>
                <w:szCs w:val="18"/>
                <w:lang w:eastAsia="en-US"/>
              </w:rPr>
              <w:t xml:space="preserve">Fórmula de cálculo </w:t>
            </w:r>
          </w:p>
        </w:tc>
        <w:tc>
          <w:tcPr>
            <w:tcW w:w="6309" w:type="dxa"/>
            <w:hideMark/>
          </w:tcPr>
          <w:p w14:paraId="601229FC" w14:textId="2C25CB64" w:rsidR="003248CD" w:rsidRPr="002F3CEF" w:rsidRDefault="003248CD" w:rsidP="003248CD">
            <w:pPr>
              <w:pStyle w:val="Sinespaciado"/>
              <w:jc w:val="both"/>
              <w:rPr>
                <w:rFonts w:ascii="Arial Narrow" w:hAnsi="Arial Narrow"/>
                <w:bCs/>
                <w:sz w:val="18"/>
                <w:szCs w:val="18"/>
                <w:lang w:val="es-CR" w:eastAsia="en-US"/>
              </w:rPr>
            </w:pPr>
            <w:r w:rsidRPr="006F2A5B">
              <w:rPr>
                <w:rFonts w:ascii="Arial Narrow" w:hAnsi="Arial Narrow"/>
                <w:bCs/>
                <w:sz w:val="18"/>
                <w:szCs w:val="18"/>
                <w:lang w:val="es-CR" w:eastAsia="en-US"/>
              </w:rPr>
              <w:t xml:space="preserve">(Número </w:t>
            </w:r>
            <w:r w:rsidR="0040670E" w:rsidRPr="006F2A5B">
              <w:rPr>
                <w:rFonts w:ascii="Arial Narrow" w:hAnsi="Arial Narrow"/>
                <w:bCs/>
                <w:sz w:val="18"/>
                <w:szCs w:val="18"/>
                <w:lang w:val="es-CR" w:eastAsia="en-US"/>
              </w:rPr>
              <w:t>de personas</w:t>
            </w:r>
            <w:r w:rsidRPr="006F2A5B">
              <w:rPr>
                <w:rFonts w:ascii="Arial Narrow" w:hAnsi="Arial Narrow"/>
                <w:bCs/>
                <w:sz w:val="18"/>
                <w:szCs w:val="18"/>
                <w:lang w:val="es-CR" w:eastAsia="en-US"/>
              </w:rPr>
              <w:t xml:space="preserve"> </w:t>
            </w:r>
            <w:r w:rsidR="0040670E" w:rsidRPr="006F2A5B">
              <w:rPr>
                <w:rFonts w:ascii="Arial Narrow" w:hAnsi="Arial Narrow"/>
                <w:bCs/>
                <w:sz w:val="18"/>
                <w:szCs w:val="18"/>
                <w:lang w:val="es-CR" w:eastAsia="en-US"/>
              </w:rPr>
              <w:t>que integran el SNGR asesoradas</w:t>
            </w:r>
            <w:r w:rsidR="00385B8B">
              <w:rPr>
                <w:rFonts w:ascii="Arial Narrow" w:hAnsi="Arial Narrow"/>
                <w:bCs/>
                <w:sz w:val="18"/>
                <w:szCs w:val="18"/>
                <w:lang w:val="es-CR" w:eastAsia="en-US"/>
              </w:rPr>
              <w:t xml:space="preserve"> y capacitadas</w:t>
            </w:r>
            <w:r w:rsidRPr="006F2A5B">
              <w:rPr>
                <w:rFonts w:ascii="Arial Narrow" w:hAnsi="Arial Narrow"/>
                <w:bCs/>
                <w:sz w:val="18"/>
                <w:szCs w:val="18"/>
                <w:lang w:val="es-CR" w:eastAsia="en-US"/>
              </w:rPr>
              <w:t xml:space="preserve"> en el año</w:t>
            </w:r>
            <w:r w:rsidR="00661233" w:rsidRPr="006F2A5B">
              <w:rPr>
                <w:rFonts w:ascii="Arial Narrow" w:hAnsi="Arial Narrow"/>
                <w:bCs/>
                <w:sz w:val="18"/>
                <w:szCs w:val="18"/>
                <w:lang w:val="es-CR" w:eastAsia="en-US"/>
              </w:rPr>
              <w:t xml:space="preserve"> t</w:t>
            </w:r>
            <w:r w:rsidRPr="006F2A5B">
              <w:rPr>
                <w:rFonts w:ascii="Arial Narrow" w:hAnsi="Arial Narrow"/>
                <w:bCs/>
                <w:sz w:val="18"/>
                <w:szCs w:val="18"/>
                <w:lang w:val="es-CR" w:eastAsia="en-US"/>
              </w:rPr>
              <w:t>/ Total</w:t>
            </w:r>
            <w:r w:rsidR="00661233" w:rsidRPr="006F2A5B">
              <w:rPr>
                <w:rFonts w:ascii="Arial Narrow" w:hAnsi="Arial Narrow"/>
                <w:bCs/>
                <w:sz w:val="18"/>
                <w:szCs w:val="18"/>
                <w:lang w:val="es-CR" w:eastAsia="en-US"/>
              </w:rPr>
              <w:t xml:space="preserve"> </w:t>
            </w:r>
            <w:r w:rsidR="0040670E" w:rsidRPr="006F2A5B">
              <w:rPr>
                <w:rFonts w:ascii="Arial Narrow" w:hAnsi="Arial Narrow"/>
                <w:bCs/>
                <w:sz w:val="18"/>
                <w:szCs w:val="18"/>
                <w:lang w:val="es-CR" w:eastAsia="en-US"/>
              </w:rPr>
              <w:t>de personas</w:t>
            </w:r>
            <w:r w:rsidRPr="006F2A5B">
              <w:rPr>
                <w:rFonts w:ascii="Arial Narrow" w:hAnsi="Arial Narrow"/>
                <w:bCs/>
                <w:sz w:val="18"/>
                <w:szCs w:val="18"/>
                <w:lang w:val="es-CR" w:eastAsia="en-US"/>
              </w:rPr>
              <w:t xml:space="preserve"> </w:t>
            </w:r>
            <w:r w:rsidR="0040670E" w:rsidRPr="006F2A5B">
              <w:rPr>
                <w:rFonts w:ascii="Arial Narrow" w:hAnsi="Arial Narrow"/>
                <w:bCs/>
                <w:sz w:val="18"/>
                <w:szCs w:val="18"/>
                <w:lang w:val="es-CR" w:eastAsia="en-US"/>
              </w:rPr>
              <w:t>que integran el SNGR</w:t>
            </w:r>
            <w:r w:rsidRPr="006F2A5B">
              <w:rPr>
                <w:rFonts w:ascii="Arial Narrow" w:hAnsi="Arial Narrow"/>
                <w:bCs/>
                <w:sz w:val="18"/>
                <w:szCs w:val="18"/>
                <w:lang w:val="es-CR" w:eastAsia="en-US"/>
              </w:rPr>
              <w:t xml:space="preserve"> programados en el año t) x 100</w:t>
            </w:r>
          </w:p>
        </w:tc>
      </w:tr>
      <w:tr w:rsidR="003248CD" w:rsidRPr="002F3CEF" w14:paraId="415A2957" w14:textId="77777777" w:rsidTr="00930F3B">
        <w:trPr>
          <w:trHeight w:val="340"/>
        </w:trPr>
        <w:tc>
          <w:tcPr>
            <w:tcW w:w="2758" w:type="dxa"/>
            <w:gridSpan w:val="2"/>
          </w:tcPr>
          <w:p w14:paraId="6DDDDB6D" w14:textId="0117F261" w:rsidR="003248CD" w:rsidRPr="002F3CEF" w:rsidRDefault="003248CD" w:rsidP="003248CD">
            <w:pPr>
              <w:pStyle w:val="Sinespaciado"/>
              <w:rPr>
                <w:rFonts w:ascii="Arial Narrow" w:hAnsi="Arial Narrow"/>
                <w:b/>
                <w:sz w:val="18"/>
                <w:szCs w:val="18"/>
                <w:lang w:eastAsia="en-US"/>
              </w:rPr>
            </w:pPr>
            <w:r w:rsidRPr="002F3CEF">
              <w:rPr>
                <w:rFonts w:ascii="Arial Narrow" w:hAnsi="Arial Narrow"/>
                <w:b/>
                <w:sz w:val="18"/>
                <w:szCs w:val="18"/>
                <w:lang w:eastAsia="en-US"/>
              </w:rPr>
              <w:t>Componentes involucrados en la f</w:t>
            </w:r>
            <w:r w:rsidR="00B80928">
              <w:rPr>
                <w:rFonts w:ascii="Arial Narrow" w:hAnsi="Arial Narrow"/>
                <w:b/>
                <w:sz w:val="18"/>
                <w:szCs w:val="18"/>
                <w:lang w:eastAsia="en-US"/>
              </w:rPr>
              <w:t>ó</w:t>
            </w:r>
            <w:r w:rsidRPr="002F3CEF">
              <w:rPr>
                <w:rFonts w:ascii="Arial Narrow" w:hAnsi="Arial Narrow"/>
                <w:b/>
                <w:sz w:val="18"/>
                <w:szCs w:val="18"/>
                <w:lang w:eastAsia="en-US"/>
              </w:rPr>
              <w:t>rmula del cálculo</w:t>
            </w:r>
          </w:p>
        </w:tc>
        <w:tc>
          <w:tcPr>
            <w:tcW w:w="6309" w:type="dxa"/>
          </w:tcPr>
          <w:p w14:paraId="7337DE5A" w14:textId="791A5475" w:rsidR="003248CD" w:rsidRPr="002F3CEF" w:rsidRDefault="00104D60" w:rsidP="003248CD">
            <w:pPr>
              <w:pStyle w:val="Sinespaciado"/>
              <w:jc w:val="both"/>
              <w:rPr>
                <w:rFonts w:ascii="Arial Narrow" w:hAnsi="Arial Narrow"/>
                <w:bCs/>
                <w:sz w:val="18"/>
                <w:szCs w:val="18"/>
                <w:lang w:eastAsia="en-US"/>
              </w:rPr>
            </w:pPr>
            <w:r w:rsidRPr="00104D60">
              <w:rPr>
                <w:rFonts w:ascii="Arial Narrow" w:hAnsi="Arial Narrow"/>
                <w:bCs/>
                <w:sz w:val="18"/>
                <w:szCs w:val="18"/>
                <w:lang w:eastAsia="en-US"/>
              </w:rPr>
              <w:t>Actores del SNGR, Asesorados y capacitados en GR</w:t>
            </w:r>
          </w:p>
        </w:tc>
      </w:tr>
      <w:tr w:rsidR="003248CD" w:rsidRPr="002F3CEF" w14:paraId="1DAEF56C" w14:textId="77777777" w:rsidTr="00930F3B">
        <w:trPr>
          <w:trHeight w:val="340"/>
        </w:trPr>
        <w:tc>
          <w:tcPr>
            <w:tcW w:w="2758" w:type="dxa"/>
            <w:gridSpan w:val="2"/>
            <w:hideMark/>
          </w:tcPr>
          <w:p w14:paraId="3AF0D82E" w14:textId="77777777" w:rsidR="003248CD" w:rsidRPr="002F3CEF" w:rsidRDefault="003248CD" w:rsidP="003248CD">
            <w:pPr>
              <w:pStyle w:val="Sinespaciado"/>
              <w:rPr>
                <w:rFonts w:ascii="Arial Narrow" w:hAnsi="Arial Narrow"/>
                <w:b/>
                <w:bCs/>
                <w:sz w:val="18"/>
                <w:szCs w:val="18"/>
                <w:lang w:eastAsia="en-US"/>
              </w:rPr>
            </w:pPr>
            <w:r w:rsidRPr="002F3CEF">
              <w:rPr>
                <w:rFonts w:ascii="Arial Narrow" w:hAnsi="Arial Narrow"/>
                <w:b/>
                <w:sz w:val="18"/>
                <w:szCs w:val="18"/>
                <w:lang w:eastAsia="en-US"/>
              </w:rPr>
              <w:t>Unidad de medida</w:t>
            </w:r>
          </w:p>
        </w:tc>
        <w:tc>
          <w:tcPr>
            <w:tcW w:w="6309" w:type="dxa"/>
            <w:hideMark/>
          </w:tcPr>
          <w:p w14:paraId="44A233ED" w14:textId="1155FF45" w:rsidR="003248CD" w:rsidRPr="002F3CEF" w:rsidRDefault="008F4EDA" w:rsidP="003248CD">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Gestión Realizada</w:t>
            </w:r>
          </w:p>
        </w:tc>
      </w:tr>
      <w:tr w:rsidR="003248CD" w:rsidRPr="002F3CEF" w14:paraId="54D820E5" w14:textId="77777777" w:rsidTr="00930F3B">
        <w:trPr>
          <w:trHeight w:val="302"/>
        </w:trPr>
        <w:tc>
          <w:tcPr>
            <w:tcW w:w="2758" w:type="dxa"/>
            <w:gridSpan w:val="2"/>
            <w:hideMark/>
          </w:tcPr>
          <w:p w14:paraId="5C0A0068" w14:textId="77777777" w:rsidR="003248CD" w:rsidRPr="002F3CEF" w:rsidRDefault="003248CD" w:rsidP="003248CD">
            <w:pPr>
              <w:pStyle w:val="Sinespaciado"/>
              <w:rPr>
                <w:rFonts w:ascii="Arial Narrow" w:hAnsi="Arial Narrow"/>
                <w:b/>
                <w:bCs/>
                <w:sz w:val="18"/>
                <w:szCs w:val="18"/>
                <w:lang w:eastAsia="en-US"/>
              </w:rPr>
            </w:pPr>
            <w:r w:rsidRPr="002F3CEF">
              <w:rPr>
                <w:rFonts w:ascii="Arial Narrow" w:hAnsi="Arial Narrow"/>
                <w:b/>
                <w:sz w:val="18"/>
                <w:szCs w:val="18"/>
                <w:lang w:eastAsia="en-US"/>
              </w:rPr>
              <w:t>Interpretación</w:t>
            </w:r>
          </w:p>
        </w:tc>
        <w:tc>
          <w:tcPr>
            <w:tcW w:w="6309" w:type="dxa"/>
            <w:hideMark/>
          </w:tcPr>
          <w:p w14:paraId="06BE7D43" w14:textId="59741621" w:rsidR="003248CD" w:rsidRPr="006F2A5B" w:rsidRDefault="003248CD" w:rsidP="003248CD">
            <w:pPr>
              <w:pStyle w:val="Sinespaciado"/>
              <w:jc w:val="both"/>
              <w:rPr>
                <w:rFonts w:ascii="Arial Narrow" w:hAnsi="Arial Narrow"/>
                <w:bCs/>
                <w:sz w:val="18"/>
                <w:szCs w:val="18"/>
                <w:lang w:val="es-CR" w:eastAsia="en-US"/>
              </w:rPr>
            </w:pPr>
            <w:r w:rsidRPr="006F2A5B">
              <w:rPr>
                <w:rFonts w:ascii="Arial Narrow" w:hAnsi="Arial Narrow"/>
                <w:bCs/>
                <w:sz w:val="18"/>
                <w:szCs w:val="18"/>
                <w:lang w:val="es-CR" w:eastAsia="en-US"/>
              </w:rPr>
              <w:t xml:space="preserve">Es un análisis cuantitativo del número de </w:t>
            </w:r>
            <w:r w:rsidR="007434B0" w:rsidRPr="006F2A5B">
              <w:rPr>
                <w:rFonts w:ascii="Arial Narrow" w:hAnsi="Arial Narrow"/>
                <w:bCs/>
                <w:sz w:val="18"/>
                <w:szCs w:val="18"/>
                <w:lang w:val="es-CR" w:eastAsia="en-US"/>
              </w:rPr>
              <w:t xml:space="preserve">personas que integran el SNGR asesoradas </w:t>
            </w:r>
            <w:r w:rsidR="00497358">
              <w:rPr>
                <w:rFonts w:ascii="Arial Narrow" w:hAnsi="Arial Narrow"/>
                <w:bCs/>
                <w:sz w:val="18"/>
                <w:szCs w:val="18"/>
                <w:lang w:val="es-CR" w:eastAsia="en-US"/>
              </w:rPr>
              <w:t xml:space="preserve">y capacitadas </w:t>
            </w:r>
            <w:r w:rsidR="007434B0" w:rsidRPr="006F2A5B">
              <w:rPr>
                <w:rFonts w:ascii="Arial Narrow" w:hAnsi="Arial Narrow"/>
                <w:bCs/>
                <w:sz w:val="18"/>
                <w:szCs w:val="18"/>
                <w:lang w:val="es-CR" w:eastAsia="en-US"/>
              </w:rPr>
              <w:t>para incorporación de</w:t>
            </w:r>
            <w:r w:rsidRPr="006F2A5B">
              <w:rPr>
                <w:rFonts w:ascii="Arial Narrow" w:hAnsi="Arial Narrow"/>
                <w:bCs/>
                <w:sz w:val="18"/>
                <w:szCs w:val="18"/>
                <w:lang w:val="es-CR" w:eastAsia="en-US"/>
              </w:rPr>
              <w:t xml:space="preserve"> la gestión del riesgo en su planificación.</w:t>
            </w:r>
          </w:p>
        </w:tc>
      </w:tr>
      <w:tr w:rsidR="003248CD" w:rsidRPr="002F3CEF" w14:paraId="2B67B72C" w14:textId="77777777" w:rsidTr="001E4555">
        <w:trPr>
          <w:trHeight w:val="139"/>
        </w:trPr>
        <w:tc>
          <w:tcPr>
            <w:tcW w:w="1417" w:type="dxa"/>
            <w:vMerge w:val="restart"/>
            <w:vAlign w:val="center"/>
            <w:hideMark/>
          </w:tcPr>
          <w:p w14:paraId="0272DBD2" w14:textId="77777777" w:rsidR="003248CD" w:rsidRPr="002F3CEF" w:rsidRDefault="003248CD" w:rsidP="003248CD">
            <w:pPr>
              <w:pStyle w:val="Sinespaciado"/>
              <w:rPr>
                <w:rFonts w:ascii="Arial Narrow" w:hAnsi="Arial Narrow"/>
                <w:b/>
                <w:bCs/>
                <w:sz w:val="18"/>
                <w:szCs w:val="18"/>
                <w:lang w:eastAsia="en-US"/>
              </w:rPr>
            </w:pPr>
            <w:r w:rsidRPr="002F3CEF">
              <w:rPr>
                <w:rFonts w:ascii="Arial Narrow" w:hAnsi="Arial Narrow"/>
                <w:b/>
                <w:bCs/>
                <w:sz w:val="18"/>
                <w:szCs w:val="18"/>
                <w:lang w:eastAsia="en-US"/>
              </w:rPr>
              <w:t>Desagregación</w:t>
            </w:r>
          </w:p>
        </w:tc>
        <w:tc>
          <w:tcPr>
            <w:tcW w:w="1341" w:type="dxa"/>
          </w:tcPr>
          <w:p w14:paraId="0B67A69D" w14:textId="77777777" w:rsidR="003248CD" w:rsidRPr="002F3CEF" w:rsidRDefault="003248CD" w:rsidP="003248CD">
            <w:pPr>
              <w:pStyle w:val="Sinespaciado"/>
              <w:rPr>
                <w:rFonts w:ascii="Arial Narrow" w:hAnsi="Arial Narrow"/>
                <w:b/>
                <w:bCs/>
                <w:sz w:val="18"/>
                <w:szCs w:val="18"/>
                <w:lang w:val="es-CR" w:eastAsia="en-US"/>
              </w:rPr>
            </w:pPr>
            <w:r w:rsidRPr="002F3CEF">
              <w:rPr>
                <w:rFonts w:ascii="Arial Narrow" w:hAnsi="Arial Narrow"/>
                <w:b/>
                <w:bCs/>
                <w:sz w:val="18"/>
                <w:szCs w:val="18"/>
                <w:lang w:val="es-CR" w:eastAsia="en-US"/>
              </w:rPr>
              <w:t>Geográfica</w:t>
            </w:r>
          </w:p>
        </w:tc>
        <w:tc>
          <w:tcPr>
            <w:tcW w:w="6309" w:type="dxa"/>
            <w:hideMark/>
          </w:tcPr>
          <w:p w14:paraId="226F85AB" w14:textId="77777777" w:rsidR="003248CD" w:rsidRPr="002F3CEF" w:rsidRDefault="003248CD" w:rsidP="003248CD">
            <w:pPr>
              <w:pStyle w:val="Sinespaciado"/>
              <w:jc w:val="both"/>
              <w:rPr>
                <w:rFonts w:ascii="Arial Narrow" w:hAnsi="Arial Narrow"/>
                <w:bCs/>
                <w:sz w:val="18"/>
                <w:szCs w:val="18"/>
                <w:lang w:val="es-CR" w:eastAsia="en-US"/>
              </w:rPr>
            </w:pPr>
            <w:r w:rsidRPr="001E4555">
              <w:rPr>
                <w:rFonts w:ascii="Arial Narrow" w:hAnsi="Arial Narrow"/>
                <w:bCs/>
                <w:sz w:val="18"/>
                <w:szCs w:val="18"/>
                <w:lang w:val="es-CR" w:eastAsia="en-US"/>
              </w:rPr>
              <w:t>Es información para el ámbito nacional con posibilidad de desagregación a distintos niveles territoriales: Nacional, regional, cantonal y distrital.</w:t>
            </w:r>
          </w:p>
        </w:tc>
      </w:tr>
      <w:tr w:rsidR="003248CD" w:rsidRPr="002F3CEF" w14:paraId="562FE14A" w14:textId="77777777" w:rsidTr="00930F3B">
        <w:trPr>
          <w:trHeight w:val="240"/>
        </w:trPr>
        <w:tc>
          <w:tcPr>
            <w:tcW w:w="1417" w:type="dxa"/>
            <w:vMerge/>
          </w:tcPr>
          <w:p w14:paraId="44EAD735" w14:textId="77777777" w:rsidR="003248CD" w:rsidRPr="002F3CEF" w:rsidRDefault="003248CD" w:rsidP="003248CD">
            <w:pPr>
              <w:pStyle w:val="Sinespaciado"/>
              <w:jc w:val="center"/>
              <w:rPr>
                <w:rFonts w:ascii="Arial Narrow" w:hAnsi="Arial Narrow"/>
                <w:b/>
                <w:bCs/>
                <w:sz w:val="18"/>
                <w:szCs w:val="18"/>
                <w:lang w:val="es-CR" w:eastAsia="en-US"/>
              </w:rPr>
            </w:pPr>
          </w:p>
        </w:tc>
        <w:tc>
          <w:tcPr>
            <w:tcW w:w="1341" w:type="dxa"/>
          </w:tcPr>
          <w:p w14:paraId="004EE1A4" w14:textId="77777777" w:rsidR="003248CD" w:rsidRPr="002F3CEF" w:rsidRDefault="003248CD" w:rsidP="003248CD">
            <w:pPr>
              <w:pStyle w:val="Sinespaciado"/>
              <w:rPr>
                <w:rFonts w:ascii="Arial Narrow" w:hAnsi="Arial Narrow"/>
                <w:b/>
                <w:bCs/>
                <w:sz w:val="18"/>
                <w:szCs w:val="18"/>
                <w:lang w:eastAsia="en-US"/>
              </w:rPr>
            </w:pPr>
            <w:r w:rsidRPr="002F3CEF">
              <w:rPr>
                <w:rFonts w:ascii="Arial Narrow" w:hAnsi="Arial Narrow"/>
                <w:b/>
                <w:bCs/>
                <w:sz w:val="18"/>
                <w:szCs w:val="18"/>
                <w:lang w:eastAsia="en-US"/>
              </w:rPr>
              <w:t>Temática</w:t>
            </w:r>
          </w:p>
        </w:tc>
        <w:tc>
          <w:tcPr>
            <w:tcW w:w="6309" w:type="dxa"/>
          </w:tcPr>
          <w:p w14:paraId="6D32F00C" w14:textId="770EC59D" w:rsidR="003248CD" w:rsidRPr="002F3CEF" w:rsidRDefault="008672AF" w:rsidP="003248CD">
            <w:pPr>
              <w:pStyle w:val="Sinespaciado"/>
              <w:jc w:val="both"/>
              <w:rPr>
                <w:rFonts w:ascii="Arial Narrow" w:hAnsi="Arial Narrow"/>
                <w:sz w:val="18"/>
                <w:szCs w:val="18"/>
                <w:lang w:val="es-CR" w:eastAsia="en-US"/>
              </w:rPr>
            </w:pPr>
            <w:r>
              <w:rPr>
                <w:rFonts w:ascii="Arial Narrow" w:hAnsi="Arial Narrow"/>
                <w:sz w:val="18"/>
                <w:szCs w:val="18"/>
                <w:lang w:val="es-CR" w:eastAsia="en-US"/>
              </w:rPr>
              <w:t>Asesoría -</w:t>
            </w:r>
            <w:r w:rsidR="003248CD">
              <w:rPr>
                <w:rFonts w:ascii="Arial Narrow" w:hAnsi="Arial Narrow"/>
                <w:sz w:val="18"/>
                <w:szCs w:val="18"/>
                <w:lang w:val="es-CR" w:eastAsia="en-US"/>
              </w:rPr>
              <w:t>Capacitación en Gestión del Riesgo</w:t>
            </w:r>
          </w:p>
        </w:tc>
      </w:tr>
      <w:tr w:rsidR="003248CD" w:rsidRPr="002F3CEF" w14:paraId="5FB17581" w14:textId="77777777" w:rsidTr="00930F3B">
        <w:trPr>
          <w:trHeight w:val="475"/>
        </w:trPr>
        <w:tc>
          <w:tcPr>
            <w:tcW w:w="2758" w:type="dxa"/>
            <w:gridSpan w:val="2"/>
            <w:hideMark/>
          </w:tcPr>
          <w:p w14:paraId="05E2AF86" w14:textId="77777777" w:rsidR="003248CD" w:rsidRPr="002F3CEF" w:rsidRDefault="003248CD" w:rsidP="003248CD">
            <w:pPr>
              <w:pStyle w:val="Sinespaciado"/>
              <w:rPr>
                <w:rFonts w:ascii="Arial Narrow" w:hAnsi="Arial Narrow"/>
                <w:b/>
                <w:bCs/>
                <w:sz w:val="18"/>
                <w:szCs w:val="18"/>
                <w:lang w:eastAsia="en-US"/>
              </w:rPr>
            </w:pPr>
            <w:r w:rsidRPr="002F3CEF">
              <w:rPr>
                <w:rFonts w:ascii="Arial Narrow" w:hAnsi="Arial Narrow"/>
                <w:b/>
                <w:sz w:val="18"/>
                <w:szCs w:val="18"/>
                <w:lang w:eastAsia="en-US"/>
              </w:rPr>
              <w:t>Línea base</w:t>
            </w:r>
            <w:r>
              <w:rPr>
                <w:rFonts w:ascii="Arial Narrow" w:hAnsi="Arial Narrow"/>
                <w:b/>
                <w:sz w:val="18"/>
                <w:szCs w:val="18"/>
                <w:lang w:eastAsia="en-US"/>
              </w:rPr>
              <w:t xml:space="preserve"> 1</w:t>
            </w:r>
          </w:p>
        </w:tc>
        <w:tc>
          <w:tcPr>
            <w:tcW w:w="6309" w:type="dxa"/>
            <w:hideMark/>
          </w:tcPr>
          <w:p w14:paraId="647460C6" w14:textId="5834504D" w:rsidR="003248CD" w:rsidRPr="002F3CEF" w:rsidRDefault="00AA4DE5" w:rsidP="003248CD">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2</w:t>
            </w:r>
            <w:r w:rsidR="00337217" w:rsidRPr="00081364">
              <w:rPr>
                <w:rFonts w:ascii="Arial Narrow" w:hAnsi="Arial Narrow"/>
                <w:bCs/>
                <w:sz w:val="18"/>
                <w:szCs w:val="18"/>
                <w:lang w:val="es-CR" w:eastAsia="en-US"/>
              </w:rPr>
              <w:t>5</w:t>
            </w:r>
            <w:r w:rsidR="003248CD" w:rsidRPr="00081364">
              <w:rPr>
                <w:rFonts w:ascii="Arial Narrow" w:hAnsi="Arial Narrow"/>
                <w:bCs/>
                <w:sz w:val="18"/>
                <w:szCs w:val="18"/>
                <w:lang w:val="es-CR" w:eastAsia="en-US"/>
              </w:rPr>
              <w:t>0</w:t>
            </w:r>
            <w:r w:rsidR="003248CD" w:rsidRPr="006F2A5B">
              <w:rPr>
                <w:rFonts w:ascii="Arial Narrow" w:hAnsi="Arial Narrow"/>
                <w:bCs/>
                <w:sz w:val="18"/>
                <w:szCs w:val="18"/>
                <w:lang w:val="es-CR" w:eastAsia="en-US"/>
              </w:rPr>
              <w:t xml:space="preserve"> </w:t>
            </w:r>
            <w:r w:rsidR="00337217" w:rsidRPr="006F2A5B">
              <w:rPr>
                <w:rFonts w:ascii="Arial Narrow" w:hAnsi="Arial Narrow"/>
                <w:bCs/>
                <w:sz w:val="18"/>
                <w:szCs w:val="18"/>
                <w:lang w:val="es-CR" w:eastAsia="en-US"/>
              </w:rPr>
              <w:t>personas que integran el SNGR asesoradas</w:t>
            </w:r>
            <w:r w:rsidR="00497358">
              <w:rPr>
                <w:rFonts w:ascii="Arial Narrow" w:hAnsi="Arial Narrow"/>
                <w:bCs/>
                <w:sz w:val="18"/>
                <w:szCs w:val="18"/>
                <w:lang w:val="es-CR" w:eastAsia="en-US"/>
              </w:rPr>
              <w:t xml:space="preserve"> y capacitadas</w:t>
            </w:r>
            <w:r w:rsidR="00337217" w:rsidRPr="006F2A5B">
              <w:rPr>
                <w:rFonts w:ascii="Arial Narrow" w:hAnsi="Arial Narrow"/>
                <w:bCs/>
                <w:sz w:val="18"/>
                <w:szCs w:val="18"/>
                <w:lang w:val="es-CR" w:eastAsia="en-US"/>
              </w:rPr>
              <w:t xml:space="preserve"> para incorporación de la gestión del riesgo en su planificación.</w:t>
            </w:r>
          </w:p>
        </w:tc>
      </w:tr>
      <w:tr w:rsidR="00AA4DE5" w:rsidRPr="002F3CEF" w14:paraId="633214CA" w14:textId="77777777" w:rsidTr="00930F3B">
        <w:trPr>
          <w:trHeight w:val="475"/>
        </w:trPr>
        <w:tc>
          <w:tcPr>
            <w:tcW w:w="2758" w:type="dxa"/>
            <w:gridSpan w:val="2"/>
          </w:tcPr>
          <w:p w14:paraId="40C40616" w14:textId="05F3A85C" w:rsidR="00AA4DE5" w:rsidRPr="002F3CEF" w:rsidRDefault="00AA4DE5" w:rsidP="003248CD">
            <w:pPr>
              <w:pStyle w:val="Sinespaciado"/>
              <w:rPr>
                <w:rFonts w:ascii="Arial Narrow" w:hAnsi="Arial Narrow"/>
                <w:b/>
                <w:sz w:val="18"/>
                <w:szCs w:val="18"/>
                <w:lang w:eastAsia="en-US"/>
              </w:rPr>
            </w:pPr>
            <w:r>
              <w:rPr>
                <w:rFonts w:ascii="Arial Narrow" w:hAnsi="Arial Narrow"/>
                <w:b/>
                <w:sz w:val="18"/>
                <w:szCs w:val="18"/>
                <w:lang w:eastAsia="en-US"/>
              </w:rPr>
              <w:t>Línea base 2</w:t>
            </w:r>
          </w:p>
        </w:tc>
        <w:tc>
          <w:tcPr>
            <w:tcW w:w="6309" w:type="dxa"/>
          </w:tcPr>
          <w:p w14:paraId="3B2A5CAC" w14:textId="03362234" w:rsidR="00AA4DE5" w:rsidRPr="00B80928" w:rsidRDefault="00AA4DE5" w:rsidP="003248CD">
            <w:pPr>
              <w:pStyle w:val="Sinespaciado"/>
              <w:jc w:val="both"/>
              <w:rPr>
                <w:rFonts w:ascii="Arial Narrow" w:hAnsi="Arial Narrow"/>
                <w:bCs/>
                <w:sz w:val="18"/>
                <w:szCs w:val="18"/>
                <w:highlight w:val="green"/>
                <w:lang w:val="es-CR" w:eastAsia="en-US"/>
              </w:rPr>
            </w:pPr>
            <w:r w:rsidRPr="00081364">
              <w:rPr>
                <w:rFonts w:ascii="Arial Narrow" w:hAnsi="Arial Narrow"/>
                <w:bCs/>
                <w:sz w:val="18"/>
                <w:szCs w:val="18"/>
                <w:lang w:val="es-CR" w:eastAsia="en-US"/>
              </w:rPr>
              <w:t xml:space="preserve">100 </w:t>
            </w:r>
            <w:r w:rsidRPr="00081364">
              <w:rPr>
                <w:rFonts w:ascii="Arial Narrow" w:hAnsi="Arial Narrow"/>
                <w:sz w:val="18"/>
                <w:szCs w:val="18"/>
                <w:lang w:val="es-CR" w:eastAsia="en-US"/>
              </w:rPr>
              <w:t>p</w:t>
            </w:r>
            <w:r w:rsidRPr="0061277B">
              <w:rPr>
                <w:rFonts w:ascii="Arial Narrow" w:hAnsi="Arial Narrow"/>
                <w:sz w:val="18"/>
                <w:szCs w:val="18"/>
                <w:lang w:val="es-CR" w:eastAsia="en-US"/>
              </w:rPr>
              <w:t>ersonas que</w:t>
            </w:r>
            <w:r>
              <w:rPr>
                <w:rFonts w:ascii="Arial Narrow" w:hAnsi="Arial Narrow"/>
                <w:sz w:val="18"/>
                <w:szCs w:val="18"/>
                <w:lang w:val="es-CR" w:eastAsia="en-US"/>
              </w:rPr>
              <w:t xml:space="preserve"> integran las instancias de coordinación, capacitadas.</w:t>
            </w:r>
          </w:p>
        </w:tc>
      </w:tr>
      <w:tr w:rsidR="003248CD" w:rsidRPr="002F3CEF" w14:paraId="44A6BE95" w14:textId="77777777" w:rsidTr="00930F3B">
        <w:trPr>
          <w:trHeight w:val="291"/>
        </w:trPr>
        <w:tc>
          <w:tcPr>
            <w:tcW w:w="2758" w:type="dxa"/>
            <w:gridSpan w:val="2"/>
            <w:hideMark/>
          </w:tcPr>
          <w:p w14:paraId="74412B6A" w14:textId="77777777" w:rsidR="003248CD" w:rsidRPr="002F3CEF" w:rsidRDefault="003248CD" w:rsidP="003248CD">
            <w:pPr>
              <w:pStyle w:val="Sinespaciado"/>
              <w:rPr>
                <w:rFonts w:ascii="Arial Narrow" w:hAnsi="Arial Narrow"/>
                <w:b/>
                <w:bCs/>
                <w:sz w:val="18"/>
                <w:szCs w:val="18"/>
                <w:lang w:eastAsia="en-US"/>
              </w:rPr>
            </w:pPr>
            <w:r w:rsidRPr="002F3CEF">
              <w:rPr>
                <w:rFonts w:ascii="Arial Narrow" w:hAnsi="Arial Narrow"/>
                <w:b/>
                <w:sz w:val="18"/>
                <w:szCs w:val="18"/>
                <w:lang w:eastAsia="en-US"/>
              </w:rPr>
              <w:t>Meta</w:t>
            </w:r>
            <w:r>
              <w:rPr>
                <w:rFonts w:ascii="Arial Narrow" w:hAnsi="Arial Narrow"/>
                <w:b/>
                <w:sz w:val="18"/>
                <w:szCs w:val="18"/>
                <w:lang w:eastAsia="en-US"/>
              </w:rPr>
              <w:t xml:space="preserve"> 1</w:t>
            </w:r>
          </w:p>
        </w:tc>
        <w:tc>
          <w:tcPr>
            <w:tcW w:w="6309" w:type="dxa"/>
            <w:hideMark/>
          </w:tcPr>
          <w:p w14:paraId="347B6A8A" w14:textId="55AB7CAA" w:rsidR="00497358" w:rsidRPr="00081364" w:rsidRDefault="0061277B" w:rsidP="003248CD">
            <w:pPr>
              <w:pStyle w:val="Sinespaciado"/>
              <w:jc w:val="both"/>
              <w:rPr>
                <w:rFonts w:ascii="Arial Narrow" w:hAnsi="Arial Narrow"/>
                <w:sz w:val="18"/>
                <w:szCs w:val="18"/>
                <w:lang w:val="es-CR" w:eastAsia="en-US"/>
              </w:rPr>
            </w:pPr>
            <w:r w:rsidRPr="00081364">
              <w:rPr>
                <w:rFonts w:ascii="Arial Narrow" w:hAnsi="Arial Narrow"/>
                <w:sz w:val="18"/>
                <w:szCs w:val="18"/>
                <w:lang w:val="es-CR" w:eastAsia="en-US"/>
              </w:rPr>
              <w:t>250</w:t>
            </w:r>
            <w:r w:rsidR="00B80928" w:rsidRPr="00081364">
              <w:rPr>
                <w:rFonts w:ascii="Arial Narrow" w:hAnsi="Arial Narrow"/>
                <w:sz w:val="18"/>
                <w:szCs w:val="18"/>
                <w:lang w:val="es-CR" w:eastAsia="en-US"/>
              </w:rPr>
              <w:t xml:space="preserve"> </w:t>
            </w:r>
            <w:r w:rsidR="004B4459" w:rsidRPr="00081364">
              <w:rPr>
                <w:rFonts w:ascii="Arial Narrow" w:hAnsi="Arial Narrow"/>
                <w:sz w:val="18"/>
                <w:szCs w:val="18"/>
                <w:lang w:val="es-CR" w:eastAsia="en-US"/>
              </w:rPr>
              <w:t>personas que integran el SNGR asesoradas y capacitadas</w:t>
            </w:r>
            <w:r w:rsidRPr="00081364">
              <w:rPr>
                <w:rFonts w:ascii="Arial Narrow" w:hAnsi="Arial Narrow"/>
                <w:sz w:val="18"/>
                <w:szCs w:val="18"/>
                <w:lang w:val="es-CR" w:eastAsia="en-US"/>
              </w:rPr>
              <w:t>.</w:t>
            </w:r>
          </w:p>
          <w:p w14:paraId="36B47985" w14:textId="77777777" w:rsidR="003248CD" w:rsidRPr="00081364" w:rsidRDefault="003248CD" w:rsidP="003248CD">
            <w:pPr>
              <w:pStyle w:val="Sinespaciado"/>
              <w:jc w:val="both"/>
              <w:rPr>
                <w:rFonts w:ascii="Arial Narrow" w:hAnsi="Arial Narrow"/>
                <w:bCs/>
                <w:sz w:val="18"/>
                <w:szCs w:val="18"/>
                <w:lang w:val="es-CR" w:eastAsia="en-US"/>
              </w:rPr>
            </w:pPr>
          </w:p>
        </w:tc>
      </w:tr>
      <w:tr w:rsidR="0061277B" w:rsidRPr="002F3CEF" w14:paraId="77B5AB83" w14:textId="77777777" w:rsidTr="00930F3B">
        <w:trPr>
          <w:trHeight w:val="291"/>
        </w:trPr>
        <w:tc>
          <w:tcPr>
            <w:tcW w:w="2758" w:type="dxa"/>
            <w:gridSpan w:val="2"/>
          </w:tcPr>
          <w:p w14:paraId="323FCA96" w14:textId="49C1D83E" w:rsidR="0061277B" w:rsidRPr="002F3CEF" w:rsidRDefault="0061277B" w:rsidP="003248CD">
            <w:pPr>
              <w:pStyle w:val="Sinespaciado"/>
              <w:rPr>
                <w:rFonts w:ascii="Arial Narrow" w:hAnsi="Arial Narrow"/>
                <w:b/>
                <w:sz w:val="18"/>
                <w:szCs w:val="18"/>
                <w:lang w:eastAsia="en-US"/>
              </w:rPr>
            </w:pPr>
            <w:r>
              <w:rPr>
                <w:rFonts w:ascii="Arial Narrow" w:hAnsi="Arial Narrow"/>
                <w:b/>
                <w:sz w:val="18"/>
                <w:szCs w:val="18"/>
                <w:lang w:eastAsia="en-US"/>
              </w:rPr>
              <w:t>Meta 2</w:t>
            </w:r>
          </w:p>
        </w:tc>
        <w:tc>
          <w:tcPr>
            <w:tcW w:w="6309" w:type="dxa"/>
          </w:tcPr>
          <w:p w14:paraId="544BB6EE" w14:textId="3999A068" w:rsidR="0061277B" w:rsidRPr="00081364" w:rsidRDefault="0061277B" w:rsidP="003248CD">
            <w:pPr>
              <w:pStyle w:val="Sinespaciado"/>
              <w:jc w:val="both"/>
              <w:rPr>
                <w:rFonts w:ascii="Arial Narrow" w:hAnsi="Arial Narrow"/>
                <w:sz w:val="18"/>
                <w:szCs w:val="18"/>
                <w:lang w:val="es-CR" w:eastAsia="en-US"/>
              </w:rPr>
            </w:pPr>
            <w:r w:rsidRPr="00081364">
              <w:rPr>
                <w:rFonts w:ascii="Arial Narrow" w:hAnsi="Arial Narrow"/>
                <w:sz w:val="18"/>
                <w:szCs w:val="18"/>
                <w:lang w:val="es-CR" w:eastAsia="en-US"/>
              </w:rPr>
              <w:t>150 personas que integran las instancias de coordinación, capacitadas.</w:t>
            </w:r>
          </w:p>
        </w:tc>
      </w:tr>
      <w:tr w:rsidR="003248CD" w:rsidRPr="002F3CEF" w14:paraId="4ED31C2B" w14:textId="77777777" w:rsidTr="00930F3B">
        <w:trPr>
          <w:trHeight w:val="453"/>
        </w:trPr>
        <w:tc>
          <w:tcPr>
            <w:tcW w:w="2758" w:type="dxa"/>
            <w:gridSpan w:val="2"/>
            <w:hideMark/>
          </w:tcPr>
          <w:p w14:paraId="52C081E4" w14:textId="77777777" w:rsidR="003248CD" w:rsidRPr="002F3CEF" w:rsidRDefault="003248CD" w:rsidP="003248CD">
            <w:pPr>
              <w:pStyle w:val="Sinespaciado"/>
              <w:rPr>
                <w:rFonts w:ascii="Arial Narrow" w:hAnsi="Arial Narrow"/>
                <w:b/>
                <w:bCs/>
                <w:sz w:val="18"/>
                <w:szCs w:val="18"/>
                <w:lang w:eastAsia="en-US"/>
              </w:rPr>
            </w:pPr>
            <w:r w:rsidRPr="002F3CEF">
              <w:rPr>
                <w:rFonts w:ascii="Arial Narrow" w:hAnsi="Arial Narrow"/>
                <w:b/>
                <w:bCs/>
                <w:sz w:val="18"/>
                <w:szCs w:val="18"/>
                <w:lang w:eastAsia="en-US"/>
              </w:rPr>
              <w:t>Fuente</w:t>
            </w:r>
            <w:r>
              <w:rPr>
                <w:rFonts w:ascii="Arial Narrow" w:hAnsi="Arial Narrow"/>
                <w:b/>
                <w:bCs/>
                <w:sz w:val="18"/>
                <w:szCs w:val="18"/>
                <w:lang w:eastAsia="en-US"/>
              </w:rPr>
              <w:t xml:space="preserve"> de información</w:t>
            </w:r>
          </w:p>
        </w:tc>
        <w:tc>
          <w:tcPr>
            <w:tcW w:w="6309" w:type="dxa"/>
          </w:tcPr>
          <w:p w14:paraId="3E43EC75" w14:textId="011671C1" w:rsidR="003248CD" w:rsidRPr="003626F8" w:rsidRDefault="00ED2D61" w:rsidP="003248CD">
            <w:pPr>
              <w:rPr>
                <w:rFonts w:ascii="Arial Narrow" w:hAnsi="Arial Narrow"/>
                <w:bCs/>
                <w:sz w:val="18"/>
                <w:szCs w:val="18"/>
                <w:lang w:val="es-CR"/>
              </w:rPr>
            </w:pPr>
            <w:r>
              <w:rPr>
                <w:rFonts w:ascii="Arial Narrow" w:hAnsi="Arial Narrow"/>
                <w:bCs/>
                <w:sz w:val="18"/>
                <w:szCs w:val="18"/>
                <w:lang w:val="es-CR"/>
              </w:rPr>
              <w:t xml:space="preserve">CNE. </w:t>
            </w:r>
            <w:r w:rsidRPr="00ED2D61">
              <w:rPr>
                <w:rFonts w:ascii="Arial Narrow" w:hAnsi="Arial Narrow"/>
                <w:bCs/>
                <w:sz w:val="18"/>
                <w:szCs w:val="18"/>
                <w:lang w:val="es-CR"/>
              </w:rPr>
              <w:t>Unidad de Normalización y Asesoría</w:t>
            </w:r>
            <w:r>
              <w:rPr>
                <w:rFonts w:ascii="Arial Narrow" w:hAnsi="Arial Narrow"/>
                <w:bCs/>
                <w:sz w:val="18"/>
                <w:szCs w:val="18"/>
                <w:lang w:val="es-CR"/>
              </w:rPr>
              <w:t xml:space="preserve">. </w:t>
            </w:r>
            <w:r w:rsidR="003626F8">
              <w:rPr>
                <w:rFonts w:ascii="Arial Narrow" w:hAnsi="Arial Narrow"/>
                <w:bCs/>
                <w:sz w:val="18"/>
                <w:szCs w:val="18"/>
                <w:lang w:val="es-CR"/>
              </w:rPr>
              <w:t>Listas de participación y archivos de la Unidad de Normalización y Asesoría</w:t>
            </w:r>
            <w:r>
              <w:rPr>
                <w:rFonts w:ascii="Arial Narrow" w:hAnsi="Arial Narrow"/>
                <w:bCs/>
                <w:sz w:val="18"/>
                <w:szCs w:val="18"/>
                <w:lang w:val="es-CR"/>
              </w:rPr>
              <w:t>.</w:t>
            </w:r>
          </w:p>
        </w:tc>
      </w:tr>
      <w:tr w:rsidR="003248CD" w:rsidRPr="002F3CEF" w14:paraId="47BD2440" w14:textId="77777777" w:rsidTr="00930F3B">
        <w:trPr>
          <w:trHeight w:val="290"/>
        </w:trPr>
        <w:tc>
          <w:tcPr>
            <w:tcW w:w="2758" w:type="dxa"/>
            <w:gridSpan w:val="2"/>
            <w:hideMark/>
          </w:tcPr>
          <w:p w14:paraId="13EC8B65" w14:textId="77777777" w:rsidR="003248CD" w:rsidRPr="002F3CEF" w:rsidRDefault="003248CD" w:rsidP="003248CD">
            <w:pPr>
              <w:pStyle w:val="Sinespaciado"/>
              <w:rPr>
                <w:rFonts w:ascii="Arial Narrow" w:hAnsi="Arial Narrow"/>
                <w:b/>
                <w:bCs/>
                <w:sz w:val="18"/>
                <w:szCs w:val="18"/>
                <w:lang w:eastAsia="en-US"/>
              </w:rPr>
            </w:pPr>
            <w:r w:rsidRPr="002F3CEF">
              <w:rPr>
                <w:rFonts w:ascii="Arial Narrow" w:hAnsi="Arial Narrow"/>
                <w:b/>
                <w:sz w:val="18"/>
                <w:szCs w:val="18"/>
                <w:lang w:eastAsia="en-US"/>
              </w:rPr>
              <w:t>Clasificación</w:t>
            </w:r>
          </w:p>
        </w:tc>
        <w:tc>
          <w:tcPr>
            <w:tcW w:w="6309" w:type="dxa"/>
            <w:hideMark/>
          </w:tcPr>
          <w:p w14:paraId="74AC5923" w14:textId="77777777" w:rsidR="003248CD" w:rsidRPr="002F3CEF" w:rsidRDefault="003248CD" w:rsidP="003248CD">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Impacto.</w:t>
            </w:r>
          </w:p>
          <w:p w14:paraId="12E47D71" w14:textId="77777777" w:rsidR="003248CD" w:rsidRPr="002F3CEF" w:rsidRDefault="003248CD" w:rsidP="003248CD">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Efecto.</w:t>
            </w:r>
          </w:p>
          <w:p w14:paraId="62AD16EA" w14:textId="77777777" w:rsidR="003248CD" w:rsidRDefault="003248CD" w:rsidP="003248CD">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w:t>
            </w:r>
            <w:r>
              <w:rPr>
                <w:rFonts w:ascii="Arial Narrow" w:hAnsi="Arial Narrow"/>
                <w:bCs/>
                <w:sz w:val="18"/>
                <w:szCs w:val="18"/>
                <w:lang w:eastAsia="en-US"/>
              </w:rPr>
              <w:t>X</w:t>
            </w:r>
            <w:r w:rsidRPr="002F3CEF">
              <w:rPr>
                <w:rFonts w:ascii="Arial Narrow" w:hAnsi="Arial Narrow"/>
                <w:bCs/>
                <w:sz w:val="18"/>
                <w:szCs w:val="18"/>
                <w:lang w:eastAsia="en-US"/>
              </w:rPr>
              <w:t>) Producto.</w:t>
            </w:r>
          </w:p>
          <w:p w14:paraId="2554F80F" w14:textId="77777777" w:rsidR="003248CD" w:rsidRPr="002F3CEF" w:rsidRDefault="003248CD" w:rsidP="003248CD">
            <w:pPr>
              <w:pStyle w:val="Sinespaciado"/>
              <w:jc w:val="both"/>
              <w:rPr>
                <w:rFonts w:ascii="Arial Narrow" w:hAnsi="Arial Narrow"/>
                <w:bCs/>
                <w:sz w:val="18"/>
                <w:szCs w:val="18"/>
                <w:lang w:eastAsia="en-US"/>
              </w:rPr>
            </w:pPr>
          </w:p>
        </w:tc>
      </w:tr>
      <w:tr w:rsidR="003248CD" w:rsidRPr="002F3CEF" w14:paraId="65807EC3" w14:textId="77777777" w:rsidTr="00930F3B">
        <w:trPr>
          <w:trHeight w:val="393"/>
        </w:trPr>
        <w:tc>
          <w:tcPr>
            <w:tcW w:w="2758" w:type="dxa"/>
            <w:gridSpan w:val="2"/>
            <w:hideMark/>
          </w:tcPr>
          <w:p w14:paraId="3E248C0F" w14:textId="77777777" w:rsidR="003248CD" w:rsidRPr="00B90C60" w:rsidRDefault="003248CD" w:rsidP="003248CD">
            <w:pPr>
              <w:pStyle w:val="Sinespaciado"/>
              <w:rPr>
                <w:rFonts w:ascii="Arial Narrow" w:hAnsi="Arial Narrow"/>
                <w:b/>
                <w:bCs/>
                <w:sz w:val="18"/>
                <w:szCs w:val="18"/>
                <w:lang w:eastAsia="en-US"/>
              </w:rPr>
            </w:pPr>
            <w:r w:rsidRPr="00B90C60">
              <w:rPr>
                <w:rFonts w:ascii="Arial Narrow" w:hAnsi="Arial Narrow"/>
                <w:b/>
                <w:sz w:val="18"/>
                <w:szCs w:val="18"/>
                <w:lang w:eastAsia="en-US"/>
              </w:rPr>
              <w:t>Tipo de operación estadística</w:t>
            </w:r>
          </w:p>
        </w:tc>
        <w:tc>
          <w:tcPr>
            <w:tcW w:w="6309" w:type="dxa"/>
            <w:hideMark/>
          </w:tcPr>
          <w:p w14:paraId="1B1DE901" w14:textId="77777777" w:rsidR="003248CD" w:rsidRPr="00B90C60" w:rsidRDefault="003248CD" w:rsidP="003248CD">
            <w:pPr>
              <w:pStyle w:val="Sinespaciado"/>
              <w:jc w:val="both"/>
              <w:rPr>
                <w:rFonts w:ascii="Arial Narrow" w:hAnsi="Arial Narrow"/>
                <w:bCs/>
                <w:sz w:val="18"/>
                <w:szCs w:val="18"/>
                <w:lang w:val="es-CR" w:eastAsia="en-US"/>
              </w:rPr>
            </w:pPr>
            <w:r w:rsidRPr="00A361D0">
              <w:rPr>
                <w:rFonts w:ascii="Arial Narrow" w:hAnsi="Arial Narrow"/>
                <w:bCs/>
                <w:sz w:val="18"/>
                <w:szCs w:val="18"/>
                <w:lang w:val="es-CR" w:eastAsia="en-US"/>
              </w:rPr>
              <w:t>Registro Administrativo</w:t>
            </w:r>
          </w:p>
        </w:tc>
      </w:tr>
      <w:tr w:rsidR="003248CD" w:rsidRPr="002F3CEF" w14:paraId="50B05D99" w14:textId="77777777" w:rsidTr="00930F3B">
        <w:trPr>
          <w:trHeight w:val="522"/>
        </w:trPr>
        <w:tc>
          <w:tcPr>
            <w:tcW w:w="2758" w:type="dxa"/>
            <w:gridSpan w:val="2"/>
            <w:hideMark/>
          </w:tcPr>
          <w:p w14:paraId="0D8BEFE9" w14:textId="77777777" w:rsidR="003248CD" w:rsidRPr="002F3CEF" w:rsidRDefault="003248CD" w:rsidP="003248CD">
            <w:pPr>
              <w:pStyle w:val="Sinespaciado"/>
              <w:rPr>
                <w:rFonts w:ascii="Arial Narrow" w:hAnsi="Arial Narrow"/>
                <w:b/>
                <w:bCs/>
                <w:sz w:val="18"/>
                <w:szCs w:val="18"/>
                <w:lang w:eastAsia="en-US"/>
              </w:rPr>
            </w:pPr>
            <w:r w:rsidRPr="002F3CEF">
              <w:rPr>
                <w:rFonts w:ascii="Arial Narrow" w:hAnsi="Arial Narrow"/>
                <w:b/>
                <w:sz w:val="18"/>
                <w:szCs w:val="18"/>
                <w:lang w:eastAsia="en-US"/>
              </w:rPr>
              <w:t>Comentarios generales</w:t>
            </w:r>
          </w:p>
        </w:tc>
        <w:tc>
          <w:tcPr>
            <w:tcW w:w="6309" w:type="dxa"/>
            <w:hideMark/>
          </w:tcPr>
          <w:p w14:paraId="4C7F74CB" w14:textId="77777777" w:rsidR="003248CD" w:rsidRPr="002F3CEF" w:rsidRDefault="003248CD" w:rsidP="003248CD">
            <w:pPr>
              <w:jc w:val="both"/>
              <w:rPr>
                <w:rFonts w:ascii="Arial Narrow" w:hAnsi="Arial Narrow"/>
                <w:bCs/>
                <w:sz w:val="18"/>
                <w:szCs w:val="18"/>
                <w:lang w:val="es-CR" w:eastAsia="en-US"/>
              </w:rPr>
            </w:pPr>
          </w:p>
        </w:tc>
      </w:tr>
    </w:tbl>
    <w:p w14:paraId="190385DC" w14:textId="77777777" w:rsidR="003B7400" w:rsidRDefault="003B7400" w:rsidP="003B7400"/>
    <w:p w14:paraId="37330324" w14:textId="54922874" w:rsidR="00547CB6" w:rsidRDefault="00547CB6" w:rsidP="003B7400"/>
    <w:p w14:paraId="0626C927" w14:textId="18FF9CEF" w:rsidR="00B97B55" w:rsidRDefault="00B97B55" w:rsidP="003B7400"/>
    <w:p w14:paraId="21344668" w14:textId="6D7DC57E" w:rsidR="00B97B55" w:rsidRDefault="00B97B55" w:rsidP="003B7400"/>
    <w:p w14:paraId="0D0E5814" w14:textId="7A55C0EB" w:rsidR="00B97B55" w:rsidRDefault="00B97B55" w:rsidP="003B7400"/>
    <w:p w14:paraId="46D6E66A" w14:textId="3D5251D7" w:rsidR="00B97B55" w:rsidRDefault="00B97B55" w:rsidP="003B7400"/>
    <w:p w14:paraId="1A1A7D13" w14:textId="053CFED3" w:rsidR="00B97B55" w:rsidRDefault="00B97B55" w:rsidP="003B7400"/>
    <w:p w14:paraId="10088B9E" w14:textId="32E0F142" w:rsidR="00B97B55" w:rsidRDefault="00B97B55" w:rsidP="003B7400"/>
    <w:p w14:paraId="7A94480A" w14:textId="259CAA62" w:rsidR="00B97B55" w:rsidRDefault="00B97B55" w:rsidP="003B7400"/>
    <w:p w14:paraId="484E384F" w14:textId="77777777" w:rsidR="00B97B55" w:rsidRDefault="00B97B55" w:rsidP="003B7400"/>
    <w:p w14:paraId="3B0C5B16" w14:textId="77777777" w:rsidR="000100F3" w:rsidRDefault="000100F3" w:rsidP="003B7400"/>
    <w:p w14:paraId="5E7A2DE8" w14:textId="77777777" w:rsidR="00EC3C44" w:rsidRDefault="00EC3C44">
      <w:pPr>
        <w:spacing w:after="160" w:line="259" w:lineRule="auto"/>
        <w:rPr>
          <w:rFonts w:ascii="Calibri" w:eastAsia="Calibri" w:hAnsi="Calibri" w:cs="Calibri"/>
          <w:sz w:val="22"/>
          <w:szCs w:val="22"/>
          <w:lang w:val="es-CR" w:eastAsia="en-US"/>
        </w:rPr>
      </w:pPr>
      <w:r>
        <w:rPr>
          <w:rFonts w:ascii="Calibri" w:eastAsia="Calibri" w:hAnsi="Calibri" w:cs="Calibri"/>
          <w:sz w:val="22"/>
          <w:szCs w:val="22"/>
          <w:lang w:val="es-CR" w:eastAsia="en-US"/>
        </w:rPr>
        <w:br w:type="page"/>
      </w:r>
    </w:p>
    <w:p w14:paraId="50320D03" w14:textId="36509D00" w:rsidR="00547CB6" w:rsidRDefault="00547CB6" w:rsidP="00547CB6">
      <w:pPr>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lastRenderedPageBreak/>
        <w:t xml:space="preserve">Ficha </w:t>
      </w:r>
      <w:r w:rsidRPr="00C27CBF">
        <w:rPr>
          <w:rFonts w:ascii="Calibri" w:eastAsia="Calibri" w:hAnsi="Calibri" w:cs="Calibri"/>
          <w:sz w:val="22"/>
          <w:szCs w:val="22"/>
          <w:lang w:val="es-CR" w:eastAsia="en-US"/>
        </w:rPr>
        <w:t>técnica</w:t>
      </w:r>
      <w:r>
        <w:rPr>
          <w:rFonts w:ascii="Calibri" w:eastAsia="Calibri" w:hAnsi="Calibri" w:cs="Calibri"/>
          <w:sz w:val="22"/>
          <w:szCs w:val="22"/>
          <w:lang w:val="es-CR" w:eastAsia="en-US"/>
        </w:rPr>
        <w:t xml:space="preserve"> del indicador</w:t>
      </w:r>
      <w:r w:rsidRPr="00C27CBF">
        <w:rPr>
          <w:rFonts w:ascii="Calibri" w:eastAsia="Calibri" w:hAnsi="Calibri" w:cs="Calibri"/>
          <w:sz w:val="22"/>
          <w:szCs w:val="22"/>
          <w:lang w:val="es-CR" w:eastAsia="en-US"/>
        </w:rPr>
        <w:t>:</w:t>
      </w:r>
      <w:r>
        <w:rPr>
          <w:rFonts w:ascii="Calibri" w:eastAsia="Calibri" w:hAnsi="Calibri" w:cs="Calibri"/>
          <w:sz w:val="22"/>
          <w:szCs w:val="22"/>
          <w:lang w:val="es-CR" w:eastAsia="en-US"/>
        </w:rPr>
        <w:t xml:space="preserve"> Comisión Nacional de Prevención del Riesgo y Atención de Emergencias</w:t>
      </w:r>
    </w:p>
    <w:p w14:paraId="2B2A1C1C" w14:textId="66E79677" w:rsidR="00547CB6" w:rsidRPr="00C27CBF" w:rsidRDefault="00547CB6" w:rsidP="00547CB6">
      <w:pPr>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Nombre del indicador: </w:t>
      </w:r>
      <w:r w:rsidR="00AD0CD6">
        <w:rPr>
          <w:rFonts w:ascii="Calibri" w:eastAsia="Calibri" w:hAnsi="Calibri" w:cs="Calibri"/>
          <w:sz w:val="22"/>
          <w:szCs w:val="22"/>
          <w:lang w:val="es-CR" w:eastAsia="en-US"/>
        </w:rPr>
        <w:t>PF.01.0</w:t>
      </w:r>
      <w:r w:rsidR="003D4E3D">
        <w:rPr>
          <w:rFonts w:ascii="Calibri" w:eastAsia="Calibri" w:hAnsi="Calibri" w:cs="Calibri"/>
          <w:sz w:val="22"/>
          <w:szCs w:val="22"/>
          <w:lang w:val="es-CR" w:eastAsia="en-US"/>
        </w:rPr>
        <w:t>2</w:t>
      </w:r>
      <w:r w:rsidR="00AD0CD6">
        <w:rPr>
          <w:rFonts w:ascii="Calibri" w:eastAsia="Calibri" w:hAnsi="Calibri" w:cs="Calibri"/>
          <w:sz w:val="22"/>
          <w:szCs w:val="22"/>
          <w:lang w:val="es-CR" w:eastAsia="en-US"/>
        </w:rPr>
        <w:t xml:space="preserve">. </w:t>
      </w:r>
      <w:r w:rsidR="005859DF" w:rsidRPr="005859DF">
        <w:rPr>
          <w:rFonts w:ascii="Calibri" w:eastAsia="Calibri" w:hAnsi="Calibri" w:cs="Calibri"/>
          <w:sz w:val="22"/>
          <w:szCs w:val="22"/>
          <w:lang w:val="es-CR" w:eastAsia="en-US"/>
        </w:rPr>
        <w:t>Número de comunidades vulnerables, organizadas, sensibilizadas o con capacitación</w:t>
      </w:r>
      <w:r w:rsidR="005859DF">
        <w:rPr>
          <w:rFonts w:ascii="Calibri" w:eastAsia="Calibri" w:hAnsi="Calibri" w:cs="Calibri"/>
          <w:sz w:val="22"/>
          <w:szCs w:val="22"/>
          <w:lang w:val="es-CR" w:eastAsia="en-US"/>
        </w:rPr>
        <w:t>.</w:t>
      </w:r>
    </w:p>
    <w:tbl>
      <w:tblPr>
        <w:tblStyle w:val="GFATableGrid1"/>
        <w:tblW w:w="9067" w:type="dxa"/>
        <w:tblLook w:val="01E0" w:firstRow="1" w:lastRow="1" w:firstColumn="1" w:lastColumn="1" w:noHBand="0" w:noVBand="0"/>
      </w:tblPr>
      <w:tblGrid>
        <w:gridCol w:w="1417"/>
        <w:gridCol w:w="1341"/>
        <w:gridCol w:w="6309"/>
      </w:tblGrid>
      <w:tr w:rsidR="00547CB6" w:rsidRPr="002F3CEF" w14:paraId="5E080544" w14:textId="77777777" w:rsidTr="00930F3B">
        <w:trPr>
          <w:trHeight w:val="325"/>
          <w:tblHeader/>
        </w:trPr>
        <w:tc>
          <w:tcPr>
            <w:tcW w:w="2758" w:type="dxa"/>
            <w:gridSpan w:val="2"/>
            <w:shd w:val="clear" w:color="auto" w:fill="E7E6E6" w:themeFill="background2"/>
            <w:hideMark/>
          </w:tcPr>
          <w:p w14:paraId="098526DB" w14:textId="77777777" w:rsidR="00547CB6" w:rsidRPr="002F3CEF" w:rsidRDefault="00547CB6"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Elemento</w:t>
            </w:r>
          </w:p>
        </w:tc>
        <w:tc>
          <w:tcPr>
            <w:tcW w:w="6309" w:type="dxa"/>
            <w:shd w:val="clear" w:color="auto" w:fill="E7E6E6" w:themeFill="background2"/>
            <w:hideMark/>
          </w:tcPr>
          <w:p w14:paraId="54305A60" w14:textId="77777777" w:rsidR="00547CB6" w:rsidRPr="002F3CEF" w:rsidRDefault="00547CB6"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Descripción</w:t>
            </w:r>
          </w:p>
        </w:tc>
      </w:tr>
      <w:tr w:rsidR="00547CB6" w:rsidRPr="002F3CEF" w14:paraId="14632A5C" w14:textId="77777777" w:rsidTr="00930F3B">
        <w:trPr>
          <w:trHeight w:val="437"/>
        </w:trPr>
        <w:tc>
          <w:tcPr>
            <w:tcW w:w="2758" w:type="dxa"/>
            <w:gridSpan w:val="2"/>
          </w:tcPr>
          <w:p w14:paraId="74BEED39" w14:textId="77777777" w:rsidR="00547CB6" w:rsidRPr="002F3CEF" w:rsidRDefault="00547CB6" w:rsidP="00930F3B">
            <w:pPr>
              <w:pStyle w:val="Sinespaciado"/>
              <w:rPr>
                <w:rFonts w:ascii="Arial Narrow" w:hAnsi="Arial Narrow"/>
                <w:b/>
                <w:sz w:val="18"/>
                <w:szCs w:val="18"/>
                <w:lang w:eastAsia="en-US"/>
              </w:rPr>
            </w:pPr>
            <w:r w:rsidRPr="002F3CEF">
              <w:rPr>
                <w:rFonts w:ascii="Arial Narrow" w:hAnsi="Arial Narrow"/>
                <w:b/>
                <w:sz w:val="18"/>
                <w:szCs w:val="18"/>
                <w:lang w:eastAsia="en-US"/>
              </w:rPr>
              <w:t>Nombre del indicador</w:t>
            </w:r>
          </w:p>
        </w:tc>
        <w:tc>
          <w:tcPr>
            <w:tcW w:w="6309" w:type="dxa"/>
          </w:tcPr>
          <w:p w14:paraId="5B9F96A5" w14:textId="77777777" w:rsidR="00547CB6" w:rsidRPr="002F3CEF" w:rsidRDefault="00954512" w:rsidP="00930F3B">
            <w:pPr>
              <w:pStyle w:val="Sinespaciado"/>
              <w:jc w:val="both"/>
              <w:rPr>
                <w:rFonts w:ascii="Arial Narrow" w:hAnsi="Arial Narrow"/>
                <w:sz w:val="18"/>
                <w:szCs w:val="18"/>
                <w:lang w:val="es-CR" w:eastAsia="en-US"/>
              </w:rPr>
            </w:pPr>
            <w:r w:rsidRPr="00954512">
              <w:rPr>
                <w:rFonts w:ascii="Arial Narrow" w:hAnsi="Arial Narrow"/>
                <w:sz w:val="18"/>
                <w:szCs w:val="18"/>
                <w:lang w:val="es-CR" w:eastAsia="en-US"/>
              </w:rPr>
              <w:t>Número de comunidades vulnerables, organizadas, sensibilizadas o con capacitación</w:t>
            </w:r>
          </w:p>
        </w:tc>
      </w:tr>
      <w:tr w:rsidR="00547CB6" w:rsidRPr="002F3CEF" w14:paraId="639F9703" w14:textId="77777777" w:rsidTr="00930F3B">
        <w:trPr>
          <w:trHeight w:val="437"/>
        </w:trPr>
        <w:tc>
          <w:tcPr>
            <w:tcW w:w="2758" w:type="dxa"/>
            <w:gridSpan w:val="2"/>
            <w:hideMark/>
          </w:tcPr>
          <w:p w14:paraId="3B5CCCE9" w14:textId="77777777" w:rsidR="00547CB6" w:rsidRPr="002F3CEF" w:rsidRDefault="00547CB6" w:rsidP="00930F3B">
            <w:pPr>
              <w:pStyle w:val="Sinespaciado"/>
              <w:rPr>
                <w:rFonts w:ascii="Arial Narrow" w:hAnsi="Arial Narrow"/>
                <w:b/>
                <w:sz w:val="18"/>
                <w:szCs w:val="18"/>
                <w:lang w:val="es-CR" w:eastAsia="en-US"/>
              </w:rPr>
            </w:pPr>
            <w:r w:rsidRPr="002F3CEF">
              <w:rPr>
                <w:rFonts w:ascii="Arial Narrow" w:hAnsi="Arial Narrow"/>
                <w:b/>
                <w:sz w:val="18"/>
                <w:szCs w:val="18"/>
                <w:lang w:val="es-CR" w:eastAsia="en-US"/>
              </w:rPr>
              <w:t>Definición conceptual</w:t>
            </w:r>
          </w:p>
        </w:tc>
        <w:tc>
          <w:tcPr>
            <w:tcW w:w="6309" w:type="dxa"/>
            <w:hideMark/>
          </w:tcPr>
          <w:p w14:paraId="722DD70A" w14:textId="77777777" w:rsidR="00547CB6" w:rsidRPr="002F3CEF" w:rsidRDefault="00954512" w:rsidP="00930F3B">
            <w:pPr>
              <w:pStyle w:val="Sinespaciado"/>
              <w:jc w:val="both"/>
              <w:rPr>
                <w:rFonts w:ascii="Arial Narrow" w:hAnsi="Arial Narrow"/>
                <w:sz w:val="18"/>
                <w:szCs w:val="18"/>
                <w:lang w:val="es-CR" w:eastAsia="en-US"/>
              </w:rPr>
            </w:pPr>
            <w:r>
              <w:rPr>
                <w:rFonts w:ascii="Arial Narrow" w:hAnsi="Arial Narrow"/>
                <w:sz w:val="18"/>
                <w:szCs w:val="18"/>
                <w:lang w:val="es-CR" w:eastAsia="en-US"/>
              </w:rPr>
              <w:t xml:space="preserve">Comunidades del país vulnerables, con estudios de amenazas. </w:t>
            </w:r>
          </w:p>
        </w:tc>
      </w:tr>
      <w:tr w:rsidR="00547CB6" w:rsidRPr="002F3CEF" w14:paraId="77707796" w14:textId="77777777" w:rsidTr="00930F3B">
        <w:trPr>
          <w:trHeight w:val="531"/>
        </w:trPr>
        <w:tc>
          <w:tcPr>
            <w:tcW w:w="2758" w:type="dxa"/>
            <w:gridSpan w:val="2"/>
            <w:hideMark/>
          </w:tcPr>
          <w:p w14:paraId="7C713C02" w14:textId="77777777" w:rsidR="00547CB6" w:rsidRPr="002F3CEF" w:rsidRDefault="00547CB6"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 xml:space="preserve">Fórmula de cálculo </w:t>
            </w:r>
          </w:p>
        </w:tc>
        <w:tc>
          <w:tcPr>
            <w:tcW w:w="6309" w:type="dxa"/>
            <w:hideMark/>
          </w:tcPr>
          <w:p w14:paraId="1F18047A" w14:textId="179E6219" w:rsidR="00547CB6" w:rsidRPr="002F3CEF" w:rsidRDefault="006A14C2" w:rsidP="00930F3B">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w:t>
            </w:r>
            <w:r w:rsidR="00547CB6">
              <w:rPr>
                <w:rFonts w:ascii="Arial Narrow" w:hAnsi="Arial Narrow"/>
                <w:bCs/>
                <w:sz w:val="18"/>
                <w:szCs w:val="18"/>
                <w:lang w:val="es-CR" w:eastAsia="en-US"/>
              </w:rPr>
              <w:t xml:space="preserve">Número de </w:t>
            </w:r>
            <w:r w:rsidR="00954512">
              <w:rPr>
                <w:rFonts w:ascii="Arial Narrow" w:hAnsi="Arial Narrow"/>
                <w:bCs/>
                <w:sz w:val="18"/>
                <w:szCs w:val="18"/>
                <w:lang w:val="es-CR" w:eastAsia="en-US"/>
              </w:rPr>
              <w:t>comunidades vulnerables</w:t>
            </w:r>
            <w:r w:rsidR="00B6535A">
              <w:rPr>
                <w:rFonts w:ascii="Arial Narrow" w:hAnsi="Arial Narrow"/>
                <w:bCs/>
                <w:sz w:val="18"/>
                <w:szCs w:val="18"/>
                <w:lang w:val="es-CR" w:eastAsia="en-US"/>
              </w:rPr>
              <w:t xml:space="preserve"> </w:t>
            </w:r>
            <w:r w:rsidR="00B6535A" w:rsidRPr="006F2A5B">
              <w:rPr>
                <w:rFonts w:ascii="Arial Narrow" w:hAnsi="Arial Narrow"/>
                <w:bCs/>
                <w:sz w:val="18"/>
                <w:szCs w:val="18"/>
                <w:lang w:val="es-CR" w:eastAsia="en-US"/>
              </w:rPr>
              <w:t>sensibilizadas o con capacitación</w:t>
            </w:r>
            <w:r w:rsidR="00E61EAD">
              <w:rPr>
                <w:rFonts w:ascii="Arial Narrow" w:hAnsi="Arial Narrow"/>
                <w:bCs/>
                <w:sz w:val="18"/>
                <w:szCs w:val="18"/>
                <w:lang w:val="es-CR" w:eastAsia="en-US"/>
              </w:rPr>
              <w:t xml:space="preserve"> en el año t / Total de comunidades vulnerables a nivel nacional</w:t>
            </w:r>
            <w:r>
              <w:rPr>
                <w:rFonts w:ascii="Arial Narrow" w:hAnsi="Arial Narrow"/>
                <w:bCs/>
                <w:sz w:val="18"/>
                <w:szCs w:val="18"/>
                <w:lang w:val="es-CR" w:eastAsia="en-US"/>
              </w:rPr>
              <w:t>) x 100</w:t>
            </w:r>
            <w:r w:rsidR="00E61EAD">
              <w:rPr>
                <w:rFonts w:ascii="Arial Narrow" w:hAnsi="Arial Narrow"/>
                <w:bCs/>
                <w:sz w:val="18"/>
                <w:szCs w:val="18"/>
                <w:lang w:val="es-CR" w:eastAsia="en-US"/>
              </w:rPr>
              <w:t xml:space="preserve">. </w:t>
            </w:r>
          </w:p>
        </w:tc>
      </w:tr>
      <w:tr w:rsidR="00547CB6" w:rsidRPr="002F3CEF" w14:paraId="0EE11F6B" w14:textId="77777777" w:rsidTr="00930F3B">
        <w:trPr>
          <w:trHeight w:val="340"/>
        </w:trPr>
        <w:tc>
          <w:tcPr>
            <w:tcW w:w="2758" w:type="dxa"/>
            <w:gridSpan w:val="2"/>
          </w:tcPr>
          <w:p w14:paraId="30A8A955" w14:textId="77777777" w:rsidR="00547CB6" w:rsidRPr="002F3CEF" w:rsidRDefault="00547CB6" w:rsidP="00930F3B">
            <w:pPr>
              <w:pStyle w:val="Sinespaciado"/>
              <w:rPr>
                <w:rFonts w:ascii="Arial Narrow" w:hAnsi="Arial Narrow"/>
                <w:b/>
                <w:sz w:val="18"/>
                <w:szCs w:val="18"/>
                <w:lang w:eastAsia="en-US"/>
              </w:rPr>
            </w:pPr>
            <w:r w:rsidRPr="002F3CEF">
              <w:rPr>
                <w:rFonts w:ascii="Arial Narrow" w:hAnsi="Arial Narrow"/>
                <w:b/>
                <w:sz w:val="18"/>
                <w:szCs w:val="18"/>
                <w:lang w:eastAsia="en-US"/>
              </w:rPr>
              <w:t>Componentes involucrados en la f</w:t>
            </w:r>
            <w:r w:rsidRPr="002F3CEF">
              <w:rPr>
                <w:rFonts w:ascii="Arial Narrow" w:hAnsi="Arial Narrow"/>
                <w:b/>
                <w:sz w:val="18"/>
                <w:szCs w:val="18"/>
                <w:lang w:val="es-CR" w:eastAsia="en-US"/>
              </w:rPr>
              <w:t>ó</w:t>
            </w:r>
            <w:r w:rsidRPr="002F3CEF">
              <w:rPr>
                <w:rFonts w:ascii="Arial Narrow" w:hAnsi="Arial Narrow"/>
                <w:b/>
                <w:sz w:val="18"/>
                <w:szCs w:val="18"/>
                <w:lang w:eastAsia="en-US"/>
              </w:rPr>
              <w:t>rmula del cálculo</w:t>
            </w:r>
          </w:p>
        </w:tc>
        <w:tc>
          <w:tcPr>
            <w:tcW w:w="6309" w:type="dxa"/>
          </w:tcPr>
          <w:p w14:paraId="5174F4D3" w14:textId="6971FCDA" w:rsidR="00547CB6" w:rsidRPr="002F3CEF" w:rsidRDefault="004B4459" w:rsidP="00930F3B">
            <w:pPr>
              <w:pStyle w:val="Sinespaciado"/>
              <w:jc w:val="both"/>
              <w:rPr>
                <w:rFonts w:ascii="Arial Narrow" w:hAnsi="Arial Narrow"/>
                <w:bCs/>
                <w:sz w:val="18"/>
                <w:szCs w:val="18"/>
                <w:lang w:eastAsia="en-US"/>
              </w:rPr>
            </w:pPr>
            <w:r w:rsidRPr="004B4459">
              <w:rPr>
                <w:rFonts w:ascii="Arial Narrow" w:hAnsi="Arial Narrow"/>
                <w:bCs/>
                <w:sz w:val="18"/>
                <w:szCs w:val="18"/>
                <w:lang w:eastAsia="en-US"/>
              </w:rPr>
              <w:t>Actores del S</w:t>
            </w:r>
            <w:r w:rsidR="007E2073">
              <w:rPr>
                <w:rFonts w:ascii="Arial Narrow" w:hAnsi="Arial Narrow"/>
                <w:bCs/>
                <w:sz w:val="18"/>
                <w:szCs w:val="18"/>
                <w:lang w:eastAsia="en-US"/>
              </w:rPr>
              <w:t>istema Nacional de Gestión del Riesgo</w:t>
            </w:r>
            <w:r w:rsidRPr="004B4459">
              <w:rPr>
                <w:rFonts w:ascii="Arial Narrow" w:hAnsi="Arial Narrow"/>
                <w:bCs/>
                <w:sz w:val="18"/>
                <w:szCs w:val="18"/>
                <w:lang w:eastAsia="en-US"/>
              </w:rPr>
              <w:t xml:space="preserve">, </w:t>
            </w:r>
            <w:r>
              <w:rPr>
                <w:rFonts w:ascii="Arial Narrow" w:hAnsi="Arial Narrow"/>
                <w:bCs/>
                <w:sz w:val="18"/>
                <w:szCs w:val="18"/>
                <w:lang w:eastAsia="en-US"/>
              </w:rPr>
              <w:t>c</w:t>
            </w:r>
            <w:r w:rsidRPr="004B4459">
              <w:rPr>
                <w:rFonts w:ascii="Arial Narrow" w:hAnsi="Arial Narrow"/>
                <w:bCs/>
                <w:sz w:val="18"/>
                <w:szCs w:val="18"/>
                <w:lang w:eastAsia="en-US"/>
              </w:rPr>
              <w:t>omunidades vulnerables organizadas, sensibilizadas o con capacitación</w:t>
            </w:r>
          </w:p>
        </w:tc>
      </w:tr>
      <w:tr w:rsidR="00547CB6" w:rsidRPr="002F3CEF" w14:paraId="634F71F8" w14:textId="77777777" w:rsidTr="00930F3B">
        <w:trPr>
          <w:trHeight w:val="340"/>
        </w:trPr>
        <w:tc>
          <w:tcPr>
            <w:tcW w:w="2758" w:type="dxa"/>
            <w:gridSpan w:val="2"/>
            <w:hideMark/>
          </w:tcPr>
          <w:p w14:paraId="6D7EFA66" w14:textId="77777777" w:rsidR="00547CB6" w:rsidRPr="002F3CEF" w:rsidRDefault="00547CB6"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Unidad de medida</w:t>
            </w:r>
          </w:p>
        </w:tc>
        <w:tc>
          <w:tcPr>
            <w:tcW w:w="6309" w:type="dxa"/>
            <w:hideMark/>
          </w:tcPr>
          <w:p w14:paraId="3B59138A" w14:textId="4DA62204" w:rsidR="00547CB6" w:rsidRPr="002F3CEF" w:rsidRDefault="008F4EDA" w:rsidP="00930F3B">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Gestión Realizada</w:t>
            </w:r>
          </w:p>
        </w:tc>
      </w:tr>
      <w:tr w:rsidR="00547CB6" w:rsidRPr="002F3CEF" w14:paraId="7C9476A5" w14:textId="77777777" w:rsidTr="00930F3B">
        <w:trPr>
          <w:trHeight w:val="302"/>
        </w:trPr>
        <w:tc>
          <w:tcPr>
            <w:tcW w:w="2758" w:type="dxa"/>
            <w:gridSpan w:val="2"/>
            <w:hideMark/>
          </w:tcPr>
          <w:p w14:paraId="79D412F4" w14:textId="77777777" w:rsidR="00547CB6" w:rsidRPr="002F3CEF" w:rsidRDefault="00547CB6"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Interpretación</w:t>
            </w:r>
          </w:p>
        </w:tc>
        <w:tc>
          <w:tcPr>
            <w:tcW w:w="6309" w:type="dxa"/>
            <w:hideMark/>
          </w:tcPr>
          <w:p w14:paraId="57E80F01" w14:textId="53AB70BB" w:rsidR="00547CB6" w:rsidRPr="00510EF5" w:rsidRDefault="00547CB6" w:rsidP="00930F3B">
            <w:pPr>
              <w:pStyle w:val="Sinespaciado"/>
              <w:jc w:val="both"/>
              <w:rPr>
                <w:rFonts w:ascii="Arial Narrow" w:hAnsi="Arial Narrow"/>
                <w:bCs/>
                <w:sz w:val="18"/>
                <w:szCs w:val="18"/>
                <w:lang w:val="es-CR" w:eastAsia="en-US"/>
              </w:rPr>
            </w:pPr>
            <w:r w:rsidRPr="00510EF5">
              <w:rPr>
                <w:rFonts w:ascii="Arial Narrow" w:hAnsi="Arial Narrow"/>
                <w:bCs/>
                <w:sz w:val="18"/>
                <w:szCs w:val="18"/>
                <w:lang w:val="es-CR" w:eastAsia="en-US"/>
              </w:rPr>
              <w:t xml:space="preserve">Es un análisis cuantitativo del número de </w:t>
            </w:r>
            <w:r w:rsidR="00954512">
              <w:rPr>
                <w:rFonts w:ascii="Arial Narrow" w:hAnsi="Arial Narrow"/>
                <w:bCs/>
                <w:sz w:val="18"/>
                <w:szCs w:val="18"/>
                <w:lang w:val="es-CR" w:eastAsia="en-US"/>
              </w:rPr>
              <w:t xml:space="preserve">comunidades vulnerables en el país, organizadas, sensibilizadas </w:t>
            </w:r>
            <w:r w:rsidR="001D5864">
              <w:rPr>
                <w:rFonts w:ascii="Arial Narrow" w:hAnsi="Arial Narrow"/>
                <w:bCs/>
                <w:sz w:val="18"/>
                <w:szCs w:val="18"/>
                <w:lang w:val="es-CR" w:eastAsia="en-US"/>
              </w:rPr>
              <w:t>o</w:t>
            </w:r>
            <w:r w:rsidR="00954512">
              <w:rPr>
                <w:rFonts w:ascii="Arial Narrow" w:hAnsi="Arial Narrow"/>
                <w:bCs/>
                <w:sz w:val="18"/>
                <w:szCs w:val="18"/>
                <w:lang w:val="es-CR" w:eastAsia="en-US"/>
              </w:rPr>
              <w:t xml:space="preserve"> con capacitación. </w:t>
            </w:r>
          </w:p>
        </w:tc>
      </w:tr>
      <w:tr w:rsidR="00547CB6" w:rsidRPr="002F3CEF" w14:paraId="2146FB20" w14:textId="77777777" w:rsidTr="00930F3B">
        <w:trPr>
          <w:trHeight w:val="139"/>
        </w:trPr>
        <w:tc>
          <w:tcPr>
            <w:tcW w:w="1417" w:type="dxa"/>
            <w:vMerge w:val="restart"/>
            <w:vAlign w:val="center"/>
            <w:hideMark/>
          </w:tcPr>
          <w:p w14:paraId="66989D9D" w14:textId="77777777" w:rsidR="00547CB6" w:rsidRPr="002F3CEF" w:rsidRDefault="00547CB6"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Desagregación</w:t>
            </w:r>
          </w:p>
        </w:tc>
        <w:tc>
          <w:tcPr>
            <w:tcW w:w="1341" w:type="dxa"/>
          </w:tcPr>
          <w:p w14:paraId="07E36BAD" w14:textId="77777777" w:rsidR="00547CB6" w:rsidRPr="002F3CEF" w:rsidRDefault="00547CB6" w:rsidP="00930F3B">
            <w:pPr>
              <w:pStyle w:val="Sinespaciado"/>
              <w:rPr>
                <w:rFonts w:ascii="Arial Narrow" w:hAnsi="Arial Narrow"/>
                <w:b/>
                <w:bCs/>
                <w:sz w:val="18"/>
                <w:szCs w:val="18"/>
                <w:lang w:val="es-CR" w:eastAsia="en-US"/>
              </w:rPr>
            </w:pPr>
            <w:r w:rsidRPr="002F3CEF">
              <w:rPr>
                <w:rFonts w:ascii="Arial Narrow" w:hAnsi="Arial Narrow"/>
                <w:b/>
                <w:bCs/>
                <w:sz w:val="18"/>
                <w:szCs w:val="18"/>
                <w:lang w:val="es-CR" w:eastAsia="en-US"/>
              </w:rPr>
              <w:t>Geográfica</w:t>
            </w:r>
          </w:p>
        </w:tc>
        <w:tc>
          <w:tcPr>
            <w:tcW w:w="6309" w:type="dxa"/>
            <w:hideMark/>
          </w:tcPr>
          <w:p w14:paraId="3AA684F2" w14:textId="77777777" w:rsidR="00547CB6" w:rsidRPr="002F3CEF" w:rsidRDefault="00547CB6" w:rsidP="00930F3B">
            <w:pPr>
              <w:pStyle w:val="Sinespaciado"/>
              <w:jc w:val="both"/>
              <w:rPr>
                <w:rFonts w:ascii="Arial Narrow" w:hAnsi="Arial Narrow"/>
                <w:bCs/>
                <w:sz w:val="18"/>
                <w:szCs w:val="18"/>
                <w:lang w:val="es-CR" w:eastAsia="en-US"/>
              </w:rPr>
            </w:pPr>
            <w:r w:rsidRPr="001E4555">
              <w:rPr>
                <w:rFonts w:ascii="Arial Narrow" w:hAnsi="Arial Narrow"/>
                <w:bCs/>
                <w:sz w:val="18"/>
                <w:szCs w:val="18"/>
                <w:lang w:val="es-CR" w:eastAsia="en-US"/>
              </w:rPr>
              <w:t>Es información para el ámbito nacional con posibilidad de desagregación a distintos niveles territoriales: Nacional, regional, cantonal y distrital.</w:t>
            </w:r>
          </w:p>
        </w:tc>
      </w:tr>
      <w:tr w:rsidR="00547CB6" w:rsidRPr="002F3CEF" w14:paraId="426062D4" w14:textId="77777777" w:rsidTr="00930F3B">
        <w:trPr>
          <w:trHeight w:val="240"/>
        </w:trPr>
        <w:tc>
          <w:tcPr>
            <w:tcW w:w="1417" w:type="dxa"/>
            <w:vMerge/>
          </w:tcPr>
          <w:p w14:paraId="3B1CD1D8" w14:textId="77777777" w:rsidR="00547CB6" w:rsidRPr="002F3CEF" w:rsidRDefault="00547CB6" w:rsidP="00930F3B">
            <w:pPr>
              <w:pStyle w:val="Sinespaciado"/>
              <w:jc w:val="center"/>
              <w:rPr>
                <w:rFonts w:ascii="Arial Narrow" w:hAnsi="Arial Narrow"/>
                <w:b/>
                <w:bCs/>
                <w:sz w:val="18"/>
                <w:szCs w:val="18"/>
                <w:lang w:val="es-CR" w:eastAsia="en-US"/>
              </w:rPr>
            </w:pPr>
          </w:p>
        </w:tc>
        <w:tc>
          <w:tcPr>
            <w:tcW w:w="1341" w:type="dxa"/>
          </w:tcPr>
          <w:p w14:paraId="5BAB0F6D" w14:textId="77777777" w:rsidR="00547CB6" w:rsidRPr="002F3CEF" w:rsidRDefault="00547CB6"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Temática</w:t>
            </w:r>
          </w:p>
        </w:tc>
        <w:tc>
          <w:tcPr>
            <w:tcW w:w="6309" w:type="dxa"/>
          </w:tcPr>
          <w:p w14:paraId="4C7BBF22" w14:textId="77777777" w:rsidR="00547CB6" w:rsidRPr="002F3CEF" w:rsidRDefault="00547CB6" w:rsidP="00930F3B">
            <w:pPr>
              <w:pStyle w:val="Sinespaciado"/>
              <w:jc w:val="both"/>
              <w:rPr>
                <w:rFonts w:ascii="Arial Narrow" w:hAnsi="Arial Narrow"/>
                <w:sz w:val="18"/>
                <w:szCs w:val="18"/>
                <w:lang w:val="es-CR" w:eastAsia="en-US"/>
              </w:rPr>
            </w:pPr>
            <w:r>
              <w:rPr>
                <w:rFonts w:ascii="Arial Narrow" w:hAnsi="Arial Narrow"/>
                <w:sz w:val="18"/>
                <w:szCs w:val="18"/>
                <w:lang w:val="es-CR" w:eastAsia="en-US"/>
              </w:rPr>
              <w:t>Capacitación en Gestión del Riesgo</w:t>
            </w:r>
          </w:p>
        </w:tc>
      </w:tr>
      <w:tr w:rsidR="00547CB6" w:rsidRPr="002F3CEF" w14:paraId="40413276" w14:textId="77777777" w:rsidTr="00930F3B">
        <w:trPr>
          <w:trHeight w:val="475"/>
        </w:trPr>
        <w:tc>
          <w:tcPr>
            <w:tcW w:w="2758" w:type="dxa"/>
            <w:gridSpan w:val="2"/>
            <w:hideMark/>
          </w:tcPr>
          <w:p w14:paraId="06BC32F0" w14:textId="77777777" w:rsidR="00547CB6" w:rsidRPr="002F3CEF" w:rsidRDefault="00547CB6"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Línea base</w:t>
            </w:r>
          </w:p>
        </w:tc>
        <w:tc>
          <w:tcPr>
            <w:tcW w:w="6309" w:type="dxa"/>
            <w:hideMark/>
          </w:tcPr>
          <w:p w14:paraId="7CFAE572" w14:textId="77777777" w:rsidR="00547CB6" w:rsidRPr="00081364" w:rsidRDefault="00B30DE7"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60 comunidades vulnerables</w:t>
            </w:r>
          </w:p>
        </w:tc>
      </w:tr>
      <w:tr w:rsidR="00547CB6" w:rsidRPr="002F3CEF" w14:paraId="183599ED" w14:textId="77777777" w:rsidTr="00930F3B">
        <w:trPr>
          <w:trHeight w:val="291"/>
        </w:trPr>
        <w:tc>
          <w:tcPr>
            <w:tcW w:w="2758" w:type="dxa"/>
            <w:gridSpan w:val="2"/>
            <w:hideMark/>
          </w:tcPr>
          <w:p w14:paraId="2039B003" w14:textId="77777777" w:rsidR="00547CB6" w:rsidRPr="002F3CEF" w:rsidRDefault="00547CB6"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Meta</w:t>
            </w:r>
          </w:p>
        </w:tc>
        <w:tc>
          <w:tcPr>
            <w:tcW w:w="6309" w:type="dxa"/>
            <w:hideMark/>
          </w:tcPr>
          <w:p w14:paraId="60222014" w14:textId="1BA36A0F" w:rsidR="00547CB6" w:rsidRPr="00081364" w:rsidRDefault="00B30DE7" w:rsidP="00B30DE7">
            <w:pPr>
              <w:pStyle w:val="Sinespaciado"/>
              <w:jc w:val="both"/>
              <w:rPr>
                <w:rFonts w:ascii="Arial Narrow" w:hAnsi="Arial Narrow"/>
                <w:bCs/>
                <w:sz w:val="18"/>
                <w:szCs w:val="18"/>
                <w:lang w:val="es-CR" w:eastAsia="en-US"/>
              </w:rPr>
            </w:pPr>
            <w:r w:rsidRPr="00081364">
              <w:rPr>
                <w:rFonts w:ascii="Arial Narrow" w:hAnsi="Arial Narrow"/>
                <w:sz w:val="18"/>
                <w:szCs w:val="18"/>
                <w:lang w:val="es-CR" w:eastAsia="en-US"/>
              </w:rPr>
              <w:t>60</w:t>
            </w:r>
            <w:r w:rsidR="00E0456C" w:rsidRPr="00081364">
              <w:rPr>
                <w:rFonts w:ascii="Arial Narrow" w:hAnsi="Arial Narrow"/>
                <w:sz w:val="18"/>
                <w:szCs w:val="18"/>
                <w:lang w:val="es-CR" w:eastAsia="en-US"/>
              </w:rPr>
              <w:t xml:space="preserve"> comunidades vulnerables</w:t>
            </w:r>
          </w:p>
        </w:tc>
      </w:tr>
      <w:tr w:rsidR="00547CB6" w:rsidRPr="002F3CEF" w14:paraId="77C6865C" w14:textId="77777777" w:rsidTr="00930F3B">
        <w:trPr>
          <w:trHeight w:val="531"/>
        </w:trPr>
        <w:tc>
          <w:tcPr>
            <w:tcW w:w="2758" w:type="dxa"/>
            <w:gridSpan w:val="2"/>
            <w:hideMark/>
          </w:tcPr>
          <w:p w14:paraId="5B5ED9D6" w14:textId="77777777" w:rsidR="00547CB6" w:rsidRPr="002F3CEF" w:rsidRDefault="00547CB6"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 xml:space="preserve">Periodicidad </w:t>
            </w:r>
          </w:p>
        </w:tc>
        <w:tc>
          <w:tcPr>
            <w:tcW w:w="6309" w:type="dxa"/>
            <w:hideMark/>
          </w:tcPr>
          <w:p w14:paraId="60D7BE2F" w14:textId="77777777" w:rsidR="00547CB6" w:rsidRPr="002F3CEF" w:rsidRDefault="00547CB6" w:rsidP="00930F3B">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Anual</w:t>
            </w:r>
          </w:p>
          <w:p w14:paraId="4FA7E9F0" w14:textId="77777777" w:rsidR="00547CB6" w:rsidRPr="002F3CEF" w:rsidRDefault="00547CB6" w:rsidP="00930F3B">
            <w:pPr>
              <w:pStyle w:val="Sinespaciado"/>
              <w:jc w:val="both"/>
              <w:rPr>
                <w:rFonts w:ascii="Arial Narrow" w:hAnsi="Arial Narrow"/>
                <w:bCs/>
                <w:sz w:val="18"/>
                <w:szCs w:val="18"/>
                <w:lang w:eastAsia="en-US"/>
              </w:rPr>
            </w:pPr>
          </w:p>
        </w:tc>
      </w:tr>
      <w:tr w:rsidR="00547CB6" w:rsidRPr="002F3CEF" w14:paraId="24044DF1" w14:textId="77777777" w:rsidTr="00930F3B">
        <w:trPr>
          <w:trHeight w:val="453"/>
        </w:trPr>
        <w:tc>
          <w:tcPr>
            <w:tcW w:w="2758" w:type="dxa"/>
            <w:gridSpan w:val="2"/>
            <w:hideMark/>
          </w:tcPr>
          <w:p w14:paraId="161D6006" w14:textId="77777777" w:rsidR="00547CB6" w:rsidRPr="002F3CEF" w:rsidRDefault="00547CB6"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Fuente</w:t>
            </w:r>
            <w:r>
              <w:rPr>
                <w:rFonts w:ascii="Arial Narrow" w:hAnsi="Arial Narrow"/>
                <w:b/>
                <w:bCs/>
                <w:sz w:val="18"/>
                <w:szCs w:val="18"/>
                <w:lang w:eastAsia="en-US"/>
              </w:rPr>
              <w:t xml:space="preserve"> de información</w:t>
            </w:r>
          </w:p>
        </w:tc>
        <w:tc>
          <w:tcPr>
            <w:tcW w:w="6309" w:type="dxa"/>
          </w:tcPr>
          <w:p w14:paraId="7FF98F88" w14:textId="227F720B" w:rsidR="00547CB6" w:rsidRPr="00EB5807" w:rsidRDefault="002458B3" w:rsidP="00930F3B">
            <w:pPr>
              <w:rPr>
                <w:rFonts w:ascii="Arial Narrow" w:hAnsi="Arial Narrow"/>
                <w:bCs/>
                <w:sz w:val="18"/>
                <w:szCs w:val="18"/>
                <w:lang w:val="es-CR"/>
              </w:rPr>
            </w:pPr>
            <w:r>
              <w:rPr>
                <w:rFonts w:ascii="Arial Narrow" w:hAnsi="Arial Narrow"/>
                <w:bCs/>
                <w:sz w:val="18"/>
                <w:szCs w:val="18"/>
                <w:lang w:val="es-CR"/>
              </w:rPr>
              <w:t xml:space="preserve">CNE. </w:t>
            </w:r>
            <w:r>
              <w:rPr>
                <w:rFonts w:ascii="Arial Narrow" w:hAnsi="Arial Narrow"/>
                <w:bCs/>
                <w:sz w:val="18"/>
                <w:szCs w:val="18"/>
                <w:lang w:val="es-CR"/>
              </w:rPr>
              <w:t>Unidad de Normalización y Asesoría</w:t>
            </w:r>
            <w:r>
              <w:rPr>
                <w:rFonts w:ascii="Arial Narrow" w:hAnsi="Arial Narrow"/>
                <w:bCs/>
                <w:sz w:val="18"/>
                <w:szCs w:val="18"/>
                <w:lang w:val="es-CR"/>
              </w:rPr>
              <w:t xml:space="preserve">. </w:t>
            </w:r>
            <w:r w:rsidR="00EB5807">
              <w:rPr>
                <w:rFonts w:ascii="Arial Narrow" w:hAnsi="Arial Narrow"/>
                <w:bCs/>
                <w:sz w:val="18"/>
                <w:szCs w:val="18"/>
                <w:lang w:val="es-CR"/>
              </w:rPr>
              <w:t>Registro de comunidades participantes, listas de participación, archivos de la Unidad de Normalización y Asesoría</w:t>
            </w:r>
            <w:r>
              <w:rPr>
                <w:rFonts w:ascii="Arial Narrow" w:hAnsi="Arial Narrow"/>
                <w:bCs/>
                <w:sz w:val="18"/>
                <w:szCs w:val="18"/>
                <w:lang w:val="es-CR"/>
              </w:rPr>
              <w:t>.</w:t>
            </w:r>
          </w:p>
        </w:tc>
      </w:tr>
      <w:tr w:rsidR="00547CB6" w:rsidRPr="002F3CEF" w14:paraId="409FC38C" w14:textId="77777777" w:rsidTr="00930F3B">
        <w:trPr>
          <w:trHeight w:val="290"/>
        </w:trPr>
        <w:tc>
          <w:tcPr>
            <w:tcW w:w="2758" w:type="dxa"/>
            <w:gridSpan w:val="2"/>
            <w:hideMark/>
          </w:tcPr>
          <w:p w14:paraId="542EE201" w14:textId="77777777" w:rsidR="00547CB6" w:rsidRPr="002F3CEF" w:rsidRDefault="00547CB6"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Clasificación</w:t>
            </w:r>
          </w:p>
        </w:tc>
        <w:tc>
          <w:tcPr>
            <w:tcW w:w="6309" w:type="dxa"/>
            <w:hideMark/>
          </w:tcPr>
          <w:p w14:paraId="25A116D5" w14:textId="77777777" w:rsidR="00547CB6" w:rsidRPr="002F3CEF" w:rsidRDefault="00547CB6"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Impacto.</w:t>
            </w:r>
          </w:p>
          <w:p w14:paraId="2FF5B462" w14:textId="77777777" w:rsidR="00547CB6" w:rsidRPr="002F3CEF" w:rsidRDefault="00547CB6"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Efecto.</w:t>
            </w:r>
          </w:p>
          <w:p w14:paraId="0015E6A0" w14:textId="77777777" w:rsidR="00547CB6" w:rsidRDefault="00547CB6"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w:t>
            </w:r>
            <w:r>
              <w:rPr>
                <w:rFonts w:ascii="Arial Narrow" w:hAnsi="Arial Narrow"/>
                <w:bCs/>
                <w:sz w:val="18"/>
                <w:szCs w:val="18"/>
                <w:lang w:eastAsia="en-US"/>
              </w:rPr>
              <w:t>X</w:t>
            </w:r>
            <w:r w:rsidRPr="002F3CEF">
              <w:rPr>
                <w:rFonts w:ascii="Arial Narrow" w:hAnsi="Arial Narrow"/>
                <w:bCs/>
                <w:sz w:val="18"/>
                <w:szCs w:val="18"/>
                <w:lang w:eastAsia="en-US"/>
              </w:rPr>
              <w:t>) Producto.</w:t>
            </w:r>
          </w:p>
          <w:p w14:paraId="633D457D" w14:textId="77777777" w:rsidR="00547CB6" w:rsidRPr="002F3CEF" w:rsidRDefault="00547CB6" w:rsidP="00930F3B">
            <w:pPr>
              <w:pStyle w:val="Sinespaciado"/>
              <w:jc w:val="both"/>
              <w:rPr>
                <w:rFonts w:ascii="Arial Narrow" w:hAnsi="Arial Narrow"/>
                <w:bCs/>
                <w:sz w:val="18"/>
                <w:szCs w:val="18"/>
                <w:lang w:eastAsia="en-US"/>
              </w:rPr>
            </w:pPr>
          </w:p>
        </w:tc>
      </w:tr>
      <w:tr w:rsidR="00547CB6" w:rsidRPr="002F3CEF" w14:paraId="498B423B" w14:textId="77777777" w:rsidTr="00930F3B">
        <w:trPr>
          <w:trHeight w:val="393"/>
        </w:trPr>
        <w:tc>
          <w:tcPr>
            <w:tcW w:w="2758" w:type="dxa"/>
            <w:gridSpan w:val="2"/>
            <w:hideMark/>
          </w:tcPr>
          <w:p w14:paraId="4C1DB1FE" w14:textId="77777777" w:rsidR="00547CB6" w:rsidRPr="00B90C60" w:rsidRDefault="00547CB6" w:rsidP="00930F3B">
            <w:pPr>
              <w:pStyle w:val="Sinespaciado"/>
              <w:rPr>
                <w:rFonts w:ascii="Arial Narrow" w:hAnsi="Arial Narrow"/>
                <w:b/>
                <w:bCs/>
                <w:sz w:val="18"/>
                <w:szCs w:val="18"/>
                <w:lang w:eastAsia="en-US"/>
              </w:rPr>
            </w:pPr>
            <w:r w:rsidRPr="00B90C60">
              <w:rPr>
                <w:rFonts w:ascii="Arial Narrow" w:hAnsi="Arial Narrow"/>
                <w:b/>
                <w:sz w:val="18"/>
                <w:szCs w:val="18"/>
                <w:lang w:eastAsia="en-US"/>
              </w:rPr>
              <w:t>Tipo de operación estadística</w:t>
            </w:r>
          </w:p>
        </w:tc>
        <w:tc>
          <w:tcPr>
            <w:tcW w:w="6309" w:type="dxa"/>
            <w:hideMark/>
          </w:tcPr>
          <w:p w14:paraId="2A4238D6" w14:textId="77777777" w:rsidR="00547CB6" w:rsidRPr="00B90C60" w:rsidRDefault="00547CB6" w:rsidP="00930F3B">
            <w:pPr>
              <w:pStyle w:val="Sinespaciado"/>
              <w:jc w:val="both"/>
              <w:rPr>
                <w:rFonts w:ascii="Arial Narrow" w:hAnsi="Arial Narrow"/>
                <w:bCs/>
                <w:sz w:val="18"/>
                <w:szCs w:val="18"/>
                <w:lang w:val="es-CR" w:eastAsia="en-US"/>
              </w:rPr>
            </w:pPr>
            <w:r w:rsidRPr="00A361D0">
              <w:rPr>
                <w:rFonts w:ascii="Arial Narrow" w:hAnsi="Arial Narrow"/>
                <w:bCs/>
                <w:sz w:val="18"/>
                <w:szCs w:val="18"/>
                <w:lang w:val="es-CR" w:eastAsia="en-US"/>
              </w:rPr>
              <w:t>Registro Administrativo</w:t>
            </w:r>
          </w:p>
        </w:tc>
      </w:tr>
      <w:tr w:rsidR="00547CB6" w:rsidRPr="002F3CEF" w14:paraId="072351F0" w14:textId="77777777" w:rsidTr="00930F3B">
        <w:trPr>
          <w:trHeight w:val="522"/>
        </w:trPr>
        <w:tc>
          <w:tcPr>
            <w:tcW w:w="2758" w:type="dxa"/>
            <w:gridSpan w:val="2"/>
            <w:hideMark/>
          </w:tcPr>
          <w:p w14:paraId="7E78BF20" w14:textId="77777777" w:rsidR="00547CB6" w:rsidRPr="002F3CEF" w:rsidRDefault="00547CB6"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Comentarios generales</w:t>
            </w:r>
          </w:p>
        </w:tc>
        <w:tc>
          <w:tcPr>
            <w:tcW w:w="6309" w:type="dxa"/>
            <w:hideMark/>
          </w:tcPr>
          <w:p w14:paraId="79492BD4" w14:textId="77777777" w:rsidR="00547CB6" w:rsidRPr="002F3CEF" w:rsidRDefault="00547CB6" w:rsidP="00930F3B">
            <w:pPr>
              <w:jc w:val="both"/>
              <w:rPr>
                <w:rFonts w:ascii="Arial Narrow" w:hAnsi="Arial Narrow"/>
                <w:bCs/>
                <w:sz w:val="18"/>
                <w:szCs w:val="18"/>
                <w:lang w:val="es-CR" w:eastAsia="en-US"/>
              </w:rPr>
            </w:pPr>
          </w:p>
        </w:tc>
      </w:tr>
    </w:tbl>
    <w:p w14:paraId="710B29A5" w14:textId="77777777" w:rsidR="00547CB6" w:rsidRDefault="00547CB6" w:rsidP="00547CB6"/>
    <w:p w14:paraId="54498764" w14:textId="77777777" w:rsidR="00547CB6" w:rsidRPr="003B7400" w:rsidRDefault="00547CB6" w:rsidP="00547CB6"/>
    <w:p w14:paraId="23DBE943" w14:textId="77777777" w:rsidR="003B7400" w:rsidRDefault="003B7400" w:rsidP="003B7400"/>
    <w:p w14:paraId="46907253" w14:textId="77777777" w:rsidR="005371D8" w:rsidRDefault="005371D8" w:rsidP="003B7400"/>
    <w:p w14:paraId="2E7EC2D4" w14:textId="77777777" w:rsidR="005371D8" w:rsidRDefault="005371D8" w:rsidP="003B7400"/>
    <w:p w14:paraId="50050F57" w14:textId="77777777" w:rsidR="005371D8" w:rsidRDefault="005371D8" w:rsidP="003B7400"/>
    <w:p w14:paraId="6D2A4BA7" w14:textId="77777777" w:rsidR="005371D8" w:rsidRDefault="005371D8" w:rsidP="003B7400"/>
    <w:p w14:paraId="0AA537B6" w14:textId="77777777" w:rsidR="005371D8" w:rsidRDefault="005371D8" w:rsidP="003B7400"/>
    <w:p w14:paraId="7F570646" w14:textId="77777777" w:rsidR="000100F3" w:rsidRDefault="000100F3">
      <w:pPr>
        <w:spacing w:after="160" w:line="259" w:lineRule="auto"/>
        <w:rPr>
          <w:rFonts w:ascii="Calibri" w:eastAsia="Calibri" w:hAnsi="Calibri" w:cs="Calibri"/>
          <w:sz w:val="22"/>
          <w:szCs w:val="22"/>
          <w:lang w:val="es-CR" w:eastAsia="en-US"/>
        </w:rPr>
      </w:pPr>
      <w:r>
        <w:rPr>
          <w:rFonts w:ascii="Calibri" w:eastAsia="Calibri" w:hAnsi="Calibri" w:cs="Calibri"/>
          <w:sz w:val="22"/>
          <w:szCs w:val="22"/>
          <w:lang w:val="es-CR" w:eastAsia="en-US"/>
        </w:rPr>
        <w:br w:type="page"/>
      </w:r>
    </w:p>
    <w:p w14:paraId="3D112F62" w14:textId="77777777" w:rsidR="001D5864" w:rsidRDefault="001D5864" w:rsidP="001D5864">
      <w:pPr>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lastRenderedPageBreak/>
        <w:t xml:space="preserve">Ficha </w:t>
      </w:r>
      <w:r w:rsidRPr="00C27CBF">
        <w:rPr>
          <w:rFonts w:ascii="Calibri" w:eastAsia="Calibri" w:hAnsi="Calibri" w:cs="Calibri"/>
          <w:sz w:val="22"/>
          <w:szCs w:val="22"/>
          <w:lang w:val="es-CR" w:eastAsia="en-US"/>
        </w:rPr>
        <w:t>técnica</w:t>
      </w:r>
      <w:r>
        <w:rPr>
          <w:rFonts w:ascii="Calibri" w:eastAsia="Calibri" w:hAnsi="Calibri" w:cs="Calibri"/>
          <w:sz w:val="22"/>
          <w:szCs w:val="22"/>
          <w:lang w:val="es-CR" w:eastAsia="en-US"/>
        </w:rPr>
        <w:t xml:space="preserve"> del indicador</w:t>
      </w:r>
      <w:r w:rsidRPr="00C27CBF">
        <w:rPr>
          <w:rFonts w:ascii="Calibri" w:eastAsia="Calibri" w:hAnsi="Calibri" w:cs="Calibri"/>
          <w:sz w:val="22"/>
          <w:szCs w:val="22"/>
          <w:lang w:val="es-CR" w:eastAsia="en-US"/>
        </w:rPr>
        <w:t>:</w:t>
      </w:r>
      <w:r>
        <w:rPr>
          <w:rFonts w:ascii="Calibri" w:eastAsia="Calibri" w:hAnsi="Calibri" w:cs="Calibri"/>
          <w:sz w:val="22"/>
          <w:szCs w:val="22"/>
          <w:lang w:val="es-CR" w:eastAsia="en-US"/>
        </w:rPr>
        <w:t xml:space="preserve"> Comisión Nacional de Prevención del Riesgo y Atención de Emergencias</w:t>
      </w:r>
    </w:p>
    <w:p w14:paraId="57538B95" w14:textId="366AF30D" w:rsidR="001D5864" w:rsidRPr="00C27CBF" w:rsidRDefault="001D5864" w:rsidP="001D5864">
      <w:pPr>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Nombre del indicador: </w:t>
      </w:r>
      <w:r w:rsidR="00AD0CD6">
        <w:rPr>
          <w:rFonts w:ascii="Calibri" w:eastAsia="Calibri" w:hAnsi="Calibri" w:cs="Calibri"/>
          <w:sz w:val="22"/>
          <w:szCs w:val="22"/>
          <w:lang w:val="es-CR" w:eastAsia="en-US"/>
        </w:rPr>
        <w:t>PF.01.0</w:t>
      </w:r>
      <w:r w:rsidR="003D4E3D">
        <w:rPr>
          <w:rFonts w:ascii="Calibri" w:eastAsia="Calibri" w:hAnsi="Calibri" w:cs="Calibri"/>
          <w:sz w:val="22"/>
          <w:szCs w:val="22"/>
          <w:lang w:val="es-CR" w:eastAsia="en-US"/>
        </w:rPr>
        <w:t>3</w:t>
      </w:r>
      <w:r w:rsidR="00AD0CD6">
        <w:rPr>
          <w:rFonts w:ascii="Calibri" w:eastAsia="Calibri" w:hAnsi="Calibri" w:cs="Calibri"/>
          <w:sz w:val="22"/>
          <w:szCs w:val="22"/>
          <w:lang w:val="es-CR" w:eastAsia="en-US"/>
        </w:rPr>
        <w:t xml:space="preserve">. </w:t>
      </w:r>
      <w:r w:rsidRPr="006F2A5B">
        <w:rPr>
          <w:rFonts w:ascii="Calibri" w:eastAsia="Calibri" w:hAnsi="Calibri" w:cs="Calibri"/>
          <w:sz w:val="22"/>
          <w:szCs w:val="22"/>
          <w:lang w:val="es-CR" w:eastAsia="en-US"/>
        </w:rPr>
        <w:t>Porcentaje de las instancias de coordinación conformadas, integradas y operando con procedimientos actualizados</w:t>
      </w:r>
    </w:p>
    <w:tbl>
      <w:tblPr>
        <w:tblStyle w:val="GFATableGrid1"/>
        <w:tblW w:w="9067" w:type="dxa"/>
        <w:tblLook w:val="01E0" w:firstRow="1" w:lastRow="1" w:firstColumn="1" w:lastColumn="1" w:noHBand="0" w:noVBand="0"/>
      </w:tblPr>
      <w:tblGrid>
        <w:gridCol w:w="1417"/>
        <w:gridCol w:w="1341"/>
        <w:gridCol w:w="6309"/>
      </w:tblGrid>
      <w:tr w:rsidR="001D5864" w:rsidRPr="002F3CEF" w14:paraId="34181430" w14:textId="77777777" w:rsidTr="00930F3B">
        <w:trPr>
          <w:trHeight w:val="325"/>
          <w:tblHeader/>
        </w:trPr>
        <w:tc>
          <w:tcPr>
            <w:tcW w:w="2758" w:type="dxa"/>
            <w:gridSpan w:val="2"/>
            <w:shd w:val="clear" w:color="auto" w:fill="E7E6E6" w:themeFill="background2"/>
            <w:hideMark/>
          </w:tcPr>
          <w:p w14:paraId="3B1EA9D2" w14:textId="77777777" w:rsidR="001D5864" w:rsidRPr="002F3CEF" w:rsidRDefault="001D5864"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Elemento</w:t>
            </w:r>
          </w:p>
        </w:tc>
        <w:tc>
          <w:tcPr>
            <w:tcW w:w="6309" w:type="dxa"/>
            <w:shd w:val="clear" w:color="auto" w:fill="E7E6E6" w:themeFill="background2"/>
            <w:hideMark/>
          </w:tcPr>
          <w:p w14:paraId="2265BD33" w14:textId="77777777" w:rsidR="001D5864" w:rsidRPr="002F3CEF" w:rsidRDefault="001D5864"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Descripción</w:t>
            </w:r>
          </w:p>
        </w:tc>
      </w:tr>
      <w:tr w:rsidR="001D5864" w:rsidRPr="002F3CEF" w14:paraId="47913C87" w14:textId="77777777" w:rsidTr="00930F3B">
        <w:trPr>
          <w:trHeight w:val="437"/>
        </w:trPr>
        <w:tc>
          <w:tcPr>
            <w:tcW w:w="2758" w:type="dxa"/>
            <w:gridSpan w:val="2"/>
          </w:tcPr>
          <w:p w14:paraId="1ACB33EE" w14:textId="77777777" w:rsidR="001D5864" w:rsidRPr="002F3CEF" w:rsidRDefault="001D5864" w:rsidP="00930F3B">
            <w:pPr>
              <w:pStyle w:val="Sinespaciado"/>
              <w:rPr>
                <w:rFonts w:ascii="Arial Narrow" w:hAnsi="Arial Narrow"/>
                <w:b/>
                <w:sz w:val="18"/>
                <w:szCs w:val="18"/>
                <w:lang w:eastAsia="en-US"/>
              </w:rPr>
            </w:pPr>
            <w:r w:rsidRPr="002F3CEF">
              <w:rPr>
                <w:rFonts w:ascii="Arial Narrow" w:hAnsi="Arial Narrow"/>
                <w:b/>
                <w:sz w:val="18"/>
                <w:szCs w:val="18"/>
                <w:lang w:eastAsia="en-US"/>
              </w:rPr>
              <w:t>Nombre del indicador</w:t>
            </w:r>
          </w:p>
        </w:tc>
        <w:tc>
          <w:tcPr>
            <w:tcW w:w="6309" w:type="dxa"/>
          </w:tcPr>
          <w:p w14:paraId="0093F7AC" w14:textId="5C9921F7" w:rsidR="001D5864" w:rsidRPr="002F3CEF" w:rsidRDefault="001D5864" w:rsidP="00930F3B">
            <w:pPr>
              <w:pStyle w:val="Sinespaciado"/>
              <w:jc w:val="both"/>
              <w:rPr>
                <w:rFonts w:ascii="Arial Narrow" w:hAnsi="Arial Narrow"/>
                <w:sz w:val="18"/>
                <w:szCs w:val="18"/>
                <w:lang w:val="es-CR" w:eastAsia="en-US"/>
              </w:rPr>
            </w:pPr>
            <w:r w:rsidRPr="006F2A5B">
              <w:rPr>
                <w:rFonts w:ascii="Arial Narrow" w:hAnsi="Arial Narrow"/>
                <w:sz w:val="18"/>
                <w:szCs w:val="18"/>
                <w:lang w:val="es-CR" w:eastAsia="en-US"/>
              </w:rPr>
              <w:t>Porcentaje de las instancias de coordinación conformadas, integradas y operando con procedimientos actualizados</w:t>
            </w:r>
            <w:r w:rsidR="006F2A5B" w:rsidRPr="006F2A5B">
              <w:rPr>
                <w:rFonts w:ascii="Arial Narrow" w:hAnsi="Arial Narrow"/>
                <w:sz w:val="18"/>
                <w:szCs w:val="18"/>
                <w:lang w:val="es-CR" w:eastAsia="en-US"/>
              </w:rPr>
              <w:t>.</w:t>
            </w:r>
          </w:p>
        </w:tc>
      </w:tr>
      <w:tr w:rsidR="001D5864" w:rsidRPr="002F3CEF" w14:paraId="2AF8E519" w14:textId="77777777" w:rsidTr="00930F3B">
        <w:trPr>
          <w:trHeight w:val="437"/>
        </w:trPr>
        <w:tc>
          <w:tcPr>
            <w:tcW w:w="2758" w:type="dxa"/>
            <w:gridSpan w:val="2"/>
            <w:hideMark/>
          </w:tcPr>
          <w:p w14:paraId="29CBE5FB" w14:textId="77777777" w:rsidR="001D5864" w:rsidRPr="002F3CEF" w:rsidRDefault="001D5864" w:rsidP="00930F3B">
            <w:pPr>
              <w:pStyle w:val="Sinespaciado"/>
              <w:rPr>
                <w:rFonts w:ascii="Arial Narrow" w:hAnsi="Arial Narrow"/>
                <w:b/>
                <w:sz w:val="18"/>
                <w:szCs w:val="18"/>
                <w:lang w:val="es-CR" w:eastAsia="en-US"/>
              </w:rPr>
            </w:pPr>
            <w:r w:rsidRPr="002F3CEF">
              <w:rPr>
                <w:rFonts w:ascii="Arial Narrow" w:hAnsi="Arial Narrow"/>
                <w:b/>
                <w:sz w:val="18"/>
                <w:szCs w:val="18"/>
                <w:lang w:val="es-CR" w:eastAsia="en-US"/>
              </w:rPr>
              <w:t>Definición conceptual</w:t>
            </w:r>
          </w:p>
        </w:tc>
        <w:tc>
          <w:tcPr>
            <w:tcW w:w="6309" w:type="dxa"/>
            <w:hideMark/>
          </w:tcPr>
          <w:p w14:paraId="0E429272" w14:textId="77777777" w:rsidR="001D5864" w:rsidRPr="002F3CEF" w:rsidRDefault="001D5864" w:rsidP="00930F3B">
            <w:pPr>
              <w:pStyle w:val="Sinespaciado"/>
              <w:jc w:val="both"/>
              <w:rPr>
                <w:rFonts w:ascii="Arial Narrow" w:hAnsi="Arial Narrow"/>
                <w:sz w:val="18"/>
                <w:szCs w:val="18"/>
                <w:lang w:val="es-CR" w:eastAsia="en-US"/>
              </w:rPr>
            </w:pPr>
            <w:r w:rsidRPr="00EC010C">
              <w:rPr>
                <w:rFonts w:ascii="Arial Narrow" w:hAnsi="Arial Narrow"/>
                <w:sz w:val="18"/>
                <w:szCs w:val="18"/>
                <w:lang w:val="es-CR" w:eastAsia="en-US"/>
              </w:rPr>
              <w:t>La Administración Central, la Administración Pública descentralizada del Estado, los gobiernos locales, el Sector Privado y la Sociedad Civil organizada, integradas a las estructuras técnicas u operativas que conforme la Comisión, de acuerdo con los alcances del Plan Nacional de Gestión del Riesgo y sus programas.</w:t>
            </w:r>
          </w:p>
        </w:tc>
      </w:tr>
      <w:tr w:rsidR="001D5864" w:rsidRPr="002F3CEF" w14:paraId="35279B54" w14:textId="77777777" w:rsidTr="00930F3B">
        <w:trPr>
          <w:trHeight w:val="531"/>
        </w:trPr>
        <w:tc>
          <w:tcPr>
            <w:tcW w:w="2758" w:type="dxa"/>
            <w:gridSpan w:val="2"/>
            <w:hideMark/>
          </w:tcPr>
          <w:p w14:paraId="2979C713" w14:textId="77777777" w:rsidR="001D5864" w:rsidRPr="00431FE7" w:rsidRDefault="001D5864" w:rsidP="00930F3B">
            <w:pPr>
              <w:pStyle w:val="Sinespaciado"/>
              <w:rPr>
                <w:rFonts w:ascii="Arial Narrow" w:hAnsi="Arial Narrow"/>
                <w:b/>
                <w:bCs/>
                <w:sz w:val="18"/>
                <w:szCs w:val="18"/>
                <w:lang w:eastAsia="en-US"/>
              </w:rPr>
            </w:pPr>
            <w:r w:rsidRPr="00431FE7">
              <w:rPr>
                <w:rFonts w:ascii="Arial Narrow" w:hAnsi="Arial Narrow"/>
                <w:b/>
                <w:sz w:val="18"/>
                <w:szCs w:val="18"/>
                <w:lang w:eastAsia="en-US"/>
              </w:rPr>
              <w:t xml:space="preserve">Fórmula de cálculo </w:t>
            </w:r>
          </w:p>
        </w:tc>
        <w:tc>
          <w:tcPr>
            <w:tcW w:w="6309" w:type="dxa"/>
            <w:hideMark/>
          </w:tcPr>
          <w:p w14:paraId="3FD6F952" w14:textId="57E5C507" w:rsidR="001D5864" w:rsidRPr="00431FE7" w:rsidRDefault="001D5864" w:rsidP="00930F3B">
            <w:pPr>
              <w:pStyle w:val="Sinespaciado"/>
              <w:jc w:val="both"/>
              <w:rPr>
                <w:rFonts w:ascii="Arial Narrow" w:hAnsi="Arial Narrow"/>
                <w:bCs/>
                <w:sz w:val="18"/>
                <w:szCs w:val="18"/>
                <w:lang w:val="es-CR" w:eastAsia="en-US"/>
              </w:rPr>
            </w:pPr>
            <w:r w:rsidRPr="00431FE7">
              <w:rPr>
                <w:rFonts w:ascii="Arial Narrow" w:hAnsi="Arial Narrow"/>
                <w:bCs/>
                <w:sz w:val="18"/>
                <w:szCs w:val="18"/>
                <w:lang w:val="es-CR" w:eastAsia="en-US"/>
              </w:rPr>
              <w:t>(Porcentaje de Instancias de coordinación conformadas en el año t/ Total de instancias de coordinación programadas en el año t) X 100</w:t>
            </w:r>
          </w:p>
        </w:tc>
      </w:tr>
      <w:tr w:rsidR="001D5864" w:rsidRPr="002F3CEF" w14:paraId="1E9F460C" w14:textId="77777777" w:rsidTr="00930F3B">
        <w:trPr>
          <w:trHeight w:val="340"/>
        </w:trPr>
        <w:tc>
          <w:tcPr>
            <w:tcW w:w="2758" w:type="dxa"/>
            <w:gridSpan w:val="2"/>
          </w:tcPr>
          <w:p w14:paraId="4B7EA581" w14:textId="4AEA6567" w:rsidR="001D5864" w:rsidRPr="002F3CEF" w:rsidRDefault="001D5864" w:rsidP="00930F3B">
            <w:pPr>
              <w:pStyle w:val="Sinespaciado"/>
              <w:rPr>
                <w:rFonts w:ascii="Arial Narrow" w:hAnsi="Arial Narrow"/>
                <w:b/>
                <w:sz w:val="18"/>
                <w:szCs w:val="18"/>
                <w:lang w:eastAsia="en-US"/>
              </w:rPr>
            </w:pPr>
            <w:r w:rsidRPr="002F3CEF">
              <w:rPr>
                <w:rFonts w:ascii="Arial Narrow" w:hAnsi="Arial Narrow"/>
                <w:b/>
                <w:sz w:val="18"/>
                <w:szCs w:val="18"/>
                <w:lang w:eastAsia="en-US"/>
              </w:rPr>
              <w:t xml:space="preserve">Componentes involucrados en la </w:t>
            </w:r>
            <w:r w:rsidR="002749AE" w:rsidRPr="002F3CEF">
              <w:rPr>
                <w:rFonts w:ascii="Arial Narrow" w:hAnsi="Arial Narrow"/>
                <w:b/>
                <w:sz w:val="18"/>
                <w:szCs w:val="18"/>
                <w:lang w:val="es-CR" w:eastAsia="en-US"/>
              </w:rPr>
              <w:t>f</w:t>
            </w:r>
            <w:r w:rsidR="002749AE" w:rsidRPr="002F3CEF">
              <w:rPr>
                <w:rFonts w:ascii="Arial Narrow" w:hAnsi="Arial Narrow"/>
                <w:b/>
                <w:sz w:val="18"/>
                <w:szCs w:val="18"/>
                <w:lang w:eastAsia="en-US"/>
              </w:rPr>
              <w:t>órmula</w:t>
            </w:r>
            <w:r w:rsidRPr="002F3CEF">
              <w:rPr>
                <w:rFonts w:ascii="Arial Narrow" w:hAnsi="Arial Narrow"/>
                <w:b/>
                <w:sz w:val="18"/>
                <w:szCs w:val="18"/>
                <w:lang w:eastAsia="en-US"/>
              </w:rPr>
              <w:t xml:space="preserve"> del cálculo</w:t>
            </w:r>
          </w:p>
        </w:tc>
        <w:tc>
          <w:tcPr>
            <w:tcW w:w="6309" w:type="dxa"/>
          </w:tcPr>
          <w:p w14:paraId="54A02459" w14:textId="0D4C4D5C" w:rsidR="001D5864" w:rsidRPr="002F3CEF" w:rsidRDefault="004B4459" w:rsidP="00930F3B">
            <w:pPr>
              <w:pStyle w:val="Sinespaciado"/>
              <w:jc w:val="both"/>
              <w:rPr>
                <w:rFonts w:ascii="Arial Narrow" w:hAnsi="Arial Narrow"/>
                <w:bCs/>
                <w:sz w:val="18"/>
                <w:szCs w:val="18"/>
                <w:lang w:eastAsia="en-US"/>
              </w:rPr>
            </w:pPr>
            <w:r w:rsidRPr="004B4459">
              <w:rPr>
                <w:rFonts w:ascii="Arial Narrow" w:hAnsi="Arial Narrow"/>
                <w:bCs/>
                <w:sz w:val="18"/>
                <w:szCs w:val="18"/>
                <w:lang w:eastAsia="en-US"/>
              </w:rPr>
              <w:t xml:space="preserve">Actores del </w:t>
            </w:r>
            <w:r w:rsidR="009907CD">
              <w:rPr>
                <w:rFonts w:ascii="Arial Narrow" w:hAnsi="Arial Narrow"/>
                <w:bCs/>
                <w:sz w:val="18"/>
                <w:szCs w:val="18"/>
                <w:lang w:eastAsia="en-US"/>
              </w:rPr>
              <w:t>Sistema Nacional de Gestión del Riesgo</w:t>
            </w:r>
            <w:r w:rsidRPr="004B4459">
              <w:rPr>
                <w:rFonts w:ascii="Arial Narrow" w:hAnsi="Arial Narrow"/>
                <w:bCs/>
                <w:sz w:val="18"/>
                <w:szCs w:val="18"/>
                <w:lang w:eastAsia="en-US"/>
              </w:rPr>
              <w:t xml:space="preserve"> (Comités Municipales de Emergencia, comités comunales de emergencia, comités regionales de emergencia, comités asesores técnicos)</w:t>
            </w:r>
          </w:p>
        </w:tc>
      </w:tr>
      <w:tr w:rsidR="001D5864" w:rsidRPr="002F3CEF" w14:paraId="6F43C587" w14:textId="77777777" w:rsidTr="00930F3B">
        <w:trPr>
          <w:trHeight w:val="340"/>
        </w:trPr>
        <w:tc>
          <w:tcPr>
            <w:tcW w:w="2758" w:type="dxa"/>
            <w:gridSpan w:val="2"/>
            <w:hideMark/>
          </w:tcPr>
          <w:p w14:paraId="5F4EFA6C" w14:textId="77777777" w:rsidR="001D5864" w:rsidRPr="002F3CEF" w:rsidRDefault="001D5864"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Unidad de medida</w:t>
            </w:r>
          </w:p>
        </w:tc>
        <w:tc>
          <w:tcPr>
            <w:tcW w:w="6309" w:type="dxa"/>
            <w:hideMark/>
          </w:tcPr>
          <w:p w14:paraId="73E9E6AF" w14:textId="035F78AB" w:rsidR="001D5864" w:rsidRPr="002F3CEF" w:rsidRDefault="008F4EDA" w:rsidP="00930F3B">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Gestión Realizada</w:t>
            </w:r>
          </w:p>
        </w:tc>
      </w:tr>
      <w:tr w:rsidR="001D5864" w:rsidRPr="002F3CEF" w14:paraId="7EF07E29" w14:textId="77777777" w:rsidTr="00930F3B">
        <w:trPr>
          <w:trHeight w:val="302"/>
        </w:trPr>
        <w:tc>
          <w:tcPr>
            <w:tcW w:w="2758" w:type="dxa"/>
            <w:gridSpan w:val="2"/>
            <w:hideMark/>
          </w:tcPr>
          <w:p w14:paraId="15FDB2EC" w14:textId="77777777" w:rsidR="001D5864" w:rsidRPr="002F3CEF" w:rsidRDefault="001D5864"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Interpretación</w:t>
            </w:r>
          </w:p>
        </w:tc>
        <w:tc>
          <w:tcPr>
            <w:tcW w:w="6309" w:type="dxa"/>
            <w:hideMark/>
          </w:tcPr>
          <w:p w14:paraId="40C5CA59" w14:textId="3FF53982" w:rsidR="001D5864" w:rsidRPr="00431FE7" w:rsidRDefault="001D5864" w:rsidP="00930F3B">
            <w:pPr>
              <w:pStyle w:val="Sinespaciado"/>
              <w:jc w:val="both"/>
              <w:rPr>
                <w:rFonts w:ascii="Arial Narrow" w:hAnsi="Arial Narrow"/>
                <w:bCs/>
                <w:sz w:val="18"/>
                <w:szCs w:val="18"/>
                <w:lang w:val="es-CR" w:eastAsia="en-US"/>
              </w:rPr>
            </w:pPr>
            <w:r w:rsidRPr="00431FE7">
              <w:rPr>
                <w:rFonts w:ascii="Arial Narrow" w:hAnsi="Arial Narrow"/>
                <w:bCs/>
                <w:sz w:val="18"/>
                <w:szCs w:val="18"/>
                <w:lang w:val="es-CR" w:eastAsia="en-US"/>
              </w:rPr>
              <w:t xml:space="preserve">Es un análisis cuantitativo del </w:t>
            </w:r>
            <w:r w:rsidR="000B68F3" w:rsidRPr="00431FE7">
              <w:rPr>
                <w:rFonts w:ascii="Arial Narrow" w:hAnsi="Arial Narrow"/>
                <w:bCs/>
                <w:sz w:val="18"/>
                <w:szCs w:val="18"/>
                <w:lang w:val="es-CR" w:eastAsia="en-US"/>
              </w:rPr>
              <w:t xml:space="preserve">porcentaje de instancias de coordinación </w:t>
            </w:r>
            <w:r w:rsidRPr="00431FE7">
              <w:rPr>
                <w:rFonts w:ascii="Arial Narrow" w:hAnsi="Arial Narrow"/>
                <w:bCs/>
                <w:sz w:val="18"/>
                <w:szCs w:val="18"/>
                <w:lang w:val="es-CR" w:eastAsia="en-US"/>
              </w:rPr>
              <w:t>bajo los mecanismos y procedimientos establecidos por l</w:t>
            </w:r>
            <w:r w:rsidR="004B4459">
              <w:rPr>
                <w:rFonts w:ascii="Arial Narrow" w:hAnsi="Arial Narrow"/>
                <w:bCs/>
                <w:sz w:val="18"/>
                <w:szCs w:val="18"/>
                <w:lang w:val="es-CR" w:eastAsia="en-US"/>
              </w:rPr>
              <w:t>a</w:t>
            </w:r>
            <w:r w:rsidRPr="00431FE7">
              <w:rPr>
                <w:rFonts w:ascii="Arial Narrow" w:hAnsi="Arial Narrow"/>
                <w:bCs/>
                <w:sz w:val="18"/>
                <w:szCs w:val="18"/>
                <w:lang w:val="es-CR" w:eastAsia="en-US"/>
              </w:rPr>
              <w:t xml:space="preserve"> Comisión.</w:t>
            </w:r>
          </w:p>
        </w:tc>
      </w:tr>
      <w:tr w:rsidR="001D5864" w:rsidRPr="002F3CEF" w14:paraId="0D9402DD" w14:textId="77777777" w:rsidTr="00930F3B">
        <w:trPr>
          <w:trHeight w:val="139"/>
        </w:trPr>
        <w:tc>
          <w:tcPr>
            <w:tcW w:w="1417" w:type="dxa"/>
            <w:vMerge w:val="restart"/>
            <w:vAlign w:val="center"/>
            <w:hideMark/>
          </w:tcPr>
          <w:p w14:paraId="6B24F62F" w14:textId="77777777" w:rsidR="001D5864" w:rsidRPr="002F3CEF" w:rsidRDefault="001D5864"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Desagregación</w:t>
            </w:r>
          </w:p>
        </w:tc>
        <w:tc>
          <w:tcPr>
            <w:tcW w:w="1341" w:type="dxa"/>
          </w:tcPr>
          <w:p w14:paraId="04055CB1" w14:textId="77777777" w:rsidR="001D5864" w:rsidRPr="002F3CEF" w:rsidRDefault="001D5864" w:rsidP="00930F3B">
            <w:pPr>
              <w:pStyle w:val="Sinespaciado"/>
              <w:rPr>
                <w:rFonts w:ascii="Arial Narrow" w:hAnsi="Arial Narrow"/>
                <w:b/>
                <w:bCs/>
                <w:sz w:val="18"/>
                <w:szCs w:val="18"/>
                <w:lang w:val="es-CR" w:eastAsia="en-US"/>
              </w:rPr>
            </w:pPr>
            <w:r w:rsidRPr="002F3CEF">
              <w:rPr>
                <w:rFonts w:ascii="Arial Narrow" w:hAnsi="Arial Narrow"/>
                <w:b/>
                <w:bCs/>
                <w:sz w:val="18"/>
                <w:szCs w:val="18"/>
                <w:lang w:val="es-CR" w:eastAsia="en-US"/>
              </w:rPr>
              <w:t>Geográfica</w:t>
            </w:r>
          </w:p>
        </w:tc>
        <w:tc>
          <w:tcPr>
            <w:tcW w:w="6309" w:type="dxa"/>
            <w:hideMark/>
          </w:tcPr>
          <w:p w14:paraId="5CC1B044" w14:textId="77777777" w:rsidR="001D5864" w:rsidRPr="002F3CEF" w:rsidRDefault="001D5864" w:rsidP="00930F3B">
            <w:pPr>
              <w:pStyle w:val="Sinespaciado"/>
              <w:jc w:val="both"/>
              <w:rPr>
                <w:rFonts w:ascii="Arial Narrow" w:hAnsi="Arial Narrow"/>
                <w:bCs/>
                <w:sz w:val="18"/>
                <w:szCs w:val="18"/>
                <w:lang w:val="es-CR" w:eastAsia="en-US"/>
              </w:rPr>
            </w:pPr>
            <w:r w:rsidRPr="001E4555">
              <w:rPr>
                <w:rFonts w:ascii="Arial Narrow" w:hAnsi="Arial Narrow"/>
                <w:bCs/>
                <w:sz w:val="18"/>
                <w:szCs w:val="18"/>
                <w:lang w:val="es-CR" w:eastAsia="en-US"/>
              </w:rPr>
              <w:t>Es información para el ámbito nacional con posibilidad de desagregación a distintos niveles territoriales: Nacional, regional, cantonal y distrital.</w:t>
            </w:r>
          </w:p>
        </w:tc>
      </w:tr>
      <w:tr w:rsidR="001D5864" w:rsidRPr="002F3CEF" w14:paraId="3E8F4024" w14:textId="77777777" w:rsidTr="00930F3B">
        <w:trPr>
          <w:trHeight w:val="240"/>
        </w:trPr>
        <w:tc>
          <w:tcPr>
            <w:tcW w:w="1417" w:type="dxa"/>
            <w:vMerge/>
          </w:tcPr>
          <w:p w14:paraId="023E89D1" w14:textId="77777777" w:rsidR="001D5864" w:rsidRPr="002F3CEF" w:rsidRDefault="001D5864" w:rsidP="00930F3B">
            <w:pPr>
              <w:pStyle w:val="Sinespaciado"/>
              <w:jc w:val="center"/>
              <w:rPr>
                <w:rFonts w:ascii="Arial Narrow" w:hAnsi="Arial Narrow"/>
                <w:b/>
                <w:bCs/>
                <w:sz w:val="18"/>
                <w:szCs w:val="18"/>
                <w:lang w:val="es-CR" w:eastAsia="en-US"/>
              </w:rPr>
            </w:pPr>
          </w:p>
        </w:tc>
        <w:tc>
          <w:tcPr>
            <w:tcW w:w="1341" w:type="dxa"/>
          </w:tcPr>
          <w:p w14:paraId="3439CCE0" w14:textId="77777777" w:rsidR="001D5864" w:rsidRPr="002F3CEF" w:rsidRDefault="001D5864"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Temática</w:t>
            </w:r>
          </w:p>
        </w:tc>
        <w:tc>
          <w:tcPr>
            <w:tcW w:w="6309" w:type="dxa"/>
          </w:tcPr>
          <w:p w14:paraId="28757ED3" w14:textId="77777777" w:rsidR="001D5864" w:rsidRPr="002F3CEF" w:rsidRDefault="001D5864" w:rsidP="00930F3B">
            <w:pPr>
              <w:pStyle w:val="Sinespaciado"/>
              <w:jc w:val="both"/>
              <w:rPr>
                <w:rFonts w:ascii="Arial Narrow" w:hAnsi="Arial Narrow"/>
                <w:sz w:val="18"/>
                <w:szCs w:val="18"/>
                <w:lang w:val="es-CR" w:eastAsia="en-US"/>
              </w:rPr>
            </w:pPr>
            <w:r>
              <w:rPr>
                <w:rFonts w:ascii="Arial Narrow" w:hAnsi="Arial Narrow"/>
                <w:sz w:val="18"/>
                <w:szCs w:val="18"/>
                <w:lang w:val="es-CR" w:eastAsia="en-US"/>
              </w:rPr>
              <w:t>Organización</w:t>
            </w:r>
          </w:p>
        </w:tc>
      </w:tr>
      <w:tr w:rsidR="001D5864" w:rsidRPr="002F3CEF" w14:paraId="2A34C886" w14:textId="77777777" w:rsidTr="00930F3B">
        <w:trPr>
          <w:trHeight w:val="475"/>
        </w:trPr>
        <w:tc>
          <w:tcPr>
            <w:tcW w:w="2758" w:type="dxa"/>
            <w:gridSpan w:val="2"/>
            <w:hideMark/>
          </w:tcPr>
          <w:p w14:paraId="189C769A" w14:textId="77777777" w:rsidR="001D5864" w:rsidRPr="002F3CEF" w:rsidRDefault="001D5864"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Línea base</w:t>
            </w:r>
            <w:r>
              <w:rPr>
                <w:rFonts w:ascii="Arial Narrow" w:hAnsi="Arial Narrow"/>
                <w:b/>
                <w:sz w:val="18"/>
                <w:szCs w:val="18"/>
                <w:lang w:eastAsia="en-US"/>
              </w:rPr>
              <w:t xml:space="preserve"> 1</w:t>
            </w:r>
          </w:p>
        </w:tc>
        <w:tc>
          <w:tcPr>
            <w:tcW w:w="6309" w:type="dxa"/>
            <w:hideMark/>
          </w:tcPr>
          <w:p w14:paraId="457EBD66" w14:textId="39816460" w:rsidR="001D5864" w:rsidRPr="00081364" w:rsidRDefault="002749AE"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100%</w:t>
            </w:r>
            <w:r w:rsidR="001D5864" w:rsidRPr="00081364">
              <w:rPr>
                <w:rFonts w:ascii="Arial Narrow" w:hAnsi="Arial Narrow"/>
                <w:bCs/>
                <w:sz w:val="18"/>
                <w:szCs w:val="18"/>
                <w:lang w:val="es-CR" w:eastAsia="en-US"/>
              </w:rPr>
              <w:t xml:space="preserve"> </w:t>
            </w:r>
            <w:r w:rsidR="00DD1B53" w:rsidRPr="00081364">
              <w:rPr>
                <w:rFonts w:ascii="Arial Narrow" w:hAnsi="Arial Narrow"/>
                <w:bCs/>
                <w:sz w:val="18"/>
                <w:szCs w:val="18"/>
                <w:lang w:val="es-CR" w:eastAsia="en-US"/>
              </w:rPr>
              <w:t>(90) Comités Municipales de Emergencia</w:t>
            </w:r>
          </w:p>
        </w:tc>
      </w:tr>
      <w:tr w:rsidR="00DD1B53" w:rsidRPr="002F3CEF" w14:paraId="0C5857AD" w14:textId="77777777" w:rsidTr="00930F3B">
        <w:trPr>
          <w:trHeight w:val="475"/>
        </w:trPr>
        <w:tc>
          <w:tcPr>
            <w:tcW w:w="2758" w:type="dxa"/>
            <w:gridSpan w:val="2"/>
          </w:tcPr>
          <w:p w14:paraId="46684715" w14:textId="55A67F9B" w:rsidR="00DD1B53" w:rsidRPr="002F3CEF" w:rsidRDefault="00DD1B53" w:rsidP="00930F3B">
            <w:pPr>
              <w:pStyle w:val="Sinespaciado"/>
              <w:rPr>
                <w:rFonts w:ascii="Arial Narrow" w:hAnsi="Arial Narrow"/>
                <w:b/>
                <w:sz w:val="18"/>
                <w:szCs w:val="18"/>
                <w:lang w:eastAsia="en-US"/>
              </w:rPr>
            </w:pPr>
            <w:r>
              <w:rPr>
                <w:rFonts w:ascii="Arial Narrow" w:hAnsi="Arial Narrow"/>
                <w:b/>
                <w:sz w:val="18"/>
                <w:szCs w:val="18"/>
                <w:lang w:eastAsia="en-US"/>
              </w:rPr>
              <w:t>Línea base 2</w:t>
            </w:r>
          </w:p>
        </w:tc>
        <w:tc>
          <w:tcPr>
            <w:tcW w:w="6309" w:type="dxa"/>
          </w:tcPr>
          <w:p w14:paraId="297BC599" w14:textId="6533C21E" w:rsidR="00DD1B53" w:rsidRPr="00081364" w:rsidRDefault="00BC6697"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60% Comités Asesores Técnicos</w:t>
            </w:r>
          </w:p>
        </w:tc>
      </w:tr>
      <w:tr w:rsidR="00DD1B53" w:rsidRPr="002F3CEF" w14:paraId="5D7E83EC" w14:textId="77777777" w:rsidTr="00930F3B">
        <w:trPr>
          <w:trHeight w:val="475"/>
        </w:trPr>
        <w:tc>
          <w:tcPr>
            <w:tcW w:w="2758" w:type="dxa"/>
            <w:gridSpan w:val="2"/>
          </w:tcPr>
          <w:p w14:paraId="690433AE" w14:textId="5A162585" w:rsidR="00DD1B53" w:rsidRPr="002F3CEF" w:rsidRDefault="00DD1B53" w:rsidP="00930F3B">
            <w:pPr>
              <w:pStyle w:val="Sinespaciado"/>
              <w:rPr>
                <w:rFonts w:ascii="Arial Narrow" w:hAnsi="Arial Narrow"/>
                <w:b/>
                <w:sz w:val="18"/>
                <w:szCs w:val="18"/>
                <w:lang w:eastAsia="en-US"/>
              </w:rPr>
            </w:pPr>
            <w:r>
              <w:rPr>
                <w:rFonts w:ascii="Arial Narrow" w:hAnsi="Arial Narrow"/>
                <w:b/>
                <w:sz w:val="18"/>
                <w:szCs w:val="18"/>
                <w:lang w:eastAsia="en-US"/>
              </w:rPr>
              <w:t>Línea base 3</w:t>
            </w:r>
          </w:p>
        </w:tc>
        <w:tc>
          <w:tcPr>
            <w:tcW w:w="6309" w:type="dxa"/>
          </w:tcPr>
          <w:p w14:paraId="613F892E" w14:textId="747FFF0E" w:rsidR="00DD1B53" w:rsidRPr="00081364" w:rsidRDefault="003C7BDF"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100% Comités Comunales</w:t>
            </w:r>
          </w:p>
        </w:tc>
      </w:tr>
      <w:tr w:rsidR="00DD1B53" w:rsidRPr="002F3CEF" w14:paraId="74EC9912" w14:textId="77777777" w:rsidTr="00930F3B">
        <w:trPr>
          <w:trHeight w:val="475"/>
        </w:trPr>
        <w:tc>
          <w:tcPr>
            <w:tcW w:w="2758" w:type="dxa"/>
            <w:gridSpan w:val="2"/>
          </w:tcPr>
          <w:p w14:paraId="1A20865F" w14:textId="56109712" w:rsidR="00DD1B53" w:rsidRPr="002F3CEF" w:rsidRDefault="00DD1B53" w:rsidP="00930F3B">
            <w:pPr>
              <w:pStyle w:val="Sinespaciado"/>
              <w:rPr>
                <w:rFonts w:ascii="Arial Narrow" w:hAnsi="Arial Narrow"/>
                <w:b/>
                <w:sz w:val="18"/>
                <w:szCs w:val="18"/>
                <w:lang w:eastAsia="en-US"/>
              </w:rPr>
            </w:pPr>
            <w:r>
              <w:rPr>
                <w:rFonts w:ascii="Arial Narrow" w:hAnsi="Arial Narrow"/>
                <w:b/>
                <w:sz w:val="18"/>
                <w:szCs w:val="18"/>
                <w:lang w:eastAsia="en-US"/>
              </w:rPr>
              <w:t>Línea base 4</w:t>
            </w:r>
          </w:p>
        </w:tc>
        <w:tc>
          <w:tcPr>
            <w:tcW w:w="6309" w:type="dxa"/>
          </w:tcPr>
          <w:p w14:paraId="6CCFA4A7" w14:textId="35206BC1" w:rsidR="00DD1B53" w:rsidRPr="00081364" w:rsidRDefault="003C7BDF"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100% Comités Regionales de Emergencia</w:t>
            </w:r>
          </w:p>
        </w:tc>
      </w:tr>
      <w:tr w:rsidR="001D5864" w:rsidRPr="002F3CEF" w14:paraId="6FA1A19F" w14:textId="77777777" w:rsidTr="00930F3B">
        <w:trPr>
          <w:trHeight w:val="291"/>
        </w:trPr>
        <w:tc>
          <w:tcPr>
            <w:tcW w:w="2758" w:type="dxa"/>
            <w:gridSpan w:val="2"/>
            <w:hideMark/>
          </w:tcPr>
          <w:p w14:paraId="170D0F61" w14:textId="77777777" w:rsidR="001D5864" w:rsidRPr="00131DFF" w:rsidRDefault="001D5864" w:rsidP="00930F3B">
            <w:pPr>
              <w:pStyle w:val="Sinespaciado"/>
              <w:rPr>
                <w:rFonts w:ascii="Arial Narrow" w:hAnsi="Arial Narrow"/>
                <w:b/>
                <w:bCs/>
                <w:sz w:val="18"/>
                <w:szCs w:val="18"/>
                <w:lang w:eastAsia="en-US"/>
              </w:rPr>
            </w:pPr>
            <w:r w:rsidRPr="00131DFF">
              <w:rPr>
                <w:rFonts w:ascii="Arial Narrow" w:hAnsi="Arial Narrow"/>
                <w:b/>
                <w:sz w:val="18"/>
                <w:szCs w:val="18"/>
                <w:lang w:eastAsia="en-US"/>
              </w:rPr>
              <w:t>Meta 1</w:t>
            </w:r>
          </w:p>
        </w:tc>
        <w:tc>
          <w:tcPr>
            <w:tcW w:w="6309" w:type="dxa"/>
            <w:hideMark/>
          </w:tcPr>
          <w:p w14:paraId="6B13BF5F" w14:textId="0C8FD2A8" w:rsidR="001D5864" w:rsidRPr="00081364" w:rsidRDefault="002749AE"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100%</w:t>
            </w:r>
            <w:r w:rsidR="00D24261" w:rsidRPr="00081364">
              <w:rPr>
                <w:rFonts w:ascii="Arial Narrow" w:hAnsi="Arial Narrow"/>
                <w:bCs/>
                <w:sz w:val="18"/>
                <w:szCs w:val="18"/>
                <w:lang w:val="es-CR" w:eastAsia="en-US"/>
              </w:rPr>
              <w:t xml:space="preserve"> </w:t>
            </w:r>
            <w:r w:rsidR="00DD1B53" w:rsidRPr="00081364">
              <w:rPr>
                <w:rFonts w:ascii="Arial Narrow" w:hAnsi="Arial Narrow"/>
                <w:bCs/>
                <w:sz w:val="18"/>
                <w:szCs w:val="18"/>
                <w:lang w:val="es-CR" w:eastAsia="en-US"/>
              </w:rPr>
              <w:t>90 Comités Municipales de Emergencia</w:t>
            </w:r>
          </w:p>
        </w:tc>
      </w:tr>
      <w:tr w:rsidR="00A44052" w:rsidRPr="002F3CEF" w14:paraId="13332660" w14:textId="77777777" w:rsidTr="00930F3B">
        <w:trPr>
          <w:trHeight w:val="291"/>
        </w:trPr>
        <w:tc>
          <w:tcPr>
            <w:tcW w:w="2758" w:type="dxa"/>
            <w:gridSpan w:val="2"/>
          </w:tcPr>
          <w:p w14:paraId="15353BEB" w14:textId="688AD968" w:rsidR="00A44052" w:rsidRPr="00131DFF" w:rsidRDefault="00A44052" w:rsidP="00930F3B">
            <w:pPr>
              <w:pStyle w:val="Sinespaciado"/>
              <w:rPr>
                <w:rFonts w:ascii="Arial Narrow" w:hAnsi="Arial Narrow"/>
                <w:b/>
                <w:sz w:val="18"/>
                <w:szCs w:val="18"/>
                <w:lang w:eastAsia="en-US"/>
              </w:rPr>
            </w:pPr>
            <w:r>
              <w:rPr>
                <w:rFonts w:ascii="Arial Narrow" w:hAnsi="Arial Narrow"/>
                <w:b/>
                <w:sz w:val="18"/>
                <w:szCs w:val="18"/>
                <w:lang w:eastAsia="en-US"/>
              </w:rPr>
              <w:t>Meta 2</w:t>
            </w:r>
          </w:p>
        </w:tc>
        <w:tc>
          <w:tcPr>
            <w:tcW w:w="6309" w:type="dxa"/>
          </w:tcPr>
          <w:p w14:paraId="36486ABA" w14:textId="0647DAEB" w:rsidR="00A44052" w:rsidRPr="00081364" w:rsidRDefault="00A44052"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100% (8) Comités asesores técnicos</w:t>
            </w:r>
          </w:p>
        </w:tc>
      </w:tr>
      <w:tr w:rsidR="00A44052" w:rsidRPr="002F3CEF" w14:paraId="02CCB075" w14:textId="77777777" w:rsidTr="00930F3B">
        <w:trPr>
          <w:trHeight w:val="291"/>
        </w:trPr>
        <w:tc>
          <w:tcPr>
            <w:tcW w:w="2758" w:type="dxa"/>
            <w:gridSpan w:val="2"/>
          </w:tcPr>
          <w:p w14:paraId="3D47F706" w14:textId="11109BE4" w:rsidR="00A44052" w:rsidRDefault="00A44052" w:rsidP="00930F3B">
            <w:pPr>
              <w:pStyle w:val="Sinespaciado"/>
              <w:rPr>
                <w:rFonts w:ascii="Arial Narrow" w:hAnsi="Arial Narrow"/>
                <w:b/>
                <w:sz w:val="18"/>
                <w:szCs w:val="18"/>
                <w:lang w:eastAsia="en-US"/>
              </w:rPr>
            </w:pPr>
            <w:r>
              <w:rPr>
                <w:rFonts w:ascii="Arial Narrow" w:hAnsi="Arial Narrow"/>
                <w:b/>
                <w:sz w:val="18"/>
                <w:szCs w:val="18"/>
                <w:lang w:eastAsia="en-US"/>
              </w:rPr>
              <w:t>Meta 3</w:t>
            </w:r>
          </w:p>
        </w:tc>
        <w:tc>
          <w:tcPr>
            <w:tcW w:w="6309" w:type="dxa"/>
          </w:tcPr>
          <w:p w14:paraId="0CDC8450" w14:textId="7B55CE8F" w:rsidR="00A44052" w:rsidRPr="00081364" w:rsidRDefault="00883F01"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25% (500) Comunales de emergencias</w:t>
            </w:r>
          </w:p>
        </w:tc>
      </w:tr>
      <w:tr w:rsidR="00A44052" w:rsidRPr="002F3CEF" w14:paraId="5DFF3B76" w14:textId="77777777" w:rsidTr="00930F3B">
        <w:trPr>
          <w:trHeight w:val="291"/>
        </w:trPr>
        <w:tc>
          <w:tcPr>
            <w:tcW w:w="2758" w:type="dxa"/>
            <w:gridSpan w:val="2"/>
          </w:tcPr>
          <w:p w14:paraId="25BD3AF2" w14:textId="5362BE9D" w:rsidR="00A44052" w:rsidRDefault="00A44052" w:rsidP="00930F3B">
            <w:pPr>
              <w:pStyle w:val="Sinespaciado"/>
              <w:rPr>
                <w:rFonts w:ascii="Arial Narrow" w:hAnsi="Arial Narrow"/>
                <w:b/>
                <w:sz w:val="18"/>
                <w:szCs w:val="18"/>
                <w:lang w:eastAsia="en-US"/>
              </w:rPr>
            </w:pPr>
            <w:r>
              <w:rPr>
                <w:rFonts w:ascii="Arial Narrow" w:hAnsi="Arial Narrow"/>
                <w:b/>
                <w:sz w:val="18"/>
                <w:szCs w:val="18"/>
                <w:lang w:eastAsia="en-US"/>
              </w:rPr>
              <w:t>Meta 4</w:t>
            </w:r>
          </w:p>
        </w:tc>
        <w:tc>
          <w:tcPr>
            <w:tcW w:w="6309" w:type="dxa"/>
          </w:tcPr>
          <w:p w14:paraId="678B1706" w14:textId="65D088E1" w:rsidR="00A44052" w:rsidRPr="00081364" w:rsidRDefault="00B31601"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100% (6) Comités regionales de emergencias</w:t>
            </w:r>
          </w:p>
        </w:tc>
      </w:tr>
      <w:tr w:rsidR="00A44052" w:rsidRPr="002F3CEF" w14:paraId="6CEA7452" w14:textId="77777777" w:rsidTr="00930F3B">
        <w:trPr>
          <w:trHeight w:val="291"/>
        </w:trPr>
        <w:tc>
          <w:tcPr>
            <w:tcW w:w="2758" w:type="dxa"/>
            <w:gridSpan w:val="2"/>
          </w:tcPr>
          <w:p w14:paraId="3C7557F8" w14:textId="0D3E6EDB" w:rsidR="00A44052" w:rsidRDefault="00A44052" w:rsidP="00930F3B">
            <w:pPr>
              <w:pStyle w:val="Sinespaciado"/>
              <w:rPr>
                <w:rFonts w:ascii="Arial Narrow" w:hAnsi="Arial Narrow"/>
                <w:b/>
                <w:sz w:val="18"/>
                <w:szCs w:val="18"/>
                <w:lang w:eastAsia="en-US"/>
              </w:rPr>
            </w:pPr>
            <w:r>
              <w:rPr>
                <w:rFonts w:ascii="Arial Narrow" w:hAnsi="Arial Narrow"/>
                <w:b/>
                <w:sz w:val="18"/>
                <w:szCs w:val="18"/>
                <w:lang w:eastAsia="en-US"/>
              </w:rPr>
              <w:t>Meta 5</w:t>
            </w:r>
          </w:p>
        </w:tc>
        <w:tc>
          <w:tcPr>
            <w:tcW w:w="6309" w:type="dxa"/>
          </w:tcPr>
          <w:p w14:paraId="7CBCAA9E" w14:textId="5F56A13B" w:rsidR="00A44052" w:rsidRPr="00081364" w:rsidRDefault="00B31601"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100% (5 comités asesores técnicos) Instancias de coordinación</w:t>
            </w:r>
          </w:p>
        </w:tc>
      </w:tr>
      <w:tr w:rsidR="004B4459" w:rsidRPr="002F3CEF" w14:paraId="3A77CE0D" w14:textId="77777777" w:rsidTr="00930F3B">
        <w:trPr>
          <w:trHeight w:val="291"/>
        </w:trPr>
        <w:tc>
          <w:tcPr>
            <w:tcW w:w="2758" w:type="dxa"/>
            <w:gridSpan w:val="2"/>
          </w:tcPr>
          <w:p w14:paraId="26C24DF8" w14:textId="2D0205C7" w:rsidR="004B4459" w:rsidRPr="00131DFF" w:rsidRDefault="004B4459" w:rsidP="00930F3B">
            <w:pPr>
              <w:pStyle w:val="Sinespaciado"/>
              <w:rPr>
                <w:rFonts w:ascii="Arial Narrow" w:hAnsi="Arial Narrow"/>
                <w:b/>
                <w:sz w:val="18"/>
                <w:szCs w:val="18"/>
                <w:lang w:eastAsia="en-US"/>
              </w:rPr>
            </w:pPr>
            <w:r w:rsidRPr="002F3CEF">
              <w:rPr>
                <w:rFonts w:ascii="Arial Narrow" w:hAnsi="Arial Narrow"/>
                <w:b/>
                <w:bCs/>
                <w:sz w:val="18"/>
                <w:szCs w:val="18"/>
                <w:lang w:eastAsia="en-US"/>
              </w:rPr>
              <w:t xml:space="preserve">Periodicidad </w:t>
            </w:r>
          </w:p>
        </w:tc>
        <w:tc>
          <w:tcPr>
            <w:tcW w:w="6309" w:type="dxa"/>
          </w:tcPr>
          <w:p w14:paraId="5A70606A" w14:textId="77777777" w:rsidR="004B4459" w:rsidRPr="002F3CEF" w:rsidRDefault="004B4459" w:rsidP="00930F3B">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Anual</w:t>
            </w:r>
          </w:p>
          <w:p w14:paraId="0735EAA7" w14:textId="41A462D5" w:rsidR="004B4459" w:rsidRPr="00131DFF" w:rsidRDefault="004B4459" w:rsidP="00930F3B">
            <w:pPr>
              <w:pStyle w:val="Sinespaciado"/>
              <w:jc w:val="both"/>
              <w:rPr>
                <w:rFonts w:ascii="Arial Narrow" w:hAnsi="Arial Narrow"/>
                <w:sz w:val="18"/>
                <w:szCs w:val="18"/>
                <w:lang w:val="es-CR" w:eastAsia="en-US"/>
              </w:rPr>
            </w:pPr>
          </w:p>
        </w:tc>
      </w:tr>
      <w:tr w:rsidR="004B4459" w:rsidRPr="002F3CEF" w14:paraId="683EB0C8" w14:textId="77777777" w:rsidTr="00930F3B">
        <w:trPr>
          <w:trHeight w:val="291"/>
        </w:trPr>
        <w:tc>
          <w:tcPr>
            <w:tcW w:w="2758" w:type="dxa"/>
            <w:gridSpan w:val="2"/>
          </w:tcPr>
          <w:p w14:paraId="2128AA35" w14:textId="558A4618" w:rsidR="004B4459" w:rsidRDefault="004B4459" w:rsidP="00930F3B">
            <w:pPr>
              <w:pStyle w:val="Sinespaciado"/>
              <w:rPr>
                <w:rFonts w:ascii="Arial Narrow" w:hAnsi="Arial Narrow"/>
                <w:b/>
                <w:sz w:val="18"/>
                <w:szCs w:val="18"/>
                <w:lang w:eastAsia="en-US"/>
              </w:rPr>
            </w:pPr>
            <w:r w:rsidRPr="002F3CEF">
              <w:rPr>
                <w:rFonts w:ascii="Arial Narrow" w:hAnsi="Arial Narrow"/>
                <w:b/>
                <w:bCs/>
                <w:sz w:val="18"/>
                <w:szCs w:val="18"/>
                <w:lang w:eastAsia="en-US"/>
              </w:rPr>
              <w:t>Fuente</w:t>
            </w:r>
            <w:r>
              <w:rPr>
                <w:rFonts w:ascii="Arial Narrow" w:hAnsi="Arial Narrow"/>
                <w:b/>
                <w:bCs/>
                <w:sz w:val="18"/>
                <w:szCs w:val="18"/>
                <w:lang w:eastAsia="en-US"/>
              </w:rPr>
              <w:t xml:space="preserve"> de información</w:t>
            </w:r>
          </w:p>
        </w:tc>
        <w:tc>
          <w:tcPr>
            <w:tcW w:w="6309" w:type="dxa"/>
          </w:tcPr>
          <w:p w14:paraId="301672CB" w14:textId="3D11B5B5" w:rsidR="004B4459" w:rsidRPr="00431FE7" w:rsidRDefault="002D7246" w:rsidP="00930F3B">
            <w:pPr>
              <w:pStyle w:val="Sinespaciado"/>
              <w:jc w:val="both"/>
              <w:rPr>
                <w:rFonts w:ascii="Arial Narrow" w:hAnsi="Arial Narrow"/>
                <w:sz w:val="18"/>
                <w:szCs w:val="18"/>
                <w:lang w:val="es-CR" w:eastAsia="en-US"/>
              </w:rPr>
            </w:pPr>
            <w:r>
              <w:rPr>
                <w:rFonts w:ascii="Arial Narrow" w:hAnsi="Arial Narrow"/>
                <w:sz w:val="18"/>
                <w:szCs w:val="18"/>
                <w:lang w:val="es-CR" w:eastAsia="en-US"/>
              </w:rPr>
              <w:t xml:space="preserve">CNE. </w:t>
            </w:r>
            <w:r w:rsidRPr="002D7246">
              <w:rPr>
                <w:rFonts w:ascii="Arial Narrow" w:hAnsi="Arial Narrow"/>
                <w:sz w:val="18"/>
                <w:szCs w:val="18"/>
                <w:lang w:val="es-CR" w:eastAsia="en-US"/>
              </w:rPr>
              <w:t>Gestión de operaciones, Investigación y Análisis del Riesgo</w:t>
            </w:r>
            <w:r>
              <w:rPr>
                <w:rFonts w:ascii="Arial Narrow" w:hAnsi="Arial Narrow"/>
                <w:sz w:val="18"/>
                <w:szCs w:val="18"/>
                <w:lang w:val="es-CR" w:eastAsia="en-US"/>
              </w:rPr>
              <w:t xml:space="preserve">. </w:t>
            </w:r>
            <w:r w:rsidR="00F41DF3">
              <w:rPr>
                <w:rFonts w:ascii="Arial Narrow" w:hAnsi="Arial Narrow"/>
                <w:sz w:val="18"/>
                <w:szCs w:val="18"/>
                <w:lang w:val="es-CR" w:eastAsia="en-US"/>
              </w:rPr>
              <w:t>Registro de instancias de coordinación, listas de participación, archivos de Gestión de operaciones, Investigación y Análisis del Riesgo</w:t>
            </w:r>
            <w:r>
              <w:rPr>
                <w:rFonts w:ascii="Arial Narrow" w:hAnsi="Arial Narrow"/>
                <w:sz w:val="18"/>
                <w:szCs w:val="18"/>
                <w:lang w:val="es-CR" w:eastAsia="en-US"/>
              </w:rPr>
              <w:t>.</w:t>
            </w:r>
          </w:p>
        </w:tc>
      </w:tr>
      <w:tr w:rsidR="004B4459" w:rsidRPr="002F3CEF" w14:paraId="4DFADCC6" w14:textId="77777777" w:rsidTr="00930F3B">
        <w:trPr>
          <w:trHeight w:val="291"/>
        </w:trPr>
        <w:tc>
          <w:tcPr>
            <w:tcW w:w="2758" w:type="dxa"/>
            <w:gridSpan w:val="2"/>
          </w:tcPr>
          <w:p w14:paraId="4810DD18" w14:textId="178DD730" w:rsidR="004B4459" w:rsidRDefault="004B4459" w:rsidP="00930F3B">
            <w:pPr>
              <w:pStyle w:val="Sinespaciado"/>
              <w:rPr>
                <w:rFonts w:ascii="Arial Narrow" w:hAnsi="Arial Narrow"/>
                <w:b/>
                <w:sz w:val="18"/>
                <w:szCs w:val="18"/>
                <w:lang w:eastAsia="en-US"/>
              </w:rPr>
            </w:pPr>
            <w:r w:rsidRPr="002F3CEF">
              <w:rPr>
                <w:rFonts w:ascii="Arial Narrow" w:hAnsi="Arial Narrow"/>
                <w:b/>
                <w:sz w:val="18"/>
                <w:szCs w:val="18"/>
                <w:lang w:eastAsia="en-US"/>
              </w:rPr>
              <w:t>Clasificación</w:t>
            </w:r>
          </w:p>
        </w:tc>
        <w:tc>
          <w:tcPr>
            <w:tcW w:w="6309" w:type="dxa"/>
          </w:tcPr>
          <w:p w14:paraId="07544369" w14:textId="77777777" w:rsidR="004B4459" w:rsidRPr="002F3CEF" w:rsidRDefault="004B4459"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Impacto.</w:t>
            </w:r>
          </w:p>
          <w:p w14:paraId="46AADAA0" w14:textId="77777777" w:rsidR="004B4459" w:rsidRPr="002F3CEF" w:rsidRDefault="004B4459"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Efecto.</w:t>
            </w:r>
          </w:p>
          <w:p w14:paraId="239210E8" w14:textId="77777777" w:rsidR="004B4459" w:rsidRDefault="004B4459"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w:t>
            </w:r>
            <w:r>
              <w:rPr>
                <w:rFonts w:ascii="Arial Narrow" w:hAnsi="Arial Narrow"/>
                <w:bCs/>
                <w:sz w:val="18"/>
                <w:szCs w:val="18"/>
                <w:lang w:eastAsia="en-US"/>
              </w:rPr>
              <w:t>X</w:t>
            </w:r>
            <w:r w:rsidRPr="002F3CEF">
              <w:rPr>
                <w:rFonts w:ascii="Arial Narrow" w:hAnsi="Arial Narrow"/>
                <w:bCs/>
                <w:sz w:val="18"/>
                <w:szCs w:val="18"/>
                <w:lang w:eastAsia="en-US"/>
              </w:rPr>
              <w:t>) Producto.</w:t>
            </w:r>
          </w:p>
          <w:p w14:paraId="49FEC5E6" w14:textId="378513C5" w:rsidR="004B4459" w:rsidRPr="00431FE7" w:rsidRDefault="004B4459" w:rsidP="00930F3B">
            <w:pPr>
              <w:pStyle w:val="Sinespaciado"/>
              <w:jc w:val="both"/>
              <w:rPr>
                <w:rFonts w:ascii="Arial Narrow" w:hAnsi="Arial Narrow"/>
                <w:sz w:val="18"/>
                <w:szCs w:val="18"/>
                <w:lang w:val="es-CR" w:eastAsia="en-US"/>
              </w:rPr>
            </w:pPr>
          </w:p>
        </w:tc>
      </w:tr>
      <w:tr w:rsidR="004B4459" w:rsidRPr="002F3CEF" w14:paraId="413EAD7B" w14:textId="77777777" w:rsidTr="00930F3B">
        <w:trPr>
          <w:trHeight w:val="531"/>
        </w:trPr>
        <w:tc>
          <w:tcPr>
            <w:tcW w:w="2758" w:type="dxa"/>
            <w:gridSpan w:val="2"/>
            <w:hideMark/>
          </w:tcPr>
          <w:p w14:paraId="2BF47810" w14:textId="3C53FAD8" w:rsidR="004B4459" w:rsidRPr="002F3CEF" w:rsidRDefault="004B4459" w:rsidP="00930F3B">
            <w:pPr>
              <w:pStyle w:val="Sinespaciado"/>
              <w:rPr>
                <w:rFonts w:ascii="Arial Narrow" w:hAnsi="Arial Narrow"/>
                <w:b/>
                <w:bCs/>
                <w:sz w:val="18"/>
                <w:szCs w:val="18"/>
                <w:lang w:eastAsia="en-US"/>
              </w:rPr>
            </w:pPr>
            <w:r w:rsidRPr="00B90C60">
              <w:rPr>
                <w:rFonts w:ascii="Arial Narrow" w:hAnsi="Arial Narrow"/>
                <w:b/>
                <w:sz w:val="18"/>
                <w:szCs w:val="18"/>
                <w:lang w:eastAsia="en-US"/>
              </w:rPr>
              <w:t>Tipo de operación estadística</w:t>
            </w:r>
          </w:p>
        </w:tc>
        <w:tc>
          <w:tcPr>
            <w:tcW w:w="6309" w:type="dxa"/>
            <w:hideMark/>
          </w:tcPr>
          <w:p w14:paraId="3AD6105E" w14:textId="7CCB0F06" w:rsidR="004B4459" w:rsidRPr="002F3CEF" w:rsidRDefault="004B4459" w:rsidP="00930F3B">
            <w:pPr>
              <w:pStyle w:val="Sinespaciado"/>
              <w:jc w:val="both"/>
              <w:rPr>
                <w:rFonts w:ascii="Arial Narrow" w:hAnsi="Arial Narrow"/>
                <w:bCs/>
                <w:sz w:val="18"/>
                <w:szCs w:val="18"/>
                <w:lang w:eastAsia="en-US"/>
              </w:rPr>
            </w:pPr>
            <w:r w:rsidRPr="00A361D0">
              <w:rPr>
                <w:rFonts w:ascii="Arial Narrow" w:hAnsi="Arial Narrow"/>
                <w:bCs/>
                <w:sz w:val="18"/>
                <w:szCs w:val="18"/>
                <w:lang w:val="es-CR" w:eastAsia="en-US"/>
              </w:rPr>
              <w:t>Registro Administrativo</w:t>
            </w:r>
          </w:p>
        </w:tc>
      </w:tr>
      <w:tr w:rsidR="004B4459" w:rsidRPr="002F3CEF" w14:paraId="0D4A4176" w14:textId="77777777" w:rsidTr="00930F3B">
        <w:trPr>
          <w:trHeight w:val="453"/>
        </w:trPr>
        <w:tc>
          <w:tcPr>
            <w:tcW w:w="2758" w:type="dxa"/>
            <w:gridSpan w:val="2"/>
            <w:hideMark/>
          </w:tcPr>
          <w:p w14:paraId="1C921E87" w14:textId="17210717" w:rsidR="004B4459" w:rsidRPr="002F3CEF" w:rsidRDefault="004B4459"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Comentarios generales</w:t>
            </w:r>
          </w:p>
        </w:tc>
        <w:tc>
          <w:tcPr>
            <w:tcW w:w="6309" w:type="dxa"/>
          </w:tcPr>
          <w:p w14:paraId="2CA9E887" w14:textId="6919C3C9" w:rsidR="004B4459" w:rsidRPr="002F3CEF" w:rsidRDefault="004B4459" w:rsidP="00930F3B">
            <w:pPr>
              <w:rPr>
                <w:rFonts w:ascii="Arial Narrow" w:hAnsi="Arial Narrow"/>
                <w:bCs/>
                <w:strike/>
                <w:sz w:val="18"/>
                <w:szCs w:val="18"/>
                <w:lang w:val="es-CR"/>
              </w:rPr>
            </w:pPr>
          </w:p>
        </w:tc>
      </w:tr>
    </w:tbl>
    <w:p w14:paraId="597EA7E2" w14:textId="77777777" w:rsidR="001D5864" w:rsidRDefault="001D5864">
      <w:pPr>
        <w:spacing w:after="160" w:line="259" w:lineRule="auto"/>
        <w:rPr>
          <w:rFonts w:ascii="Calibri" w:eastAsia="Calibri" w:hAnsi="Calibri" w:cs="Calibri"/>
          <w:sz w:val="22"/>
          <w:szCs w:val="22"/>
          <w:lang w:val="es-CR" w:eastAsia="en-US"/>
        </w:rPr>
      </w:pPr>
      <w:r>
        <w:rPr>
          <w:rFonts w:ascii="Calibri" w:eastAsia="Calibri" w:hAnsi="Calibri" w:cs="Calibri"/>
          <w:sz w:val="22"/>
          <w:szCs w:val="22"/>
          <w:lang w:val="es-CR" w:eastAsia="en-US"/>
        </w:rPr>
        <w:br w:type="page"/>
      </w:r>
    </w:p>
    <w:p w14:paraId="48989E5F" w14:textId="4205BB43" w:rsidR="005371D8" w:rsidRDefault="005371D8" w:rsidP="005371D8">
      <w:pPr>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lastRenderedPageBreak/>
        <w:t xml:space="preserve">Ficha </w:t>
      </w:r>
      <w:r w:rsidRPr="00C27CBF">
        <w:rPr>
          <w:rFonts w:ascii="Calibri" w:eastAsia="Calibri" w:hAnsi="Calibri" w:cs="Calibri"/>
          <w:sz w:val="22"/>
          <w:szCs w:val="22"/>
          <w:lang w:val="es-CR" w:eastAsia="en-US"/>
        </w:rPr>
        <w:t>técnica</w:t>
      </w:r>
      <w:r>
        <w:rPr>
          <w:rFonts w:ascii="Calibri" w:eastAsia="Calibri" w:hAnsi="Calibri" w:cs="Calibri"/>
          <w:sz w:val="22"/>
          <w:szCs w:val="22"/>
          <w:lang w:val="es-CR" w:eastAsia="en-US"/>
        </w:rPr>
        <w:t xml:space="preserve"> del indicador</w:t>
      </w:r>
      <w:r w:rsidRPr="00C27CBF">
        <w:rPr>
          <w:rFonts w:ascii="Calibri" w:eastAsia="Calibri" w:hAnsi="Calibri" w:cs="Calibri"/>
          <w:sz w:val="22"/>
          <w:szCs w:val="22"/>
          <w:lang w:val="es-CR" w:eastAsia="en-US"/>
        </w:rPr>
        <w:t>:</w:t>
      </w:r>
      <w:r>
        <w:rPr>
          <w:rFonts w:ascii="Calibri" w:eastAsia="Calibri" w:hAnsi="Calibri" w:cs="Calibri"/>
          <w:sz w:val="22"/>
          <w:szCs w:val="22"/>
          <w:lang w:val="es-CR" w:eastAsia="en-US"/>
        </w:rPr>
        <w:t xml:space="preserve"> Comisión Nacional de Prevención del Riesgo y Atención de Emergencias</w:t>
      </w:r>
    </w:p>
    <w:p w14:paraId="22006E91" w14:textId="0326BA8A" w:rsidR="005371D8" w:rsidRPr="00C27CBF" w:rsidRDefault="005371D8" w:rsidP="005371D8">
      <w:pPr>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Nombre del indicador: </w:t>
      </w:r>
      <w:r w:rsidR="00AD0CD6">
        <w:rPr>
          <w:rFonts w:ascii="Calibri" w:eastAsia="Calibri" w:hAnsi="Calibri" w:cs="Calibri"/>
          <w:sz w:val="22"/>
          <w:szCs w:val="22"/>
          <w:lang w:val="es-CR" w:eastAsia="en-US"/>
        </w:rPr>
        <w:t>PF.01.0</w:t>
      </w:r>
      <w:r w:rsidR="003D4E3D">
        <w:rPr>
          <w:rFonts w:ascii="Calibri" w:eastAsia="Calibri" w:hAnsi="Calibri" w:cs="Calibri"/>
          <w:sz w:val="22"/>
          <w:szCs w:val="22"/>
          <w:lang w:val="es-CR" w:eastAsia="en-US"/>
        </w:rPr>
        <w:t>4</w:t>
      </w:r>
      <w:r w:rsidR="00AD0CD6">
        <w:rPr>
          <w:rFonts w:ascii="Calibri" w:eastAsia="Calibri" w:hAnsi="Calibri" w:cs="Calibri"/>
          <w:sz w:val="22"/>
          <w:szCs w:val="22"/>
          <w:lang w:val="es-CR" w:eastAsia="en-US"/>
        </w:rPr>
        <w:t xml:space="preserve">. </w:t>
      </w:r>
      <w:r w:rsidR="00AE5B75" w:rsidRPr="000A29C8">
        <w:rPr>
          <w:rFonts w:ascii="Calibri" w:eastAsia="Calibri" w:hAnsi="Calibri" w:cs="Calibri"/>
          <w:sz w:val="22"/>
          <w:szCs w:val="22"/>
          <w:lang w:val="es-CR" w:eastAsia="en-US"/>
        </w:rPr>
        <w:t>Porcentaje de instituciones del C</w:t>
      </w:r>
      <w:r w:rsidR="00412D3C">
        <w:rPr>
          <w:rFonts w:ascii="Calibri" w:eastAsia="Calibri" w:hAnsi="Calibri" w:cs="Calibri"/>
          <w:sz w:val="22"/>
          <w:szCs w:val="22"/>
          <w:lang w:val="es-CR" w:eastAsia="en-US"/>
        </w:rPr>
        <w:t xml:space="preserve">entro de </w:t>
      </w:r>
      <w:r w:rsidR="00AE5B75" w:rsidRPr="000A29C8">
        <w:rPr>
          <w:rFonts w:ascii="Calibri" w:eastAsia="Calibri" w:hAnsi="Calibri" w:cs="Calibri"/>
          <w:sz w:val="22"/>
          <w:szCs w:val="22"/>
          <w:lang w:val="es-CR" w:eastAsia="en-US"/>
        </w:rPr>
        <w:t>O</w:t>
      </w:r>
      <w:r w:rsidR="00412D3C">
        <w:rPr>
          <w:rFonts w:ascii="Calibri" w:eastAsia="Calibri" w:hAnsi="Calibri" w:cs="Calibri"/>
          <w:sz w:val="22"/>
          <w:szCs w:val="22"/>
          <w:lang w:val="es-CR" w:eastAsia="en-US"/>
        </w:rPr>
        <w:t xml:space="preserve">peraciones de </w:t>
      </w:r>
      <w:r w:rsidR="00AE5B75" w:rsidRPr="000A29C8">
        <w:rPr>
          <w:rFonts w:ascii="Calibri" w:eastAsia="Calibri" w:hAnsi="Calibri" w:cs="Calibri"/>
          <w:sz w:val="22"/>
          <w:szCs w:val="22"/>
          <w:lang w:val="es-CR" w:eastAsia="en-US"/>
        </w:rPr>
        <w:t>E</w:t>
      </w:r>
      <w:r w:rsidR="00412D3C">
        <w:rPr>
          <w:rFonts w:ascii="Calibri" w:eastAsia="Calibri" w:hAnsi="Calibri" w:cs="Calibri"/>
          <w:sz w:val="22"/>
          <w:szCs w:val="22"/>
          <w:lang w:val="es-CR" w:eastAsia="en-US"/>
        </w:rPr>
        <w:t>mergencia (COE)</w:t>
      </w:r>
      <w:r w:rsidR="00AE5B75" w:rsidRPr="000A29C8">
        <w:rPr>
          <w:rFonts w:ascii="Calibri" w:eastAsia="Calibri" w:hAnsi="Calibri" w:cs="Calibri"/>
          <w:sz w:val="22"/>
          <w:szCs w:val="22"/>
          <w:lang w:val="es-CR" w:eastAsia="en-US"/>
        </w:rPr>
        <w:t xml:space="preserve"> (básico y ampli</w:t>
      </w:r>
      <w:r w:rsidR="0003497F" w:rsidRPr="000A29C8">
        <w:rPr>
          <w:rFonts w:ascii="Calibri" w:eastAsia="Calibri" w:hAnsi="Calibri" w:cs="Calibri"/>
          <w:sz w:val="22"/>
          <w:szCs w:val="22"/>
          <w:lang w:val="es-CR" w:eastAsia="en-US"/>
        </w:rPr>
        <w:t>a</w:t>
      </w:r>
      <w:r w:rsidR="00AE5B75" w:rsidRPr="000A29C8">
        <w:rPr>
          <w:rFonts w:ascii="Calibri" w:eastAsia="Calibri" w:hAnsi="Calibri" w:cs="Calibri"/>
          <w:sz w:val="22"/>
          <w:szCs w:val="22"/>
          <w:lang w:val="es-CR" w:eastAsia="en-US"/>
        </w:rPr>
        <w:t>do) integradas y operando bajo el nuevo modelo de gestión de operaciones</w:t>
      </w:r>
      <w:r w:rsidR="00EC010C" w:rsidRPr="000A29C8">
        <w:rPr>
          <w:rFonts w:ascii="Calibri" w:eastAsia="Calibri" w:hAnsi="Calibri" w:cs="Calibri"/>
          <w:sz w:val="22"/>
          <w:szCs w:val="22"/>
          <w:lang w:val="es-CR" w:eastAsia="en-US"/>
        </w:rPr>
        <w:t>.</w:t>
      </w:r>
    </w:p>
    <w:tbl>
      <w:tblPr>
        <w:tblStyle w:val="GFATableGrid1"/>
        <w:tblW w:w="9067" w:type="dxa"/>
        <w:tblLook w:val="01E0" w:firstRow="1" w:lastRow="1" w:firstColumn="1" w:lastColumn="1" w:noHBand="0" w:noVBand="0"/>
      </w:tblPr>
      <w:tblGrid>
        <w:gridCol w:w="1417"/>
        <w:gridCol w:w="1341"/>
        <w:gridCol w:w="6309"/>
      </w:tblGrid>
      <w:tr w:rsidR="005371D8" w:rsidRPr="002F3CEF" w14:paraId="38AA540D" w14:textId="77777777" w:rsidTr="00930F3B">
        <w:trPr>
          <w:trHeight w:val="325"/>
          <w:tblHeader/>
        </w:trPr>
        <w:tc>
          <w:tcPr>
            <w:tcW w:w="2758" w:type="dxa"/>
            <w:gridSpan w:val="2"/>
            <w:shd w:val="clear" w:color="auto" w:fill="E7E6E6" w:themeFill="background2"/>
            <w:hideMark/>
          </w:tcPr>
          <w:p w14:paraId="059E722B" w14:textId="77777777" w:rsidR="005371D8" w:rsidRPr="002F3CEF" w:rsidRDefault="005371D8"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Elemento</w:t>
            </w:r>
          </w:p>
        </w:tc>
        <w:tc>
          <w:tcPr>
            <w:tcW w:w="6309" w:type="dxa"/>
            <w:shd w:val="clear" w:color="auto" w:fill="E7E6E6" w:themeFill="background2"/>
            <w:hideMark/>
          </w:tcPr>
          <w:p w14:paraId="2A8E85A8" w14:textId="77777777" w:rsidR="005371D8" w:rsidRPr="002F3CEF" w:rsidRDefault="005371D8"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Descripción</w:t>
            </w:r>
          </w:p>
        </w:tc>
      </w:tr>
      <w:tr w:rsidR="005371D8" w:rsidRPr="002F3CEF" w14:paraId="3EC030C4" w14:textId="77777777" w:rsidTr="00930F3B">
        <w:trPr>
          <w:trHeight w:val="437"/>
        </w:trPr>
        <w:tc>
          <w:tcPr>
            <w:tcW w:w="2758" w:type="dxa"/>
            <w:gridSpan w:val="2"/>
          </w:tcPr>
          <w:p w14:paraId="79673E47" w14:textId="77777777" w:rsidR="005371D8" w:rsidRPr="002F3CEF" w:rsidRDefault="005371D8" w:rsidP="00930F3B">
            <w:pPr>
              <w:pStyle w:val="Sinespaciado"/>
              <w:rPr>
                <w:rFonts w:ascii="Arial Narrow" w:hAnsi="Arial Narrow"/>
                <w:b/>
                <w:sz w:val="18"/>
                <w:szCs w:val="18"/>
                <w:lang w:eastAsia="en-US"/>
              </w:rPr>
            </w:pPr>
            <w:r w:rsidRPr="002F3CEF">
              <w:rPr>
                <w:rFonts w:ascii="Arial Narrow" w:hAnsi="Arial Narrow"/>
                <w:b/>
                <w:sz w:val="18"/>
                <w:szCs w:val="18"/>
                <w:lang w:eastAsia="en-US"/>
              </w:rPr>
              <w:t>Nombre del indicador</w:t>
            </w:r>
          </w:p>
        </w:tc>
        <w:tc>
          <w:tcPr>
            <w:tcW w:w="6309" w:type="dxa"/>
          </w:tcPr>
          <w:p w14:paraId="08CD158B" w14:textId="23583E7D" w:rsidR="005371D8" w:rsidRPr="002F3CEF" w:rsidRDefault="00AE5B75" w:rsidP="00930F3B">
            <w:pPr>
              <w:pStyle w:val="Sinespaciado"/>
              <w:jc w:val="both"/>
              <w:rPr>
                <w:rFonts w:ascii="Arial Narrow" w:hAnsi="Arial Narrow"/>
                <w:sz w:val="18"/>
                <w:szCs w:val="18"/>
                <w:lang w:val="es-CR" w:eastAsia="en-US"/>
              </w:rPr>
            </w:pPr>
            <w:r w:rsidRPr="000A29C8">
              <w:rPr>
                <w:rFonts w:ascii="Arial Narrow" w:hAnsi="Arial Narrow"/>
                <w:sz w:val="18"/>
                <w:szCs w:val="18"/>
                <w:lang w:val="es-CR" w:eastAsia="en-US"/>
              </w:rPr>
              <w:t>Porcentaje de instituciones del COE (básico y ampli</w:t>
            </w:r>
            <w:r w:rsidR="007703AD" w:rsidRPr="000A29C8">
              <w:rPr>
                <w:rFonts w:ascii="Arial Narrow" w:hAnsi="Arial Narrow"/>
                <w:sz w:val="18"/>
                <w:szCs w:val="18"/>
                <w:lang w:val="es-CR" w:eastAsia="en-US"/>
              </w:rPr>
              <w:t>a</w:t>
            </w:r>
            <w:r w:rsidRPr="000A29C8">
              <w:rPr>
                <w:rFonts w:ascii="Arial Narrow" w:hAnsi="Arial Narrow"/>
                <w:sz w:val="18"/>
                <w:szCs w:val="18"/>
                <w:lang w:val="es-CR" w:eastAsia="en-US"/>
              </w:rPr>
              <w:t>do) integradas y operando bajo el nuevo modelo de gestión de operaciones</w:t>
            </w:r>
            <w:r w:rsidR="000A29C8" w:rsidRPr="000A29C8">
              <w:rPr>
                <w:rFonts w:ascii="Arial Narrow" w:hAnsi="Arial Narrow"/>
                <w:sz w:val="18"/>
                <w:szCs w:val="18"/>
                <w:lang w:val="es-CR" w:eastAsia="en-US"/>
              </w:rPr>
              <w:t>.</w:t>
            </w:r>
          </w:p>
        </w:tc>
      </w:tr>
      <w:tr w:rsidR="005371D8" w:rsidRPr="002F3CEF" w14:paraId="782C259F" w14:textId="77777777" w:rsidTr="00930F3B">
        <w:trPr>
          <w:trHeight w:val="437"/>
        </w:trPr>
        <w:tc>
          <w:tcPr>
            <w:tcW w:w="2758" w:type="dxa"/>
            <w:gridSpan w:val="2"/>
            <w:hideMark/>
          </w:tcPr>
          <w:p w14:paraId="6E1B9CAD" w14:textId="77777777" w:rsidR="005371D8" w:rsidRPr="002F3CEF" w:rsidRDefault="005371D8" w:rsidP="00930F3B">
            <w:pPr>
              <w:pStyle w:val="Sinespaciado"/>
              <w:rPr>
                <w:rFonts w:ascii="Arial Narrow" w:hAnsi="Arial Narrow"/>
                <w:b/>
                <w:sz w:val="18"/>
                <w:szCs w:val="18"/>
                <w:lang w:val="es-CR" w:eastAsia="en-US"/>
              </w:rPr>
            </w:pPr>
            <w:r w:rsidRPr="002F3CEF">
              <w:rPr>
                <w:rFonts w:ascii="Arial Narrow" w:hAnsi="Arial Narrow"/>
                <w:b/>
                <w:sz w:val="18"/>
                <w:szCs w:val="18"/>
                <w:lang w:val="es-CR" w:eastAsia="en-US"/>
              </w:rPr>
              <w:t>Definición conceptual</w:t>
            </w:r>
          </w:p>
        </w:tc>
        <w:tc>
          <w:tcPr>
            <w:tcW w:w="6309" w:type="dxa"/>
            <w:hideMark/>
          </w:tcPr>
          <w:p w14:paraId="34569202" w14:textId="77777777" w:rsidR="005371D8" w:rsidRPr="002F3CEF" w:rsidRDefault="00EC010C" w:rsidP="00EC010C">
            <w:pPr>
              <w:pStyle w:val="Sinespaciado"/>
              <w:jc w:val="both"/>
              <w:rPr>
                <w:rFonts w:ascii="Arial Narrow" w:hAnsi="Arial Narrow"/>
                <w:sz w:val="18"/>
                <w:szCs w:val="18"/>
                <w:lang w:val="es-CR" w:eastAsia="en-US"/>
              </w:rPr>
            </w:pPr>
            <w:r w:rsidRPr="00EC010C">
              <w:rPr>
                <w:rFonts w:ascii="Arial Narrow" w:hAnsi="Arial Narrow"/>
                <w:sz w:val="18"/>
                <w:szCs w:val="18"/>
                <w:lang w:val="es-CR" w:eastAsia="en-US"/>
              </w:rPr>
              <w:t>La Administración Central, la Administración Pública descentralizada del Estado, los gobiernos locales, el Sector Privado y la Sociedad Civil organizada, integradas a las estructuras técnicas u operativas que conforme la Comisión, de acuerdo con los alcances del Plan Nacional de Gestión del Riesgo y sus programas.</w:t>
            </w:r>
          </w:p>
        </w:tc>
      </w:tr>
      <w:tr w:rsidR="005371D8" w:rsidRPr="002F3CEF" w14:paraId="26F8B8D5" w14:textId="77777777" w:rsidTr="00930F3B">
        <w:trPr>
          <w:trHeight w:val="531"/>
        </w:trPr>
        <w:tc>
          <w:tcPr>
            <w:tcW w:w="2758" w:type="dxa"/>
            <w:gridSpan w:val="2"/>
            <w:hideMark/>
          </w:tcPr>
          <w:p w14:paraId="50AC4F3A" w14:textId="77777777" w:rsidR="005371D8" w:rsidRPr="002F3CEF" w:rsidRDefault="005371D8"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 xml:space="preserve">Fórmula de cálculo </w:t>
            </w:r>
          </w:p>
        </w:tc>
        <w:tc>
          <w:tcPr>
            <w:tcW w:w="6309" w:type="dxa"/>
            <w:hideMark/>
          </w:tcPr>
          <w:p w14:paraId="7D6857AE" w14:textId="5574B88B" w:rsidR="005371D8" w:rsidRPr="002F3CEF" w:rsidRDefault="006A14C2" w:rsidP="00930F3B">
            <w:pPr>
              <w:pStyle w:val="Sinespaciado"/>
              <w:jc w:val="both"/>
              <w:rPr>
                <w:rFonts w:ascii="Arial Narrow" w:hAnsi="Arial Narrow"/>
                <w:bCs/>
                <w:sz w:val="18"/>
                <w:szCs w:val="18"/>
                <w:lang w:val="es-CR" w:eastAsia="en-US"/>
              </w:rPr>
            </w:pPr>
            <w:r w:rsidRPr="000A29C8">
              <w:rPr>
                <w:rFonts w:ascii="Arial Narrow" w:hAnsi="Arial Narrow"/>
                <w:bCs/>
                <w:sz w:val="18"/>
                <w:szCs w:val="18"/>
                <w:lang w:val="es-CR" w:eastAsia="en-US"/>
              </w:rPr>
              <w:t>(</w:t>
            </w:r>
            <w:r w:rsidR="00AE5B75" w:rsidRPr="000A29C8">
              <w:rPr>
                <w:rFonts w:ascii="Arial Narrow" w:hAnsi="Arial Narrow"/>
                <w:bCs/>
                <w:sz w:val="18"/>
                <w:szCs w:val="18"/>
                <w:lang w:val="es-CR" w:eastAsia="en-US"/>
              </w:rPr>
              <w:t xml:space="preserve">Porcentaje de Instituciones del COE integradas y operando bajo el nuevo modelo de gestión de operaciones </w:t>
            </w:r>
            <w:r w:rsidR="00BC12AC" w:rsidRPr="000A29C8">
              <w:rPr>
                <w:rFonts w:ascii="Arial Narrow" w:hAnsi="Arial Narrow"/>
                <w:bCs/>
                <w:sz w:val="18"/>
                <w:szCs w:val="18"/>
                <w:lang w:val="es-CR" w:eastAsia="en-US"/>
              </w:rPr>
              <w:t>en el año t/ Total de</w:t>
            </w:r>
            <w:r w:rsidR="00AE5B75" w:rsidRPr="000A29C8">
              <w:rPr>
                <w:rFonts w:ascii="Arial Narrow" w:hAnsi="Arial Narrow"/>
                <w:bCs/>
                <w:sz w:val="18"/>
                <w:szCs w:val="18"/>
                <w:lang w:val="es-CR" w:eastAsia="en-US"/>
              </w:rPr>
              <w:t xml:space="preserve"> Instituciones</w:t>
            </w:r>
            <w:r w:rsidR="00BC12AC" w:rsidRPr="000A29C8">
              <w:rPr>
                <w:rFonts w:ascii="Arial Narrow" w:hAnsi="Arial Narrow"/>
                <w:bCs/>
                <w:sz w:val="18"/>
                <w:szCs w:val="18"/>
                <w:lang w:val="es-CR" w:eastAsia="en-US"/>
              </w:rPr>
              <w:t xml:space="preserve"> programadas en el año t) X 100</w:t>
            </w:r>
          </w:p>
        </w:tc>
      </w:tr>
      <w:tr w:rsidR="005371D8" w:rsidRPr="002F3CEF" w14:paraId="41A5D3A3" w14:textId="77777777" w:rsidTr="00930F3B">
        <w:trPr>
          <w:trHeight w:val="340"/>
        </w:trPr>
        <w:tc>
          <w:tcPr>
            <w:tcW w:w="2758" w:type="dxa"/>
            <w:gridSpan w:val="2"/>
          </w:tcPr>
          <w:p w14:paraId="2ED7785B" w14:textId="77777777" w:rsidR="005371D8" w:rsidRPr="002F3CEF" w:rsidRDefault="005371D8" w:rsidP="00930F3B">
            <w:pPr>
              <w:pStyle w:val="Sinespaciado"/>
              <w:rPr>
                <w:rFonts w:ascii="Arial Narrow" w:hAnsi="Arial Narrow"/>
                <w:b/>
                <w:sz w:val="18"/>
                <w:szCs w:val="18"/>
                <w:lang w:eastAsia="en-US"/>
              </w:rPr>
            </w:pPr>
            <w:r w:rsidRPr="002F3CEF">
              <w:rPr>
                <w:rFonts w:ascii="Arial Narrow" w:hAnsi="Arial Narrow"/>
                <w:b/>
                <w:sz w:val="18"/>
                <w:szCs w:val="18"/>
                <w:lang w:eastAsia="en-US"/>
              </w:rPr>
              <w:t>Componentes involucrados en la f</w:t>
            </w:r>
            <w:r w:rsidRPr="002F3CEF">
              <w:rPr>
                <w:rFonts w:ascii="Arial Narrow" w:hAnsi="Arial Narrow"/>
                <w:b/>
                <w:sz w:val="18"/>
                <w:szCs w:val="18"/>
                <w:lang w:val="es-CR" w:eastAsia="en-US"/>
              </w:rPr>
              <w:t>ó</w:t>
            </w:r>
            <w:r w:rsidRPr="002F3CEF">
              <w:rPr>
                <w:rFonts w:ascii="Arial Narrow" w:hAnsi="Arial Narrow"/>
                <w:b/>
                <w:sz w:val="18"/>
                <w:szCs w:val="18"/>
                <w:lang w:eastAsia="en-US"/>
              </w:rPr>
              <w:t>rmula del cálculo</w:t>
            </w:r>
          </w:p>
        </w:tc>
        <w:tc>
          <w:tcPr>
            <w:tcW w:w="6309" w:type="dxa"/>
          </w:tcPr>
          <w:p w14:paraId="1B30FEA6" w14:textId="0B81D64D" w:rsidR="005371D8" w:rsidRPr="002F3CEF" w:rsidRDefault="004B4459" w:rsidP="00930F3B">
            <w:pPr>
              <w:pStyle w:val="Sinespaciado"/>
              <w:jc w:val="both"/>
              <w:rPr>
                <w:rFonts w:ascii="Arial Narrow" w:hAnsi="Arial Narrow"/>
                <w:bCs/>
                <w:sz w:val="18"/>
                <w:szCs w:val="18"/>
                <w:lang w:eastAsia="en-US"/>
              </w:rPr>
            </w:pPr>
            <w:r w:rsidRPr="004B4459">
              <w:rPr>
                <w:rFonts w:ascii="Arial Narrow" w:hAnsi="Arial Narrow"/>
                <w:bCs/>
                <w:sz w:val="18"/>
                <w:szCs w:val="18"/>
                <w:lang w:eastAsia="en-US"/>
              </w:rPr>
              <w:t>Actores del SNGR (Comités e Instancias Sectoriales)</w:t>
            </w:r>
          </w:p>
        </w:tc>
      </w:tr>
      <w:tr w:rsidR="005371D8" w:rsidRPr="002F3CEF" w14:paraId="01F50BE2" w14:textId="77777777" w:rsidTr="00930F3B">
        <w:trPr>
          <w:trHeight w:val="340"/>
        </w:trPr>
        <w:tc>
          <w:tcPr>
            <w:tcW w:w="2758" w:type="dxa"/>
            <w:gridSpan w:val="2"/>
            <w:hideMark/>
          </w:tcPr>
          <w:p w14:paraId="11B4E9F0" w14:textId="77777777" w:rsidR="005371D8" w:rsidRPr="000A29C8" w:rsidRDefault="005371D8" w:rsidP="00930F3B">
            <w:pPr>
              <w:pStyle w:val="Sinespaciado"/>
              <w:rPr>
                <w:rFonts w:ascii="Arial Narrow" w:hAnsi="Arial Narrow"/>
                <w:b/>
                <w:bCs/>
                <w:sz w:val="18"/>
                <w:szCs w:val="18"/>
                <w:lang w:eastAsia="en-US"/>
              </w:rPr>
            </w:pPr>
            <w:r w:rsidRPr="000A29C8">
              <w:rPr>
                <w:rFonts w:ascii="Arial Narrow" w:hAnsi="Arial Narrow"/>
                <w:b/>
                <w:sz w:val="18"/>
                <w:szCs w:val="18"/>
                <w:lang w:eastAsia="en-US"/>
              </w:rPr>
              <w:t>Unidad de medida</w:t>
            </w:r>
          </w:p>
        </w:tc>
        <w:tc>
          <w:tcPr>
            <w:tcW w:w="6309" w:type="dxa"/>
            <w:hideMark/>
          </w:tcPr>
          <w:p w14:paraId="647F47DE" w14:textId="562E65F7" w:rsidR="005371D8" w:rsidRPr="000A29C8" w:rsidRDefault="008F4EDA" w:rsidP="00930F3B">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Gestión Realizada</w:t>
            </w:r>
          </w:p>
        </w:tc>
      </w:tr>
      <w:tr w:rsidR="005371D8" w:rsidRPr="002F3CEF" w14:paraId="6E3A571D" w14:textId="77777777" w:rsidTr="00930F3B">
        <w:trPr>
          <w:trHeight w:val="302"/>
        </w:trPr>
        <w:tc>
          <w:tcPr>
            <w:tcW w:w="2758" w:type="dxa"/>
            <w:gridSpan w:val="2"/>
            <w:hideMark/>
          </w:tcPr>
          <w:p w14:paraId="30D596B9" w14:textId="77777777" w:rsidR="005371D8" w:rsidRPr="002F3CEF" w:rsidRDefault="005371D8"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Interpretación</w:t>
            </w:r>
          </w:p>
        </w:tc>
        <w:tc>
          <w:tcPr>
            <w:tcW w:w="6309" w:type="dxa"/>
            <w:hideMark/>
          </w:tcPr>
          <w:p w14:paraId="0D0404D7" w14:textId="158A1A45" w:rsidR="005371D8" w:rsidRPr="00604274" w:rsidRDefault="00EC010C" w:rsidP="00930F3B">
            <w:pPr>
              <w:pStyle w:val="Sinespaciado"/>
              <w:jc w:val="both"/>
              <w:rPr>
                <w:rFonts w:ascii="Arial Narrow" w:hAnsi="Arial Narrow"/>
                <w:bCs/>
                <w:sz w:val="18"/>
                <w:szCs w:val="18"/>
                <w:highlight w:val="yellow"/>
                <w:lang w:val="es-CR" w:eastAsia="en-US"/>
              </w:rPr>
            </w:pPr>
            <w:r w:rsidRPr="000A29C8">
              <w:rPr>
                <w:rFonts w:ascii="Arial Narrow" w:hAnsi="Arial Narrow"/>
                <w:bCs/>
                <w:sz w:val="18"/>
                <w:szCs w:val="18"/>
                <w:lang w:val="es-CR" w:eastAsia="en-US"/>
              </w:rPr>
              <w:t xml:space="preserve">Es un análisis cuantitativo del </w:t>
            </w:r>
            <w:r w:rsidR="000E6886" w:rsidRPr="000A29C8">
              <w:rPr>
                <w:rFonts w:ascii="Arial Narrow" w:hAnsi="Arial Narrow"/>
                <w:bCs/>
                <w:sz w:val="18"/>
                <w:szCs w:val="18"/>
                <w:lang w:val="es-CR" w:eastAsia="en-US"/>
              </w:rPr>
              <w:t>porcentaje</w:t>
            </w:r>
            <w:r w:rsidRPr="000A29C8">
              <w:rPr>
                <w:rFonts w:ascii="Arial Narrow" w:hAnsi="Arial Narrow"/>
                <w:bCs/>
                <w:sz w:val="18"/>
                <w:szCs w:val="18"/>
                <w:lang w:val="es-CR" w:eastAsia="en-US"/>
              </w:rPr>
              <w:t xml:space="preserve"> de </w:t>
            </w:r>
            <w:r w:rsidR="000E6886" w:rsidRPr="000A29C8">
              <w:rPr>
                <w:rFonts w:ascii="Arial Narrow" w:hAnsi="Arial Narrow"/>
                <w:bCs/>
                <w:sz w:val="18"/>
                <w:szCs w:val="18"/>
                <w:lang w:val="es-CR" w:eastAsia="en-US"/>
              </w:rPr>
              <w:t xml:space="preserve">Instituciones del COE </w:t>
            </w:r>
            <w:r w:rsidRPr="000A29C8">
              <w:rPr>
                <w:rFonts w:ascii="Arial Narrow" w:hAnsi="Arial Narrow"/>
                <w:bCs/>
                <w:sz w:val="18"/>
                <w:szCs w:val="18"/>
                <w:lang w:val="es-CR" w:eastAsia="en-US"/>
              </w:rPr>
              <w:t>que se van integrando</w:t>
            </w:r>
            <w:r w:rsidR="00604274" w:rsidRPr="000A29C8">
              <w:rPr>
                <w:rFonts w:ascii="Arial Narrow" w:hAnsi="Arial Narrow"/>
                <w:bCs/>
                <w:sz w:val="18"/>
                <w:szCs w:val="18"/>
                <w:lang w:val="es-CR" w:eastAsia="en-US"/>
              </w:rPr>
              <w:t xml:space="preserve"> y operando bajo el nuevo modelo de gestión de operaciones</w:t>
            </w:r>
            <w:r w:rsidRPr="000A29C8">
              <w:rPr>
                <w:rFonts w:ascii="Arial Narrow" w:hAnsi="Arial Narrow"/>
                <w:bCs/>
                <w:sz w:val="18"/>
                <w:szCs w:val="18"/>
                <w:lang w:val="es-CR" w:eastAsia="en-US"/>
              </w:rPr>
              <w:t>.</w:t>
            </w:r>
          </w:p>
        </w:tc>
      </w:tr>
      <w:tr w:rsidR="005371D8" w:rsidRPr="002F3CEF" w14:paraId="50D8A389" w14:textId="77777777" w:rsidTr="00930F3B">
        <w:trPr>
          <w:trHeight w:val="139"/>
        </w:trPr>
        <w:tc>
          <w:tcPr>
            <w:tcW w:w="1417" w:type="dxa"/>
            <w:vMerge w:val="restart"/>
            <w:vAlign w:val="center"/>
            <w:hideMark/>
          </w:tcPr>
          <w:p w14:paraId="4F2CD76A" w14:textId="77777777" w:rsidR="005371D8" w:rsidRPr="002F3CEF" w:rsidRDefault="005371D8"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Desagregación</w:t>
            </w:r>
          </w:p>
        </w:tc>
        <w:tc>
          <w:tcPr>
            <w:tcW w:w="1341" w:type="dxa"/>
          </w:tcPr>
          <w:p w14:paraId="0650DC4C" w14:textId="77777777" w:rsidR="005371D8" w:rsidRPr="002F3CEF" w:rsidRDefault="005371D8" w:rsidP="00930F3B">
            <w:pPr>
              <w:pStyle w:val="Sinespaciado"/>
              <w:rPr>
                <w:rFonts w:ascii="Arial Narrow" w:hAnsi="Arial Narrow"/>
                <w:b/>
                <w:bCs/>
                <w:sz w:val="18"/>
                <w:szCs w:val="18"/>
                <w:lang w:val="es-CR" w:eastAsia="en-US"/>
              </w:rPr>
            </w:pPr>
            <w:r w:rsidRPr="002F3CEF">
              <w:rPr>
                <w:rFonts w:ascii="Arial Narrow" w:hAnsi="Arial Narrow"/>
                <w:b/>
                <w:bCs/>
                <w:sz w:val="18"/>
                <w:szCs w:val="18"/>
                <w:lang w:val="es-CR" w:eastAsia="en-US"/>
              </w:rPr>
              <w:t>Geográfica</w:t>
            </w:r>
          </w:p>
        </w:tc>
        <w:tc>
          <w:tcPr>
            <w:tcW w:w="6309" w:type="dxa"/>
            <w:hideMark/>
          </w:tcPr>
          <w:p w14:paraId="671FFA77" w14:textId="77777777" w:rsidR="005371D8" w:rsidRPr="002F3CEF" w:rsidRDefault="005371D8" w:rsidP="00930F3B">
            <w:pPr>
              <w:pStyle w:val="Sinespaciado"/>
              <w:jc w:val="both"/>
              <w:rPr>
                <w:rFonts w:ascii="Arial Narrow" w:hAnsi="Arial Narrow"/>
                <w:bCs/>
                <w:sz w:val="18"/>
                <w:szCs w:val="18"/>
                <w:lang w:val="es-CR" w:eastAsia="en-US"/>
              </w:rPr>
            </w:pPr>
            <w:r w:rsidRPr="001E4555">
              <w:rPr>
                <w:rFonts w:ascii="Arial Narrow" w:hAnsi="Arial Narrow"/>
                <w:bCs/>
                <w:sz w:val="18"/>
                <w:szCs w:val="18"/>
                <w:lang w:val="es-CR" w:eastAsia="en-US"/>
              </w:rPr>
              <w:t>Es información para el ámbito nacional con posibilidad de desagregación a distintos niveles territoriales: Nacional, regional, cantonal y distrital.</w:t>
            </w:r>
          </w:p>
        </w:tc>
      </w:tr>
      <w:tr w:rsidR="005371D8" w:rsidRPr="002F3CEF" w14:paraId="0146EA23" w14:textId="77777777" w:rsidTr="00930F3B">
        <w:trPr>
          <w:trHeight w:val="240"/>
        </w:trPr>
        <w:tc>
          <w:tcPr>
            <w:tcW w:w="1417" w:type="dxa"/>
            <w:vMerge/>
          </w:tcPr>
          <w:p w14:paraId="2206A5B9" w14:textId="77777777" w:rsidR="005371D8" w:rsidRPr="002F3CEF" w:rsidRDefault="005371D8" w:rsidP="00930F3B">
            <w:pPr>
              <w:pStyle w:val="Sinespaciado"/>
              <w:jc w:val="center"/>
              <w:rPr>
                <w:rFonts w:ascii="Arial Narrow" w:hAnsi="Arial Narrow"/>
                <w:b/>
                <w:bCs/>
                <w:sz w:val="18"/>
                <w:szCs w:val="18"/>
                <w:lang w:val="es-CR" w:eastAsia="en-US"/>
              </w:rPr>
            </w:pPr>
          </w:p>
        </w:tc>
        <w:tc>
          <w:tcPr>
            <w:tcW w:w="1341" w:type="dxa"/>
          </w:tcPr>
          <w:p w14:paraId="741073B5" w14:textId="77777777" w:rsidR="005371D8" w:rsidRPr="002F3CEF" w:rsidRDefault="005371D8"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Temática</w:t>
            </w:r>
          </w:p>
        </w:tc>
        <w:tc>
          <w:tcPr>
            <w:tcW w:w="6309" w:type="dxa"/>
          </w:tcPr>
          <w:p w14:paraId="3633EE3A" w14:textId="77777777" w:rsidR="005371D8" w:rsidRPr="002F3CEF" w:rsidRDefault="00EC010C" w:rsidP="00930F3B">
            <w:pPr>
              <w:pStyle w:val="Sinespaciado"/>
              <w:jc w:val="both"/>
              <w:rPr>
                <w:rFonts w:ascii="Arial Narrow" w:hAnsi="Arial Narrow"/>
                <w:sz w:val="18"/>
                <w:szCs w:val="18"/>
                <w:lang w:val="es-CR" w:eastAsia="en-US"/>
              </w:rPr>
            </w:pPr>
            <w:r>
              <w:rPr>
                <w:rFonts w:ascii="Arial Narrow" w:hAnsi="Arial Narrow"/>
                <w:sz w:val="18"/>
                <w:szCs w:val="18"/>
                <w:lang w:val="es-CR" w:eastAsia="en-US"/>
              </w:rPr>
              <w:t>Organización</w:t>
            </w:r>
          </w:p>
        </w:tc>
      </w:tr>
      <w:tr w:rsidR="005371D8" w:rsidRPr="002F3CEF" w14:paraId="16B21604" w14:textId="77777777" w:rsidTr="00930F3B">
        <w:trPr>
          <w:trHeight w:val="475"/>
        </w:trPr>
        <w:tc>
          <w:tcPr>
            <w:tcW w:w="2758" w:type="dxa"/>
            <w:gridSpan w:val="2"/>
            <w:hideMark/>
          </w:tcPr>
          <w:p w14:paraId="1890E3A2" w14:textId="77777777" w:rsidR="005371D8" w:rsidRPr="00081364" w:rsidRDefault="005371D8" w:rsidP="00930F3B">
            <w:pPr>
              <w:pStyle w:val="Sinespaciado"/>
              <w:rPr>
                <w:rFonts w:ascii="Arial Narrow" w:hAnsi="Arial Narrow"/>
                <w:b/>
                <w:bCs/>
                <w:sz w:val="18"/>
                <w:szCs w:val="18"/>
                <w:lang w:eastAsia="en-US"/>
              </w:rPr>
            </w:pPr>
            <w:r w:rsidRPr="00081364">
              <w:rPr>
                <w:rFonts w:ascii="Arial Narrow" w:hAnsi="Arial Narrow"/>
                <w:b/>
                <w:sz w:val="18"/>
                <w:szCs w:val="18"/>
                <w:lang w:eastAsia="en-US"/>
              </w:rPr>
              <w:t>Línea base</w:t>
            </w:r>
            <w:r w:rsidR="00EC010C" w:rsidRPr="00081364">
              <w:rPr>
                <w:rFonts w:ascii="Arial Narrow" w:hAnsi="Arial Narrow"/>
                <w:b/>
                <w:sz w:val="18"/>
                <w:szCs w:val="18"/>
                <w:lang w:eastAsia="en-US"/>
              </w:rPr>
              <w:t xml:space="preserve"> 1</w:t>
            </w:r>
          </w:p>
        </w:tc>
        <w:tc>
          <w:tcPr>
            <w:tcW w:w="6309" w:type="dxa"/>
            <w:hideMark/>
          </w:tcPr>
          <w:p w14:paraId="09798A0F" w14:textId="34DC9149" w:rsidR="005371D8" w:rsidRPr="00081364" w:rsidRDefault="00446481"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40</w:t>
            </w:r>
            <w:r w:rsidR="00B14280" w:rsidRPr="00081364">
              <w:rPr>
                <w:rFonts w:ascii="Arial Narrow" w:hAnsi="Arial Narrow"/>
                <w:bCs/>
                <w:sz w:val="18"/>
                <w:szCs w:val="18"/>
                <w:lang w:val="es-CR" w:eastAsia="en-US"/>
              </w:rPr>
              <w:t xml:space="preserve">% </w:t>
            </w:r>
            <w:r w:rsidR="00AB57E1" w:rsidRPr="00081364">
              <w:rPr>
                <w:rFonts w:ascii="Arial Narrow" w:hAnsi="Arial Narrow"/>
                <w:bCs/>
                <w:sz w:val="18"/>
                <w:szCs w:val="18"/>
                <w:lang w:val="es-CR" w:eastAsia="en-US"/>
              </w:rPr>
              <w:t>de mesas de trabajo bajo el modelo de gestión de operaciones del COE</w:t>
            </w:r>
          </w:p>
        </w:tc>
      </w:tr>
      <w:tr w:rsidR="005371D8" w:rsidRPr="002F3CEF" w14:paraId="7FE5D173" w14:textId="77777777" w:rsidTr="00930F3B">
        <w:trPr>
          <w:trHeight w:val="291"/>
        </w:trPr>
        <w:tc>
          <w:tcPr>
            <w:tcW w:w="2758" w:type="dxa"/>
            <w:gridSpan w:val="2"/>
            <w:hideMark/>
          </w:tcPr>
          <w:p w14:paraId="70B18A1C" w14:textId="77777777" w:rsidR="005371D8" w:rsidRPr="00081364" w:rsidRDefault="005371D8" w:rsidP="00930F3B">
            <w:pPr>
              <w:pStyle w:val="Sinespaciado"/>
              <w:rPr>
                <w:rFonts w:ascii="Arial Narrow" w:hAnsi="Arial Narrow"/>
                <w:b/>
                <w:bCs/>
                <w:sz w:val="18"/>
                <w:szCs w:val="18"/>
                <w:lang w:eastAsia="en-US"/>
              </w:rPr>
            </w:pPr>
            <w:r w:rsidRPr="00081364">
              <w:rPr>
                <w:rFonts w:ascii="Arial Narrow" w:hAnsi="Arial Narrow"/>
                <w:b/>
                <w:sz w:val="18"/>
                <w:szCs w:val="18"/>
                <w:lang w:eastAsia="en-US"/>
              </w:rPr>
              <w:t>Meta</w:t>
            </w:r>
            <w:r w:rsidR="00636018" w:rsidRPr="00081364">
              <w:rPr>
                <w:rFonts w:ascii="Arial Narrow" w:hAnsi="Arial Narrow"/>
                <w:b/>
                <w:sz w:val="18"/>
                <w:szCs w:val="18"/>
                <w:lang w:eastAsia="en-US"/>
              </w:rPr>
              <w:t xml:space="preserve"> 1</w:t>
            </w:r>
          </w:p>
        </w:tc>
        <w:tc>
          <w:tcPr>
            <w:tcW w:w="6309" w:type="dxa"/>
            <w:hideMark/>
          </w:tcPr>
          <w:p w14:paraId="660C45FC" w14:textId="65FA184B" w:rsidR="005371D8" w:rsidRPr="00081364" w:rsidRDefault="00446481"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6</w:t>
            </w:r>
            <w:r w:rsidR="00B14280" w:rsidRPr="00081364">
              <w:rPr>
                <w:rFonts w:ascii="Arial Narrow" w:hAnsi="Arial Narrow"/>
                <w:bCs/>
                <w:sz w:val="18"/>
                <w:szCs w:val="18"/>
                <w:lang w:val="es-CR" w:eastAsia="en-US"/>
              </w:rPr>
              <w:t>0%</w:t>
            </w:r>
            <w:r w:rsidR="00DD03B7" w:rsidRPr="00081364">
              <w:rPr>
                <w:rFonts w:ascii="Arial Narrow" w:hAnsi="Arial Narrow"/>
                <w:bCs/>
                <w:sz w:val="18"/>
                <w:szCs w:val="18"/>
                <w:lang w:val="es-CR" w:eastAsia="en-US"/>
              </w:rPr>
              <w:t xml:space="preserve"> (</w:t>
            </w:r>
            <w:r w:rsidR="006D2314" w:rsidRPr="00081364">
              <w:rPr>
                <w:rFonts w:ascii="Arial Narrow" w:hAnsi="Arial Narrow"/>
                <w:bCs/>
                <w:sz w:val="18"/>
                <w:szCs w:val="18"/>
                <w:lang w:val="es-CR" w:eastAsia="en-US"/>
              </w:rPr>
              <w:t>3</w:t>
            </w:r>
            <w:r w:rsidR="00DD03B7" w:rsidRPr="00081364">
              <w:rPr>
                <w:rFonts w:ascii="Arial Narrow" w:hAnsi="Arial Narrow"/>
                <w:bCs/>
                <w:sz w:val="18"/>
                <w:szCs w:val="18"/>
                <w:lang w:val="es-CR" w:eastAsia="en-US"/>
              </w:rPr>
              <w:t>) mesas de trabajo bajo el modelo de gestión de operaciones del COE</w:t>
            </w:r>
          </w:p>
        </w:tc>
      </w:tr>
      <w:tr w:rsidR="005371D8" w:rsidRPr="002F3CEF" w14:paraId="340A1B4C" w14:textId="77777777" w:rsidTr="00930F3B">
        <w:trPr>
          <w:trHeight w:val="531"/>
        </w:trPr>
        <w:tc>
          <w:tcPr>
            <w:tcW w:w="2758" w:type="dxa"/>
            <w:gridSpan w:val="2"/>
            <w:hideMark/>
          </w:tcPr>
          <w:p w14:paraId="7A361D6C" w14:textId="77777777" w:rsidR="005371D8" w:rsidRPr="00081364" w:rsidRDefault="005371D8" w:rsidP="00930F3B">
            <w:pPr>
              <w:pStyle w:val="Sinespaciado"/>
              <w:rPr>
                <w:rFonts w:ascii="Arial Narrow" w:hAnsi="Arial Narrow"/>
                <w:b/>
                <w:bCs/>
                <w:sz w:val="18"/>
                <w:szCs w:val="18"/>
                <w:lang w:eastAsia="en-US"/>
              </w:rPr>
            </w:pPr>
            <w:r w:rsidRPr="00081364">
              <w:rPr>
                <w:rFonts w:ascii="Arial Narrow" w:hAnsi="Arial Narrow"/>
                <w:b/>
                <w:bCs/>
                <w:sz w:val="18"/>
                <w:szCs w:val="18"/>
                <w:lang w:eastAsia="en-US"/>
              </w:rPr>
              <w:t xml:space="preserve">Periodicidad </w:t>
            </w:r>
          </w:p>
        </w:tc>
        <w:tc>
          <w:tcPr>
            <w:tcW w:w="6309" w:type="dxa"/>
            <w:hideMark/>
          </w:tcPr>
          <w:p w14:paraId="0913A376" w14:textId="77777777" w:rsidR="005371D8" w:rsidRPr="00081364" w:rsidRDefault="005371D8"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Anual</w:t>
            </w:r>
          </w:p>
          <w:p w14:paraId="517296A5" w14:textId="77777777" w:rsidR="005371D8" w:rsidRPr="00081364" w:rsidRDefault="005371D8" w:rsidP="00930F3B">
            <w:pPr>
              <w:pStyle w:val="Sinespaciado"/>
              <w:jc w:val="both"/>
              <w:rPr>
                <w:rFonts w:ascii="Arial Narrow" w:hAnsi="Arial Narrow"/>
                <w:bCs/>
                <w:sz w:val="18"/>
                <w:szCs w:val="18"/>
                <w:lang w:eastAsia="en-US"/>
              </w:rPr>
            </w:pPr>
          </w:p>
        </w:tc>
      </w:tr>
      <w:tr w:rsidR="005371D8" w:rsidRPr="002F3CEF" w14:paraId="62F79E42" w14:textId="77777777" w:rsidTr="00930F3B">
        <w:trPr>
          <w:trHeight w:val="453"/>
        </w:trPr>
        <w:tc>
          <w:tcPr>
            <w:tcW w:w="2758" w:type="dxa"/>
            <w:gridSpan w:val="2"/>
            <w:hideMark/>
          </w:tcPr>
          <w:p w14:paraId="02C606E8" w14:textId="77777777" w:rsidR="005371D8" w:rsidRPr="002F3CEF" w:rsidRDefault="005371D8"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Fuente</w:t>
            </w:r>
            <w:r>
              <w:rPr>
                <w:rFonts w:ascii="Arial Narrow" w:hAnsi="Arial Narrow"/>
                <w:b/>
                <w:bCs/>
                <w:sz w:val="18"/>
                <w:szCs w:val="18"/>
                <w:lang w:eastAsia="en-US"/>
              </w:rPr>
              <w:t xml:space="preserve"> de información</w:t>
            </w:r>
          </w:p>
        </w:tc>
        <w:tc>
          <w:tcPr>
            <w:tcW w:w="6309" w:type="dxa"/>
          </w:tcPr>
          <w:p w14:paraId="0203B306" w14:textId="33E27C3C" w:rsidR="005371D8" w:rsidRPr="002F3CEF" w:rsidRDefault="002C1E2D" w:rsidP="00930F3B">
            <w:pPr>
              <w:rPr>
                <w:rFonts w:ascii="Arial Narrow" w:hAnsi="Arial Narrow"/>
                <w:bCs/>
                <w:strike/>
                <w:sz w:val="18"/>
                <w:szCs w:val="18"/>
                <w:lang w:val="es-CR"/>
              </w:rPr>
            </w:pPr>
            <w:r>
              <w:rPr>
                <w:rFonts w:ascii="Arial Narrow" w:hAnsi="Arial Narrow"/>
                <w:bCs/>
                <w:sz w:val="18"/>
                <w:szCs w:val="18"/>
                <w:lang w:val="es-CR"/>
              </w:rPr>
              <w:t>CNE. D</w:t>
            </w:r>
            <w:r w:rsidRPr="002C1E2D">
              <w:rPr>
                <w:rFonts w:ascii="Arial Narrow" w:hAnsi="Arial Narrow"/>
                <w:bCs/>
                <w:sz w:val="18"/>
                <w:szCs w:val="18"/>
                <w:lang w:val="es-CR"/>
              </w:rPr>
              <w:t>irección de Gestión del Riesgo.</w:t>
            </w:r>
            <w:r>
              <w:rPr>
                <w:rFonts w:ascii="Arial Narrow" w:hAnsi="Arial Narrow"/>
                <w:bCs/>
                <w:sz w:val="18"/>
                <w:szCs w:val="18"/>
                <w:lang w:val="es-CR"/>
              </w:rPr>
              <w:t xml:space="preserve"> </w:t>
            </w:r>
            <w:r w:rsidR="005867BF">
              <w:rPr>
                <w:rFonts w:ascii="Arial Narrow" w:hAnsi="Arial Narrow"/>
                <w:bCs/>
                <w:sz w:val="18"/>
                <w:szCs w:val="18"/>
                <w:lang w:val="es-CR"/>
              </w:rPr>
              <w:t>Minutas de reunión COE, registro de instituciones participantes, archivos de la dirección de Gestión del Riesgo.</w:t>
            </w:r>
          </w:p>
        </w:tc>
      </w:tr>
      <w:tr w:rsidR="005371D8" w:rsidRPr="002F3CEF" w14:paraId="6A17E36C" w14:textId="77777777" w:rsidTr="00930F3B">
        <w:trPr>
          <w:trHeight w:val="290"/>
        </w:trPr>
        <w:tc>
          <w:tcPr>
            <w:tcW w:w="2758" w:type="dxa"/>
            <w:gridSpan w:val="2"/>
            <w:hideMark/>
          </w:tcPr>
          <w:p w14:paraId="507F39D7" w14:textId="77777777" w:rsidR="005371D8" w:rsidRPr="002F3CEF" w:rsidRDefault="005371D8"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Clasificación</w:t>
            </w:r>
          </w:p>
        </w:tc>
        <w:tc>
          <w:tcPr>
            <w:tcW w:w="6309" w:type="dxa"/>
            <w:hideMark/>
          </w:tcPr>
          <w:p w14:paraId="3BDAC692" w14:textId="77777777" w:rsidR="005371D8" w:rsidRPr="002F3CEF" w:rsidRDefault="005371D8"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Impacto.</w:t>
            </w:r>
          </w:p>
          <w:p w14:paraId="5300A43B" w14:textId="77777777" w:rsidR="005371D8" w:rsidRPr="002F3CEF" w:rsidRDefault="005371D8"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Efecto.</w:t>
            </w:r>
          </w:p>
          <w:p w14:paraId="5AA9596D" w14:textId="77777777" w:rsidR="005371D8" w:rsidRDefault="005371D8"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w:t>
            </w:r>
            <w:r>
              <w:rPr>
                <w:rFonts w:ascii="Arial Narrow" w:hAnsi="Arial Narrow"/>
                <w:bCs/>
                <w:sz w:val="18"/>
                <w:szCs w:val="18"/>
                <w:lang w:eastAsia="en-US"/>
              </w:rPr>
              <w:t>X</w:t>
            </w:r>
            <w:r w:rsidRPr="002F3CEF">
              <w:rPr>
                <w:rFonts w:ascii="Arial Narrow" w:hAnsi="Arial Narrow"/>
                <w:bCs/>
                <w:sz w:val="18"/>
                <w:szCs w:val="18"/>
                <w:lang w:eastAsia="en-US"/>
              </w:rPr>
              <w:t>) Producto.</w:t>
            </w:r>
          </w:p>
          <w:p w14:paraId="2DD89D50" w14:textId="77777777" w:rsidR="005371D8" w:rsidRPr="002F3CEF" w:rsidRDefault="005371D8" w:rsidP="00930F3B">
            <w:pPr>
              <w:pStyle w:val="Sinespaciado"/>
              <w:jc w:val="both"/>
              <w:rPr>
                <w:rFonts w:ascii="Arial Narrow" w:hAnsi="Arial Narrow"/>
                <w:bCs/>
                <w:sz w:val="18"/>
                <w:szCs w:val="18"/>
                <w:lang w:eastAsia="en-US"/>
              </w:rPr>
            </w:pPr>
          </w:p>
        </w:tc>
      </w:tr>
      <w:tr w:rsidR="005371D8" w:rsidRPr="002F3CEF" w14:paraId="09F8CCA5" w14:textId="77777777" w:rsidTr="00930F3B">
        <w:trPr>
          <w:trHeight w:val="393"/>
        </w:trPr>
        <w:tc>
          <w:tcPr>
            <w:tcW w:w="2758" w:type="dxa"/>
            <w:gridSpan w:val="2"/>
            <w:hideMark/>
          </w:tcPr>
          <w:p w14:paraId="317C8C83" w14:textId="77777777" w:rsidR="005371D8" w:rsidRPr="00B90C60" w:rsidRDefault="005371D8" w:rsidP="00930F3B">
            <w:pPr>
              <w:pStyle w:val="Sinespaciado"/>
              <w:rPr>
                <w:rFonts w:ascii="Arial Narrow" w:hAnsi="Arial Narrow"/>
                <w:b/>
                <w:bCs/>
                <w:sz w:val="18"/>
                <w:szCs w:val="18"/>
                <w:lang w:eastAsia="en-US"/>
              </w:rPr>
            </w:pPr>
            <w:r w:rsidRPr="00B90C60">
              <w:rPr>
                <w:rFonts w:ascii="Arial Narrow" w:hAnsi="Arial Narrow"/>
                <w:b/>
                <w:sz w:val="18"/>
                <w:szCs w:val="18"/>
                <w:lang w:eastAsia="en-US"/>
              </w:rPr>
              <w:t>Tipo de operación estadística</w:t>
            </w:r>
          </w:p>
        </w:tc>
        <w:tc>
          <w:tcPr>
            <w:tcW w:w="6309" w:type="dxa"/>
            <w:hideMark/>
          </w:tcPr>
          <w:p w14:paraId="1227551C" w14:textId="77777777" w:rsidR="005371D8" w:rsidRPr="00B90C60" w:rsidRDefault="005371D8" w:rsidP="00930F3B">
            <w:pPr>
              <w:pStyle w:val="Sinespaciado"/>
              <w:jc w:val="both"/>
              <w:rPr>
                <w:rFonts w:ascii="Arial Narrow" w:hAnsi="Arial Narrow"/>
                <w:bCs/>
                <w:sz w:val="18"/>
                <w:szCs w:val="18"/>
                <w:lang w:val="es-CR" w:eastAsia="en-US"/>
              </w:rPr>
            </w:pPr>
            <w:r w:rsidRPr="00A361D0">
              <w:rPr>
                <w:rFonts w:ascii="Arial Narrow" w:hAnsi="Arial Narrow"/>
                <w:bCs/>
                <w:sz w:val="18"/>
                <w:szCs w:val="18"/>
                <w:lang w:val="es-CR" w:eastAsia="en-US"/>
              </w:rPr>
              <w:t>Registro Administrativo</w:t>
            </w:r>
          </w:p>
        </w:tc>
      </w:tr>
      <w:tr w:rsidR="005371D8" w:rsidRPr="002F3CEF" w14:paraId="6DE5DD10" w14:textId="77777777" w:rsidTr="00930F3B">
        <w:trPr>
          <w:trHeight w:val="522"/>
        </w:trPr>
        <w:tc>
          <w:tcPr>
            <w:tcW w:w="2758" w:type="dxa"/>
            <w:gridSpan w:val="2"/>
            <w:hideMark/>
          </w:tcPr>
          <w:p w14:paraId="28CF95A2" w14:textId="77777777" w:rsidR="005371D8" w:rsidRPr="002F3CEF" w:rsidRDefault="005371D8"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Comentarios generales</w:t>
            </w:r>
          </w:p>
        </w:tc>
        <w:tc>
          <w:tcPr>
            <w:tcW w:w="6309" w:type="dxa"/>
            <w:hideMark/>
          </w:tcPr>
          <w:p w14:paraId="3EAC2A77" w14:textId="77777777" w:rsidR="005371D8" w:rsidRPr="002F3CEF" w:rsidRDefault="005371D8" w:rsidP="00930F3B">
            <w:pPr>
              <w:jc w:val="both"/>
              <w:rPr>
                <w:rFonts w:ascii="Arial Narrow" w:hAnsi="Arial Narrow"/>
                <w:bCs/>
                <w:sz w:val="18"/>
                <w:szCs w:val="18"/>
                <w:lang w:val="es-CR" w:eastAsia="en-US"/>
              </w:rPr>
            </w:pPr>
          </w:p>
        </w:tc>
      </w:tr>
    </w:tbl>
    <w:p w14:paraId="265E93BE" w14:textId="77777777" w:rsidR="005371D8" w:rsidRDefault="005371D8" w:rsidP="005371D8"/>
    <w:p w14:paraId="1556AD47" w14:textId="77777777" w:rsidR="005371D8" w:rsidRPr="003B7400" w:rsidRDefault="005371D8" w:rsidP="005371D8"/>
    <w:p w14:paraId="39423AAF" w14:textId="77777777" w:rsidR="005371D8" w:rsidRDefault="005371D8" w:rsidP="005371D8"/>
    <w:p w14:paraId="3CD226C3" w14:textId="77777777" w:rsidR="00D42248" w:rsidRDefault="00D42248" w:rsidP="005371D8"/>
    <w:p w14:paraId="6525E2DA" w14:textId="77777777" w:rsidR="00D42248" w:rsidRDefault="00D42248" w:rsidP="005371D8"/>
    <w:p w14:paraId="7DAB2BF6" w14:textId="77777777" w:rsidR="00AB57E1" w:rsidRDefault="00AB57E1">
      <w:pPr>
        <w:spacing w:after="160" w:line="259" w:lineRule="auto"/>
        <w:rPr>
          <w:rFonts w:ascii="Calibri" w:eastAsia="Calibri" w:hAnsi="Calibri" w:cs="Calibri"/>
          <w:sz w:val="22"/>
          <w:szCs w:val="22"/>
          <w:lang w:val="es-CR" w:eastAsia="en-US"/>
        </w:rPr>
      </w:pPr>
      <w:r>
        <w:rPr>
          <w:rFonts w:ascii="Calibri" w:eastAsia="Calibri" w:hAnsi="Calibri" w:cs="Calibri"/>
          <w:sz w:val="22"/>
          <w:szCs w:val="22"/>
          <w:lang w:val="es-CR" w:eastAsia="en-US"/>
        </w:rPr>
        <w:br w:type="page"/>
      </w:r>
    </w:p>
    <w:p w14:paraId="611250EE" w14:textId="77777777" w:rsidR="00100FBB" w:rsidRDefault="00100FBB" w:rsidP="00100FBB">
      <w:pPr>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lastRenderedPageBreak/>
        <w:t xml:space="preserve">Ficha </w:t>
      </w:r>
      <w:r w:rsidRPr="00C27CBF">
        <w:rPr>
          <w:rFonts w:ascii="Calibri" w:eastAsia="Calibri" w:hAnsi="Calibri" w:cs="Calibri"/>
          <w:sz w:val="22"/>
          <w:szCs w:val="22"/>
          <w:lang w:val="es-CR" w:eastAsia="en-US"/>
        </w:rPr>
        <w:t>técnica</w:t>
      </w:r>
      <w:r>
        <w:rPr>
          <w:rFonts w:ascii="Calibri" w:eastAsia="Calibri" w:hAnsi="Calibri" w:cs="Calibri"/>
          <w:sz w:val="22"/>
          <w:szCs w:val="22"/>
          <w:lang w:val="es-CR" w:eastAsia="en-US"/>
        </w:rPr>
        <w:t xml:space="preserve"> del indicador</w:t>
      </w:r>
      <w:r w:rsidRPr="00C27CBF">
        <w:rPr>
          <w:rFonts w:ascii="Calibri" w:eastAsia="Calibri" w:hAnsi="Calibri" w:cs="Calibri"/>
          <w:sz w:val="22"/>
          <w:szCs w:val="22"/>
          <w:lang w:val="es-CR" w:eastAsia="en-US"/>
        </w:rPr>
        <w:t>:</w:t>
      </w:r>
      <w:r>
        <w:rPr>
          <w:rFonts w:ascii="Calibri" w:eastAsia="Calibri" w:hAnsi="Calibri" w:cs="Calibri"/>
          <w:sz w:val="22"/>
          <w:szCs w:val="22"/>
          <w:lang w:val="es-CR" w:eastAsia="en-US"/>
        </w:rPr>
        <w:t xml:space="preserve"> Comisión Nacional de Prevención del Riesgo y Atención de Emergencias</w:t>
      </w:r>
    </w:p>
    <w:p w14:paraId="16B7B5CC" w14:textId="68481A2B" w:rsidR="00100FBB" w:rsidRPr="00C27CBF" w:rsidRDefault="00100FBB" w:rsidP="00100FBB">
      <w:pPr>
        <w:tabs>
          <w:tab w:val="left" w:pos="2464"/>
        </w:tabs>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Nombre del indicador: </w:t>
      </w:r>
      <w:r w:rsidR="00AD0CD6">
        <w:rPr>
          <w:rFonts w:ascii="Calibri" w:eastAsia="Calibri" w:hAnsi="Calibri" w:cs="Calibri"/>
          <w:sz w:val="22"/>
          <w:szCs w:val="22"/>
          <w:lang w:val="es-CR" w:eastAsia="en-US"/>
        </w:rPr>
        <w:t>PF.01.0</w:t>
      </w:r>
      <w:r w:rsidR="003D4E3D">
        <w:rPr>
          <w:rFonts w:ascii="Calibri" w:eastAsia="Calibri" w:hAnsi="Calibri" w:cs="Calibri"/>
          <w:sz w:val="22"/>
          <w:szCs w:val="22"/>
          <w:lang w:val="es-CR" w:eastAsia="en-US"/>
        </w:rPr>
        <w:t>5</w:t>
      </w:r>
      <w:r w:rsidR="00AD0CD6">
        <w:rPr>
          <w:rFonts w:ascii="Calibri" w:eastAsia="Calibri" w:hAnsi="Calibri" w:cs="Calibri"/>
          <w:sz w:val="22"/>
          <w:szCs w:val="22"/>
          <w:lang w:val="es-CR" w:eastAsia="en-US"/>
        </w:rPr>
        <w:t xml:space="preserve">. </w:t>
      </w:r>
      <w:r w:rsidRPr="006D6E36">
        <w:rPr>
          <w:rFonts w:ascii="Calibri" w:eastAsia="Calibri" w:hAnsi="Calibri" w:cs="Calibri"/>
          <w:sz w:val="22"/>
          <w:szCs w:val="22"/>
          <w:lang w:val="es-CR" w:eastAsia="en-US"/>
        </w:rPr>
        <w:t>Número de oficinas desconcentradas operando bajo un modelo de organización regional para la reducción del riesgo.</w:t>
      </w:r>
    </w:p>
    <w:tbl>
      <w:tblPr>
        <w:tblStyle w:val="GFATableGrid1"/>
        <w:tblW w:w="9067" w:type="dxa"/>
        <w:tblLook w:val="01E0" w:firstRow="1" w:lastRow="1" w:firstColumn="1" w:lastColumn="1" w:noHBand="0" w:noVBand="0"/>
      </w:tblPr>
      <w:tblGrid>
        <w:gridCol w:w="1417"/>
        <w:gridCol w:w="1341"/>
        <w:gridCol w:w="6309"/>
      </w:tblGrid>
      <w:tr w:rsidR="00100FBB" w:rsidRPr="002F3CEF" w14:paraId="4D5653BD" w14:textId="77777777" w:rsidTr="00930F3B">
        <w:trPr>
          <w:trHeight w:val="325"/>
          <w:tblHeader/>
        </w:trPr>
        <w:tc>
          <w:tcPr>
            <w:tcW w:w="2758" w:type="dxa"/>
            <w:gridSpan w:val="2"/>
            <w:shd w:val="clear" w:color="auto" w:fill="E7E6E6" w:themeFill="background2"/>
            <w:hideMark/>
          </w:tcPr>
          <w:p w14:paraId="20C605D7" w14:textId="77777777" w:rsidR="00100FBB" w:rsidRPr="002F3CEF" w:rsidRDefault="00100FBB"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Elemento</w:t>
            </w:r>
          </w:p>
        </w:tc>
        <w:tc>
          <w:tcPr>
            <w:tcW w:w="6309" w:type="dxa"/>
            <w:shd w:val="clear" w:color="auto" w:fill="E7E6E6" w:themeFill="background2"/>
            <w:hideMark/>
          </w:tcPr>
          <w:p w14:paraId="67DABB75" w14:textId="77777777" w:rsidR="00100FBB" w:rsidRPr="002F3CEF" w:rsidRDefault="00100FBB"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Descripción</w:t>
            </w:r>
          </w:p>
        </w:tc>
      </w:tr>
      <w:tr w:rsidR="00100FBB" w:rsidRPr="002F3CEF" w14:paraId="5D7B98CE" w14:textId="77777777" w:rsidTr="00930F3B">
        <w:trPr>
          <w:trHeight w:val="437"/>
        </w:trPr>
        <w:tc>
          <w:tcPr>
            <w:tcW w:w="2758" w:type="dxa"/>
            <w:gridSpan w:val="2"/>
          </w:tcPr>
          <w:p w14:paraId="03D76A82" w14:textId="77777777" w:rsidR="00100FBB" w:rsidRPr="002F3CEF" w:rsidRDefault="00100FBB" w:rsidP="00930F3B">
            <w:pPr>
              <w:pStyle w:val="Sinespaciado"/>
              <w:rPr>
                <w:rFonts w:ascii="Arial Narrow" w:hAnsi="Arial Narrow"/>
                <w:b/>
                <w:sz w:val="18"/>
                <w:szCs w:val="18"/>
                <w:lang w:eastAsia="en-US"/>
              </w:rPr>
            </w:pPr>
            <w:r w:rsidRPr="002F3CEF">
              <w:rPr>
                <w:rFonts w:ascii="Arial Narrow" w:hAnsi="Arial Narrow"/>
                <w:b/>
                <w:sz w:val="18"/>
                <w:szCs w:val="18"/>
                <w:lang w:eastAsia="en-US"/>
              </w:rPr>
              <w:t>Nombre del indicador</w:t>
            </w:r>
          </w:p>
        </w:tc>
        <w:tc>
          <w:tcPr>
            <w:tcW w:w="6309" w:type="dxa"/>
          </w:tcPr>
          <w:p w14:paraId="7A1D9F77" w14:textId="1EF5F209" w:rsidR="00100FBB" w:rsidRPr="00100FBB" w:rsidRDefault="00100FBB" w:rsidP="00930F3B">
            <w:pPr>
              <w:pStyle w:val="Sinespaciado"/>
              <w:jc w:val="both"/>
              <w:rPr>
                <w:rFonts w:ascii="Arial Narrow" w:hAnsi="Arial Narrow"/>
                <w:sz w:val="18"/>
                <w:szCs w:val="18"/>
                <w:highlight w:val="yellow"/>
                <w:lang w:val="es-CR" w:eastAsia="en-US"/>
              </w:rPr>
            </w:pPr>
            <w:r w:rsidRPr="006D6E36">
              <w:rPr>
                <w:rFonts w:ascii="Arial Narrow" w:hAnsi="Arial Narrow"/>
                <w:sz w:val="18"/>
                <w:szCs w:val="18"/>
                <w:lang w:val="es-CR" w:eastAsia="en-US"/>
              </w:rPr>
              <w:t>Número de oficinas desconcentradas operando bajo un modelo de organización regional para la reducción del riesgo.</w:t>
            </w:r>
          </w:p>
        </w:tc>
      </w:tr>
      <w:tr w:rsidR="00100FBB" w:rsidRPr="002F3CEF" w14:paraId="20A87EC9" w14:textId="77777777" w:rsidTr="00930F3B">
        <w:trPr>
          <w:trHeight w:val="437"/>
        </w:trPr>
        <w:tc>
          <w:tcPr>
            <w:tcW w:w="2758" w:type="dxa"/>
            <w:gridSpan w:val="2"/>
            <w:hideMark/>
          </w:tcPr>
          <w:p w14:paraId="69A20B59" w14:textId="77777777" w:rsidR="00100FBB" w:rsidRPr="002F3CEF" w:rsidRDefault="00100FBB" w:rsidP="00930F3B">
            <w:pPr>
              <w:pStyle w:val="Sinespaciado"/>
              <w:rPr>
                <w:rFonts w:ascii="Arial Narrow" w:hAnsi="Arial Narrow"/>
                <w:b/>
                <w:sz w:val="18"/>
                <w:szCs w:val="18"/>
                <w:lang w:val="es-CR" w:eastAsia="en-US"/>
              </w:rPr>
            </w:pPr>
            <w:r w:rsidRPr="002F3CEF">
              <w:rPr>
                <w:rFonts w:ascii="Arial Narrow" w:hAnsi="Arial Narrow"/>
                <w:b/>
                <w:sz w:val="18"/>
                <w:szCs w:val="18"/>
                <w:lang w:val="es-CR" w:eastAsia="en-US"/>
              </w:rPr>
              <w:t>Definición conceptual</w:t>
            </w:r>
          </w:p>
        </w:tc>
        <w:tc>
          <w:tcPr>
            <w:tcW w:w="6309" w:type="dxa"/>
            <w:hideMark/>
          </w:tcPr>
          <w:p w14:paraId="089A407C" w14:textId="77777777" w:rsidR="00100FBB" w:rsidRPr="002F3CEF" w:rsidRDefault="00100FBB" w:rsidP="00930F3B">
            <w:pPr>
              <w:pStyle w:val="Sinespaciado"/>
              <w:jc w:val="both"/>
              <w:rPr>
                <w:rFonts w:ascii="Arial Narrow" w:hAnsi="Arial Narrow"/>
                <w:sz w:val="18"/>
                <w:szCs w:val="18"/>
                <w:lang w:val="es-CR" w:eastAsia="en-US"/>
              </w:rPr>
            </w:pPr>
            <w:r w:rsidRPr="00EC010C">
              <w:rPr>
                <w:rFonts w:ascii="Arial Narrow" w:hAnsi="Arial Narrow"/>
                <w:sz w:val="18"/>
                <w:szCs w:val="18"/>
                <w:lang w:val="es-CR" w:eastAsia="en-US"/>
              </w:rPr>
              <w:t>La Administración Central, la Administración Pública descentralizada del Estado, los gobiernos locales, el Sector Privado y la Sociedad Civil organizada, integradas a las estructuras técnicas u operativas que conforme la Comisión, de acuerdo con los alcances del Plan Nacional de Gestión del Riesgo y sus programas.</w:t>
            </w:r>
          </w:p>
        </w:tc>
      </w:tr>
      <w:tr w:rsidR="00100FBB" w:rsidRPr="002F3CEF" w14:paraId="45D1DBEF" w14:textId="77777777" w:rsidTr="00930F3B">
        <w:trPr>
          <w:trHeight w:val="531"/>
        </w:trPr>
        <w:tc>
          <w:tcPr>
            <w:tcW w:w="2758" w:type="dxa"/>
            <w:gridSpan w:val="2"/>
            <w:hideMark/>
          </w:tcPr>
          <w:p w14:paraId="7B149F29" w14:textId="77777777" w:rsidR="00100FBB" w:rsidRPr="002F3CEF" w:rsidRDefault="00100FBB"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 xml:space="preserve">Fórmula de cálculo </w:t>
            </w:r>
          </w:p>
        </w:tc>
        <w:tc>
          <w:tcPr>
            <w:tcW w:w="6309" w:type="dxa"/>
            <w:hideMark/>
          </w:tcPr>
          <w:p w14:paraId="612AE64C" w14:textId="7BEC3C6F" w:rsidR="00100FBB" w:rsidRPr="002F3CEF" w:rsidRDefault="00930F3B" w:rsidP="00930F3B">
            <w:pPr>
              <w:pStyle w:val="Sinespaciado"/>
              <w:jc w:val="both"/>
              <w:rPr>
                <w:rFonts w:ascii="Arial Narrow" w:hAnsi="Arial Narrow"/>
                <w:bCs/>
                <w:sz w:val="18"/>
                <w:szCs w:val="18"/>
                <w:lang w:val="es-CR" w:eastAsia="en-US"/>
              </w:rPr>
            </w:pPr>
            <w:r w:rsidRPr="006D6E36">
              <w:rPr>
                <w:rFonts w:ascii="Arial Narrow" w:hAnsi="Arial Narrow"/>
                <w:bCs/>
                <w:sz w:val="18"/>
                <w:szCs w:val="18"/>
                <w:lang w:val="es-CR" w:eastAsia="en-US"/>
              </w:rPr>
              <w:t>(Número de oficinas desconcentradas en el año t/ Total de oficinas programadas en el año t)X 100</w:t>
            </w:r>
          </w:p>
        </w:tc>
      </w:tr>
      <w:tr w:rsidR="00100FBB" w:rsidRPr="002F3CEF" w14:paraId="0395F975" w14:textId="77777777" w:rsidTr="00930F3B">
        <w:trPr>
          <w:trHeight w:val="340"/>
        </w:trPr>
        <w:tc>
          <w:tcPr>
            <w:tcW w:w="2758" w:type="dxa"/>
            <w:gridSpan w:val="2"/>
          </w:tcPr>
          <w:p w14:paraId="1EEF3000" w14:textId="77777777" w:rsidR="00100FBB" w:rsidRPr="002F3CEF" w:rsidRDefault="00100FBB" w:rsidP="00930F3B">
            <w:pPr>
              <w:pStyle w:val="Sinespaciado"/>
              <w:rPr>
                <w:rFonts w:ascii="Arial Narrow" w:hAnsi="Arial Narrow"/>
                <w:b/>
                <w:sz w:val="18"/>
                <w:szCs w:val="18"/>
                <w:lang w:eastAsia="en-US"/>
              </w:rPr>
            </w:pPr>
            <w:r w:rsidRPr="002F3CEF">
              <w:rPr>
                <w:rFonts w:ascii="Arial Narrow" w:hAnsi="Arial Narrow"/>
                <w:b/>
                <w:sz w:val="18"/>
                <w:szCs w:val="18"/>
                <w:lang w:eastAsia="en-US"/>
              </w:rPr>
              <w:t>Componentes involucrados en la f</w:t>
            </w:r>
            <w:r w:rsidRPr="002F3CEF">
              <w:rPr>
                <w:rFonts w:ascii="Arial Narrow" w:hAnsi="Arial Narrow"/>
                <w:b/>
                <w:sz w:val="18"/>
                <w:szCs w:val="18"/>
                <w:lang w:val="es-CR" w:eastAsia="en-US"/>
              </w:rPr>
              <w:t>ó</w:t>
            </w:r>
            <w:r w:rsidRPr="002F3CEF">
              <w:rPr>
                <w:rFonts w:ascii="Arial Narrow" w:hAnsi="Arial Narrow"/>
                <w:b/>
                <w:sz w:val="18"/>
                <w:szCs w:val="18"/>
                <w:lang w:eastAsia="en-US"/>
              </w:rPr>
              <w:t>rmula del cálculo</w:t>
            </w:r>
          </w:p>
        </w:tc>
        <w:tc>
          <w:tcPr>
            <w:tcW w:w="6309" w:type="dxa"/>
          </w:tcPr>
          <w:p w14:paraId="5911311D" w14:textId="2F2FF823" w:rsidR="00100FBB" w:rsidRPr="002F3CEF" w:rsidRDefault="004639D3" w:rsidP="00930F3B">
            <w:pPr>
              <w:pStyle w:val="Sinespaciado"/>
              <w:jc w:val="both"/>
              <w:rPr>
                <w:rFonts w:ascii="Arial Narrow" w:hAnsi="Arial Narrow"/>
                <w:bCs/>
                <w:sz w:val="18"/>
                <w:szCs w:val="18"/>
                <w:lang w:eastAsia="en-US"/>
              </w:rPr>
            </w:pPr>
            <w:r w:rsidRPr="004639D3">
              <w:rPr>
                <w:rFonts w:ascii="Arial Narrow" w:hAnsi="Arial Narrow"/>
                <w:bCs/>
                <w:sz w:val="18"/>
                <w:szCs w:val="18"/>
                <w:lang w:eastAsia="en-US"/>
              </w:rPr>
              <w:t>Actores del S</w:t>
            </w:r>
            <w:r w:rsidR="009907CD">
              <w:rPr>
                <w:rFonts w:ascii="Arial Narrow" w:hAnsi="Arial Narrow"/>
                <w:bCs/>
                <w:sz w:val="18"/>
                <w:szCs w:val="18"/>
                <w:lang w:eastAsia="en-US"/>
              </w:rPr>
              <w:t xml:space="preserve">istema Nacional de Gestión del Riesgo </w:t>
            </w:r>
            <w:r w:rsidRPr="004639D3">
              <w:rPr>
                <w:rFonts w:ascii="Arial Narrow" w:hAnsi="Arial Narrow"/>
                <w:bCs/>
                <w:sz w:val="18"/>
                <w:szCs w:val="18"/>
                <w:lang w:eastAsia="en-US"/>
              </w:rPr>
              <w:t>(COE Regional)</w:t>
            </w:r>
          </w:p>
        </w:tc>
      </w:tr>
      <w:tr w:rsidR="00100FBB" w:rsidRPr="002F3CEF" w14:paraId="0F317876" w14:textId="77777777" w:rsidTr="00930F3B">
        <w:trPr>
          <w:trHeight w:val="340"/>
        </w:trPr>
        <w:tc>
          <w:tcPr>
            <w:tcW w:w="2758" w:type="dxa"/>
            <w:gridSpan w:val="2"/>
            <w:hideMark/>
          </w:tcPr>
          <w:p w14:paraId="2B8FC1C4" w14:textId="77777777" w:rsidR="00100FBB" w:rsidRPr="002F3CEF" w:rsidRDefault="00100FBB"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Unidad de medida</w:t>
            </w:r>
          </w:p>
        </w:tc>
        <w:tc>
          <w:tcPr>
            <w:tcW w:w="6309" w:type="dxa"/>
            <w:hideMark/>
          </w:tcPr>
          <w:p w14:paraId="450941E3" w14:textId="390F884C" w:rsidR="00100FBB" w:rsidRPr="002F3CEF" w:rsidRDefault="008F4EDA" w:rsidP="00930F3B">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Gestión Realizada</w:t>
            </w:r>
          </w:p>
        </w:tc>
      </w:tr>
      <w:tr w:rsidR="00100FBB" w:rsidRPr="002F3CEF" w14:paraId="166FAC7F" w14:textId="77777777" w:rsidTr="00930F3B">
        <w:trPr>
          <w:trHeight w:val="302"/>
        </w:trPr>
        <w:tc>
          <w:tcPr>
            <w:tcW w:w="2758" w:type="dxa"/>
            <w:gridSpan w:val="2"/>
            <w:hideMark/>
          </w:tcPr>
          <w:p w14:paraId="77E6F5EB" w14:textId="77777777" w:rsidR="00100FBB" w:rsidRPr="002F3CEF" w:rsidRDefault="00100FBB"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Interpretación</w:t>
            </w:r>
          </w:p>
        </w:tc>
        <w:tc>
          <w:tcPr>
            <w:tcW w:w="6309" w:type="dxa"/>
            <w:hideMark/>
          </w:tcPr>
          <w:p w14:paraId="72753B45" w14:textId="0B7B76D9" w:rsidR="00100FBB" w:rsidRPr="00510EF5" w:rsidRDefault="00100FBB" w:rsidP="00930F3B">
            <w:pPr>
              <w:pStyle w:val="Sinespaciado"/>
              <w:jc w:val="both"/>
              <w:rPr>
                <w:rFonts w:ascii="Arial Narrow" w:hAnsi="Arial Narrow"/>
                <w:bCs/>
                <w:sz w:val="18"/>
                <w:szCs w:val="18"/>
                <w:lang w:val="es-CR" w:eastAsia="en-US"/>
              </w:rPr>
            </w:pPr>
            <w:r w:rsidRPr="006D6E36">
              <w:rPr>
                <w:rFonts w:ascii="Arial Narrow" w:hAnsi="Arial Narrow"/>
                <w:bCs/>
                <w:sz w:val="18"/>
                <w:szCs w:val="18"/>
                <w:lang w:val="es-CR" w:eastAsia="en-US"/>
              </w:rPr>
              <w:t>Es un análisis cuantitativo del número de oficinas desconcentradas</w:t>
            </w:r>
            <w:r w:rsidR="005F3DF8" w:rsidRPr="006D6E36">
              <w:rPr>
                <w:rFonts w:ascii="Arial Narrow" w:hAnsi="Arial Narrow"/>
                <w:bCs/>
                <w:sz w:val="18"/>
                <w:szCs w:val="18"/>
                <w:lang w:val="es-CR" w:eastAsia="en-US"/>
              </w:rPr>
              <w:t xml:space="preserve"> operando</w:t>
            </w:r>
            <w:r w:rsidRPr="006D6E36">
              <w:rPr>
                <w:rFonts w:ascii="Arial Narrow" w:hAnsi="Arial Narrow"/>
                <w:bCs/>
                <w:sz w:val="18"/>
                <w:szCs w:val="18"/>
                <w:lang w:val="es-CR" w:eastAsia="en-US"/>
              </w:rPr>
              <w:t xml:space="preserve"> bajo un modelo de organización regional para la reducción del riesgo.</w:t>
            </w:r>
            <w:r>
              <w:rPr>
                <w:rFonts w:ascii="Arial Narrow" w:hAnsi="Arial Narrow"/>
                <w:bCs/>
                <w:sz w:val="18"/>
                <w:szCs w:val="18"/>
                <w:lang w:val="es-CR" w:eastAsia="en-US"/>
              </w:rPr>
              <w:t xml:space="preserve"> </w:t>
            </w:r>
          </w:p>
        </w:tc>
      </w:tr>
      <w:tr w:rsidR="00100FBB" w:rsidRPr="002F3CEF" w14:paraId="68A5D94C" w14:textId="77777777" w:rsidTr="00930F3B">
        <w:trPr>
          <w:trHeight w:val="139"/>
        </w:trPr>
        <w:tc>
          <w:tcPr>
            <w:tcW w:w="1417" w:type="dxa"/>
            <w:vMerge w:val="restart"/>
            <w:vAlign w:val="center"/>
            <w:hideMark/>
          </w:tcPr>
          <w:p w14:paraId="5539434D" w14:textId="77777777" w:rsidR="00100FBB" w:rsidRPr="002F3CEF" w:rsidRDefault="00100FBB"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Desagregación</w:t>
            </w:r>
          </w:p>
        </w:tc>
        <w:tc>
          <w:tcPr>
            <w:tcW w:w="1341" w:type="dxa"/>
          </w:tcPr>
          <w:p w14:paraId="10D7BF89" w14:textId="77777777" w:rsidR="00100FBB" w:rsidRPr="002F3CEF" w:rsidRDefault="00100FBB" w:rsidP="00930F3B">
            <w:pPr>
              <w:pStyle w:val="Sinespaciado"/>
              <w:rPr>
                <w:rFonts w:ascii="Arial Narrow" w:hAnsi="Arial Narrow"/>
                <w:b/>
                <w:bCs/>
                <w:sz w:val="18"/>
                <w:szCs w:val="18"/>
                <w:lang w:val="es-CR" w:eastAsia="en-US"/>
              </w:rPr>
            </w:pPr>
            <w:r w:rsidRPr="002F3CEF">
              <w:rPr>
                <w:rFonts w:ascii="Arial Narrow" w:hAnsi="Arial Narrow"/>
                <w:b/>
                <w:bCs/>
                <w:sz w:val="18"/>
                <w:szCs w:val="18"/>
                <w:lang w:val="es-CR" w:eastAsia="en-US"/>
              </w:rPr>
              <w:t>Geográfica</w:t>
            </w:r>
          </w:p>
        </w:tc>
        <w:tc>
          <w:tcPr>
            <w:tcW w:w="6309" w:type="dxa"/>
            <w:hideMark/>
          </w:tcPr>
          <w:p w14:paraId="3FDBA716" w14:textId="77777777" w:rsidR="00100FBB" w:rsidRPr="002F3CEF" w:rsidRDefault="00100FBB" w:rsidP="00930F3B">
            <w:pPr>
              <w:pStyle w:val="Sinespaciado"/>
              <w:jc w:val="both"/>
              <w:rPr>
                <w:rFonts w:ascii="Arial Narrow" w:hAnsi="Arial Narrow"/>
                <w:bCs/>
                <w:sz w:val="18"/>
                <w:szCs w:val="18"/>
                <w:lang w:val="es-CR" w:eastAsia="en-US"/>
              </w:rPr>
            </w:pPr>
            <w:r w:rsidRPr="001E4555">
              <w:rPr>
                <w:rFonts w:ascii="Arial Narrow" w:hAnsi="Arial Narrow"/>
                <w:bCs/>
                <w:sz w:val="18"/>
                <w:szCs w:val="18"/>
                <w:lang w:val="es-CR" w:eastAsia="en-US"/>
              </w:rPr>
              <w:t>Es información para el ámbito nacional con posibilidad de desagregación a distintos niveles territoriales: Nacional, regional, cantonal y distrital.</w:t>
            </w:r>
          </w:p>
        </w:tc>
      </w:tr>
      <w:tr w:rsidR="00100FBB" w:rsidRPr="002F3CEF" w14:paraId="30D8904A" w14:textId="77777777" w:rsidTr="00930F3B">
        <w:trPr>
          <w:trHeight w:val="240"/>
        </w:trPr>
        <w:tc>
          <w:tcPr>
            <w:tcW w:w="1417" w:type="dxa"/>
            <w:vMerge/>
          </w:tcPr>
          <w:p w14:paraId="3D8E1E70" w14:textId="77777777" w:rsidR="00100FBB" w:rsidRPr="002F3CEF" w:rsidRDefault="00100FBB" w:rsidP="00930F3B">
            <w:pPr>
              <w:pStyle w:val="Sinespaciado"/>
              <w:jc w:val="center"/>
              <w:rPr>
                <w:rFonts w:ascii="Arial Narrow" w:hAnsi="Arial Narrow"/>
                <w:b/>
                <w:bCs/>
                <w:sz w:val="18"/>
                <w:szCs w:val="18"/>
                <w:lang w:val="es-CR" w:eastAsia="en-US"/>
              </w:rPr>
            </w:pPr>
          </w:p>
        </w:tc>
        <w:tc>
          <w:tcPr>
            <w:tcW w:w="1341" w:type="dxa"/>
          </w:tcPr>
          <w:p w14:paraId="103282C3" w14:textId="77777777" w:rsidR="00100FBB" w:rsidRPr="002F3CEF" w:rsidRDefault="00100FBB"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Temática</w:t>
            </w:r>
          </w:p>
        </w:tc>
        <w:tc>
          <w:tcPr>
            <w:tcW w:w="6309" w:type="dxa"/>
          </w:tcPr>
          <w:p w14:paraId="7CCF1EAB" w14:textId="77777777" w:rsidR="00100FBB" w:rsidRPr="002F3CEF" w:rsidRDefault="00100FBB" w:rsidP="00930F3B">
            <w:pPr>
              <w:pStyle w:val="Sinespaciado"/>
              <w:jc w:val="both"/>
              <w:rPr>
                <w:rFonts w:ascii="Arial Narrow" w:hAnsi="Arial Narrow"/>
                <w:sz w:val="18"/>
                <w:szCs w:val="18"/>
                <w:lang w:val="es-CR" w:eastAsia="en-US"/>
              </w:rPr>
            </w:pPr>
            <w:r>
              <w:rPr>
                <w:rFonts w:ascii="Arial Narrow" w:hAnsi="Arial Narrow"/>
                <w:sz w:val="18"/>
                <w:szCs w:val="18"/>
                <w:lang w:val="es-CR" w:eastAsia="en-US"/>
              </w:rPr>
              <w:t>Organización</w:t>
            </w:r>
          </w:p>
        </w:tc>
      </w:tr>
      <w:tr w:rsidR="00100FBB" w:rsidRPr="002F3CEF" w14:paraId="44675E57" w14:textId="77777777" w:rsidTr="00930F3B">
        <w:trPr>
          <w:trHeight w:val="475"/>
        </w:trPr>
        <w:tc>
          <w:tcPr>
            <w:tcW w:w="2758" w:type="dxa"/>
            <w:gridSpan w:val="2"/>
            <w:hideMark/>
          </w:tcPr>
          <w:p w14:paraId="7F243E9F" w14:textId="77777777" w:rsidR="00100FBB" w:rsidRPr="006D6E36" w:rsidRDefault="00100FBB" w:rsidP="00930F3B">
            <w:pPr>
              <w:pStyle w:val="Sinespaciado"/>
              <w:rPr>
                <w:rFonts w:ascii="Arial Narrow" w:hAnsi="Arial Narrow"/>
                <w:b/>
                <w:bCs/>
                <w:sz w:val="18"/>
                <w:szCs w:val="18"/>
                <w:lang w:eastAsia="en-US"/>
              </w:rPr>
            </w:pPr>
            <w:r w:rsidRPr="006D6E36">
              <w:rPr>
                <w:rFonts w:ascii="Arial Narrow" w:hAnsi="Arial Narrow"/>
                <w:b/>
                <w:sz w:val="18"/>
                <w:szCs w:val="18"/>
                <w:lang w:eastAsia="en-US"/>
              </w:rPr>
              <w:t>Línea base 1</w:t>
            </w:r>
          </w:p>
        </w:tc>
        <w:tc>
          <w:tcPr>
            <w:tcW w:w="6309" w:type="dxa"/>
            <w:hideMark/>
          </w:tcPr>
          <w:p w14:paraId="2C834E80" w14:textId="05DD5856" w:rsidR="00100FBB" w:rsidRPr="00081364" w:rsidRDefault="00850019"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0</w:t>
            </w:r>
            <w:r w:rsidR="005F3DF8" w:rsidRPr="00081364">
              <w:rPr>
                <w:rFonts w:ascii="Arial Narrow" w:hAnsi="Arial Narrow"/>
                <w:bCs/>
                <w:sz w:val="18"/>
                <w:szCs w:val="18"/>
                <w:lang w:val="es-CR" w:eastAsia="en-US"/>
              </w:rPr>
              <w:t xml:space="preserve"> oficinas regionales operando</w:t>
            </w:r>
          </w:p>
        </w:tc>
      </w:tr>
      <w:tr w:rsidR="00100FBB" w:rsidRPr="002F3CEF" w14:paraId="439B0B4D" w14:textId="77777777" w:rsidTr="00930F3B">
        <w:trPr>
          <w:trHeight w:val="291"/>
        </w:trPr>
        <w:tc>
          <w:tcPr>
            <w:tcW w:w="2758" w:type="dxa"/>
            <w:gridSpan w:val="2"/>
            <w:hideMark/>
          </w:tcPr>
          <w:p w14:paraId="4C9B0147" w14:textId="77777777" w:rsidR="00100FBB" w:rsidRPr="006D6E36" w:rsidRDefault="00100FBB" w:rsidP="00930F3B">
            <w:pPr>
              <w:pStyle w:val="Sinespaciado"/>
              <w:rPr>
                <w:rFonts w:ascii="Arial Narrow" w:hAnsi="Arial Narrow"/>
                <w:b/>
                <w:bCs/>
                <w:sz w:val="18"/>
                <w:szCs w:val="18"/>
                <w:lang w:eastAsia="en-US"/>
              </w:rPr>
            </w:pPr>
            <w:r w:rsidRPr="006D6E36">
              <w:rPr>
                <w:rFonts w:ascii="Arial Narrow" w:hAnsi="Arial Narrow"/>
                <w:b/>
                <w:sz w:val="18"/>
                <w:szCs w:val="18"/>
                <w:lang w:eastAsia="en-US"/>
              </w:rPr>
              <w:t>Meta 1</w:t>
            </w:r>
          </w:p>
        </w:tc>
        <w:tc>
          <w:tcPr>
            <w:tcW w:w="6309" w:type="dxa"/>
            <w:hideMark/>
          </w:tcPr>
          <w:p w14:paraId="718CDA2E" w14:textId="6A9BC70C" w:rsidR="00100FBB" w:rsidRPr="00081364" w:rsidRDefault="00850019"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3 oficinas regionales operando</w:t>
            </w:r>
          </w:p>
        </w:tc>
      </w:tr>
      <w:tr w:rsidR="00100FBB" w:rsidRPr="002F3CEF" w14:paraId="7707C38A" w14:textId="77777777" w:rsidTr="00930F3B">
        <w:trPr>
          <w:trHeight w:val="531"/>
        </w:trPr>
        <w:tc>
          <w:tcPr>
            <w:tcW w:w="2758" w:type="dxa"/>
            <w:gridSpan w:val="2"/>
            <w:hideMark/>
          </w:tcPr>
          <w:p w14:paraId="2E0D54BA" w14:textId="77777777" w:rsidR="00100FBB" w:rsidRPr="002F3CEF" w:rsidRDefault="00100FBB"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 xml:space="preserve">Periodicidad </w:t>
            </w:r>
          </w:p>
        </w:tc>
        <w:tc>
          <w:tcPr>
            <w:tcW w:w="6309" w:type="dxa"/>
            <w:hideMark/>
          </w:tcPr>
          <w:p w14:paraId="50782F8C" w14:textId="77777777" w:rsidR="00100FBB" w:rsidRPr="002F3CEF" w:rsidRDefault="00100FBB" w:rsidP="00930F3B">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Anual</w:t>
            </w:r>
          </w:p>
          <w:p w14:paraId="2DC4EEBE" w14:textId="77777777" w:rsidR="00100FBB" w:rsidRPr="002F3CEF" w:rsidRDefault="00100FBB" w:rsidP="00930F3B">
            <w:pPr>
              <w:pStyle w:val="Sinespaciado"/>
              <w:jc w:val="both"/>
              <w:rPr>
                <w:rFonts w:ascii="Arial Narrow" w:hAnsi="Arial Narrow"/>
                <w:bCs/>
                <w:sz w:val="18"/>
                <w:szCs w:val="18"/>
                <w:lang w:eastAsia="en-US"/>
              </w:rPr>
            </w:pPr>
          </w:p>
        </w:tc>
      </w:tr>
      <w:tr w:rsidR="00100FBB" w:rsidRPr="002F3CEF" w14:paraId="3E407177" w14:textId="77777777" w:rsidTr="00930F3B">
        <w:trPr>
          <w:trHeight w:val="453"/>
        </w:trPr>
        <w:tc>
          <w:tcPr>
            <w:tcW w:w="2758" w:type="dxa"/>
            <w:gridSpan w:val="2"/>
            <w:hideMark/>
          </w:tcPr>
          <w:p w14:paraId="7FE58123" w14:textId="77777777" w:rsidR="00100FBB" w:rsidRPr="002F3CEF" w:rsidRDefault="00100FBB"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Fuente</w:t>
            </w:r>
            <w:r>
              <w:rPr>
                <w:rFonts w:ascii="Arial Narrow" w:hAnsi="Arial Narrow"/>
                <w:b/>
                <w:bCs/>
                <w:sz w:val="18"/>
                <w:szCs w:val="18"/>
                <w:lang w:eastAsia="en-US"/>
              </w:rPr>
              <w:t xml:space="preserve"> de información</w:t>
            </w:r>
          </w:p>
        </w:tc>
        <w:tc>
          <w:tcPr>
            <w:tcW w:w="6309" w:type="dxa"/>
          </w:tcPr>
          <w:p w14:paraId="22980D3C" w14:textId="7486DC60" w:rsidR="00100FBB" w:rsidRPr="002F3CEF" w:rsidRDefault="004E7753" w:rsidP="00930F3B">
            <w:pPr>
              <w:rPr>
                <w:rFonts w:ascii="Arial Narrow" w:hAnsi="Arial Narrow"/>
                <w:bCs/>
                <w:strike/>
                <w:sz w:val="18"/>
                <w:szCs w:val="18"/>
                <w:lang w:val="es-CR"/>
              </w:rPr>
            </w:pPr>
            <w:r>
              <w:rPr>
                <w:rFonts w:ascii="Arial Narrow" w:hAnsi="Arial Narrow"/>
                <w:bCs/>
                <w:sz w:val="18"/>
                <w:szCs w:val="18"/>
                <w:lang w:val="es-CR"/>
              </w:rPr>
              <w:t xml:space="preserve">CNE. </w:t>
            </w:r>
            <w:r w:rsidRPr="004E7753">
              <w:rPr>
                <w:rFonts w:ascii="Arial Narrow" w:hAnsi="Arial Narrow"/>
                <w:bCs/>
                <w:sz w:val="18"/>
                <w:szCs w:val="18"/>
                <w:lang w:val="es-CR"/>
              </w:rPr>
              <w:t>Dirección Gestión del Riesgo</w:t>
            </w:r>
            <w:r>
              <w:rPr>
                <w:rFonts w:ascii="Arial Narrow" w:hAnsi="Arial Narrow"/>
                <w:bCs/>
                <w:sz w:val="18"/>
                <w:szCs w:val="18"/>
                <w:lang w:val="es-CR"/>
              </w:rPr>
              <w:t xml:space="preserve">. </w:t>
            </w:r>
            <w:r w:rsidR="00D15FEF">
              <w:rPr>
                <w:rFonts w:ascii="Arial Narrow" w:hAnsi="Arial Narrow"/>
                <w:bCs/>
                <w:sz w:val="18"/>
                <w:szCs w:val="18"/>
                <w:lang w:val="es-CR"/>
              </w:rPr>
              <w:t>Acuerdos de junta directiva, registro de funcionarios de la Comisión Nacional de Prevención de Riesgos y Atención de Emergencias operando las oficinas desconcentradas</w:t>
            </w:r>
            <w:r w:rsidR="000403F2">
              <w:rPr>
                <w:rFonts w:ascii="Arial Narrow" w:hAnsi="Arial Narrow"/>
                <w:bCs/>
                <w:sz w:val="18"/>
                <w:szCs w:val="18"/>
                <w:lang w:val="es-CR"/>
              </w:rPr>
              <w:t>. Dirección Gestión del Riesgo.</w:t>
            </w:r>
          </w:p>
        </w:tc>
      </w:tr>
      <w:tr w:rsidR="00100FBB" w:rsidRPr="002F3CEF" w14:paraId="3C9F37C8" w14:textId="77777777" w:rsidTr="00930F3B">
        <w:trPr>
          <w:trHeight w:val="290"/>
        </w:trPr>
        <w:tc>
          <w:tcPr>
            <w:tcW w:w="2758" w:type="dxa"/>
            <w:gridSpan w:val="2"/>
            <w:hideMark/>
          </w:tcPr>
          <w:p w14:paraId="494DC4B0" w14:textId="77777777" w:rsidR="00100FBB" w:rsidRPr="002F3CEF" w:rsidRDefault="00100FBB"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Clasificación</w:t>
            </w:r>
          </w:p>
        </w:tc>
        <w:tc>
          <w:tcPr>
            <w:tcW w:w="6309" w:type="dxa"/>
            <w:hideMark/>
          </w:tcPr>
          <w:p w14:paraId="477F6157" w14:textId="77777777" w:rsidR="00100FBB" w:rsidRPr="002F3CEF" w:rsidRDefault="00100FBB"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Impacto.</w:t>
            </w:r>
          </w:p>
          <w:p w14:paraId="7CC6126E" w14:textId="77777777" w:rsidR="00100FBB" w:rsidRPr="002F3CEF" w:rsidRDefault="00100FBB"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Efecto.</w:t>
            </w:r>
          </w:p>
          <w:p w14:paraId="55BDFF45" w14:textId="77777777" w:rsidR="00100FBB" w:rsidRDefault="00100FBB"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w:t>
            </w:r>
            <w:r>
              <w:rPr>
                <w:rFonts w:ascii="Arial Narrow" w:hAnsi="Arial Narrow"/>
                <w:bCs/>
                <w:sz w:val="18"/>
                <w:szCs w:val="18"/>
                <w:lang w:eastAsia="en-US"/>
              </w:rPr>
              <w:t>X</w:t>
            </w:r>
            <w:r w:rsidRPr="002F3CEF">
              <w:rPr>
                <w:rFonts w:ascii="Arial Narrow" w:hAnsi="Arial Narrow"/>
                <w:bCs/>
                <w:sz w:val="18"/>
                <w:szCs w:val="18"/>
                <w:lang w:eastAsia="en-US"/>
              </w:rPr>
              <w:t>) Producto.</w:t>
            </w:r>
          </w:p>
          <w:p w14:paraId="74F6D6E6" w14:textId="77777777" w:rsidR="00100FBB" w:rsidRPr="002F3CEF" w:rsidRDefault="00100FBB" w:rsidP="00930F3B">
            <w:pPr>
              <w:pStyle w:val="Sinespaciado"/>
              <w:jc w:val="both"/>
              <w:rPr>
                <w:rFonts w:ascii="Arial Narrow" w:hAnsi="Arial Narrow"/>
                <w:bCs/>
                <w:sz w:val="18"/>
                <w:szCs w:val="18"/>
                <w:lang w:eastAsia="en-US"/>
              </w:rPr>
            </w:pPr>
          </w:p>
        </w:tc>
      </w:tr>
      <w:tr w:rsidR="00100FBB" w:rsidRPr="002F3CEF" w14:paraId="03C821A6" w14:textId="77777777" w:rsidTr="00930F3B">
        <w:trPr>
          <w:trHeight w:val="393"/>
        </w:trPr>
        <w:tc>
          <w:tcPr>
            <w:tcW w:w="2758" w:type="dxa"/>
            <w:gridSpan w:val="2"/>
            <w:hideMark/>
          </w:tcPr>
          <w:p w14:paraId="432BC1CE" w14:textId="77777777" w:rsidR="00100FBB" w:rsidRPr="00B90C60" w:rsidRDefault="00100FBB" w:rsidP="00930F3B">
            <w:pPr>
              <w:pStyle w:val="Sinespaciado"/>
              <w:rPr>
                <w:rFonts w:ascii="Arial Narrow" w:hAnsi="Arial Narrow"/>
                <w:b/>
                <w:bCs/>
                <w:sz w:val="18"/>
                <w:szCs w:val="18"/>
                <w:lang w:eastAsia="en-US"/>
              </w:rPr>
            </w:pPr>
            <w:r w:rsidRPr="00B90C60">
              <w:rPr>
                <w:rFonts w:ascii="Arial Narrow" w:hAnsi="Arial Narrow"/>
                <w:b/>
                <w:sz w:val="18"/>
                <w:szCs w:val="18"/>
                <w:lang w:eastAsia="en-US"/>
              </w:rPr>
              <w:t>Tipo de operación estadística</w:t>
            </w:r>
          </w:p>
        </w:tc>
        <w:tc>
          <w:tcPr>
            <w:tcW w:w="6309" w:type="dxa"/>
            <w:hideMark/>
          </w:tcPr>
          <w:p w14:paraId="00B6E6FD" w14:textId="77777777" w:rsidR="00100FBB" w:rsidRPr="00B90C60" w:rsidRDefault="00100FBB" w:rsidP="00930F3B">
            <w:pPr>
              <w:pStyle w:val="Sinespaciado"/>
              <w:jc w:val="both"/>
              <w:rPr>
                <w:rFonts w:ascii="Arial Narrow" w:hAnsi="Arial Narrow"/>
                <w:bCs/>
                <w:sz w:val="18"/>
                <w:szCs w:val="18"/>
                <w:lang w:val="es-CR" w:eastAsia="en-US"/>
              </w:rPr>
            </w:pPr>
            <w:r w:rsidRPr="00A361D0">
              <w:rPr>
                <w:rFonts w:ascii="Arial Narrow" w:hAnsi="Arial Narrow"/>
                <w:bCs/>
                <w:sz w:val="18"/>
                <w:szCs w:val="18"/>
                <w:lang w:val="es-CR" w:eastAsia="en-US"/>
              </w:rPr>
              <w:t>Registro Administrativo</w:t>
            </w:r>
          </w:p>
        </w:tc>
      </w:tr>
      <w:tr w:rsidR="00100FBB" w:rsidRPr="002F3CEF" w14:paraId="068CC052" w14:textId="77777777" w:rsidTr="00930F3B">
        <w:trPr>
          <w:trHeight w:val="522"/>
        </w:trPr>
        <w:tc>
          <w:tcPr>
            <w:tcW w:w="2758" w:type="dxa"/>
            <w:gridSpan w:val="2"/>
            <w:hideMark/>
          </w:tcPr>
          <w:p w14:paraId="2FBF9774" w14:textId="77777777" w:rsidR="00100FBB" w:rsidRPr="002F3CEF" w:rsidRDefault="00100FBB"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Comentarios generales</w:t>
            </w:r>
          </w:p>
        </w:tc>
        <w:tc>
          <w:tcPr>
            <w:tcW w:w="6309" w:type="dxa"/>
            <w:hideMark/>
          </w:tcPr>
          <w:p w14:paraId="6421FA50" w14:textId="77777777" w:rsidR="00100FBB" w:rsidRPr="002F3CEF" w:rsidRDefault="00100FBB" w:rsidP="00930F3B">
            <w:pPr>
              <w:jc w:val="both"/>
              <w:rPr>
                <w:rFonts w:ascii="Arial Narrow" w:hAnsi="Arial Narrow"/>
                <w:bCs/>
                <w:sz w:val="18"/>
                <w:szCs w:val="18"/>
                <w:lang w:val="es-CR" w:eastAsia="en-US"/>
              </w:rPr>
            </w:pPr>
          </w:p>
        </w:tc>
      </w:tr>
    </w:tbl>
    <w:p w14:paraId="60BABF23" w14:textId="77777777" w:rsidR="00100FBB" w:rsidRDefault="00100FBB" w:rsidP="00100FBB"/>
    <w:p w14:paraId="22DF9619" w14:textId="77777777" w:rsidR="00100FBB" w:rsidRDefault="00100FBB">
      <w:pPr>
        <w:spacing w:after="160" w:line="259" w:lineRule="auto"/>
        <w:rPr>
          <w:rFonts w:ascii="Calibri" w:eastAsia="Calibri" w:hAnsi="Calibri" w:cs="Calibri"/>
          <w:sz w:val="22"/>
          <w:szCs w:val="22"/>
          <w:lang w:val="es-CR" w:eastAsia="en-US"/>
        </w:rPr>
      </w:pPr>
      <w:r>
        <w:rPr>
          <w:rFonts w:ascii="Calibri" w:eastAsia="Calibri" w:hAnsi="Calibri" w:cs="Calibri"/>
          <w:sz w:val="22"/>
          <w:szCs w:val="22"/>
          <w:lang w:val="es-CR" w:eastAsia="en-US"/>
        </w:rPr>
        <w:br w:type="page"/>
      </w:r>
    </w:p>
    <w:p w14:paraId="07AAC702" w14:textId="77777777" w:rsidR="007C7D2C" w:rsidRDefault="007C7D2C" w:rsidP="007C7D2C">
      <w:pPr>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lastRenderedPageBreak/>
        <w:t xml:space="preserve">Ficha </w:t>
      </w:r>
      <w:r w:rsidRPr="00C27CBF">
        <w:rPr>
          <w:rFonts w:ascii="Calibri" w:eastAsia="Calibri" w:hAnsi="Calibri" w:cs="Calibri"/>
          <w:sz w:val="22"/>
          <w:szCs w:val="22"/>
          <w:lang w:val="es-CR" w:eastAsia="en-US"/>
        </w:rPr>
        <w:t>técnica</w:t>
      </w:r>
      <w:r>
        <w:rPr>
          <w:rFonts w:ascii="Calibri" w:eastAsia="Calibri" w:hAnsi="Calibri" w:cs="Calibri"/>
          <w:sz w:val="22"/>
          <w:szCs w:val="22"/>
          <w:lang w:val="es-CR" w:eastAsia="en-US"/>
        </w:rPr>
        <w:t xml:space="preserve"> del indicador</w:t>
      </w:r>
      <w:r w:rsidRPr="00C27CBF">
        <w:rPr>
          <w:rFonts w:ascii="Calibri" w:eastAsia="Calibri" w:hAnsi="Calibri" w:cs="Calibri"/>
          <w:sz w:val="22"/>
          <w:szCs w:val="22"/>
          <w:lang w:val="es-CR" w:eastAsia="en-US"/>
        </w:rPr>
        <w:t>:</w:t>
      </w:r>
      <w:r>
        <w:rPr>
          <w:rFonts w:ascii="Calibri" w:eastAsia="Calibri" w:hAnsi="Calibri" w:cs="Calibri"/>
          <w:sz w:val="22"/>
          <w:szCs w:val="22"/>
          <w:lang w:val="es-CR" w:eastAsia="en-US"/>
        </w:rPr>
        <w:t xml:space="preserve"> Comisión Nacional de Prevención del Riesgo y Atención de Emergencias</w:t>
      </w:r>
    </w:p>
    <w:p w14:paraId="3DA15CD0" w14:textId="629875F0" w:rsidR="007C7D2C" w:rsidRPr="00081364" w:rsidRDefault="007C7D2C" w:rsidP="007C7D2C">
      <w:pPr>
        <w:tabs>
          <w:tab w:val="left" w:pos="2464"/>
        </w:tabs>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Nombre del indicador: </w:t>
      </w:r>
      <w:r w:rsidR="007E14DA">
        <w:rPr>
          <w:rFonts w:ascii="Calibri" w:eastAsia="Calibri" w:hAnsi="Calibri" w:cs="Calibri"/>
          <w:sz w:val="22"/>
          <w:szCs w:val="22"/>
          <w:lang w:val="es-CR" w:eastAsia="en-US"/>
        </w:rPr>
        <w:t>PF.01.0</w:t>
      </w:r>
      <w:r w:rsidR="003D4E3D">
        <w:rPr>
          <w:rFonts w:ascii="Calibri" w:eastAsia="Calibri" w:hAnsi="Calibri" w:cs="Calibri"/>
          <w:sz w:val="22"/>
          <w:szCs w:val="22"/>
          <w:lang w:val="es-CR" w:eastAsia="en-US"/>
        </w:rPr>
        <w:t>6</w:t>
      </w:r>
      <w:r w:rsidR="007E14DA">
        <w:rPr>
          <w:rFonts w:ascii="Calibri" w:eastAsia="Calibri" w:hAnsi="Calibri" w:cs="Calibri"/>
          <w:sz w:val="22"/>
          <w:szCs w:val="22"/>
          <w:lang w:val="es-CR" w:eastAsia="en-US"/>
        </w:rPr>
        <w:t xml:space="preserve">. </w:t>
      </w:r>
      <w:r w:rsidRPr="00277896">
        <w:rPr>
          <w:rFonts w:ascii="Calibri" w:eastAsia="Calibri" w:hAnsi="Calibri" w:cs="Calibri"/>
          <w:sz w:val="22"/>
          <w:szCs w:val="22"/>
          <w:lang w:val="es-CR" w:eastAsia="en-US"/>
        </w:rPr>
        <w:t xml:space="preserve">Número de manuales de protocolos y procedimientos operativos actualizados, aprobados y divulgados </w:t>
      </w:r>
      <w:r w:rsidRPr="00081364">
        <w:rPr>
          <w:rFonts w:ascii="Calibri" w:eastAsia="Calibri" w:hAnsi="Calibri" w:cs="Calibri"/>
          <w:sz w:val="22"/>
          <w:szCs w:val="22"/>
          <w:lang w:val="es-CR" w:eastAsia="en-US"/>
        </w:rPr>
        <w:t>en forma</w:t>
      </w:r>
      <w:r w:rsidR="00C37B8E" w:rsidRPr="00081364">
        <w:rPr>
          <w:rFonts w:ascii="Calibri" w:eastAsia="Calibri" w:hAnsi="Calibri" w:cs="Calibri"/>
          <w:sz w:val="22"/>
          <w:szCs w:val="22"/>
          <w:lang w:val="es-CR" w:eastAsia="en-US"/>
        </w:rPr>
        <w:t>to</w:t>
      </w:r>
      <w:r w:rsidRPr="00081364">
        <w:rPr>
          <w:rFonts w:ascii="Calibri" w:eastAsia="Calibri" w:hAnsi="Calibri" w:cs="Calibri"/>
          <w:sz w:val="22"/>
          <w:szCs w:val="22"/>
          <w:lang w:val="es-CR" w:eastAsia="en-US"/>
        </w:rPr>
        <w:t xml:space="preserve"> digital.</w:t>
      </w:r>
    </w:p>
    <w:tbl>
      <w:tblPr>
        <w:tblStyle w:val="GFATableGrid1"/>
        <w:tblW w:w="9067" w:type="dxa"/>
        <w:tblLook w:val="01E0" w:firstRow="1" w:lastRow="1" w:firstColumn="1" w:lastColumn="1" w:noHBand="0" w:noVBand="0"/>
      </w:tblPr>
      <w:tblGrid>
        <w:gridCol w:w="1417"/>
        <w:gridCol w:w="1341"/>
        <w:gridCol w:w="6309"/>
      </w:tblGrid>
      <w:tr w:rsidR="007C7D2C" w:rsidRPr="00081364" w14:paraId="7FFDF343" w14:textId="77777777" w:rsidTr="00930F3B">
        <w:trPr>
          <w:trHeight w:val="325"/>
          <w:tblHeader/>
        </w:trPr>
        <w:tc>
          <w:tcPr>
            <w:tcW w:w="2758" w:type="dxa"/>
            <w:gridSpan w:val="2"/>
            <w:shd w:val="clear" w:color="auto" w:fill="E7E6E6" w:themeFill="background2"/>
            <w:hideMark/>
          </w:tcPr>
          <w:p w14:paraId="72725D2B" w14:textId="77777777" w:rsidR="007C7D2C" w:rsidRPr="00081364" w:rsidRDefault="007C7D2C" w:rsidP="00930F3B">
            <w:pPr>
              <w:pStyle w:val="Sinespaciado"/>
              <w:jc w:val="center"/>
              <w:rPr>
                <w:rFonts w:ascii="Arial Narrow" w:hAnsi="Arial Narrow"/>
                <w:b/>
                <w:bCs/>
                <w:sz w:val="18"/>
                <w:szCs w:val="18"/>
                <w:lang w:eastAsia="en-US"/>
              </w:rPr>
            </w:pPr>
            <w:r w:rsidRPr="00081364">
              <w:rPr>
                <w:rFonts w:ascii="Arial Narrow" w:hAnsi="Arial Narrow"/>
                <w:b/>
                <w:sz w:val="18"/>
                <w:szCs w:val="18"/>
                <w:lang w:eastAsia="en-US"/>
              </w:rPr>
              <w:t>Elemento</w:t>
            </w:r>
          </w:p>
        </w:tc>
        <w:tc>
          <w:tcPr>
            <w:tcW w:w="6309" w:type="dxa"/>
            <w:shd w:val="clear" w:color="auto" w:fill="E7E6E6" w:themeFill="background2"/>
            <w:hideMark/>
          </w:tcPr>
          <w:p w14:paraId="286D3102" w14:textId="77777777" w:rsidR="007C7D2C" w:rsidRPr="00081364" w:rsidRDefault="007C7D2C" w:rsidP="00930F3B">
            <w:pPr>
              <w:pStyle w:val="Sinespaciado"/>
              <w:jc w:val="center"/>
              <w:rPr>
                <w:rFonts w:ascii="Arial Narrow" w:hAnsi="Arial Narrow"/>
                <w:b/>
                <w:bCs/>
                <w:sz w:val="18"/>
                <w:szCs w:val="18"/>
                <w:lang w:eastAsia="en-US"/>
              </w:rPr>
            </w:pPr>
            <w:r w:rsidRPr="00081364">
              <w:rPr>
                <w:rFonts w:ascii="Arial Narrow" w:hAnsi="Arial Narrow"/>
                <w:b/>
                <w:sz w:val="18"/>
                <w:szCs w:val="18"/>
                <w:lang w:eastAsia="en-US"/>
              </w:rPr>
              <w:t>Descripción</w:t>
            </w:r>
          </w:p>
        </w:tc>
      </w:tr>
      <w:tr w:rsidR="007C7D2C" w:rsidRPr="00081364" w14:paraId="3BC3C45D" w14:textId="77777777" w:rsidTr="00930F3B">
        <w:trPr>
          <w:trHeight w:val="437"/>
        </w:trPr>
        <w:tc>
          <w:tcPr>
            <w:tcW w:w="2758" w:type="dxa"/>
            <w:gridSpan w:val="2"/>
          </w:tcPr>
          <w:p w14:paraId="4C6A53DD" w14:textId="77777777" w:rsidR="007C7D2C" w:rsidRPr="00081364" w:rsidRDefault="007C7D2C" w:rsidP="00930F3B">
            <w:pPr>
              <w:pStyle w:val="Sinespaciado"/>
              <w:rPr>
                <w:rFonts w:ascii="Arial Narrow" w:hAnsi="Arial Narrow"/>
                <w:b/>
                <w:sz w:val="18"/>
                <w:szCs w:val="18"/>
                <w:lang w:eastAsia="en-US"/>
              </w:rPr>
            </w:pPr>
            <w:r w:rsidRPr="00081364">
              <w:rPr>
                <w:rFonts w:ascii="Arial Narrow" w:hAnsi="Arial Narrow"/>
                <w:b/>
                <w:sz w:val="18"/>
                <w:szCs w:val="18"/>
                <w:lang w:eastAsia="en-US"/>
              </w:rPr>
              <w:t>Nombre del indicador</w:t>
            </w:r>
          </w:p>
        </w:tc>
        <w:tc>
          <w:tcPr>
            <w:tcW w:w="6309" w:type="dxa"/>
          </w:tcPr>
          <w:p w14:paraId="26202F50" w14:textId="6DF862E7" w:rsidR="007C7D2C" w:rsidRPr="00081364" w:rsidRDefault="007C7D2C" w:rsidP="00930F3B">
            <w:pPr>
              <w:pStyle w:val="Sinespaciado"/>
              <w:jc w:val="both"/>
              <w:rPr>
                <w:rFonts w:ascii="Arial Narrow" w:hAnsi="Arial Narrow"/>
                <w:sz w:val="18"/>
                <w:szCs w:val="18"/>
                <w:lang w:val="es-CR" w:eastAsia="en-US"/>
              </w:rPr>
            </w:pPr>
            <w:r w:rsidRPr="00081364">
              <w:rPr>
                <w:rFonts w:ascii="Arial Narrow" w:hAnsi="Arial Narrow"/>
                <w:sz w:val="18"/>
                <w:szCs w:val="18"/>
                <w:lang w:val="es-CR" w:eastAsia="en-US"/>
              </w:rPr>
              <w:t>Número de manuales de protocolos y procedimientos operativos actualizados, aprobados y divulgados en forma</w:t>
            </w:r>
            <w:r w:rsidR="00C37B8E" w:rsidRPr="00081364">
              <w:rPr>
                <w:rFonts w:ascii="Arial Narrow" w:hAnsi="Arial Narrow"/>
                <w:sz w:val="18"/>
                <w:szCs w:val="18"/>
                <w:lang w:val="es-CR" w:eastAsia="en-US"/>
              </w:rPr>
              <w:t>to</w:t>
            </w:r>
            <w:r w:rsidRPr="00081364">
              <w:rPr>
                <w:rFonts w:ascii="Arial Narrow" w:hAnsi="Arial Narrow"/>
                <w:sz w:val="18"/>
                <w:szCs w:val="18"/>
                <w:lang w:val="es-CR" w:eastAsia="en-US"/>
              </w:rPr>
              <w:t xml:space="preserve"> digital.</w:t>
            </w:r>
          </w:p>
        </w:tc>
      </w:tr>
      <w:tr w:rsidR="007C7D2C" w:rsidRPr="002F3CEF" w14:paraId="38C94F87" w14:textId="77777777" w:rsidTr="00930F3B">
        <w:trPr>
          <w:trHeight w:val="437"/>
        </w:trPr>
        <w:tc>
          <w:tcPr>
            <w:tcW w:w="2758" w:type="dxa"/>
            <w:gridSpan w:val="2"/>
            <w:hideMark/>
          </w:tcPr>
          <w:p w14:paraId="6050F561" w14:textId="77777777" w:rsidR="007C7D2C" w:rsidRPr="00081364" w:rsidRDefault="007C7D2C" w:rsidP="00930F3B">
            <w:pPr>
              <w:pStyle w:val="Sinespaciado"/>
              <w:rPr>
                <w:rFonts w:ascii="Arial Narrow" w:hAnsi="Arial Narrow"/>
                <w:b/>
                <w:sz w:val="18"/>
                <w:szCs w:val="18"/>
                <w:lang w:val="es-CR" w:eastAsia="en-US"/>
              </w:rPr>
            </w:pPr>
            <w:r w:rsidRPr="00081364">
              <w:rPr>
                <w:rFonts w:ascii="Arial Narrow" w:hAnsi="Arial Narrow"/>
                <w:b/>
                <w:sz w:val="18"/>
                <w:szCs w:val="18"/>
                <w:lang w:val="es-CR" w:eastAsia="en-US"/>
              </w:rPr>
              <w:t>Definición conceptual</w:t>
            </w:r>
          </w:p>
        </w:tc>
        <w:tc>
          <w:tcPr>
            <w:tcW w:w="6309" w:type="dxa"/>
            <w:hideMark/>
          </w:tcPr>
          <w:p w14:paraId="1CE28306" w14:textId="77777777" w:rsidR="007C7D2C" w:rsidRPr="002F3CEF" w:rsidRDefault="007C7D2C" w:rsidP="00930F3B">
            <w:pPr>
              <w:pStyle w:val="Sinespaciado"/>
              <w:jc w:val="both"/>
              <w:rPr>
                <w:rFonts w:ascii="Arial Narrow" w:hAnsi="Arial Narrow"/>
                <w:sz w:val="18"/>
                <w:szCs w:val="18"/>
                <w:lang w:val="es-CR" w:eastAsia="en-US"/>
              </w:rPr>
            </w:pPr>
            <w:r w:rsidRPr="00081364">
              <w:rPr>
                <w:rFonts w:ascii="Arial Narrow" w:hAnsi="Arial Narrow"/>
                <w:sz w:val="18"/>
                <w:szCs w:val="18"/>
                <w:lang w:val="es-CR" w:eastAsia="en-US"/>
              </w:rPr>
              <w:t>La Administración Central, la Administración Pública descentralizada del Estado, los gobiernos locales, el Sector Privado y la Sociedad Civil organizada, integradas a las estructuras técnicas u operativas que conforme la Comisión, de acuerdo con los alcances del Plan Nacional de Gestión del Riesgo y sus programas.</w:t>
            </w:r>
          </w:p>
        </w:tc>
      </w:tr>
      <w:tr w:rsidR="00930F3B" w:rsidRPr="002F3CEF" w14:paraId="6967826B" w14:textId="77777777" w:rsidTr="00930F3B">
        <w:trPr>
          <w:trHeight w:val="531"/>
        </w:trPr>
        <w:tc>
          <w:tcPr>
            <w:tcW w:w="2758" w:type="dxa"/>
            <w:gridSpan w:val="2"/>
            <w:hideMark/>
          </w:tcPr>
          <w:p w14:paraId="1DFCB96C" w14:textId="77777777" w:rsidR="00930F3B" w:rsidRPr="002F3CEF" w:rsidRDefault="00930F3B"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 xml:space="preserve">Fórmula de cálculo </w:t>
            </w:r>
          </w:p>
        </w:tc>
        <w:tc>
          <w:tcPr>
            <w:tcW w:w="6309" w:type="dxa"/>
            <w:hideMark/>
          </w:tcPr>
          <w:p w14:paraId="036233BD" w14:textId="3D0AC9A9" w:rsidR="00930F3B" w:rsidRPr="002F3CEF" w:rsidRDefault="00930F3B" w:rsidP="00930F3B">
            <w:pPr>
              <w:pStyle w:val="Sinespaciado"/>
              <w:jc w:val="both"/>
              <w:rPr>
                <w:rFonts w:ascii="Arial Narrow" w:hAnsi="Arial Narrow"/>
                <w:bCs/>
                <w:sz w:val="18"/>
                <w:szCs w:val="18"/>
                <w:lang w:val="es-CR" w:eastAsia="en-US"/>
              </w:rPr>
            </w:pPr>
            <w:r w:rsidRPr="00277896">
              <w:rPr>
                <w:rFonts w:ascii="Arial Narrow" w:hAnsi="Arial Narrow"/>
                <w:bCs/>
                <w:sz w:val="18"/>
                <w:szCs w:val="18"/>
                <w:lang w:val="es-CR" w:eastAsia="en-US"/>
              </w:rPr>
              <w:t>(Número de manuales y procedimientos operativos actualizados, aprobados y divulgados el año t/ Total de manuales y procedimientos programados en el año t)</w:t>
            </w:r>
            <w:r w:rsidR="003E208A">
              <w:rPr>
                <w:rFonts w:ascii="Arial Narrow" w:hAnsi="Arial Narrow"/>
                <w:bCs/>
                <w:sz w:val="18"/>
                <w:szCs w:val="18"/>
                <w:lang w:val="es-CR" w:eastAsia="en-US"/>
              </w:rPr>
              <w:t xml:space="preserve"> </w:t>
            </w:r>
            <w:r w:rsidRPr="00277896">
              <w:rPr>
                <w:rFonts w:ascii="Arial Narrow" w:hAnsi="Arial Narrow"/>
                <w:bCs/>
                <w:sz w:val="18"/>
                <w:szCs w:val="18"/>
                <w:lang w:val="es-CR" w:eastAsia="en-US"/>
              </w:rPr>
              <w:t>X 100</w:t>
            </w:r>
          </w:p>
        </w:tc>
      </w:tr>
      <w:tr w:rsidR="00930F3B" w:rsidRPr="002F3CEF" w14:paraId="6BAE8849" w14:textId="77777777" w:rsidTr="00930F3B">
        <w:trPr>
          <w:trHeight w:val="340"/>
        </w:trPr>
        <w:tc>
          <w:tcPr>
            <w:tcW w:w="2758" w:type="dxa"/>
            <w:gridSpan w:val="2"/>
          </w:tcPr>
          <w:p w14:paraId="43033BE1" w14:textId="77777777" w:rsidR="00930F3B" w:rsidRPr="002F3CEF" w:rsidRDefault="00930F3B" w:rsidP="00930F3B">
            <w:pPr>
              <w:pStyle w:val="Sinespaciado"/>
              <w:rPr>
                <w:rFonts w:ascii="Arial Narrow" w:hAnsi="Arial Narrow"/>
                <w:b/>
                <w:sz w:val="18"/>
                <w:szCs w:val="18"/>
                <w:lang w:eastAsia="en-US"/>
              </w:rPr>
            </w:pPr>
            <w:r w:rsidRPr="002F3CEF">
              <w:rPr>
                <w:rFonts w:ascii="Arial Narrow" w:hAnsi="Arial Narrow"/>
                <w:b/>
                <w:sz w:val="18"/>
                <w:szCs w:val="18"/>
                <w:lang w:eastAsia="en-US"/>
              </w:rPr>
              <w:t>Componentes involucrados en la f</w:t>
            </w:r>
            <w:r w:rsidRPr="002F3CEF">
              <w:rPr>
                <w:rFonts w:ascii="Arial Narrow" w:hAnsi="Arial Narrow"/>
                <w:b/>
                <w:sz w:val="18"/>
                <w:szCs w:val="18"/>
                <w:lang w:val="es-CR" w:eastAsia="en-US"/>
              </w:rPr>
              <w:t>ó</w:t>
            </w:r>
            <w:r w:rsidRPr="002F3CEF">
              <w:rPr>
                <w:rFonts w:ascii="Arial Narrow" w:hAnsi="Arial Narrow"/>
                <w:b/>
                <w:sz w:val="18"/>
                <w:szCs w:val="18"/>
                <w:lang w:eastAsia="en-US"/>
              </w:rPr>
              <w:t>rmula del cálculo</w:t>
            </w:r>
          </w:p>
        </w:tc>
        <w:tc>
          <w:tcPr>
            <w:tcW w:w="6309" w:type="dxa"/>
          </w:tcPr>
          <w:p w14:paraId="6E1D0DFD" w14:textId="5D9A5562" w:rsidR="00930F3B" w:rsidRPr="002F3CEF" w:rsidRDefault="003E208A" w:rsidP="00930F3B">
            <w:pPr>
              <w:pStyle w:val="Sinespaciado"/>
              <w:jc w:val="both"/>
              <w:rPr>
                <w:rFonts w:ascii="Arial Narrow" w:hAnsi="Arial Narrow"/>
                <w:bCs/>
                <w:sz w:val="18"/>
                <w:szCs w:val="18"/>
                <w:lang w:eastAsia="en-US"/>
              </w:rPr>
            </w:pPr>
            <w:r w:rsidRPr="003E208A">
              <w:rPr>
                <w:rFonts w:ascii="Arial Narrow" w:hAnsi="Arial Narrow"/>
                <w:bCs/>
                <w:sz w:val="18"/>
                <w:szCs w:val="18"/>
                <w:lang w:eastAsia="en-US"/>
              </w:rPr>
              <w:t>Actores del S</w:t>
            </w:r>
            <w:r w:rsidR="004977C0">
              <w:rPr>
                <w:rFonts w:ascii="Arial Narrow" w:hAnsi="Arial Narrow"/>
                <w:bCs/>
                <w:sz w:val="18"/>
                <w:szCs w:val="18"/>
                <w:lang w:eastAsia="en-US"/>
              </w:rPr>
              <w:t>istema Nacional de Gestión del Riesgo</w:t>
            </w:r>
            <w:r w:rsidRPr="003E208A">
              <w:rPr>
                <w:rFonts w:ascii="Arial Narrow" w:hAnsi="Arial Narrow"/>
                <w:bCs/>
                <w:sz w:val="18"/>
                <w:szCs w:val="18"/>
                <w:lang w:eastAsia="en-US"/>
              </w:rPr>
              <w:t>- (Plan Nacional de Preparativos y Respuesta)</w:t>
            </w:r>
          </w:p>
        </w:tc>
      </w:tr>
      <w:tr w:rsidR="00930F3B" w:rsidRPr="002F3CEF" w14:paraId="7E7D3456" w14:textId="77777777" w:rsidTr="00930F3B">
        <w:trPr>
          <w:trHeight w:val="340"/>
        </w:trPr>
        <w:tc>
          <w:tcPr>
            <w:tcW w:w="2758" w:type="dxa"/>
            <w:gridSpan w:val="2"/>
            <w:hideMark/>
          </w:tcPr>
          <w:p w14:paraId="21AF4F95" w14:textId="77777777" w:rsidR="00930F3B" w:rsidRPr="002F3CEF" w:rsidRDefault="00930F3B"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Unidad de medida</w:t>
            </w:r>
          </w:p>
        </w:tc>
        <w:tc>
          <w:tcPr>
            <w:tcW w:w="6309" w:type="dxa"/>
            <w:hideMark/>
          </w:tcPr>
          <w:p w14:paraId="5D8CD2BB" w14:textId="0A0845E4" w:rsidR="00930F3B" w:rsidRPr="00930F3B" w:rsidRDefault="008F4EDA" w:rsidP="00930F3B">
            <w:pPr>
              <w:pStyle w:val="Sinespaciado"/>
              <w:jc w:val="both"/>
              <w:rPr>
                <w:rFonts w:ascii="Arial Narrow" w:hAnsi="Arial Narrow"/>
                <w:bCs/>
                <w:sz w:val="18"/>
                <w:szCs w:val="18"/>
                <w:highlight w:val="yellow"/>
                <w:lang w:val="es-CR" w:eastAsia="en-US"/>
              </w:rPr>
            </w:pPr>
            <w:r>
              <w:rPr>
                <w:rFonts w:ascii="Arial Narrow" w:hAnsi="Arial Narrow"/>
                <w:bCs/>
                <w:sz w:val="18"/>
                <w:szCs w:val="18"/>
                <w:lang w:val="es-CR" w:eastAsia="en-US"/>
              </w:rPr>
              <w:t>Gestión Realizada</w:t>
            </w:r>
          </w:p>
        </w:tc>
      </w:tr>
      <w:tr w:rsidR="00930F3B" w:rsidRPr="002F3CEF" w14:paraId="1E7EC8EE" w14:textId="77777777" w:rsidTr="00930F3B">
        <w:trPr>
          <w:trHeight w:val="302"/>
        </w:trPr>
        <w:tc>
          <w:tcPr>
            <w:tcW w:w="2758" w:type="dxa"/>
            <w:gridSpan w:val="2"/>
            <w:hideMark/>
          </w:tcPr>
          <w:p w14:paraId="244DB05E" w14:textId="77777777" w:rsidR="00930F3B" w:rsidRPr="002F3CEF" w:rsidRDefault="00930F3B"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Interpretación</w:t>
            </w:r>
          </w:p>
        </w:tc>
        <w:tc>
          <w:tcPr>
            <w:tcW w:w="6309" w:type="dxa"/>
            <w:hideMark/>
          </w:tcPr>
          <w:p w14:paraId="5373D9FE" w14:textId="384B550E" w:rsidR="00930F3B" w:rsidRPr="00510EF5" w:rsidRDefault="00930F3B" w:rsidP="00930F3B">
            <w:pPr>
              <w:pStyle w:val="Sinespaciado"/>
              <w:jc w:val="both"/>
              <w:rPr>
                <w:rFonts w:ascii="Arial Narrow" w:hAnsi="Arial Narrow"/>
                <w:bCs/>
                <w:sz w:val="18"/>
                <w:szCs w:val="18"/>
                <w:lang w:val="es-CR" w:eastAsia="en-US"/>
              </w:rPr>
            </w:pPr>
            <w:r w:rsidRPr="00277896">
              <w:rPr>
                <w:rFonts w:ascii="Arial Narrow" w:hAnsi="Arial Narrow"/>
                <w:bCs/>
                <w:sz w:val="18"/>
                <w:szCs w:val="18"/>
                <w:lang w:val="es-CR" w:eastAsia="en-US"/>
              </w:rPr>
              <w:t xml:space="preserve">Es un análisis cuantitativo del número </w:t>
            </w:r>
            <w:r w:rsidR="00432C1D" w:rsidRPr="00277896">
              <w:rPr>
                <w:rFonts w:ascii="Arial Narrow" w:hAnsi="Arial Narrow"/>
                <w:bCs/>
                <w:sz w:val="18"/>
                <w:szCs w:val="18"/>
                <w:lang w:val="es-CR" w:eastAsia="en-US"/>
              </w:rPr>
              <w:t>de manuales de protocolos y procedimientos operativos actualizados, aprobados y divulgados en forma digital.</w:t>
            </w:r>
          </w:p>
        </w:tc>
      </w:tr>
      <w:tr w:rsidR="00930F3B" w:rsidRPr="002F3CEF" w14:paraId="13214154" w14:textId="77777777" w:rsidTr="00930F3B">
        <w:trPr>
          <w:trHeight w:val="139"/>
        </w:trPr>
        <w:tc>
          <w:tcPr>
            <w:tcW w:w="1417" w:type="dxa"/>
            <w:vMerge w:val="restart"/>
            <w:vAlign w:val="center"/>
            <w:hideMark/>
          </w:tcPr>
          <w:p w14:paraId="00EF1C45" w14:textId="77777777" w:rsidR="00930F3B" w:rsidRPr="002F3CEF" w:rsidRDefault="00930F3B"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Desagregación</w:t>
            </w:r>
          </w:p>
        </w:tc>
        <w:tc>
          <w:tcPr>
            <w:tcW w:w="1341" w:type="dxa"/>
          </w:tcPr>
          <w:p w14:paraId="701C3351" w14:textId="77777777" w:rsidR="00930F3B" w:rsidRPr="002F3CEF" w:rsidRDefault="00930F3B" w:rsidP="00930F3B">
            <w:pPr>
              <w:pStyle w:val="Sinespaciado"/>
              <w:rPr>
                <w:rFonts w:ascii="Arial Narrow" w:hAnsi="Arial Narrow"/>
                <w:b/>
                <w:bCs/>
                <w:sz w:val="18"/>
                <w:szCs w:val="18"/>
                <w:lang w:val="es-CR" w:eastAsia="en-US"/>
              </w:rPr>
            </w:pPr>
            <w:r w:rsidRPr="002F3CEF">
              <w:rPr>
                <w:rFonts w:ascii="Arial Narrow" w:hAnsi="Arial Narrow"/>
                <w:b/>
                <w:bCs/>
                <w:sz w:val="18"/>
                <w:szCs w:val="18"/>
                <w:lang w:val="es-CR" w:eastAsia="en-US"/>
              </w:rPr>
              <w:t>Geográfica</w:t>
            </w:r>
          </w:p>
        </w:tc>
        <w:tc>
          <w:tcPr>
            <w:tcW w:w="6309" w:type="dxa"/>
            <w:hideMark/>
          </w:tcPr>
          <w:p w14:paraId="04E9A9BC" w14:textId="77777777" w:rsidR="00930F3B" w:rsidRPr="002F3CEF" w:rsidRDefault="00930F3B" w:rsidP="00930F3B">
            <w:pPr>
              <w:pStyle w:val="Sinespaciado"/>
              <w:jc w:val="both"/>
              <w:rPr>
                <w:rFonts w:ascii="Arial Narrow" w:hAnsi="Arial Narrow"/>
                <w:bCs/>
                <w:sz w:val="18"/>
                <w:szCs w:val="18"/>
                <w:lang w:val="es-CR" w:eastAsia="en-US"/>
              </w:rPr>
            </w:pPr>
            <w:r w:rsidRPr="001E4555">
              <w:rPr>
                <w:rFonts w:ascii="Arial Narrow" w:hAnsi="Arial Narrow"/>
                <w:bCs/>
                <w:sz w:val="18"/>
                <w:szCs w:val="18"/>
                <w:lang w:val="es-CR" w:eastAsia="en-US"/>
              </w:rPr>
              <w:t>Es información para el ámbito nacional con posibilidad de desagregación a distintos niveles territoriales: Nacional, regional, cantonal y distrital.</w:t>
            </w:r>
          </w:p>
        </w:tc>
      </w:tr>
      <w:tr w:rsidR="00930F3B" w:rsidRPr="002F3CEF" w14:paraId="7C054B3D" w14:textId="77777777" w:rsidTr="00930F3B">
        <w:trPr>
          <w:trHeight w:val="240"/>
        </w:trPr>
        <w:tc>
          <w:tcPr>
            <w:tcW w:w="1417" w:type="dxa"/>
            <w:vMerge/>
          </w:tcPr>
          <w:p w14:paraId="7DD3F78C" w14:textId="77777777" w:rsidR="00930F3B" w:rsidRPr="002F3CEF" w:rsidRDefault="00930F3B" w:rsidP="00930F3B">
            <w:pPr>
              <w:pStyle w:val="Sinespaciado"/>
              <w:jc w:val="center"/>
              <w:rPr>
                <w:rFonts w:ascii="Arial Narrow" w:hAnsi="Arial Narrow"/>
                <w:b/>
                <w:bCs/>
                <w:sz w:val="18"/>
                <w:szCs w:val="18"/>
                <w:lang w:val="es-CR" w:eastAsia="en-US"/>
              </w:rPr>
            </w:pPr>
          </w:p>
        </w:tc>
        <w:tc>
          <w:tcPr>
            <w:tcW w:w="1341" w:type="dxa"/>
          </w:tcPr>
          <w:p w14:paraId="47CCB35D" w14:textId="77777777" w:rsidR="00930F3B" w:rsidRPr="00277896" w:rsidRDefault="00930F3B" w:rsidP="00930F3B">
            <w:pPr>
              <w:pStyle w:val="Sinespaciado"/>
              <w:rPr>
                <w:rFonts w:ascii="Arial Narrow" w:hAnsi="Arial Narrow"/>
                <w:b/>
                <w:bCs/>
                <w:sz w:val="18"/>
                <w:szCs w:val="18"/>
                <w:lang w:eastAsia="en-US"/>
              </w:rPr>
            </w:pPr>
            <w:r w:rsidRPr="00277896">
              <w:rPr>
                <w:rFonts w:ascii="Arial Narrow" w:hAnsi="Arial Narrow"/>
                <w:b/>
                <w:bCs/>
                <w:sz w:val="18"/>
                <w:szCs w:val="18"/>
                <w:lang w:eastAsia="en-US"/>
              </w:rPr>
              <w:t>Temática</w:t>
            </w:r>
          </w:p>
        </w:tc>
        <w:tc>
          <w:tcPr>
            <w:tcW w:w="6309" w:type="dxa"/>
          </w:tcPr>
          <w:p w14:paraId="1309DA38" w14:textId="41157B7A" w:rsidR="00930F3B" w:rsidRPr="00277896" w:rsidRDefault="00F246B2" w:rsidP="00930F3B">
            <w:pPr>
              <w:pStyle w:val="Sinespaciado"/>
              <w:jc w:val="both"/>
              <w:rPr>
                <w:rFonts w:ascii="Arial Narrow" w:hAnsi="Arial Narrow"/>
                <w:sz w:val="18"/>
                <w:szCs w:val="18"/>
                <w:lang w:val="es-CR" w:eastAsia="en-US"/>
              </w:rPr>
            </w:pPr>
            <w:r w:rsidRPr="00277896">
              <w:rPr>
                <w:rFonts w:ascii="Arial Narrow" w:hAnsi="Arial Narrow"/>
                <w:sz w:val="18"/>
                <w:szCs w:val="18"/>
                <w:lang w:val="es-CR" w:eastAsia="en-US"/>
              </w:rPr>
              <w:t>Elaboración de manuales y procedimientos</w:t>
            </w:r>
          </w:p>
        </w:tc>
      </w:tr>
      <w:tr w:rsidR="00930F3B" w:rsidRPr="002F3CEF" w14:paraId="52B69080" w14:textId="77777777" w:rsidTr="00930F3B">
        <w:trPr>
          <w:trHeight w:val="475"/>
        </w:trPr>
        <w:tc>
          <w:tcPr>
            <w:tcW w:w="2758" w:type="dxa"/>
            <w:gridSpan w:val="2"/>
            <w:hideMark/>
          </w:tcPr>
          <w:p w14:paraId="72246C80" w14:textId="77777777" w:rsidR="00930F3B" w:rsidRPr="00277896" w:rsidRDefault="00930F3B" w:rsidP="00930F3B">
            <w:pPr>
              <w:pStyle w:val="Sinespaciado"/>
              <w:rPr>
                <w:rFonts w:ascii="Arial Narrow" w:hAnsi="Arial Narrow"/>
                <w:b/>
                <w:bCs/>
                <w:sz w:val="18"/>
                <w:szCs w:val="18"/>
                <w:lang w:eastAsia="en-US"/>
              </w:rPr>
            </w:pPr>
            <w:r w:rsidRPr="00277896">
              <w:rPr>
                <w:rFonts w:ascii="Arial Narrow" w:hAnsi="Arial Narrow"/>
                <w:b/>
                <w:sz w:val="18"/>
                <w:szCs w:val="18"/>
                <w:lang w:eastAsia="en-US"/>
              </w:rPr>
              <w:t>Línea base 1</w:t>
            </w:r>
          </w:p>
        </w:tc>
        <w:tc>
          <w:tcPr>
            <w:tcW w:w="6309" w:type="dxa"/>
            <w:hideMark/>
          </w:tcPr>
          <w:p w14:paraId="7A6368C0" w14:textId="16DD74AD" w:rsidR="00930F3B" w:rsidRPr="00081364" w:rsidRDefault="0050391C"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0</w:t>
            </w:r>
          </w:p>
        </w:tc>
      </w:tr>
      <w:tr w:rsidR="00930F3B" w:rsidRPr="002F3CEF" w14:paraId="6129B226" w14:textId="77777777" w:rsidTr="00930F3B">
        <w:trPr>
          <w:trHeight w:val="291"/>
        </w:trPr>
        <w:tc>
          <w:tcPr>
            <w:tcW w:w="2758" w:type="dxa"/>
            <w:gridSpan w:val="2"/>
            <w:hideMark/>
          </w:tcPr>
          <w:p w14:paraId="40D256FE" w14:textId="77777777" w:rsidR="00930F3B" w:rsidRPr="002F3CEF" w:rsidRDefault="00930F3B"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Meta</w:t>
            </w:r>
            <w:r>
              <w:rPr>
                <w:rFonts w:ascii="Arial Narrow" w:hAnsi="Arial Narrow"/>
                <w:b/>
                <w:sz w:val="18"/>
                <w:szCs w:val="18"/>
                <w:lang w:eastAsia="en-US"/>
              </w:rPr>
              <w:t xml:space="preserve"> 1</w:t>
            </w:r>
          </w:p>
        </w:tc>
        <w:tc>
          <w:tcPr>
            <w:tcW w:w="6309" w:type="dxa"/>
            <w:hideMark/>
          </w:tcPr>
          <w:p w14:paraId="6060159B" w14:textId="08C4928C" w:rsidR="00F246B2" w:rsidRPr="00081364" w:rsidRDefault="00F246B2"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1</w:t>
            </w:r>
            <w:r w:rsidR="009B66CB" w:rsidRPr="00081364">
              <w:rPr>
                <w:rFonts w:ascii="Arial Narrow" w:hAnsi="Arial Narrow"/>
                <w:bCs/>
                <w:sz w:val="18"/>
                <w:szCs w:val="18"/>
                <w:lang w:val="es-CR" w:eastAsia="en-US"/>
              </w:rPr>
              <w:t xml:space="preserve"> Manual Nacional de Gestión de Información</w:t>
            </w:r>
          </w:p>
        </w:tc>
      </w:tr>
      <w:tr w:rsidR="00930F3B" w:rsidRPr="002F3CEF" w14:paraId="79E1D5F5" w14:textId="77777777" w:rsidTr="00930F3B">
        <w:trPr>
          <w:trHeight w:val="531"/>
        </w:trPr>
        <w:tc>
          <w:tcPr>
            <w:tcW w:w="2758" w:type="dxa"/>
            <w:gridSpan w:val="2"/>
            <w:hideMark/>
          </w:tcPr>
          <w:p w14:paraId="17A449A7" w14:textId="7CEF3FEE" w:rsidR="00930F3B" w:rsidRPr="002F3CEF" w:rsidRDefault="00930F3B"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Periodicidad</w:t>
            </w:r>
          </w:p>
        </w:tc>
        <w:tc>
          <w:tcPr>
            <w:tcW w:w="6309" w:type="dxa"/>
            <w:hideMark/>
          </w:tcPr>
          <w:p w14:paraId="63E8ED3B" w14:textId="61E72E7C" w:rsidR="00930F3B" w:rsidRPr="003E208A" w:rsidRDefault="00930F3B" w:rsidP="00930F3B">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Anual</w:t>
            </w:r>
          </w:p>
        </w:tc>
      </w:tr>
      <w:tr w:rsidR="00930F3B" w:rsidRPr="002F3CEF" w14:paraId="1FD57E58" w14:textId="77777777" w:rsidTr="00930F3B">
        <w:trPr>
          <w:trHeight w:val="453"/>
        </w:trPr>
        <w:tc>
          <w:tcPr>
            <w:tcW w:w="2758" w:type="dxa"/>
            <w:gridSpan w:val="2"/>
            <w:hideMark/>
          </w:tcPr>
          <w:p w14:paraId="67DA1CED" w14:textId="77777777" w:rsidR="00930F3B" w:rsidRPr="002F3CEF" w:rsidRDefault="00930F3B"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Fuente</w:t>
            </w:r>
            <w:r>
              <w:rPr>
                <w:rFonts w:ascii="Arial Narrow" w:hAnsi="Arial Narrow"/>
                <w:b/>
                <w:bCs/>
                <w:sz w:val="18"/>
                <w:szCs w:val="18"/>
                <w:lang w:eastAsia="en-US"/>
              </w:rPr>
              <w:t xml:space="preserve"> de información</w:t>
            </w:r>
          </w:p>
        </w:tc>
        <w:tc>
          <w:tcPr>
            <w:tcW w:w="6309" w:type="dxa"/>
          </w:tcPr>
          <w:p w14:paraId="359492EE" w14:textId="21E670A8" w:rsidR="00930F3B" w:rsidRPr="00F83A53" w:rsidRDefault="00306308" w:rsidP="00930F3B">
            <w:pPr>
              <w:rPr>
                <w:rFonts w:ascii="Arial Narrow" w:hAnsi="Arial Narrow"/>
                <w:bCs/>
                <w:sz w:val="18"/>
                <w:szCs w:val="18"/>
                <w:lang w:val="es-CR"/>
              </w:rPr>
            </w:pPr>
            <w:r>
              <w:rPr>
                <w:rFonts w:ascii="Arial Narrow" w:hAnsi="Arial Narrow"/>
                <w:bCs/>
                <w:sz w:val="18"/>
                <w:szCs w:val="18"/>
                <w:lang w:val="es-CR"/>
              </w:rPr>
              <w:t xml:space="preserve">CNE. </w:t>
            </w:r>
            <w:r w:rsidRPr="00306308">
              <w:rPr>
                <w:rFonts w:ascii="Arial Narrow" w:hAnsi="Arial Narrow"/>
                <w:bCs/>
                <w:sz w:val="18"/>
                <w:szCs w:val="18"/>
                <w:lang w:val="es-CR"/>
              </w:rPr>
              <w:t>Unidad de Gestión de Operaciones</w:t>
            </w:r>
            <w:r>
              <w:rPr>
                <w:rFonts w:ascii="Arial Narrow" w:hAnsi="Arial Narrow"/>
                <w:bCs/>
                <w:sz w:val="18"/>
                <w:szCs w:val="18"/>
                <w:lang w:val="es-CR"/>
              </w:rPr>
              <w:t xml:space="preserve">.  </w:t>
            </w:r>
            <w:r w:rsidR="00F83A53">
              <w:rPr>
                <w:rFonts w:ascii="Arial Narrow" w:hAnsi="Arial Narrow"/>
                <w:bCs/>
                <w:sz w:val="18"/>
                <w:szCs w:val="18"/>
                <w:lang w:val="es-CR"/>
              </w:rPr>
              <w:t>Manuales de Protocolos y procedimientos actualizados</w:t>
            </w:r>
            <w:r w:rsidR="00595B22">
              <w:rPr>
                <w:rFonts w:ascii="Arial Narrow" w:hAnsi="Arial Narrow"/>
                <w:bCs/>
                <w:sz w:val="18"/>
                <w:szCs w:val="18"/>
                <w:lang w:val="es-CR"/>
              </w:rPr>
              <w:t>, archivos</w:t>
            </w:r>
            <w:r w:rsidR="00330207">
              <w:rPr>
                <w:rFonts w:ascii="Arial Narrow" w:hAnsi="Arial Narrow"/>
                <w:bCs/>
                <w:sz w:val="18"/>
                <w:szCs w:val="18"/>
                <w:lang w:val="es-CR"/>
              </w:rPr>
              <w:t xml:space="preserve"> de la Unidad de Gestión de Operaciones</w:t>
            </w:r>
            <w:r w:rsidR="00595B22">
              <w:rPr>
                <w:rFonts w:ascii="Arial Narrow" w:hAnsi="Arial Narrow"/>
                <w:bCs/>
                <w:sz w:val="18"/>
                <w:szCs w:val="18"/>
                <w:lang w:val="es-CR"/>
              </w:rPr>
              <w:t>.</w:t>
            </w:r>
          </w:p>
        </w:tc>
      </w:tr>
      <w:tr w:rsidR="00930F3B" w:rsidRPr="002F3CEF" w14:paraId="2D0F5C9C" w14:textId="77777777" w:rsidTr="00930F3B">
        <w:trPr>
          <w:trHeight w:val="290"/>
        </w:trPr>
        <w:tc>
          <w:tcPr>
            <w:tcW w:w="2758" w:type="dxa"/>
            <w:gridSpan w:val="2"/>
            <w:hideMark/>
          </w:tcPr>
          <w:p w14:paraId="5C5CAD31" w14:textId="77777777" w:rsidR="00930F3B" w:rsidRPr="002F3CEF" w:rsidRDefault="00930F3B"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Clasificación</w:t>
            </w:r>
          </w:p>
        </w:tc>
        <w:tc>
          <w:tcPr>
            <w:tcW w:w="6309" w:type="dxa"/>
            <w:hideMark/>
          </w:tcPr>
          <w:p w14:paraId="6A6D059E" w14:textId="77777777" w:rsidR="00930F3B" w:rsidRPr="002F3CEF" w:rsidRDefault="00930F3B"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Impacto.</w:t>
            </w:r>
          </w:p>
          <w:p w14:paraId="737D6FE9" w14:textId="77777777" w:rsidR="00930F3B" w:rsidRPr="002F3CEF" w:rsidRDefault="00930F3B"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Efecto.</w:t>
            </w:r>
          </w:p>
          <w:p w14:paraId="2E3B44F7" w14:textId="77777777" w:rsidR="00930F3B" w:rsidRDefault="00930F3B"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w:t>
            </w:r>
            <w:r>
              <w:rPr>
                <w:rFonts w:ascii="Arial Narrow" w:hAnsi="Arial Narrow"/>
                <w:bCs/>
                <w:sz w:val="18"/>
                <w:szCs w:val="18"/>
                <w:lang w:eastAsia="en-US"/>
              </w:rPr>
              <w:t>X</w:t>
            </w:r>
            <w:r w:rsidRPr="002F3CEF">
              <w:rPr>
                <w:rFonts w:ascii="Arial Narrow" w:hAnsi="Arial Narrow"/>
                <w:bCs/>
                <w:sz w:val="18"/>
                <w:szCs w:val="18"/>
                <w:lang w:eastAsia="en-US"/>
              </w:rPr>
              <w:t>) Producto.</w:t>
            </w:r>
          </w:p>
          <w:p w14:paraId="32D1935E" w14:textId="77777777" w:rsidR="00930F3B" w:rsidRPr="002F3CEF" w:rsidRDefault="00930F3B" w:rsidP="00930F3B">
            <w:pPr>
              <w:pStyle w:val="Sinespaciado"/>
              <w:jc w:val="both"/>
              <w:rPr>
                <w:rFonts w:ascii="Arial Narrow" w:hAnsi="Arial Narrow"/>
                <w:bCs/>
                <w:sz w:val="18"/>
                <w:szCs w:val="18"/>
                <w:lang w:eastAsia="en-US"/>
              </w:rPr>
            </w:pPr>
          </w:p>
        </w:tc>
      </w:tr>
      <w:tr w:rsidR="00930F3B" w:rsidRPr="002F3CEF" w14:paraId="395215C0" w14:textId="77777777" w:rsidTr="00930F3B">
        <w:trPr>
          <w:trHeight w:val="393"/>
        </w:trPr>
        <w:tc>
          <w:tcPr>
            <w:tcW w:w="2758" w:type="dxa"/>
            <w:gridSpan w:val="2"/>
            <w:hideMark/>
          </w:tcPr>
          <w:p w14:paraId="41608FE2" w14:textId="77777777" w:rsidR="00930F3B" w:rsidRPr="00B90C60" w:rsidRDefault="00930F3B" w:rsidP="00930F3B">
            <w:pPr>
              <w:pStyle w:val="Sinespaciado"/>
              <w:rPr>
                <w:rFonts w:ascii="Arial Narrow" w:hAnsi="Arial Narrow"/>
                <w:b/>
                <w:bCs/>
                <w:sz w:val="18"/>
                <w:szCs w:val="18"/>
                <w:lang w:eastAsia="en-US"/>
              </w:rPr>
            </w:pPr>
            <w:r w:rsidRPr="00B90C60">
              <w:rPr>
                <w:rFonts w:ascii="Arial Narrow" w:hAnsi="Arial Narrow"/>
                <w:b/>
                <w:sz w:val="18"/>
                <w:szCs w:val="18"/>
                <w:lang w:eastAsia="en-US"/>
              </w:rPr>
              <w:t>Tipo de operación estadística</w:t>
            </w:r>
          </w:p>
        </w:tc>
        <w:tc>
          <w:tcPr>
            <w:tcW w:w="6309" w:type="dxa"/>
            <w:hideMark/>
          </w:tcPr>
          <w:p w14:paraId="307CA852" w14:textId="77777777" w:rsidR="00930F3B" w:rsidRPr="00B90C60" w:rsidRDefault="00930F3B" w:rsidP="00930F3B">
            <w:pPr>
              <w:pStyle w:val="Sinespaciado"/>
              <w:jc w:val="both"/>
              <w:rPr>
                <w:rFonts w:ascii="Arial Narrow" w:hAnsi="Arial Narrow"/>
                <w:bCs/>
                <w:sz w:val="18"/>
                <w:szCs w:val="18"/>
                <w:lang w:val="es-CR" w:eastAsia="en-US"/>
              </w:rPr>
            </w:pPr>
            <w:r w:rsidRPr="00A361D0">
              <w:rPr>
                <w:rFonts w:ascii="Arial Narrow" w:hAnsi="Arial Narrow"/>
                <w:bCs/>
                <w:sz w:val="18"/>
                <w:szCs w:val="18"/>
                <w:lang w:val="es-CR" w:eastAsia="en-US"/>
              </w:rPr>
              <w:t>Registro Administrativo</w:t>
            </w:r>
          </w:p>
        </w:tc>
      </w:tr>
      <w:tr w:rsidR="00930F3B" w:rsidRPr="002F3CEF" w14:paraId="65856289" w14:textId="77777777" w:rsidTr="00930F3B">
        <w:trPr>
          <w:trHeight w:val="522"/>
        </w:trPr>
        <w:tc>
          <w:tcPr>
            <w:tcW w:w="2758" w:type="dxa"/>
            <w:gridSpan w:val="2"/>
            <w:hideMark/>
          </w:tcPr>
          <w:p w14:paraId="1D1936ED" w14:textId="77777777" w:rsidR="00930F3B" w:rsidRPr="002F3CEF" w:rsidRDefault="00930F3B"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Comentarios generales</w:t>
            </w:r>
          </w:p>
        </w:tc>
        <w:tc>
          <w:tcPr>
            <w:tcW w:w="6309" w:type="dxa"/>
            <w:hideMark/>
          </w:tcPr>
          <w:p w14:paraId="6B5CE335" w14:textId="77777777" w:rsidR="00930F3B" w:rsidRPr="002F3CEF" w:rsidRDefault="00930F3B" w:rsidP="00930F3B">
            <w:pPr>
              <w:jc w:val="both"/>
              <w:rPr>
                <w:rFonts w:ascii="Arial Narrow" w:hAnsi="Arial Narrow"/>
                <w:bCs/>
                <w:sz w:val="18"/>
                <w:szCs w:val="18"/>
                <w:lang w:val="es-CR" w:eastAsia="en-US"/>
              </w:rPr>
            </w:pPr>
          </w:p>
        </w:tc>
      </w:tr>
    </w:tbl>
    <w:p w14:paraId="1926FC53" w14:textId="77777777" w:rsidR="007C7D2C" w:rsidRDefault="007C7D2C">
      <w:pPr>
        <w:spacing w:after="160" w:line="259" w:lineRule="auto"/>
        <w:rPr>
          <w:rFonts w:ascii="Calibri" w:eastAsia="Calibri" w:hAnsi="Calibri" w:cs="Calibri"/>
          <w:sz w:val="22"/>
          <w:szCs w:val="22"/>
          <w:lang w:val="es-CR" w:eastAsia="en-US"/>
        </w:rPr>
      </w:pPr>
      <w:r>
        <w:rPr>
          <w:rFonts w:ascii="Calibri" w:eastAsia="Calibri" w:hAnsi="Calibri" w:cs="Calibri"/>
          <w:sz w:val="22"/>
          <w:szCs w:val="22"/>
          <w:lang w:val="es-CR" w:eastAsia="en-US"/>
        </w:rPr>
        <w:br w:type="page"/>
      </w:r>
    </w:p>
    <w:p w14:paraId="138F05CA" w14:textId="77777777" w:rsidR="0006780D" w:rsidRDefault="0006780D" w:rsidP="0006780D">
      <w:pPr>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lastRenderedPageBreak/>
        <w:t xml:space="preserve">Ficha </w:t>
      </w:r>
      <w:r w:rsidRPr="00C27CBF">
        <w:rPr>
          <w:rFonts w:ascii="Calibri" w:eastAsia="Calibri" w:hAnsi="Calibri" w:cs="Calibri"/>
          <w:sz w:val="22"/>
          <w:szCs w:val="22"/>
          <w:lang w:val="es-CR" w:eastAsia="en-US"/>
        </w:rPr>
        <w:t>técnica</w:t>
      </w:r>
      <w:r>
        <w:rPr>
          <w:rFonts w:ascii="Calibri" w:eastAsia="Calibri" w:hAnsi="Calibri" w:cs="Calibri"/>
          <w:sz w:val="22"/>
          <w:szCs w:val="22"/>
          <w:lang w:val="es-CR" w:eastAsia="en-US"/>
        </w:rPr>
        <w:t xml:space="preserve"> del indicador</w:t>
      </w:r>
      <w:r w:rsidRPr="00C27CBF">
        <w:rPr>
          <w:rFonts w:ascii="Calibri" w:eastAsia="Calibri" w:hAnsi="Calibri" w:cs="Calibri"/>
          <w:sz w:val="22"/>
          <w:szCs w:val="22"/>
          <w:lang w:val="es-CR" w:eastAsia="en-US"/>
        </w:rPr>
        <w:t>:</w:t>
      </w:r>
      <w:r>
        <w:rPr>
          <w:rFonts w:ascii="Calibri" w:eastAsia="Calibri" w:hAnsi="Calibri" w:cs="Calibri"/>
          <w:sz w:val="22"/>
          <w:szCs w:val="22"/>
          <w:lang w:val="es-CR" w:eastAsia="en-US"/>
        </w:rPr>
        <w:t xml:space="preserve"> Comisión Nacional de Prevención del Riesgo y Atención de Emergencias</w:t>
      </w:r>
    </w:p>
    <w:p w14:paraId="70DDD997" w14:textId="3B976973" w:rsidR="0006780D" w:rsidRPr="00C27CBF" w:rsidRDefault="0006780D" w:rsidP="0006780D">
      <w:pPr>
        <w:tabs>
          <w:tab w:val="left" w:pos="2464"/>
        </w:tabs>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Nombre del indicador: </w:t>
      </w:r>
      <w:r w:rsidR="007E14DA">
        <w:rPr>
          <w:rFonts w:ascii="Calibri" w:eastAsia="Calibri" w:hAnsi="Calibri" w:cs="Calibri"/>
          <w:sz w:val="22"/>
          <w:szCs w:val="22"/>
          <w:lang w:val="es-CR" w:eastAsia="en-US"/>
        </w:rPr>
        <w:t>PF.01.0</w:t>
      </w:r>
      <w:r w:rsidR="003D4E3D">
        <w:rPr>
          <w:rFonts w:ascii="Calibri" w:eastAsia="Calibri" w:hAnsi="Calibri" w:cs="Calibri"/>
          <w:sz w:val="22"/>
          <w:szCs w:val="22"/>
          <w:lang w:val="es-CR" w:eastAsia="en-US"/>
        </w:rPr>
        <w:t>7</w:t>
      </w:r>
      <w:r w:rsidR="007E14DA">
        <w:rPr>
          <w:rFonts w:ascii="Calibri" w:eastAsia="Calibri" w:hAnsi="Calibri" w:cs="Calibri"/>
          <w:sz w:val="22"/>
          <w:szCs w:val="22"/>
          <w:lang w:val="es-CR" w:eastAsia="en-US"/>
        </w:rPr>
        <w:t xml:space="preserve">. </w:t>
      </w:r>
      <w:r w:rsidRPr="00277896">
        <w:rPr>
          <w:rFonts w:ascii="Calibri" w:eastAsia="Calibri" w:hAnsi="Calibri" w:cs="Calibri"/>
          <w:sz w:val="22"/>
          <w:szCs w:val="22"/>
          <w:lang w:val="es-CR" w:eastAsia="en-US"/>
        </w:rPr>
        <w:t>Porcentaje de implementación de la sala de situación funcionando para el monitoreo de amenazas, despacho de incidentes y gestión de información.</w:t>
      </w:r>
    </w:p>
    <w:tbl>
      <w:tblPr>
        <w:tblStyle w:val="GFATableGrid1"/>
        <w:tblW w:w="9067" w:type="dxa"/>
        <w:tblLook w:val="01E0" w:firstRow="1" w:lastRow="1" w:firstColumn="1" w:lastColumn="1" w:noHBand="0" w:noVBand="0"/>
      </w:tblPr>
      <w:tblGrid>
        <w:gridCol w:w="1417"/>
        <w:gridCol w:w="1341"/>
        <w:gridCol w:w="6309"/>
      </w:tblGrid>
      <w:tr w:rsidR="0006780D" w:rsidRPr="002F3CEF" w14:paraId="3523D77B" w14:textId="77777777" w:rsidTr="00725FA7">
        <w:trPr>
          <w:trHeight w:val="325"/>
          <w:tblHeader/>
        </w:trPr>
        <w:tc>
          <w:tcPr>
            <w:tcW w:w="2758" w:type="dxa"/>
            <w:gridSpan w:val="2"/>
            <w:shd w:val="clear" w:color="auto" w:fill="E7E6E6" w:themeFill="background2"/>
            <w:hideMark/>
          </w:tcPr>
          <w:p w14:paraId="09F17370" w14:textId="77777777" w:rsidR="0006780D" w:rsidRPr="002F3CEF" w:rsidRDefault="0006780D" w:rsidP="00725FA7">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Elemento</w:t>
            </w:r>
          </w:p>
        </w:tc>
        <w:tc>
          <w:tcPr>
            <w:tcW w:w="6309" w:type="dxa"/>
            <w:shd w:val="clear" w:color="auto" w:fill="E7E6E6" w:themeFill="background2"/>
            <w:hideMark/>
          </w:tcPr>
          <w:p w14:paraId="0EE653A7" w14:textId="77777777" w:rsidR="0006780D" w:rsidRPr="002F3CEF" w:rsidRDefault="0006780D" w:rsidP="00725FA7">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Descripción</w:t>
            </w:r>
          </w:p>
        </w:tc>
      </w:tr>
      <w:tr w:rsidR="0006780D" w:rsidRPr="002F3CEF" w14:paraId="0BD01F2B" w14:textId="77777777" w:rsidTr="00725FA7">
        <w:trPr>
          <w:trHeight w:val="437"/>
        </w:trPr>
        <w:tc>
          <w:tcPr>
            <w:tcW w:w="2758" w:type="dxa"/>
            <w:gridSpan w:val="2"/>
          </w:tcPr>
          <w:p w14:paraId="3B0E4ACC" w14:textId="77777777" w:rsidR="0006780D" w:rsidRPr="002F3CEF" w:rsidRDefault="0006780D" w:rsidP="00725FA7">
            <w:pPr>
              <w:pStyle w:val="Sinespaciado"/>
              <w:rPr>
                <w:rFonts w:ascii="Arial Narrow" w:hAnsi="Arial Narrow"/>
                <w:b/>
                <w:sz w:val="18"/>
                <w:szCs w:val="18"/>
                <w:lang w:eastAsia="en-US"/>
              </w:rPr>
            </w:pPr>
            <w:r w:rsidRPr="002F3CEF">
              <w:rPr>
                <w:rFonts w:ascii="Arial Narrow" w:hAnsi="Arial Narrow"/>
                <w:b/>
                <w:sz w:val="18"/>
                <w:szCs w:val="18"/>
                <w:lang w:eastAsia="en-US"/>
              </w:rPr>
              <w:t>Nombre del indicador</w:t>
            </w:r>
          </w:p>
        </w:tc>
        <w:tc>
          <w:tcPr>
            <w:tcW w:w="6309" w:type="dxa"/>
          </w:tcPr>
          <w:p w14:paraId="2E584808" w14:textId="2221E52F" w:rsidR="0006780D" w:rsidRPr="002F3CEF" w:rsidRDefault="0006780D" w:rsidP="00725FA7">
            <w:pPr>
              <w:pStyle w:val="Sinespaciado"/>
              <w:jc w:val="both"/>
              <w:rPr>
                <w:rFonts w:ascii="Arial Narrow" w:hAnsi="Arial Narrow"/>
                <w:sz w:val="18"/>
                <w:szCs w:val="18"/>
                <w:lang w:val="es-CR" w:eastAsia="en-US"/>
              </w:rPr>
            </w:pPr>
            <w:r w:rsidRPr="00277896">
              <w:rPr>
                <w:rFonts w:ascii="Arial Narrow" w:hAnsi="Arial Narrow"/>
                <w:sz w:val="18"/>
                <w:szCs w:val="18"/>
                <w:lang w:val="es-CR" w:eastAsia="en-US"/>
              </w:rPr>
              <w:t>Porcentaje de implementación de la sala de situación funcionando para el monitoreo de amenazas, despacho de incidentes y gestión de información.</w:t>
            </w:r>
          </w:p>
        </w:tc>
      </w:tr>
      <w:tr w:rsidR="0006780D" w:rsidRPr="002F3CEF" w14:paraId="720640EE" w14:textId="77777777" w:rsidTr="00725FA7">
        <w:trPr>
          <w:trHeight w:val="437"/>
        </w:trPr>
        <w:tc>
          <w:tcPr>
            <w:tcW w:w="2758" w:type="dxa"/>
            <w:gridSpan w:val="2"/>
            <w:hideMark/>
          </w:tcPr>
          <w:p w14:paraId="4A487A4E" w14:textId="77777777" w:rsidR="0006780D" w:rsidRPr="002F3CEF" w:rsidRDefault="0006780D" w:rsidP="00725FA7">
            <w:pPr>
              <w:pStyle w:val="Sinespaciado"/>
              <w:rPr>
                <w:rFonts w:ascii="Arial Narrow" w:hAnsi="Arial Narrow"/>
                <w:b/>
                <w:sz w:val="18"/>
                <w:szCs w:val="18"/>
                <w:lang w:val="es-CR" w:eastAsia="en-US"/>
              </w:rPr>
            </w:pPr>
            <w:r w:rsidRPr="002F3CEF">
              <w:rPr>
                <w:rFonts w:ascii="Arial Narrow" w:hAnsi="Arial Narrow"/>
                <w:b/>
                <w:sz w:val="18"/>
                <w:szCs w:val="18"/>
                <w:lang w:val="es-CR" w:eastAsia="en-US"/>
              </w:rPr>
              <w:t>Definición conceptual</w:t>
            </w:r>
          </w:p>
        </w:tc>
        <w:tc>
          <w:tcPr>
            <w:tcW w:w="6309" w:type="dxa"/>
            <w:hideMark/>
          </w:tcPr>
          <w:p w14:paraId="5988D954" w14:textId="77777777" w:rsidR="0006780D" w:rsidRPr="002F3CEF" w:rsidRDefault="0006780D" w:rsidP="00725FA7">
            <w:pPr>
              <w:pStyle w:val="Sinespaciado"/>
              <w:jc w:val="both"/>
              <w:rPr>
                <w:rFonts w:ascii="Arial Narrow" w:hAnsi="Arial Narrow"/>
                <w:sz w:val="18"/>
                <w:szCs w:val="18"/>
                <w:lang w:val="es-CR" w:eastAsia="en-US"/>
              </w:rPr>
            </w:pPr>
            <w:r w:rsidRPr="00EC010C">
              <w:rPr>
                <w:rFonts w:ascii="Arial Narrow" w:hAnsi="Arial Narrow"/>
                <w:sz w:val="18"/>
                <w:szCs w:val="18"/>
                <w:lang w:val="es-CR" w:eastAsia="en-US"/>
              </w:rPr>
              <w:t>La Administración Central, la Administración Pública descentralizada del Estado, los gobiernos locales, el Sector Privado y la Sociedad Civil organizada, integradas a las estructuras técnicas u operativas que conforme la Comisión, de acuerdo con los alcances del Plan Nacional de Gestión del Riesgo y sus programas.</w:t>
            </w:r>
          </w:p>
        </w:tc>
      </w:tr>
      <w:tr w:rsidR="00BF5101" w:rsidRPr="002F3CEF" w14:paraId="21E9125D" w14:textId="77777777" w:rsidTr="00725FA7">
        <w:trPr>
          <w:trHeight w:val="531"/>
        </w:trPr>
        <w:tc>
          <w:tcPr>
            <w:tcW w:w="2758" w:type="dxa"/>
            <w:gridSpan w:val="2"/>
            <w:hideMark/>
          </w:tcPr>
          <w:p w14:paraId="74F5ED5C" w14:textId="77777777" w:rsidR="00BF5101" w:rsidRPr="002F3CEF" w:rsidRDefault="00BF5101" w:rsidP="00BF5101">
            <w:pPr>
              <w:pStyle w:val="Sinespaciado"/>
              <w:rPr>
                <w:rFonts w:ascii="Arial Narrow" w:hAnsi="Arial Narrow"/>
                <w:b/>
                <w:bCs/>
                <w:sz w:val="18"/>
                <w:szCs w:val="18"/>
                <w:lang w:eastAsia="en-US"/>
              </w:rPr>
            </w:pPr>
            <w:r w:rsidRPr="002F3CEF">
              <w:rPr>
                <w:rFonts w:ascii="Arial Narrow" w:hAnsi="Arial Narrow"/>
                <w:b/>
                <w:sz w:val="18"/>
                <w:szCs w:val="18"/>
                <w:lang w:eastAsia="en-US"/>
              </w:rPr>
              <w:t xml:space="preserve">Fórmula de cálculo </w:t>
            </w:r>
          </w:p>
        </w:tc>
        <w:tc>
          <w:tcPr>
            <w:tcW w:w="6309" w:type="dxa"/>
            <w:hideMark/>
          </w:tcPr>
          <w:p w14:paraId="199FC8DA" w14:textId="0871CFC7" w:rsidR="00BF5101" w:rsidRPr="00BF5101" w:rsidRDefault="00BF5101" w:rsidP="00BF5101">
            <w:pPr>
              <w:pStyle w:val="Sinespaciado"/>
              <w:jc w:val="both"/>
              <w:rPr>
                <w:rFonts w:ascii="Arial Narrow" w:hAnsi="Arial Narrow"/>
                <w:bCs/>
                <w:sz w:val="18"/>
                <w:szCs w:val="18"/>
                <w:highlight w:val="yellow"/>
                <w:lang w:val="es-CR" w:eastAsia="en-US"/>
              </w:rPr>
            </w:pPr>
            <w:r w:rsidRPr="00277896">
              <w:rPr>
                <w:rFonts w:ascii="Arial Narrow" w:hAnsi="Arial Narrow"/>
                <w:bCs/>
                <w:sz w:val="18"/>
                <w:szCs w:val="18"/>
                <w:lang w:val="es-CR" w:eastAsia="en-US"/>
              </w:rPr>
              <w:t xml:space="preserve">(Porcentaje de implementación de sala de situación en el año t/ Total </w:t>
            </w:r>
            <w:r w:rsidR="007C04A8" w:rsidRPr="00277896">
              <w:rPr>
                <w:rFonts w:ascii="Arial Narrow" w:hAnsi="Arial Narrow"/>
                <w:bCs/>
                <w:sz w:val="18"/>
                <w:szCs w:val="18"/>
                <w:lang w:val="es-CR" w:eastAsia="en-US"/>
              </w:rPr>
              <w:t xml:space="preserve">del porcentaje de implementación programado </w:t>
            </w:r>
            <w:r w:rsidRPr="00277896">
              <w:rPr>
                <w:rFonts w:ascii="Arial Narrow" w:hAnsi="Arial Narrow"/>
                <w:bCs/>
                <w:sz w:val="18"/>
                <w:szCs w:val="18"/>
                <w:lang w:val="es-CR" w:eastAsia="en-US"/>
              </w:rPr>
              <w:t>en el año t)</w:t>
            </w:r>
            <w:r w:rsidR="00F7671D">
              <w:rPr>
                <w:rFonts w:ascii="Arial Narrow" w:hAnsi="Arial Narrow"/>
                <w:bCs/>
                <w:sz w:val="18"/>
                <w:szCs w:val="18"/>
                <w:lang w:val="es-CR" w:eastAsia="en-US"/>
              </w:rPr>
              <w:t xml:space="preserve"> </w:t>
            </w:r>
            <w:r w:rsidRPr="00277896">
              <w:rPr>
                <w:rFonts w:ascii="Arial Narrow" w:hAnsi="Arial Narrow"/>
                <w:bCs/>
                <w:sz w:val="18"/>
                <w:szCs w:val="18"/>
                <w:lang w:val="es-CR" w:eastAsia="en-US"/>
              </w:rPr>
              <w:t>X 100</w:t>
            </w:r>
          </w:p>
        </w:tc>
      </w:tr>
      <w:tr w:rsidR="00BF5101" w:rsidRPr="002F3CEF" w14:paraId="1F359C98" w14:textId="77777777" w:rsidTr="00725FA7">
        <w:trPr>
          <w:trHeight w:val="340"/>
        </w:trPr>
        <w:tc>
          <w:tcPr>
            <w:tcW w:w="2758" w:type="dxa"/>
            <w:gridSpan w:val="2"/>
          </w:tcPr>
          <w:p w14:paraId="057231FC" w14:textId="77777777" w:rsidR="00BF5101" w:rsidRPr="002F3CEF" w:rsidRDefault="00BF5101" w:rsidP="00BF5101">
            <w:pPr>
              <w:pStyle w:val="Sinespaciado"/>
              <w:rPr>
                <w:rFonts w:ascii="Arial Narrow" w:hAnsi="Arial Narrow"/>
                <w:b/>
                <w:sz w:val="18"/>
                <w:szCs w:val="18"/>
                <w:lang w:eastAsia="en-US"/>
              </w:rPr>
            </w:pPr>
            <w:r w:rsidRPr="002F3CEF">
              <w:rPr>
                <w:rFonts w:ascii="Arial Narrow" w:hAnsi="Arial Narrow"/>
                <w:b/>
                <w:sz w:val="18"/>
                <w:szCs w:val="18"/>
                <w:lang w:eastAsia="en-US"/>
              </w:rPr>
              <w:t>Componentes involucrados en la f</w:t>
            </w:r>
            <w:r w:rsidRPr="002F3CEF">
              <w:rPr>
                <w:rFonts w:ascii="Arial Narrow" w:hAnsi="Arial Narrow"/>
                <w:b/>
                <w:sz w:val="18"/>
                <w:szCs w:val="18"/>
                <w:lang w:val="es-CR" w:eastAsia="en-US"/>
              </w:rPr>
              <w:t>ó</w:t>
            </w:r>
            <w:r w:rsidRPr="002F3CEF">
              <w:rPr>
                <w:rFonts w:ascii="Arial Narrow" w:hAnsi="Arial Narrow"/>
                <w:b/>
                <w:sz w:val="18"/>
                <w:szCs w:val="18"/>
                <w:lang w:eastAsia="en-US"/>
              </w:rPr>
              <w:t>rmula del cálculo</w:t>
            </w:r>
          </w:p>
        </w:tc>
        <w:tc>
          <w:tcPr>
            <w:tcW w:w="6309" w:type="dxa"/>
          </w:tcPr>
          <w:p w14:paraId="08F44CDE" w14:textId="1E87F6DB" w:rsidR="00BF5101" w:rsidRPr="00F760CF" w:rsidRDefault="00BF5101" w:rsidP="00BF5101">
            <w:pPr>
              <w:pStyle w:val="Sinespaciado"/>
              <w:jc w:val="both"/>
              <w:rPr>
                <w:rFonts w:ascii="Arial Narrow" w:hAnsi="Arial Narrow"/>
                <w:bCs/>
                <w:sz w:val="18"/>
                <w:szCs w:val="18"/>
                <w:highlight w:val="yellow"/>
                <w:lang w:eastAsia="en-US"/>
              </w:rPr>
            </w:pPr>
            <w:r w:rsidRPr="00277896">
              <w:rPr>
                <w:rFonts w:ascii="Arial Narrow" w:hAnsi="Arial Narrow"/>
                <w:bCs/>
                <w:sz w:val="18"/>
                <w:szCs w:val="18"/>
                <w:lang w:eastAsia="en-US"/>
              </w:rPr>
              <w:t>Actores</w:t>
            </w:r>
            <w:r w:rsidR="00B12A95">
              <w:rPr>
                <w:rFonts w:ascii="Arial Narrow" w:hAnsi="Arial Narrow"/>
                <w:bCs/>
                <w:sz w:val="18"/>
                <w:szCs w:val="18"/>
                <w:lang w:eastAsia="en-US"/>
              </w:rPr>
              <w:t xml:space="preserve"> del Sistema Nacional de Gestión del Riesgo</w:t>
            </w:r>
            <w:r w:rsidRPr="00277896">
              <w:rPr>
                <w:rFonts w:ascii="Arial Narrow" w:hAnsi="Arial Narrow"/>
                <w:bCs/>
                <w:sz w:val="18"/>
                <w:szCs w:val="18"/>
                <w:lang w:eastAsia="en-US"/>
              </w:rPr>
              <w:t xml:space="preserve">, </w:t>
            </w:r>
            <w:r w:rsidR="00F760CF" w:rsidRPr="00277896">
              <w:rPr>
                <w:rFonts w:ascii="Arial Narrow" w:hAnsi="Arial Narrow"/>
                <w:bCs/>
                <w:sz w:val="18"/>
                <w:szCs w:val="18"/>
                <w:lang w:eastAsia="en-US"/>
              </w:rPr>
              <w:t>sala de situación</w:t>
            </w:r>
            <w:r w:rsidRPr="00277896">
              <w:rPr>
                <w:rFonts w:ascii="Arial Narrow" w:hAnsi="Arial Narrow"/>
                <w:bCs/>
                <w:sz w:val="18"/>
                <w:szCs w:val="18"/>
                <w:lang w:eastAsia="en-US"/>
              </w:rPr>
              <w:t>.</w:t>
            </w:r>
          </w:p>
        </w:tc>
      </w:tr>
      <w:tr w:rsidR="00BF5101" w:rsidRPr="002F3CEF" w14:paraId="59018723" w14:textId="77777777" w:rsidTr="00BF5101">
        <w:trPr>
          <w:trHeight w:val="340"/>
        </w:trPr>
        <w:tc>
          <w:tcPr>
            <w:tcW w:w="2758" w:type="dxa"/>
            <w:gridSpan w:val="2"/>
            <w:hideMark/>
          </w:tcPr>
          <w:p w14:paraId="66C532AE" w14:textId="77777777" w:rsidR="00BF5101" w:rsidRPr="002F3CEF" w:rsidRDefault="00BF5101" w:rsidP="00BF5101">
            <w:pPr>
              <w:pStyle w:val="Sinespaciado"/>
              <w:rPr>
                <w:rFonts w:ascii="Arial Narrow" w:hAnsi="Arial Narrow"/>
                <w:b/>
                <w:bCs/>
                <w:sz w:val="18"/>
                <w:szCs w:val="18"/>
                <w:lang w:eastAsia="en-US"/>
              </w:rPr>
            </w:pPr>
            <w:r w:rsidRPr="002F3CEF">
              <w:rPr>
                <w:rFonts w:ascii="Arial Narrow" w:hAnsi="Arial Narrow"/>
                <w:b/>
                <w:sz w:val="18"/>
                <w:szCs w:val="18"/>
                <w:lang w:eastAsia="en-US"/>
              </w:rPr>
              <w:t>Unidad de medida</w:t>
            </w:r>
          </w:p>
        </w:tc>
        <w:tc>
          <w:tcPr>
            <w:tcW w:w="6309" w:type="dxa"/>
          </w:tcPr>
          <w:p w14:paraId="363637A5" w14:textId="1C35B733" w:rsidR="00BF5101" w:rsidRPr="002F3CEF" w:rsidRDefault="008F4EDA" w:rsidP="00BF5101">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Gestión Realizada</w:t>
            </w:r>
          </w:p>
        </w:tc>
      </w:tr>
      <w:tr w:rsidR="00BF5101" w:rsidRPr="002F3CEF" w14:paraId="093150D4" w14:textId="77777777" w:rsidTr="00725FA7">
        <w:trPr>
          <w:trHeight w:val="302"/>
        </w:trPr>
        <w:tc>
          <w:tcPr>
            <w:tcW w:w="2758" w:type="dxa"/>
            <w:gridSpan w:val="2"/>
            <w:hideMark/>
          </w:tcPr>
          <w:p w14:paraId="2AAA2D85" w14:textId="77777777" w:rsidR="00BF5101" w:rsidRPr="002F3CEF" w:rsidRDefault="00BF5101" w:rsidP="00BF5101">
            <w:pPr>
              <w:pStyle w:val="Sinespaciado"/>
              <w:rPr>
                <w:rFonts w:ascii="Arial Narrow" w:hAnsi="Arial Narrow"/>
                <w:b/>
                <w:bCs/>
                <w:sz w:val="18"/>
                <w:szCs w:val="18"/>
                <w:lang w:eastAsia="en-US"/>
              </w:rPr>
            </w:pPr>
            <w:r w:rsidRPr="002F3CEF">
              <w:rPr>
                <w:rFonts w:ascii="Arial Narrow" w:hAnsi="Arial Narrow"/>
                <w:b/>
                <w:sz w:val="18"/>
                <w:szCs w:val="18"/>
                <w:lang w:eastAsia="en-US"/>
              </w:rPr>
              <w:t>Interpretación</w:t>
            </w:r>
          </w:p>
        </w:tc>
        <w:tc>
          <w:tcPr>
            <w:tcW w:w="6309" w:type="dxa"/>
            <w:hideMark/>
          </w:tcPr>
          <w:p w14:paraId="5DA11F0E" w14:textId="490A74E7" w:rsidR="00BF5101" w:rsidRPr="00277896" w:rsidRDefault="00BF5101" w:rsidP="00BF5101">
            <w:pPr>
              <w:pStyle w:val="Sinespaciado"/>
              <w:jc w:val="both"/>
              <w:rPr>
                <w:rFonts w:ascii="Arial Narrow" w:hAnsi="Arial Narrow"/>
                <w:bCs/>
                <w:sz w:val="18"/>
                <w:szCs w:val="18"/>
                <w:lang w:val="es-CR" w:eastAsia="en-US"/>
              </w:rPr>
            </w:pPr>
            <w:r w:rsidRPr="00277896">
              <w:rPr>
                <w:rFonts w:ascii="Arial Narrow" w:hAnsi="Arial Narrow"/>
                <w:bCs/>
                <w:sz w:val="18"/>
                <w:szCs w:val="18"/>
                <w:lang w:val="es-CR" w:eastAsia="en-US"/>
              </w:rPr>
              <w:t xml:space="preserve">Es un análisis cuantitativo del </w:t>
            </w:r>
            <w:r w:rsidR="00F760CF" w:rsidRPr="00277896">
              <w:rPr>
                <w:rFonts w:ascii="Arial Narrow" w:hAnsi="Arial Narrow"/>
                <w:bCs/>
                <w:sz w:val="18"/>
                <w:szCs w:val="18"/>
                <w:lang w:val="es-CR" w:eastAsia="en-US"/>
              </w:rPr>
              <w:t>porcentaje de implementación de la sala de situación para el monitoreo de amenazas, despacho de incidentes y gestión de información</w:t>
            </w:r>
            <w:r w:rsidRPr="00277896">
              <w:rPr>
                <w:rFonts w:ascii="Arial Narrow" w:hAnsi="Arial Narrow"/>
                <w:bCs/>
                <w:sz w:val="18"/>
                <w:szCs w:val="18"/>
                <w:lang w:val="es-CR" w:eastAsia="en-US"/>
              </w:rPr>
              <w:t xml:space="preserve">. </w:t>
            </w:r>
          </w:p>
        </w:tc>
      </w:tr>
      <w:tr w:rsidR="00BF5101" w:rsidRPr="002F3CEF" w14:paraId="25E1B5A8" w14:textId="77777777" w:rsidTr="00725FA7">
        <w:trPr>
          <w:trHeight w:val="139"/>
        </w:trPr>
        <w:tc>
          <w:tcPr>
            <w:tcW w:w="1417" w:type="dxa"/>
            <w:vMerge w:val="restart"/>
            <w:vAlign w:val="center"/>
            <w:hideMark/>
          </w:tcPr>
          <w:p w14:paraId="43F68857" w14:textId="77777777" w:rsidR="00BF5101" w:rsidRPr="002F3CEF" w:rsidRDefault="00BF5101" w:rsidP="00BF5101">
            <w:pPr>
              <w:pStyle w:val="Sinespaciado"/>
              <w:rPr>
                <w:rFonts w:ascii="Arial Narrow" w:hAnsi="Arial Narrow"/>
                <w:b/>
                <w:bCs/>
                <w:sz w:val="18"/>
                <w:szCs w:val="18"/>
                <w:lang w:eastAsia="en-US"/>
              </w:rPr>
            </w:pPr>
            <w:r w:rsidRPr="002F3CEF">
              <w:rPr>
                <w:rFonts w:ascii="Arial Narrow" w:hAnsi="Arial Narrow"/>
                <w:b/>
                <w:bCs/>
                <w:sz w:val="18"/>
                <w:szCs w:val="18"/>
                <w:lang w:eastAsia="en-US"/>
              </w:rPr>
              <w:t>Desagregación</w:t>
            </w:r>
          </w:p>
        </w:tc>
        <w:tc>
          <w:tcPr>
            <w:tcW w:w="1341" w:type="dxa"/>
          </w:tcPr>
          <w:p w14:paraId="63D95BB4" w14:textId="77777777" w:rsidR="00BF5101" w:rsidRPr="002F3CEF" w:rsidRDefault="00BF5101" w:rsidP="00BF5101">
            <w:pPr>
              <w:pStyle w:val="Sinespaciado"/>
              <w:rPr>
                <w:rFonts w:ascii="Arial Narrow" w:hAnsi="Arial Narrow"/>
                <w:b/>
                <w:bCs/>
                <w:sz w:val="18"/>
                <w:szCs w:val="18"/>
                <w:lang w:val="es-CR" w:eastAsia="en-US"/>
              </w:rPr>
            </w:pPr>
            <w:r w:rsidRPr="002F3CEF">
              <w:rPr>
                <w:rFonts w:ascii="Arial Narrow" w:hAnsi="Arial Narrow"/>
                <w:b/>
                <w:bCs/>
                <w:sz w:val="18"/>
                <w:szCs w:val="18"/>
                <w:lang w:val="es-CR" w:eastAsia="en-US"/>
              </w:rPr>
              <w:t>Geográfica</w:t>
            </w:r>
          </w:p>
        </w:tc>
        <w:tc>
          <w:tcPr>
            <w:tcW w:w="6309" w:type="dxa"/>
            <w:hideMark/>
          </w:tcPr>
          <w:p w14:paraId="249FEA06" w14:textId="77777777" w:rsidR="00BF5101" w:rsidRPr="002F3CEF" w:rsidRDefault="00BF5101" w:rsidP="00BF5101">
            <w:pPr>
              <w:pStyle w:val="Sinespaciado"/>
              <w:jc w:val="both"/>
              <w:rPr>
                <w:rFonts w:ascii="Arial Narrow" w:hAnsi="Arial Narrow"/>
                <w:bCs/>
                <w:sz w:val="18"/>
                <w:szCs w:val="18"/>
                <w:lang w:val="es-CR" w:eastAsia="en-US"/>
              </w:rPr>
            </w:pPr>
            <w:r w:rsidRPr="001E4555">
              <w:rPr>
                <w:rFonts w:ascii="Arial Narrow" w:hAnsi="Arial Narrow"/>
                <w:bCs/>
                <w:sz w:val="18"/>
                <w:szCs w:val="18"/>
                <w:lang w:val="es-CR" w:eastAsia="en-US"/>
              </w:rPr>
              <w:t>Es información para el ámbito nacional con posibilidad de desagregación a distintos niveles territoriales: Nacional, regional, cantonal y distrital.</w:t>
            </w:r>
          </w:p>
        </w:tc>
      </w:tr>
      <w:tr w:rsidR="00BF5101" w:rsidRPr="002F3CEF" w14:paraId="5828E7E5" w14:textId="77777777" w:rsidTr="00725FA7">
        <w:trPr>
          <w:trHeight w:val="240"/>
        </w:trPr>
        <w:tc>
          <w:tcPr>
            <w:tcW w:w="1417" w:type="dxa"/>
            <w:vMerge/>
          </w:tcPr>
          <w:p w14:paraId="5F02C0D3" w14:textId="77777777" w:rsidR="00BF5101" w:rsidRPr="002F3CEF" w:rsidRDefault="00BF5101" w:rsidP="00BF5101">
            <w:pPr>
              <w:pStyle w:val="Sinespaciado"/>
              <w:jc w:val="center"/>
              <w:rPr>
                <w:rFonts w:ascii="Arial Narrow" w:hAnsi="Arial Narrow"/>
                <w:b/>
                <w:bCs/>
                <w:sz w:val="18"/>
                <w:szCs w:val="18"/>
                <w:lang w:val="es-CR" w:eastAsia="en-US"/>
              </w:rPr>
            </w:pPr>
          </w:p>
        </w:tc>
        <w:tc>
          <w:tcPr>
            <w:tcW w:w="1341" w:type="dxa"/>
          </w:tcPr>
          <w:p w14:paraId="07AC53D8" w14:textId="77777777" w:rsidR="00BF5101" w:rsidRPr="002F3CEF" w:rsidRDefault="00BF5101" w:rsidP="00BF5101">
            <w:pPr>
              <w:pStyle w:val="Sinespaciado"/>
              <w:rPr>
                <w:rFonts w:ascii="Arial Narrow" w:hAnsi="Arial Narrow"/>
                <w:b/>
                <w:bCs/>
                <w:sz w:val="18"/>
                <w:szCs w:val="18"/>
                <w:lang w:eastAsia="en-US"/>
              </w:rPr>
            </w:pPr>
            <w:r w:rsidRPr="002F3CEF">
              <w:rPr>
                <w:rFonts w:ascii="Arial Narrow" w:hAnsi="Arial Narrow"/>
                <w:b/>
                <w:bCs/>
                <w:sz w:val="18"/>
                <w:szCs w:val="18"/>
                <w:lang w:eastAsia="en-US"/>
              </w:rPr>
              <w:t>Temática</w:t>
            </w:r>
          </w:p>
        </w:tc>
        <w:tc>
          <w:tcPr>
            <w:tcW w:w="6309" w:type="dxa"/>
          </w:tcPr>
          <w:p w14:paraId="79193C3D" w14:textId="52D51419" w:rsidR="00BF5101" w:rsidRPr="002F3CEF" w:rsidRDefault="00F760CF" w:rsidP="00BF5101">
            <w:pPr>
              <w:pStyle w:val="Sinespaciado"/>
              <w:jc w:val="both"/>
              <w:rPr>
                <w:rFonts w:ascii="Arial Narrow" w:hAnsi="Arial Narrow"/>
                <w:sz w:val="18"/>
                <w:szCs w:val="18"/>
                <w:lang w:val="es-CR" w:eastAsia="en-US"/>
              </w:rPr>
            </w:pPr>
            <w:r w:rsidRPr="00277896">
              <w:rPr>
                <w:rFonts w:ascii="Arial Narrow" w:hAnsi="Arial Narrow"/>
                <w:sz w:val="18"/>
                <w:szCs w:val="18"/>
                <w:lang w:val="es-CR" w:eastAsia="en-US"/>
              </w:rPr>
              <w:t>Implementación de la sala de situación</w:t>
            </w:r>
          </w:p>
        </w:tc>
      </w:tr>
      <w:tr w:rsidR="00BF5101" w:rsidRPr="002F3CEF" w14:paraId="6B470248" w14:textId="77777777" w:rsidTr="00725FA7">
        <w:trPr>
          <w:trHeight w:val="475"/>
        </w:trPr>
        <w:tc>
          <w:tcPr>
            <w:tcW w:w="2758" w:type="dxa"/>
            <w:gridSpan w:val="2"/>
            <w:hideMark/>
          </w:tcPr>
          <w:p w14:paraId="34552039" w14:textId="77777777" w:rsidR="00BF5101" w:rsidRPr="002F3CEF" w:rsidRDefault="00BF5101" w:rsidP="00BF5101">
            <w:pPr>
              <w:pStyle w:val="Sinespaciado"/>
              <w:rPr>
                <w:rFonts w:ascii="Arial Narrow" w:hAnsi="Arial Narrow"/>
                <w:b/>
                <w:bCs/>
                <w:sz w:val="18"/>
                <w:szCs w:val="18"/>
                <w:lang w:eastAsia="en-US"/>
              </w:rPr>
            </w:pPr>
            <w:r w:rsidRPr="002F3CEF">
              <w:rPr>
                <w:rFonts w:ascii="Arial Narrow" w:hAnsi="Arial Narrow"/>
                <w:b/>
                <w:sz w:val="18"/>
                <w:szCs w:val="18"/>
                <w:lang w:eastAsia="en-US"/>
              </w:rPr>
              <w:t>Línea base</w:t>
            </w:r>
            <w:r>
              <w:rPr>
                <w:rFonts w:ascii="Arial Narrow" w:hAnsi="Arial Narrow"/>
                <w:b/>
                <w:sz w:val="18"/>
                <w:szCs w:val="18"/>
                <w:lang w:eastAsia="en-US"/>
              </w:rPr>
              <w:t xml:space="preserve"> 1</w:t>
            </w:r>
          </w:p>
        </w:tc>
        <w:tc>
          <w:tcPr>
            <w:tcW w:w="6309" w:type="dxa"/>
            <w:hideMark/>
          </w:tcPr>
          <w:p w14:paraId="40C1F0FD" w14:textId="62E5D2AD" w:rsidR="00BF5101" w:rsidRPr="00081364" w:rsidRDefault="00C37B8E" w:rsidP="00BF5101">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50</w:t>
            </w:r>
            <w:r w:rsidR="00F760CF" w:rsidRPr="00081364">
              <w:rPr>
                <w:rFonts w:ascii="Arial Narrow" w:hAnsi="Arial Narrow"/>
                <w:bCs/>
                <w:sz w:val="18"/>
                <w:szCs w:val="18"/>
                <w:lang w:val="es-CR" w:eastAsia="en-US"/>
              </w:rPr>
              <w:t>% Sala de situación funcionando</w:t>
            </w:r>
          </w:p>
        </w:tc>
      </w:tr>
      <w:tr w:rsidR="00BF5101" w:rsidRPr="002F3CEF" w14:paraId="4412C5B0" w14:textId="77777777" w:rsidTr="00725FA7">
        <w:trPr>
          <w:trHeight w:val="291"/>
        </w:trPr>
        <w:tc>
          <w:tcPr>
            <w:tcW w:w="2758" w:type="dxa"/>
            <w:gridSpan w:val="2"/>
            <w:hideMark/>
          </w:tcPr>
          <w:p w14:paraId="1E2F8556" w14:textId="77777777" w:rsidR="00BF5101" w:rsidRPr="002F3CEF" w:rsidRDefault="00BF5101" w:rsidP="00BF5101">
            <w:pPr>
              <w:pStyle w:val="Sinespaciado"/>
              <w:rPr>
                <w:rFonts w:ascii="Arial Narrow" w:hAnsi="Arial Narrow"/>
                <w:b/>
                <w:bCs/>
                <w:sz w:val="18"/>
                <w:szCs w:val="18"/>
                <w:lang w:eastAsia="en-US"/>
              </w:rPr>
            </w:pPr>
            <w:r w:rsidRPr="002F3CEF">
              <w:rPr>
                <w:rFonts w:ascii="Arial Narrow" w:hAnsi="Arial Narrow"/>
                <w:b/>
                <w:sz w:val="18"/>
                <w:szCs w:val="18"/>
                <w:lang w:eastAsia="en-US"/>
              </w:rPr>
              <w:t>Meta</w:t>
            </w:r>
            <w:r>
              <w:rPr>
                <w:rFonts w:ascii="Arial Narrow" w:hAnsi="Arial Narrow"/>
                <w:b/>
                <w:sz w:val="18"/>
                <w:szCs w:val="18"/>
                <w:lang w:eastAsia="en-US"/>
              </w:rPr>
              <w:t xml:space="preserve"> 1</w:t>
            </w:r>
          </w:p>
        </w:tc>
        <w:tc>
          <w:tcPr>
            <w:tcW w:w="6309" w:type="dxa"/>
            <w:hideMark/>
          </w:tcPr>
          <w:p w14:paraId="201AED6A" w14:textId="4A5FCEE3" w:rsidR="00BF5101" w:rsidRPr="00081364" w:rsidRDefault="00F760CF" w:rsidP="00BF5101">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100%</w:t>
            </w:r>
            <w:r w:rsidR="00AE3FB2" w:rsidRPr="00081364">
              <w:rPr>
                <w:rFonts w:ascii="Arial Narrow" w:hAnsi="Arial Narrow"/>
                <w:bCs/>
                <w:sz w:val="18"/>
                <w:szCs w:val="18"/>
                <w:lang w:val="es-CR" w:eastAsia="en-US"/>
              </w:rPr>
              <w:t xml:space="preserve"> Sala de situación funcionando</w:t>
            </w:r>
          </w:p>
        </w:tc>
      </w:tr>
      <w:tr w:rsidR="00BF5101" w:rsidRPr="002F3CEF" w14:paraId="0DDB773E" w14:textId="77777777" w:rsidTr="00725FA7">
        <w:trPr>
          <w:trHeight w:val="531"/>
        </w:trPr>
        <w:tc>
          <w:tcPr>
            <w:tcW w:w="2758" w:type="dxa"/>
            <w:gridSpan w:val="2"/>
            <w:hideMark/>
          </w:tcPr>
          <w:p w14:paraId="1F36C409" w14:textId="77777777" w:rsidR="00BF5101" w:rsidRPr="002F3CEF" w:rsidRDefault="00BF5101" w:rsidP="00BF5101">
            <w:pPr>
              <w:pStyle w:val="Sinespaciado"/>
              <w:rPr>
                <w:rFonts w:ascii="Arial Narrow" w:hAnsi="Arial Narrow"/>
                <w:b/>
                <w:bCs/>
                <w:sz w:val="18"/>
                <w:szCs w:val="18"/>
                <w:lang w:eastAsia="en-US"/>
              </w:rPr>
            </w:pPr>
            <w:r w:rsidRPr="002F3CEF">
              <w:rPr>
                <w:rFonts w:ascii="Arial Narrow" w:hAnsi="Arial Narrow"/>
                <w:b/>
                <w:bCs/>
                <w:sz w:val="18"/>
                <w:szCs w:val="18"/>
                <w:lang w:eastAsia="en-US"/>
              </w:rPr>
              <w:t xml:space="preserve">Periodicidad </w:t>
            </w:r>
          </w:p>
        </w:tc>
        <w:tc>
          <w:tcPr>
            <w:tcW w:w="6309" w:type="dxa"/>
            <w:hideMark/>
          </w:tcPr>
          <w:p w14:paraId="130B519B" w14:textId="77777777" w:rsidR="00BF5101" w:rsidRPr="00081364" w:rsidRDefault="00BF5101" w:rsidP="00BF5101">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Anual</w:t>
            </w:r>
          </w:p>
          <w:p w14:paraId="344673F6" w14:textId="77777777" w:rsidR="00BF5101" w:rsidRPr="00081364" w:rsidRDefault="00BF5101" w:rsidP="00BF5101">
            <w:pPr>
              <w:pStyle w:val="Sinespaciado"/>
              <w:jc w:val="both"/>
              <w:rPr>
                <w:rFonts w:ascii="Arial Narrow" w:hAnsi="Arial Narrow"/>
                <w:bCs/>
                <w:sz w:val="18"/>
                <w:szCs w:val="18"/>
                <w:lang w:eastAsia="en-US"/>
              </w:rPr>
            </w:pPr>
          </w:p>
        </w:tc>
      </w:tr>
      <w:tr w:rsidR="00BF5101" w:rsidRPr="002F3CEF" w14:paraId="6505F7C7" w14:textId="77777777" w:rsidTr="00725FA7">
        <w:trPr>
          <w:trHeight w:val="453"/>
        </w:trPr>
        <w:tc>
          <w:tcPr>
            <w:tcW w:w="2758" w:type="dxa"/>
            <w:gridSpan w:val="2"/>
            <w:hideMark/>
          </w:tcPr>
          <w:p w14:paraId="377A34F4" w14:textId="77777777" w:rsidR="00BF5101" w:rsidRPr="002F3CEF" w:rsidRDefault="00BF5101" w:rsidP="00BF5101">
            <w:pPr>
              <w:pStyle w:val="Sinespaciado"/>
              <w:rPr>
                <w:rFonts w:ascii="Arial Narrow" w:hAnsi="Arial Narrow"/>
                <w:b/>
                <w:bCs/>
                <w:sz w:val="18"/>
                <w:szCs w:val="18"/>
                <w:lang w:eastAsia="en-US"/>
              </w:rPr>
            </w:pPr>
            <w:r w:rsidRPr="002F3CEF">
              <w:rPr>
                <w:rFonts w:ascii="Arial Narrow" w:hAnsi="Arial Narrow"/>
                <w:b/>
                <w:bCs/>
                <w:sz w:val="18"/>
                <w:szCs w:val="18"/>
                <w:lang w:eastAsia="en-US"/>
              </w:rPr>
              <w:t>Fuente</w:t>
            </w:r>
            <w:r>
              <w:rPr>
                <w:rFonts w:ascii="Arial Narrow" w:hAnsi="Arial Narrow"/>
                <w:b/>
                <w:bCs/>
                <w:sz w:val="18"/>
                <w:szCs w:val="18"/>
                <w:lang w:eastAsia="en-US"/>
              </w:rPr>
              <w:t xml:space="preserve"> de información</w:t>
            </w:r>
          </w:p>
        </w:tc>
        <w:tc>
          <w:tcPr>
            <w:tcW w:w="6309" w:type="dxa"/>
          </w:tcPr>
          <w:p w14:paraId="664E4DA7" w14:textId="0BFC75D0" w:rsidR="00BF5101" w:rsidRPr="00595B22" w:rsidRDefault="007B44C3" w:rsidP="00BF5101">
            <w:pPr>
              <w:rPr>
                <w:rFonts w:ascii="Arial Narrow" w:hAnsi="Arial Narrow"/>
                <w:bCs/>
                <w:sz w:val="18"/>
                <w:szCs w:val="18"/>
                <w:lang w:val="es-CR"/>
              </w:rPr>
            </w:pPr>
            <w:r>
              <w:rPr>
                <w:rFonts w:ascii="Arial Narrow" w:hAnsi="Arial Narrow"/>
                <w:bCs/>
                <w:sz w:val="18"/>
                <w:szCs w:val="18"/>
                <w:lang w:val="es-CR"/>
              </w:rPr>
              <w:t xml:space="preserve">CNE. </w:t>
            </w:r>
            <w:r w:rsidRPr="007B44C3">
              <w:rPr>
                <w:rFonts w:ascii="Arial Narrow" w:hAnsi="Arial Narrow"/>
                <w:bCs/>
                <w:sz w:val="18"/>
                <w:szCs w:val="18"/>
                <w:lang w:val="es-CR"/>
              </w:rPr>
              <w:t>Unidad de Gestión de Operaciones.</w:t>
            </w:r>
            <w:r>
              <w:rPr>
                <w:rFonts w:ascii="Arial Narrow" w:hAnsi="Arial Narrow"/>
                <w:bCs/>
                <w:sz w:val="18"/>
                <w:szCs w:val="18"/>
                <w:lang w:val="es-CR"/>
              </w:rPr>
              <w:t xml:space="preserve">  </w:t>
            </w:r>
            <w:r w:rsidR="00595B22">
              <w:rPr>
                <w:rFonts w:ascii="Arial Narrow" w:hAnsi="Arial Narrow"/>
                <w:bCs/>
                <w:sz w:val="18"/>
                <w:szCs w:val="18"/>
                <w:lang w:val="es-CR"/>
              </w:rPr>
              <w:t xml:space="preserve">Contrataciones generadas para la habilitación de la sala de situación y archivos de la Unidad de </w:t>
            </w:r>
            <w:r w:rsidR="003F6C7F">
              <w:rPr>
                <w:rFonts w:ascii="Arial Narrow" w:hAnsi="Arial Narrow"/>
                <w:bCs/>
                <w:sz w:val="18"/>
                <w:szCs w:val="18"/>
                <w:lang w:val="es-CR"/>
              </w:rPr>
              <w:t xml:space="preserve">Gestión de </w:t>
            </w:r>
            <w:r w:rsidR="00595B22">
              <w:rPr>
                <w:rFonts w:ascii="Arial Narrow" w:hAnsi="Arial Narrow"/>
                <w:bCs/>
                <w:sz w:val="18"/>
                <w:szCs w:val="18"/>
                <w:lang w:val="es-CR"/>
              </w:rPr>
              <w:t>Operaciones.</w:t>
            </w:r>
          </w:p>
        </w:tc>
      </w:tr>
      <w:tr w:rsidR="00BF5101" w:rsidRPr="002F3CEF" w14:paraId="1F6B0437" w14:textId="77777777" w:rsidTr="00725FA7">
        <w:trPr>
          <w:trHeight w:val="290"/>
        </w:trPr>
        <w:tc>
          <w:tcPr>
            <w:tcW w:w="2758" w:type="dxa"/>
            <w:gridSpan w:val="2"/>
            <w:hideMark/>
          </w:tcPr>
          <w:p w14:paraId="30FF6DA7" w14:textId="77777777" w:rsidR="00BF5101" w:rsidRPr="002F3CEF" w:rsidRDefault="00BF5101" w:rsidP="00BF5101">
            <w:pPr>
              <w:pStyle w:val="Sinespaciado"/>
              <w:rPr>
                <w:rFonts w:ascii="Arial Narrow" w:hAnsi="Arial Narrow"/>
                <w:b/>
                <w:bCs/>
                <w:sz w:val="18"/>
                <w:szCs w:val="18"/>
                <w:lang w:eastAsia="en-US"/>
              </w:rPr>
            </w:pPr>
            <w:r w:rsidRPr="002F3CEF">
              <w:rPr>
                <w:rFonts w:ascii="Arial Narrow" w:hAnsi="Arial Narrow"/>
                <w:b/>
                <w:sz w:val="18"/>
                <w:szCs w:val="18"/>
                <w:lang w:eastAsia="en-US"/>
              </w:rPr>
              <w:t>Clasificación</w:t>
            </w:r>
          </w:p>
        </w:tc>
        <w:tc>
          <w:tcPr>
            <w:tcW w:w="6309" w:type="dxa"/>
            <w:hideMark/>
          </w:tcPr>
          <w:p w14:paraId="521E69C5" w14:textId="77777777" w:rsidR="00BF5101" w:rsidRPr="002F3CEF" w:rsidRDefault="00BF5101" w:rsidP="00BF5101">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Impacto.</w:t>
            </w:r>
          </w:p>
          <w:p w14:paraId="73CC9D0E" w14:textId="77777777" w:rsidR="00BF5101" w:rsidRPr="002F3CEF" w:rsidRDefault="00BF5101" w:rsidP="00BF5101">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Efecto.</w:t>
            </w:r>
          </w:p>
          <w:p w14:paraId="0BB210E9" w14:textId="77777777" w:rsidR="00BF5101" w:rsidRDefault="00BF5101" w:rsidP="00BF5101">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w:t>
            </w:r>
            <w:r>
              <w:rPr>
                <w:rFonts w:ascii="Arial Narrow" w:hAnsi="Arial Narrow"/>
                <w:bCs/>
                <w:sz w:val="18"/>
                <w:szCs w:val="18"/>
                <w:lang w:eastAsia="en-US"/>
              </w:rPr>
              <w:t>X</w:t>
            </w:r>
            <w:r w:rsidRPr="002F3CEF">
              <w:rPr>
                <w:rFonts w:ascii="Arial Narrow" w:hAnsi="Arial Narrow"/>
                <w:bCs/>
                <w:sz w:val="18"/>
                <w:szCs w:val="18"/>
                <w:lang w:eastAsia="en-US"/>
              </w:rPr>
              <w:t>) Producto.</w:t>
            </w:r>
          </w:p>
          <w:p w14:paraId="493F60A2" w14:textId="77777777" w:rsidR="00BF5101" w:rsidRPr="002F3CEF" w:rsidRDefault="00BF5101" w:rsidP="00BF5101">
            <w:pPr>
              <w:pStyle w:val="Sinespaciado"/>
              <w:jc w:val="both"/>
              <w:rPr>
                <w:rFonts w:ascii="Arial Narrow" w:hAnsi="Arial Narrow"/>
                <w:bCs/>
                <w:sz w:val="18"/>
                <w:szCs w:val="18"/>
                <w:lang w:eastAsia="en-US"/>
              </w:rPr>
            </w:pPr>
          </w:p>
        </w:tc>
      </w:tr>
      <w:tr w:rsidR="00BF5101" w:rsidRPr="002F3CEF" w14:paraId="04B44097" w14:textId="77777777" w:rsidTr="00725FA7">
        <w:trPr>
          <w:trHeight w:val="393"/>
        </w:trPr>
        <w:tc>
          <w:tcPr>
            <w:tcW w:w="2758" w:type="dxa"/>
            <w:gridSpan w:val="2"/>
            <w:hideMark/>
          </w:tcPr>
          <w:p w14:paraId="678D71E4" w14:textId="77777777" w:rsidR="00BF5101" w:rsidRPr="00B90C60" w:rsidRDefault="00BF5101" w:rsidP="00BF5101">
            <w:pPr>
              <w:pStyle w:val="Sinespaciado"/>
              <w:rPr>
                <w:rFonts w:ascii="Arial Narrow" w:hAnsi="Arial Narrow"/>
                <w:b/>
                <w:bCs/>
                <w:sz w:val="18"/>
                <w:szCs w:val="18"/>
                <w:lang w:eastAsia="en-US"/>
              </w:rPr>
            </w:pPr>
            <w:r w:rsidRPr="00B90C60">
              <w:rPr>
                <w:rFonts w:ascii="Arial Narrow" w:hAnsi="Arial Narrow"/>
                <w:b/>
                <w:sz w:val="18"/>
                <w:szCs w:val="18"/>
                <w:lang w:eastAsia="en-US"/>
              </w:rPr>
              <w:t>Tipo de operación estadística</w:t>
            </w:r>
          </w:p>
        </w:tc>
        <w:tc>
          <w:tcPr>
            <w:tcW w:w="6309" w:type="dxa"/>
            <w:hideMark/>
          </w:tcPr>
          <w:p w14:paraId="385735B5" w14:textId="77777777" w:rsidR="00BF5101" w:rsidRPr="00B90C60" w:rsidRDefault="00BF5101" w:rsidP="00BF5101">
            <w:pPr>
              <w:pStyle w:val="Sinespaciado"/>
              <w:jc w:val="both"/>
              <w:rPr>
                <w:rFonts w:ascii="Arial Narrow" w:hAnsi="Arial Narrow"/>
                <w:bCs/>
                <w:sz w:val="18"/>
                <w:szCs w:val="18"/>
                <w:lang w:val="es-CR" w:eastAsia="en-US"/>
              </w:rPr>
            </w:pPr>
            <w:r w:rsidRPr="00A361D0">
              <w:rPr>
                <w:rFonts w:ascii="Arial Narrow" w:hAnsi="Arial Narrow"/>
                <w:bCs/>
                <w:sz w:val="18"/>
                <w:szCs w:val="18"/>
                <w:lang w:val="es-CR" w:eastAsia="en-US"/>
              </w:rPr>
              <w:t>Registro Administrativo</w:t>
            </w:r>
          </w:p>
        </w:tc>
      </w:tr>
      <w:tr w:rsidR="00BF5101" w:rsidRPr="002F3CEF" w14:paraId="2E9A30CB" w14:textId="77777777" w:rsidTr="00725FA7">
        <w:trPr>
          <w:trHeight w:val="522"/>
        </w:trPr>
        <w:tc>
          <w:tcPr>
            <w:tcW w:w="2758" w:type="dxa"/>
            <w:gridSpan w:val="2"/>
            <w:hideMark/>
          </w:tcPr>
          <w:p w14:paraId="121EA08C" w14:textId="77777777" w:rsidR="00BF5101" w:rsidRPr="002F3CEF" w:rsidRDefault="00BF5101" w:rsidP="00BF5101">
            <w:pPr>
              <w:pStyle w:val="Sinespaciado"/>
              <w:rPr>
                <w:rFonts w:ascii="Arial Narrow" w:hAnsi="Arial Narrow"/>
                <w:b/>
                <w:bCs/>
                <w:sz w:val="18"/>
                <w:szCs w:val="18"/>
                <w:lang w:eastAsia="en-US"/>
              </w:rPr>
            </w:pPr>
            <w:r w:rsidRPr="002F3CEF">
              <w:rPr>
                <w:rFonts w:ascii="Arial Narrow" w:hAnsi="Arial Narrow"/>
                <w:b/>
                <w:sz w:val="18"/>
                <w:szCs w:val="18"/>
                <w:lang w:eastAsia="en-US"/>
              </w:rPr>
              <w:t>Comentarios generales</w:t>
            </w:r>
          </w:p>
        </w:tc>
        <w:tc>
          <w:tcPr>
            <w:tcW w:w="6309" w:type="dxa"/>
            <w:hideMark/>
          </w:tcPr>
          <w:p w14:paraId="3C01DD79" w14:textId="77777777" w:rsidR="00BF5101" w:rsidRPr="002F3CEF" w:rsidRDefault="00BF5101" w:rsidP="00BF5101">
            <w:pPr>
              <w:jc w:val="both"/>
              <w:rPr>
                <w:rFonts w:ascii="Arial Narrow" w:hAnsi="Arial Narrow"/>
                <w:bCs/>
                <w:sz w:val="18"/>
                <w:szCs w:val="18"/>
                <w:lang w:val="es-CR" w:eastAsia="en-US"/>
              </w:rPr>
            </w:pPr>
          </w:p>
        </w:tc>
      </w:tr>
    </w:tbl>
    <w:p w14:paraId="784F4174" w14:textId="77777777" w:rsidR="0006780D" w:rsidRDefault="0006780D">
      <w:pPr>
        <w:spacing w:after="160" w:line="259" w:lineRule="auto"/>
        <w:rPr>
          <w:rFonts w:ascii="Calibri" w:eastAsia="Calibri" w:hAnsi="Calibri" w:cs="Calibri"/>
          <w:sz w:val="22"/>
          <w:szCs w:val="22"/>
          <w:lang w:val="es-CR" w:eastAsia="en-US"/>
        </w:rPr>
      </w:pPr>
      <w:r>
        <w:rPr>
          <w:rFonts w:ascii="Calibri" w:eastAsia="Calibri" w:hAnsi="Calibri" w:cs="Calibri"/>
          <w:sz w:val="22"/>
          <w:szCs w:val="22"/>
          <w:lang w:val="es-CR" w:eastAsia="en-US"/>
        </w:rPr>
        <w:br w:type="page"/>
      </w:r>
    </w:p>
    <w:p w14:paraId="797CA121" w14:textId="28D1163F" w:rsidR="00D42248" w:rsidRDefault="00D42248" w:rsidP="00D42248">
      <w:pPr>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lastRenderedPageBreak/>
        <w:t xml:space="preserve">Ficha </w:t>
      </w:r>
      <w:r w:rsidRPr="00C27CBF">
        <w:rPr>
          <w:rFonts w:ascii="Calibri" w:eastAsia="Calibri" w:hAnsi="Calibri" w:cs="Calibri"/>
          <w:sz w:val="22"/>
          <w:szCs w:val="22"/>
          <w:lang w:val="es-CR" w:eastAsia="en-US"/>
        </w:rPr>
        <w:t>técnica</w:t>
      </w:r>
      <w:r>
        <w:rPr>
          <w:rFonts w:ascii="Calibri" w:eastAsia="Calibri" w:hAnsi="Calibri" w:cs="Calibri"/>
          <w:sz w:val="22"/>
          <w:szCs w:val="22"/>
          <w:lang w:val="es-CR" w:eastAsia="en-US"/>
        </w:rPr>
        <w:t xml:space="preserve"> del indicador</w:t>
      </w:r>
      <w:r w:rsidRPr="00C27CBF">
        <w:rPr>
          <w:rFonts w:ascii="Calibri" w:eastAsia="Calibri" w:hAnsi="Calibri" w:cs="Calibri"/>
          <w:sz w:val="22"/>
          <w:szCs w:val="22"/>
          <w:lang w:val="es-CR" w:eastAsia="en-US"/>
        </w:rPr>
        <w:t>:</w:t>
      </w:r>
      <w:r>
        <w:rPr>
          <w:rFonts w:ascii="Calibri" w:eastAsia="Calibri" w:hAnsi="Calibri" w:cs="Calibri"/>
          <w:sz w:val="22"/>
          <w:szCs w:val="22"/>
          <w:lang w:val="es-CR" w:eastAsia="en-US"/>
        </w:rPr>
        <w:t xml:space="preserve"> Comisión Nacional de Prevención del Riesgo y Atención de Emergencias</w:t>
      </w:r>
    </w:p>
    <w:p w14:paraId="3D3E6A52" w14:textId="54C79A61" w:rsidR="00D42248" w:rsidRPr="00C27CBF" w:rsidRDefault="00D42248" w:rsidP="00D42248">
      <w:pPr>
        <w:tabs>
          <w:tab w:val="left" w:pos="2464"/>
        </w:tabs>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Nombre del indicador: </w:t>
      </w:r>
      <w:r w:rsidR="007E14DA">
        <w:rPr>
          <w:rFonts w:ascii="Calibri" w:eastAsia="Calibri" w:hAnsi="Calibri" w:cs="Calibri"/>
          <w:sz w:val="22"/>
          <w:szCs w:val="22"/>
          <w:lang w:val="es-CR" w:eastAsia="en-US"/>
        </w:rPr>
        <w:t>PF.01.0</w:t>
      </w:r>
      <w:r w:rsidR="003D4E3D">
        <w:rPr>
          <w:rFonts w:ascii="Calibri" w:eastAsia="Calibri" w:hAnsi="Calibri" w:cs="Calibri"/>
          <w:sz w:val="22"/>
          <w:szCs w:val="22"/>
          <w:lang w:val="es-CR" w:eastAsia="en-US"/>
        </w:rPr>
        <w:t>8</w:t>
      </w:r>
      <w:r w:rsidR="007E14DA">
        <w:rPr>
          <w:rFonts w:ascii="Calibri" w:eastAsia="Calibri" w:hAnsi="Calibri" w:cs="Calibri"/>
          <w:sz w:val="22"/>
          <w:szCs w:val="22"/>
          <w:lang w:val="es-CR" w:eastAsia="en-US"/>
        </w:rPr>
        <w:t xml:space="preserve">. </w:t>
      </w:r>
      <w:r w:rsidRPr="00277896">
        <w:rPr>
          <w:rFonts w:ascii="Calibri" w:eastAsia="Calibri" w:hAnsi="Calibri" w:cs="Calibri"/>
          <w:sz w:val="22"/>
          <w:szCs w:val="22"/>
          <w:lang w:val="es-CR" w:eastAsia="en-US"/>
        </w:rPr>
        <w:t xml:space="preserve">Número de </w:t>
      </w:r>
      <w:r w:rsidR="0033138F" w:rsidRPr="00277896">
        <w:rPr>
          <w:rFonts w:ascii="Calibri" w:eastAsia="Calibri" w:hAnsi="Calibri" w:cs="Calibri"/>
          <w:sz w:val="22"/>
          <w:szCs w:val="22"/>
          <w:lang w:val="es-CR" w:eastAsia="en-US"/>
        </w:rPr>
        <w:t>sistemas de alerta temprana operando a nivel nacional, regional y municipal</w:t>
      </w:r>
      <w:r w:rsidRPr="00277896">
        <w:rPr>
          <w:rFonts w:ascii="Calibri" w:eastAsia="Calibri" w:hAnsi="Calibri" w:cs="Calibri"/>
          <w:sz w:val="22"/>
          <w:szCs w:val="22"/>
          <w:lang w:val="es-CR" w:eastAsia="en-US"/>
        </w:rPr>
        <w:t>.</w:t>
      </w:r>
    </w:p>
    <w:tbl>
      <w:tblPr>
        <w:tblStyle w:val="GFATableGrid1"/>
        <w:tblW w:w="9067" w:type="dxa"/>
        <w:tblLook w:val="01E0" w:firstRow="1" w:lastRow="1" w:firstColumn="1" w:lastColumn="1" w:noHBand="0" w:noVBand="0"/>
      </w:tblPr>
      <w:tblGrid>
        <w:gridCol w:w="1417"/>
        <w:gridCol w:w="1341"/>
        <w:gridCol w:w="6309"/>
      </w:tblGrid>
      <w:tr w:rsidR="00D42248" w:rsidRPr="002F3CEF" w14:paraId="46D32629" w14:textId="77777777" w:rsidTr="00930F3B">
        <w:trPr>
          <w:trHeight w:val="325"/>
          <w:tblHeader/>
        </w:trPr>
        <w:tc>
          <w:tcPr>
            <w:tcW w:w="2758" w:type="dxa"/>
            <w:gridSpan w:val="2"/>
            <w:shd w:val="clear" w:color="auto" w:fill="E7E6E6" w:themeFill="background2"/>
            <w:hideMark/>
          </w:tcPr>
          <w:p w14:paraId="1E81A508" w14:textId="77777777" w:rsidR="00D42248" w:rsidRPr="002F3CEF" w:rsidRDefault="00D42248"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Elemento</w:t>
            </w:r>
          </w:p>
        </w:tc>
        <w:tc>
          <w:tcPr>
            <w:tcW w:w="6309" w:type="dxa"/>
            <w:shd w:val="clear" w:color="auto" w:fill="E7E6E6" w:themeFill="background2"/>
            <w:hideMark/>
          </w:tcPr>
          <w:p w14:paraId="6EA4E431" w14:textId="77777777" w:rsidR="00D42248" w:rsidRPr="002F3CEF" w:rsidRDefault="00D42248"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Descripción</w:t>
            </w:r>
          </w:p>
        </w:tc>
      </w:tr>
      <w:tr w:rsidR="00D42248" w:rsidRPr="002F3CEF" w14:paraId="7086D9B1" w14:textId="77777777" w:rsidTr="00930F3B">
        <w:trPr>
          <w:trHeight w:val="437"/>
        </w:trPr>
        <w:tc>
          <w:tcPr>
            <w:tcW w:w="2758" w:type="dxa"/>
            <w:gridSpan w:val="2"/>
          </w:tcPr>
          <w:p w14:paraId="2D6BBE33" w14:textId="77777777" w:rsidR="00D42248" w:rsidRPr="002F3CEF" w:rsidRDefault="00D42248" w:rsidP="00930F3B">
            <w:pPr>
              <w:pStyle w:val="Sinespaciado"/>
              <w:rPr>
                <w:rFonts w:ascii="Arial Narrow" w:hAnsi="Arial Narrow"/>
                <w:b/>
                <w:sz w:val="18"/>
                <w:szCs w:val="18"/>
                <w:lang w:eastAsia="en-US"/>
              </w:rPr>
            </w:pPr>
            <w:r w:rsidRPr="002F3CEF">
              <w:rPr>
                <w:rFonts w:ascii="Arial Narrow" w:hAnsi="Arial Narrow"/>
                <w:b/>
                <w:sz w:val="18"/>
                <w:szCs w:val="18"/>
                <w:lang w:eastAsia="en-US"/>
              </w:rPr>
              <w:t>Nombre del indicador</w:t>
            </w:r>
          </w:p>
        </w:tc>
        <w:tc>
          <w:tcPr>
            <w:tcW w:w="6309" w:type="dxa"/>
          </w:tcPr>
          <w:p w14:paraId="196C7310" w14:textId="74E40B7F" w:rsidR="00D42248" w:rsidRPr="002F3CEF" w:rsidRDefault="0033138F" w:rsidP="00930F3B">
            <w:pPr>
              <w:pStyle w:val="Sinespaciado"/>
              <w:jc w:val="both"/>
              <w:rPr>
                <w:rFonts w:ascii="Arial Narrow" w:hAnsi="Arial Narrow"/>
                <w:sz w:val="18"/>
                <w:szCs w:val="18"/>
                <w:lang w:val="es-CR" w:eastAsia="en-US"/>
              </w:rPr>
            </w:pPr>
            <w:r w:rsidRPr="00277896">
              <w:rPr>
                <w:rFonts w:ascii="Arial Narrow" w:hAnsi="Arial Narrow"/>
                <w:sz w:val="18"/>
                <w:szCs w:val="18"/>
                <w:lang w:val="es-CR" w:eastAsia="en-US"/>
              </w:rPr>
              <w:t>Número de sistemas de alerta temprana operando a nivel nacional, regional y municipal.</w:t>
            </w:r>
          </w:p>
        </w:tc>
      </w:tr>
      <w:tr w:rsidR="00D42248" w:rsidRPr="002F3CEF" w14:paraId="1AD19AF3" w14:textId="77777777" w:rsidTr="00930F3B">
        <w:trPr>
          <w:trHeight w:val="437"/>
        </w:trPr>
        <w:tc>
          <w:tcPr>
            <w:tcW w:w="2758" w:type="dxa"/>
            <w:gridSpan w:val="2"/>
            <w:hideMark/>
          </w:tcPr>
          <w:p w14:paraId="005A53F1" w14:textId="77777777" w:rsidR="00D42248" w:rsidRPr="002F3CEF" w:rsidRDefault="00D42248" w:rsidP="00930F3B">
            <w:pPr>
              <w:pStyle w:val="Sinespaciado"/>
              <w:rPr>
                <w:rFonts w:ascii="Arial Narrow" w:hAnsi="Arial Narrow"/>
                <w:b/>
                <w:sz w:val="18"/>
                <w:szCs w:val="18"/>
                <w:lang w:val="es-CR" w:eastAsia="en-US"/>
              </w:rPr>
            </w:pPr>
            <w:r w:rsidRPr="002F3CEF">
              <w:rPr>
                <w:rFonts w:ascii="Arial Narrow" w:hAnsi="Arial Narrow"/>
                <w:b/>
                <w:sz w:val="18"/>
                <w:szCs w:val="18"/>
                <w:lang w:val="es-CR" w:eastAsia="en-US"/>
              </w:rPr>
              <w:t>Definición conceptual</w:t>
            </w:r>
          </w:p>
        </w:tc>
        <w:tc>
          <w:tcPr>
            <w:tcW w:w="6309" w:type="dxa"/>
            <w:hideMark/>
          </w:tcPr>
          <w:p w14:paraId="2452E2C0" w14:textId="77777777" w:rsidR="00D42248" w:rsidRPr="002F3CEF" w:rsidRDefault="00D42248" w:rsidP="00930F3B">
            <w:pPr>
              <w:pStyle w:val="Sinespaciado"/>
              <w:jc w:val="both"/>
              <w:rPr>
                <w:rFonts w:ascii="Arial Narrow" w:hAnsi="Arial Narrow"/>
                <w:sz w:val="18"/>
                <w:szCs w:val="18"/>
                <w:lang w:val="es-CR" w:eastAsia="en-US"/>
              </w:rPr>
            </w:pPr>
            <w:r w:rsidRPr="00EC010C">
              <w:rPr>
                <w:rFonts w:ascii="Arial Narrow" w:hAnsi="Arial Narrow"/>
                <w:sz w:val="18"/>
                <w:szCs w:val="18"/>
                <w:lang w:val="es-CR" w:eastAsia="en-US"/>
              </w:rPr>
              <w:t>La Administración Central, la Administración Pública descentralizada del Estado, los gobiernos locales, el Sector Privado y la Sociedad Civil organizada, integradas a las estructuras técnicas u operativas que conforme la Comisión, de acuerdo con los alcances del Plan Nacional de Gestión del Riesgo y sus programas.</w:t>
            </w:r>
          </w:p>
        </w:tc>
      </w:tr>
      <w:tr w:rsidR="0033138F" w:rsidRPr="002F3CEF" w14:paraId="309C1BA0" w14:textId="77777777" w:rsidTr="00930F3B">
        <w:trPr>
          <w:trHeight w:val="531"/>
        </w:trPr>
        <w:tc>
          <w:tcPr>
            <w:tcW w:w="2758" w:type="dxa"/>
            <w:gridSpan w:val="2"/>
            <w:hideMark/>
          </w:tcPr>
          <w:p w14:paraId="76320ACE" w14:textId="77777777" w:rsidR="0033138F" w:rsidRPr="002F3CEF" w:rsidRDefault="0033138F" w:rsidP="0033138F">
            <w:pPr>
              <w:pStyle w:val="Sinespaciado"/>
              <w:rPr>
                <w:rFonts w:ascii="Arial Narrow" w:hAnsi="Arial Narrow"/>
                <w:b/>
                <w:bCs/>
                <w:sz w:val="18"/>
                <w:szCs w:val="18"/>
                <w:lang w:eastAsia="en-US"/>
              </w:rPr>
            </w:pPr>
            <w:r w:rsidRPr="002F3CEF">
              <w:rPr>
                <w:rFonts w:ascii="Arial Narrow" w:hAnsi="Arial Narrow"/>
                <w:b/>
                <w:sz w:val="18"/>
                <w:szCs w:val="18"/>
                <w:lang w:eastAsia="en-US"/>
              </w:rPr>
              <w:t xml:space="preserve">Fórmula de cálculo </w:t>
            </w:r>
          </w:p>
        </w:tc>
        <w:tc>
          <w:tcPr>
            <w:tcW w:w="6309" w:type="dxa"/>
            <w:hideMark/>
          </w:tcPr>
          <w:p w14:paraId="78D57951" w14:textId="0DA72F2B" w:rsidR="0033138F" w:rsidRPr="0033138F" w:rsidRDefault="0033138F" w:rsidP="0033138F">
            <w:pPr>
              <w:pStyle w:val="Sinespaciado"/>
              <w:jc w:val="both"/>
              <w:rPr>
                <w:rFonts w:ascii="Arial Narrow" w:hAnsi="Arial Narrow"/>
                <w:bCs/>
                <w:sz w:val="18"/>
                <w:szCs w:val="18"/>
                <w:highlight w:val="yellow"/>
                <w:lang w:val="es-CR" w:eastAsia="en-US"/>
              </w:rPr>
            </w:pPr>
            <w:r w:rsidRPr="00277896">
              <w:rPr>
                <w:rFonts w:ascii="Arial Narrow" w:hAnsi="Arial Narrow"/>
                <w:bCs/>
                <w:sz w:val="18"/>
                <w:szCs w:val="18"/>
                <w:lang w:val="es-CR" w:eastAsia="en-US"/>
              </w:rPr>
              <w:t xml:space="preserve">(Número de </w:t>
            </w:r>
            <w:r w:rsidR="00C902BE" w:rsidRPr="00277896">
              <w:rPr>
                <w:rFonts w:ascii="Arial Narrow" w:hAnsi="Arial Narrow"/>
                <w:bCs/>
                <w:sz w:val="18"/>
                <w:szCs w:val="18"/>
                <w:lang w:val="es-CR" w:eastAsia="en-US"/>
              </w:rPr>
              <w:t>sistemas de alerta temprana operando a nivel nacional, regional y municipal en</w:t>
            </w:r>
            <w:r w:rsidRPr="00277896">
              <w:rPr>
                <w:rFonts w:ascii="Arial Narrow" w:hAnsi="Arial Narrow"/>
                <w:bCs/>
                <w:sz w:val="18"/>
                <w:szCs w:val="18"/>
                <w:lang w:val="es-CR" w:eastAsia="en-US"/>
              </w:rPr>
              <w:t xml:space="preserve"> el año t/ Total de</w:t>
            </w:r>
            <w:r w:rsidR="00C902BE" w:rsidRPr="00277896">
              <w:rPr>
                <w:rFonts w:ascii="Arial Narrow" w:hAnsi="Arial Narrow"/>
                <w:bCs/>
                <w:sz w:val="18"/>
                <w:szCs w:val="18"/>
                <w:lang w:val="es-CR" w:eastAsia="en-US"/>
              </w:rPr>
              <w:t xml:space="preserve"> sistemas de alerta temprana </w:t>
            </w:r>
            <w:r w:rsidRPr="00277896">
              <w:rPr>
                <w:rFonts w:ascii="Arial Narrow" w:hAnsi="Arial Narrow"/>
                <w:bCs/>
                <w:sz w:val="18"/>
                <w:szCs w:val="18"/>
                <w:lang w:val="es-CR" w:eastAsia="en-US"/>
              </w:rPr>
              <w:t>programados en el año t)X 100</w:t>
            </w:r>
          </w:p>
        </w:tc>
      </w:tr>
      <w:tr w:rsidR="0033138F" w:rsidRPr="002F3CEF" w14:paraId="075D70E6" w14:textId="77777777" w:rsidTr="00930F3B">
        <w:trPr>
          <w:trHeight w:val="340"/>
        </w:trPr>
        <w:tc>
          <w:tcPr>
            <w:tcW w:w="2758" w:type="dxa"/>
            <w:gridSpan w:val="2"/>
          </w:tcPr>
          <w:p w14:paraId="6FDCA50F" w14:textId="77777777" w:rsidR="0033138F" w:rsidRPr="002F3CEF" w:rsidRDefault="0033138F" w:rsidP="0033138F">
            <w:pPr>
              <w:pStyle w:val="Sinespaciado"/>
              <w:rPr>
                <w:rFonts w:ascii="Arial Narrow" w:hAnsi="Arial Narrow"/>
                <w:b/>
                <w:sz w:val="18"/>
                <w:szCs w:val="18"/>
                <w:lang w:eastAsia="en-US"/>
              </w:rPr>
            </w:pPr>
            <w:r w:rsidRPr="002F3CEF">
              <w:rPr>
                <w:rFonts w:ascii="Arial Narrow" w:hAnsi="Arial Narrow"/>
                <w:b/>
                <w:sz w:val="18"/>
                <w:szCs w:val="18"/>
                <w:lang w:eastAsia="en-US"/>
              </w:rPr>
              <w:t>Componentes involucrados en la f</w:t>
            </w:r>
            <w:r w:rsidRPr="002F3CEF">
              <w:rPr>
                <w:rFonts w:ascii="Arial Narrow" w:hAnsi="Arial Narrow"/>
                <w:b/>
                <w:sz w:val="18"/>
                <w:szCs w:val="18"/>
                <w:lang w:val="es-CR" w:eastAsia="en-US"/>
              </w:rPr>
              <w:t>ó</w:t>
            </w:r>
            <w:r w:rsidRPr="002F3CEF">
              <w:rPr>
                <w:rFonts w:ascii="Arial Narrow" w:hAnsi="Arial Narrow"/>
                <w:b/>
                <w:sz w:val="18"/>
                <w:szCs w:val="18"/>
                <w:lang w:eastAsia="en-US"/>
              </w:rPr>
              <w:t>rmula del cálculo</w:t>
            </w:r>
          </w:p>
        </w:tc>
        <w:tc>
          <w:tcPr>
            <w:tcW w:w="6309" w:type="dxa"/>
          </w:tcPr>
          <w:p w14:paraId="7EB52BC7" w14:textId="194E9A9C" w:rsidR="0033138F" w:rsidRPr="002F3CEF" w:rsidRDefault="0033138F" w:rsidP="0033138F">
            <w:pPr>
              <w:pStyle w:val="Sinespaciado"/>
              <w:jc w:val="both"/>
              <w:rPr>
                <w:rFonts w:ascii="Arial Narrow" w:hAnsi="Arial Narrow"/>
                <w:bCs/>
                <w:sz w:val="18"/>
                <w:szCs w:val="18"/>
                <w:lang w:eastAsia="en-US"/>
              </w:rPr>
            </w:pPr>
            <w:r w:rsidRPr="00277896">
              <w:rPr>
                <w:rFonts w:ascii="Arial Narrow" w:hAnsi="Arial Narrow"/>
                <w:bCs/>
                <w:sz w:val="18"/>
                <w:szCs w:val="18"/>
                <w:lang w:eastAsia="en-US"/>
              </w:rPr>
              <w:t>Actores</w:t>
            </w:r>
            <w:r w:rsidR="00DD2243">
              <w:rPr>
                <w:rFonts w:ascii="Arial Narrow" w:hAnsi="Arial Narrow"/>
                <w:bCs/>
                <w:sz w:val="18"/>
                <w:szCs w:val="18"/>
                <w:lang w:eastAsia="en-US"/>
              </w:rPr>
              <w:t xml:space="preserve"> del Sistema Nacional de Gestión del Riesgo</w:t>
            </w:r>
            <w:r w:rsidR="0083352F" w:rsidRPr="00277896">
              <w:rPr>
                <w:rFonts w:ascii="Arial Narrow" w:hAnsi="Arial Narrow"/>
                <w:bCs/>
                <w:sz w:val="18"/>
                <w:szCs w:val="18"/>
                <w:lang w:eastAsia="en-US"/>
              </w:rPr>
              <w:t>, Sistemas de alerta</w:t>
            </w:r>
            <w:r w:rsidRPr="00277896">
              <w:rPr>
                <w:rFonts w:ascii="Arial Narrow" w:hAnsi="Arial Narrow"/>
                <w:bCs/>
                <w:sz w:val="18"/>
                <w:szCs w:val="18"/>
                <w:lang w:eastAsia="en-US"/>
              </w:rPr>
              <w:t>.</w:t>
            </w:r>
          </w:p>
        </w:tc>
      </w:tr>
      <w:tr w:rsidR="0033138F" w:rsidRPr="002F3CEF" w14:paraId="4F3C9359" w14:textId="77777777" w:rsidTr="00930F3B">
        <w:trPr>
          <w:trHeight w:val="340"/>
        </w:trPr>
        <w:tc>
          <w:tcPr>
            <w:tcW w:w="2758" w:type="dxa"/>
            <w:gridSpan w:val="2"/>
            <w:hideMark/>
          </w:tcPr>
          <w:p w14:paraId="26C0E7EC" w14:textId="77777777" w:rsidR="0033138F" w:rsidRPr="002F3CEF" w:rsidRDefault="0033138F" w:rsidP="0033138F">
            <w:pPr>
              <w:pStyle w:val="Sinespaciado"/>
              <w:rPr>
                <w:rFonts w:ascii="Arial Narrow" w:hAnsi="Arial Narrow"/>
                <w:b/>
                <w:bCs/>
                <w:sz w:val="18"/>
                <w:szCs w:val="18"/>
                <w:lang w:eastAsia="en-US"/>
              </w:rPr>
            </w:pPr>
            <w:r w:rsidRPr="002F3CEF">
              <w:rPr>
                <w:rFonts w:ascii="Arial Narrow" w:hAnsi="Arial Narrow"/>
                <w:b/>
                <w:sz w:val="18"/>
                <w:szCs w:val="18"/>
                <w:lang w:eastAsia="en-US"/>
              </w:rPr>
              <w:t>Unidad de medida</w:t>
            </w:r>
          </w:p>
        </w:tc>
        <w:tc>
          <w:tcPr>
            <w:tcW w:w="6309" w:type="dxa"/>
            <w:hideMark/>
          </w:tcPr>
          <w:p w14:paraId="518DFD55" w14:textId="333EE400" w:rsidR="0033138F" w:rsidRPr="002F3CEF" w:rsidRDefault="008F4EDA" w:rsidP="0033138F">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Gestión Realizada</w:t>
            </w:r>
          </w:p>
        </w:tc>
      </w:tr>
      <w:tr w:rsidR="0033138F" w:rsidRPr="002F3CEF" w14:paraId="6AE58F51" w14:textId="77777777" w:rsidTr="00930F3B">
        <w:trPr>
          <w:trHeight w:val="302"/>
        </w:trPr>
        <w:tc>
          <w:tcPr>
            <w:tcW w:w="2758" w:type="dxa"/>
            <w:gridSpan w:val="2"/>
            <w:hideMark/>
          </w:tcPr>
          <w:p w14:paraId="61EDA5A1" w14:textId="77777777" w:rsidR="0033138F" w:rsidRPr="002F3CEF" w:rsidRDefault="0033138F" w:rsidP="0033138F">
            <w:pPr>
              <w:pStyle w:val="Sinespaciado"/>
              <w:rPr>
                <w:rFonts w:ascii="Arial Narrow" w:hAnsi="Arial Narrow"/>
                <w:b/>
                <w:bCs/>
                <w:sz w:val="18"/>
                <w:szCs w:val="18"/>
                <w:lang w:eastAsia="en-US"/>
              </w:rPr>
            </w:pPr>
            <w:r w:rsidRPr="002F3CEF">
              <w:rPr>
                <w:rFonts w:ascii="Arial Narrow" w:hAnsi="Arial Narrow"/>
                <w:b/>
                <w:sz w:val="18"/>
                <w:szCs w:val="18"/>
                <w:lang w:eastAsia="en-US"/>
              </w:rPr>
              <w:t>Interpretación</w:t>
            </w:r>
          </w:p>
        </w:tc>
        <w:tc>
          <w:tcPr>
            <w:tcW w:w="6309" w:type="dxa"/>
            <w:hideMark/>
          </w:tcPr>
          <w:p w14:paraId="74F80BB2" w14:textId="63DD065C" w:rsidR="0033138F" w:rsidRPr="00277896" w:rsidRDefault="0033138F" w:rsidP="0033138F">
            <w:pPr>
              <w:pStyle w:val="Sinespaciado"/>
              <w:jc w:val="both"/>
              <w:rPr>
                <w:rFonts w:ascii="Arial Narrow" w:hAnsi="Arial Narrow"/>
                <w:bCs/>
                <w:sz w:val="18"/>
                <w:szCs w:val="18"/>
                <w:lang w:val="es-CR" w:eastAsia="en-US"/>
              </w:rPr>
            </w:pPr>
            <w:r w:rsidRPr="00277896">
              <w:rPr>
                <w:rFonts w:ascii="Arial Narrow" w:hAnsi="Arial Narrow"/>
                <w:bCs/>
                <w:sz w:val="18"/>
                <w:szCs w:val="18"/>
                <w:lang w:val="es-CR" w:eastAsia="en-US"/>
              </w:rPr>
              <w:t xml:space="preserve">Es un análisis cuantitativo del número de </w:t>
            </w:r>
            <w:r w:rsidR="0083352F" w:rsidRPr="00277896">
              <w:rPr>
                <w:rFonts w:ascii="Arial Narrow" w:hAnsi="Arial Narrow"/>
                <w:bCs/>
                <w:sz w:val="18"/>
                <w:szCs w:val="18"/>
                <w:lang w:val="es-CR" w:eastAsia="en-US"/>
              </w:rPr>
              <w:t>sistemas de alerta temprana operando a nivel nacional, regional y municipal</w:t>
            </w:r>
            <w:r w:rsidRPr="00277896">
              <w:rPr>
                <w:rFonts w:ascii="Arial Narrow" w:hAnsi="Arial Narrow"/>
                <w:bCs/>
                <w:sz w:val="18"/>
                <w:szCs w:val="18"/>
                <w:lang w:val="es-CR" w:eastAsia="en-US"/>
              </w:rPr>
              <w:t xml:space="preserve">. </w:t>
            </w:r>
          </w:p>
        </w:tc>
      </w:tr>
      <w:tr w:rsidR="0033138F" w:rsidRPr="002F3CEF" w14:paraId="203A73A7" w14:textId="77777777" w:rsidTr="00930F3B">
        <w:trPr>
          <w:trHeight w:val="139"/>
        </w:trPr>
        <w:tc>
          <w:tcPr>
            <w:tcW w:w="1417" w:type="dxa"/>
            <w:vMerge w:val="restart"/>
            <w:vAlign w:val="center"/>
            <w:hideMark/>
          </w:tcPr>
          <w:p w14:paraId="03B806BF" w14:textId="77777777" w:rsidR="0033138F" w:rsidRPr="002F3CEF" w:rsidRDefault="0033138F" w:rsidP="0033138F">
            <w:pPr>
              <w:pStyle w:val="Sinespaciado"/>
              <w:rPr>
                <w:rFonts w:ascii="Arial Narrow" w:hAnsi="Arial Narrow"/>
                <w:b/>
                <w:bCs/>
                <w:sz w:val="18"/>
                <w:szCs w:val="18"/>
                <w:lang w:eastAsia="en-US"/>
              </w:rPr>
            </w:pPr>
            <w:r w:rsidRPr="002F3CEF">
              <w:rPr>
                <w:rFonts w:ascii="Arial Narrow" w:hAnsi="Arial Narrow"/>
                <w:b/>
                <w:bCs/>
                <w:sz w:val="18"/>
                <w:szCs w:val="18"/>
                <w:lang w:eastAsia="en-US"/>
              </w:rPr>
              <w:t>Desagregación</w:t>
            </w:r>
          </w:p>
        </w:tc>
        <w:tc>
          <w:tcPr>
            <w:tcW w:w="1341" w:type="dxa"/>
          </w:tcPr>
          <w:p w14:paraId="45E78BA7" w14:textId="77777777" w:rsidR="0033138F" w:rsidRPr="002F3CEF" w:rsidRDefault="0033138F" w:rsidP="0033138F">
            <w:pPr>
              <w:pStyle w:val="Sinespaciado"/>
              <w:rPr>
                <w:rFonts w:ascii="Arial Narrow" w:hAnsi="Arial Narrow"/>
                <w:b/>
                <w:bCs/>
                <w:sz w:val="18"/>
                <w:szCs w:val="18"/>
                <w:lang w:val="es-CR" w:eastAsia="en-US"/>
              </w:rPr>
            </w:pPr>
            <w:r w:rsidRPr="002F3CEF">
              <w:rPr>
                <w:rFonts w:ascii="Arial Narrow" w:hAnsi="Arial Narrow"/>
                <w:b/>
                <w:bCs/>
                <w:sz w:val="18"/>
                <w:szCs w:val="18"/>
                <w:lang w:val="es-CR" w:eastAsia="en-US"/>
              </w:rPr>
              <w:t>Geográfica</w:t>
            </w:r>
          </w:p>
        </w:tc>
        <w:tc>
          <w:tcPr>
            <w:tcW w:w="6309" w:type="dxa"/>
            <w:hideMark/>
          </w:tcPr>
          <w:p w14:paraId="5EE55D55" w14:textId="77777777" w:rsidR="0033138F" w:rsidRPr="002F3CEF" w:rsidRDefault="0033138F" w:rsidP="0033138F">
            <w:pPr>
              <w:pStyle w:val="Sinespaciado"/>
              <w:jc w:val="both"/>
              <w:rPr>
                <w:rFonts w:ascii="Arial Narrow" w:hAnsi="Arial Narrow"/>
                <w:bCs/>
                <w:sz w:val="18"/>
                <w:szCs w:val="18"/>
                <w:lang w:val="es-CR" w:eastAsia="en-US"/>
              </w:rPr>
            </w:pPr>
            <w:r w:rsidRPr="001E4555">
              <w:rPr>
                <w:rFonts w:ascii="Arial Narrow" w:hAnsi="Arial Narrow"/>
                <w:bCs/>
                <w:sz w:val="18"/>
                <w:szCs w:val="18"/>
                <w:lang w:val="es-CR" w:eastAsia="en-US"/>
              </w:rPr>
              <w:t>Es información para el ámbito nacional con posibilidad de desagregación a distintos niveles territoriales: Nacional, regional, cantonal y distrital.</w:t>
            </w:r>
          </w:p>
        </w:tc>
      </w:tr>
      <w:tr w:rsidR="0033138F" w:rsidRPr="002F3CEF" w14:paraId="62A223F0" w14:textId="77777777" w:rsidTr="00930F3B">
        <w:trPr>
          <w:trHeight w:val="240"/>
        </w:trPr>
        <w:tc>
          <w:tcPr>
            <w:tcW w:w="1417" w:type="dxa"/>
            <w:vMerge/>
          </w:tcPr>
          <w:p w14:paraId="7D73851D" w14:textId="77777777" w:rsidR="0033138F" w:rsidRPr="002F3CEF" w:rsidRDefault="0033138F" w:rsidP="0033138F">
            <w:pPr>
              <w:pStyle w:val="Sinespaciado"/>
              <w:jc w:val="center"/>
              <w:rPr>
                <w:rFonts w:ascii="Arial Narrow" w:hAnsi="Arial Narrow"/>
                <w:b/>
                <w:bCs/>
                <w:sz w:val="18"/>
                <w:szCs w:val="18"/>
                <w:lang w:val="es-CR" w:eastAsia="en-US"/>
              </w:rPr>
            </w:pPr>
          </w:p>
        </w:tc>
        <w:tc>
          <w:tcPr>
            <w:tcW w:w="1341" w:type="dxa"/>
          </w:tcPr>
          <w:p w14:paraId="53C69342" w14:textId="77777777" w:rsidR="0033138F" w:rsidRPr="002F3CEF" w:rsidRDefault="0033138F" w:rsidP="0033138F">
            <w:pPr>
              <w:pStyle w:val="Sinespaciado"/>
              <w:rPr>
                <w:rFonts w:ascii="Arial Narrow" w:hAnsi="Arial Narrow"/>
                <w:b/>
                <w:bCs/>
                <w:sz w:val="18"/>
                <w:szCs w:val="18"/>
                <w:lang w:eastAsia="en-US"/>
              </w:rPr>
            </w:pPr>
            <w:r w:rsidRPr="002F3CEF">
              <w:rPr>
                <w:rFonts w:ascii="Arial Narrow" w:hAnsi="Arial Narrow"/>
                <w:b/>
                <w:bCs/>
                <w:sz w:val="18"/>
                <w:szCs w:val="18"/>
                <w:lang w:eastAsia="en-US"/>
              </w:rPr>
              <w:t>Temática</w:t>
            </w:r>
          </w:p>
        </w:tc>
        <w:tc>
          <w:tcPr>
            <w:tcW w:w="6309" w:type="dxa"/>
          </w:tcPr>
          <w:p w14:paraId="040C3035" w14:textId="4BEE513A" w:rsidR="0033138F" w:rsidRPr="002F3CEF" w:rsidRDefault="00C82C99" w:rsidP="0033138F">
            <w:pPr>
              <w:pStyle w:val="Sinespaciado"/>
              <w:jc w:val="both"/>
              <w:rPr>
                <w:rFonts w:ascii="Arial Narrow" w:hAnsi="Arial Narrow"/>
                <w:sz w:val="18"/>
                <w:szCs w:val="18"/>
                <w:lang w:val="es-CR" w:eastAsia="en-US"/>
              </w:rPr>
            </w:pPr>
            <w:r>
              <w:rPr>
                <w:rFonts w:ascii="Arial Narrow" w:hAnsi="Arial Narrow"/>
                <w:sz w:val="18"/>
                <w:szCs w:val="18"/>
                <w:lang w:val="es-CR" w:eastAsia="en-US"/>
              </w:rPr>
              <w:t>Sistemas de alerta</w:t>
            </w:r>
          </w:p>
        </w:tc>
      </w:tr>
      <w:tr w:rsidR="0033138F" w:rsidRPr="002F3CEF" w14:paraId="5B2E546A" w14:textId="77777777" w:rsidTr="00930F3B">
        <w:trPr>
          <w:trHeight w:val="475"/>
        </w:trPr>
        <w:tc>
          <w:tcPr>
            <w:tcW w:w="2758" w:type="dxa"/>
            <w:gridSpan w:val="2"/>
            <w:hideMark/>
          </w:tcPr>
          <w:p w14:paraId="0149A15B" w14:textId="77777777" w:rsidR="0033138F" w:rsidRPr="002F3CEF" w:rsidRDefault="0033138F" w:rsidP="0033138F">
            <w:pPr>
              <w:pStyle w:val="Sinespaciado"/>
              <w:rPr>
                <w:rFonts w:ascii="Arial Narrow" w:hAnsi="Arial Narrow"/>
                <w:b/>
                <w:bCs/>
                <w:sz w:val="18"/>
                <w:szCs w:val="18"/>
                <w:lang w:eastAsia="en-US"/>
              </w:rPr>
            </w:pPr>
            <w:r w:rsidRPr="002F3CEF">
              <w:rPr>
                <w:rFonts w:ascii="Arial Narrow" w:hAnsi="Arial Narrow"/>
                <w:b/>
                <w:sz w:val="18"/>
                <w:szCs w:val="18"/>
                <w:lang w:eastAsia="en-US"/>
              </w:rPr>
              <w:t>Línea base</w:t>
            </w:r>
            <w:r>
              <w:rPr>
                <w:rFonts w:ascii="Arial Narrow" w:hAnsi="Arial Narrow"/>
                <w:b/>
                <w:sz w:val="18"/>
                <w:szCs w:val="18"/>
                <w:lang w:eastAsia="en-US"/>
              </w:rPr>
              <w:t xml:space="preserve"> 1</w:t>
            </w:r>
          </w:p>
        </w:tc>
        <w:tc>
          <w:tcPr>
            <w:tcW w:w="6309" w:type="dxa"/>
            <w:hideMark/>
          </w:tcPr>
          <w:p w14:paraId="00BFDA82" w14:textId="6197D8AE" w:rsidR="0033138F" w:rsidRPr="00081364" w:rsidRDefault="0041779F" w:rsidP="0033138F">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 xml:space="preserve">7 </w:t>
            </w:r>
            <w:r w:rsidR="00C82C99" w:rsidRPr="00081364">
              <w:rPr>
                <w:rFonts w:ascii="Arial Narrow" w:hAnsi="Arial Narrow"/>
                <w:bCs/>
                <w:sz w:val="18"/>
                <w:szCs w:val="18"/>
                <w:lang w:val="es-CR" w:eastAsia="en-US"/>
              </w:rPr>
              <w:t>sistemas de alerta temprana</w:t>
            </w:r>
          </w:p>
        </w:tc>
      </w:tr>
      <w:tr w:rsidR="0033138F" w:rsidRPr="002F3CEF" w14:paraId="7CE1D3B7" w14:textId="77777777" w:rsidTr="00930F3B">
        <w:trPr>
          <w:trHeight w:val="291"/>
        </w:trPr>
        <w:tc>
          <w:tcPr>
            <w:tcW w:w="2758" w:type="dxa"/>
            <w:gridSpan w:val="2"/>
            <w:hideMark/>
          </w:tcPr>
          <w:p w14:paraId="1B694BC6" w14:textId="77777777" w:rsidR="0033138F" w:rsidRPr="002F3CEF" w:rsidRDefault="0033138F" w:rsidP="0033138F">
            <w:pPr>
              <w:pStyle w:val="Sinespaciado"/>
              <w:rPr>
                <w:rFonts w:ascii="Arial Narrow" w:hAnsi="Arial Narrow"/>
                <w:b/>
                <w:bCs/>
                <w:sz w:val="18"/>
                <w:szCs w:val="18"/>
                <w:lang w:eastAsia="en-US"/>
              </w:rPr>
            </w:pPr>
            <w:r w:rsidRPr="002F3CEF">
              <w:rPr>
                <w:rFonts w:ascii="Arial Narrow" w:hAnsi="Arial Narrow"/>
                <w:b/>
                <w:sz w:val="18"/>
                <w:szCs w:val="18"/>
                <w:lang w:eastAsia="en-US"/>
              </w:rPr>
              <w:t>Meta</w:t>
            </w:r>
            <w:r>
              <w:rPr>
                <w:rFonts w:ascii="Arial Narrow" w:hAnsi="Arial Narrow"/>
                <w:b/>
                <w:sz w:val="18"/>
                <w:szCs w:val="18"/>
                <w:lang w:eastAsia="en-US"/>
              </w:rPr>
              <w:t xml:space="preserve"> 1</w:t>
            </w:r>
          </w:p>
        </w:tc>
        <w:tc>
          <w:tcPr>
            <w:tcW w:w="6309" w:type="dxa"/>
            <w:hideMark/>
          </w:tcPr>
          <w:p w14:paraId="318CAD51" w14:textId="24ABDDF1" w:rsidR="0033138F" w:rsidRPr="00081364" w:rsidRDefault="0033138F" w:rsidP="0033138F">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7</w:t>
            </w:r>
            <w:r w:rsidR="00AE3FB2" w:rsidRPr="00081364">
              <w:rPr>
                <w:rFonts w:ascii="Arial Narrow" w:hAnsi="Arial Narrow"/>
                <w:bCs/>
                <w:sz w:val="18"/>
                <w:szCs w:val="18"/>
                <w:lang w:val="es-CR" w:eastAsia="en-US"/>
              </w:rPr>
              <w:t xml:space="preserve"> sistemas de alerta temprana</w:t>
            </w:r>
          </w:p>
        </w:tc>
      </w:tr>
      <w:tr w:rsidR="0033138F" w:rsidRPr="002F3CEF" w14:paraId="5B0FDD89" w14:textId="77777777" w:rsidTr="00930F3B">
        <w:trPr>
          <w:trHeight w:val="531"/>
        </w:trPr>
        <w:tc>
          <w:tcPr>
            <w:tcW w:w="2758" w:type="dxa"/>
            <w:gridSpan w:val="2"/>
            <w:hideMark/>
          </w:tcPr>
          <w:p w14:paraId="7E8404C5" w14:textId="77777777" w:rsidR="0033138F" w:rsidRPr="002F3CEF" w:rsidRDefault="0033138F" w:rsidP="0033138F">
            <w:pPr>
              <w:pStyle w:val="Sinespaciado"/>
              <w:rPr>
                <w:rFonts w:ascii="Arial Narrow" w:hAnsi="Arial Narrow"/>
                <w:b/>
                <w:bCs/>
                <w:sz w:val="18"/>
                <w:szCs w:val="18"/>
                <w:lang w:eastAsia="en-US"/>
              </w:rPr>
            </w:pPr>
            <w:r w:rsidRPr="002F3CEF">
              <w:rPr>
                <w:rFonts w:ascii="Arial Narrow" w:hAnsi="Arial Narrow"/>
                <w:b/>
                <w:bCs/>
                <w:sz w:val="18"/>
                <w:szCs w:val="18"/>
                <w:lang w:eastAsia="en-US"/>
              </w:rPr>
              <w:t xml:space="preserve">Periodicidad </w:t>
            </w:r>
          </w:p>
        </w:tc>
        <w:tc>
          <w:tcPr>
            <w:tcW w:w="6309" w:type="dxa"/>
            <w:hideMark/>
          </w:tcPr>
          <w:p w14:paraId="29B7EBFC" w14:textId="77777777" w:rsidR="0033138F" w:rsidRPr="002F3CEF" w:rsidRDefault="0033138F" w:rsidP="0033138F">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Anual</w:t>
            </w:r>
          </w:p>
          <w:p w14:paraId="0FE4E41D" w14:textId="77777777" w:rsidR="0033138F" w:rsidRPr="002F3CEF" w:rsidRDefault="0033138F" w:rsidP="0033138F">
            <w:pPr>
              <w:pStyle w:val="Sinespaciado"/>
              <w:jc w:val="both"/>
              <w:rPr>
                <w:rFonts w:ascii="Arial Narrow" w:hAnsi="Arial Narrow"/>
                <w:bCs/>
                <w:sz w:val="18"/>
                <w:szCs w:val="18"/>
                <w:lang w:eastAsia="en-US"/>
              </w:rPr>
            </w:pPr>
          </w:p>
        </w:tc>
      </w:tr>
      <w:tr w:rsidR="0033138F" w:rsidRPr="002F3CEF" w14:paraId="5E219CF7" w14:textId="77777777" w:rsidTr="00930F3B">
        <w:trPr>
          <w:trHeight w:val="453"/>
        </w:trPr>
        <w:tc>
          <w:tcPr>
            <w:tcW w:w="2758" w:type="dxa"/>
            <w:gridSpan w:val="2"/>
            <w:hideMark/>
          </w:tcPr>
          <w:p w14:paraId="0AB2C908" w14:textId="77777777" w:rsidR="0033138F" w:rsidRPr="002F3CEF" w:rsidRDefault="0033138F" w:rsidP="0033138F">
            <w:pPr>
              <w:pStyle w:val="Sinespaciado"/>
              <w:rPr>
                <w:rFonts w:ascii="Arial Narrow" w:hAnsi="Arial Narrow"/>
                <w:b/>
                <w:bCs/>
                <w:sz w:val="18"/>
                <w:szCs w:val="18"/>
                <w:lang w:eastAsia="en-US"/>
              </w:rPr>
            </w:pPr>
            <w:r w:rsidRPr="002F3CEF">
              <w:rPr>
                <w:rFonts w:ascii="Arial Narrow" w:hAnsi="Arial Narrow"/>
                <w:b/>
                <w:bCs/>
                <w:sz w:val="18"/>
                <w:szCs w:val="18"/>
                <w:lang w:eastAsia="en-US"/>
              </w:rPr>
              <w:t>Fuente</w:t>
            </w:r>
            <w:r>
              <w:rPr>
                <w:rFonts w:ascii="Arial Narrow" w:hAnsi="Arial Narrow"/>
                <w:b/>
                <w:bCs/>
                <w:sz w:val="18"/>
                <w:szCs w:val="18"/>
                <w:lang w:eastAsia="en-US"/>
              </w:rPr>
              <w:t xml:space="preserve"> de información</w:t>
            </w:r>
          </w:p>
        </w:tc>
        <w:tc>
          <w:tcPr>
            <w:tcW w:w="6309" w:type="dxa"/>
          </w:tcPr>
          <w:p w14:paraId="07D6FFD7" w14:textId="3D291E16" w:rsidR="0033138F" w:rsidRPr="001530D7" w:rsidRDefault="00E11111" w:rsidP="0033138F">
            <w:pPr>
              <w:rPr>
                <w:rFonts w:ascii="Arial Narrow" w:hAnsi="Arial Narrow"/>
                <w:bCs/>
                <w:sz w:val="18"/>
                <w:szCs w:val="18"/>
                <w:lang w:val="es-CR"/>
              </w:rPr>
            </w:pPr>
            <w:r>
              <w:rPr>
                <w:rFonts w:ascii="Arial Narrow" w:hAnsi="Arial Narrow"/>
                <w:bCs/>
                <w:sz w:val="18"/>
                <w:szCs w:val="18"/>
                <w:lang w:val="es-CR"/>
              </w:rPr>
              <w:t xml:space="preserve">CNE. </w:t>
            </w:r>
            <w:r w:rsidRPr="00E11111">
              <w:rPr>
                <w:rFonts w:ascii="Arial Narrow" w:hAnsi="Arial Narrow"/>
                <w:bCs/>
                <w:sz w:val="18"/>
                <w:szCs w:val="18"/>
                <w:lang w:val="es-CR"/>
              </w:rPr>
              <w:t>Unidad de Gestión de Operaciones</w:t>
            </w:r>
            <w:r>
              <w:rPr>
                <w:rFonts w:ascii="Arial Narrow" w:hAnsi="Arial Narrow"/>
                <w:bCs/>
                <w:sz w:val="18"/>
                <w:szCs w:val="18"/>
                <w:lang w:val="es-CR"/>
              </w:rPr>
              <w:t xml:space="preserve">. </w:t>
            </w:r>
            <w:r w:rsidR="001530D7">
              <w:rPr>
                <w:rFonts w:ascii="Arial Narrow" w:hAnsi="Arial Narrow"/>
                <w:bCs/>
                <w:sz w:val="18"/>
                <w:szCs w:val="18"/>
                <w:lang w:val="es-CR"/>
              </w:rPr>
              <w:t>Registro de compra de equipos, registro de comunidades beneficiadas por los sistemas de alerta temprana, registros de monitoreo facilitados por los sistemas de alerta temprana, archivos de la Unidad de Gestión de Operaciones.</w:t>
            </w:r>
          </w:p>
        </w:tc>
      </w:tr>
      <w:tr w:rsidR="0033138F" w:rsidRPr="002F3CEF" w14:paraId="3FEC2274" w14:textId="77777777" w:rsidTr="00930F3B">
        <w:trPr>
          <w:trHeight w:val="290"/>
        </w:trPr>
        <w:tc>
          <w:tcPr>
            <w:tcW w:w="2758" w:type="dxa"/>
            <w:gridSpan w:val="2"/>
            <w:hideMark/>
          </w:tcPr>
          <w:p w14:paraId="4A8FA2F8" w14:textId="77777777" w:rsidR="0033138F" w:rsidRPr="002F3CEF" w:rsidRDefault="0033138F" w:rsidP="0033138F">
            <w:pPr>
              <w:pStyle w:val="Sinespaciado"/>
              <w:rPr>
                <w:rFonts w:ascii="Arial Narrow" w:hAnsi="Arial Narrow"/>
                <w:b/>
                <w:bCs/>
                <w:sz w:val="18"/>
                <w:szCs w:val="18"/>
                <w:lang w:eastAsia="en-US"/>
              </w:rPr>
            </w:pPr>
            <w:r w:rsidRPr="002F3CEF">
              <w:rPr>
                <w:rFonts w:ascii="Arial Narrow" w:hAnsi="Arial Narrow"/>
                <w:b/>
                <w:sz w:val="18"/>
                <w:szCs w:val="18"/>
                <w:lang w:eastAsia="en-US"/>
              </w:rPr>
              <w:t>Clasificación</w:t>
            </w:r>
          </w:p>
        </w:tc>
        <w:tc>
          <w:tcPr>
            <w:tcW w:w="6309" w:type="dxa"/>
            <w:hideMark/>
          </w:tcPr>
          <w:p w14:paraId="036BEBE0" w14:textId="77777777" w:rsidR="0033138F" w:rsidRPr="002F3CEF" w:rsidRDefault="0033138F" w:rsidP="0033138F">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Impacto.</w:t>
            </w:r>
          </w:p>
          <w:p w14:paraId="5E449371" w14:textId="77777777" w:rsidR="0033138F" w:rsidRPr="002F3CEF" w:rsidRDefault="0033138F" w:rsidP="0033138F">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Efecto.</w:t>
            </w:r>
          </w:p>
          <w:p w14:paraId="07D93031" w14:textId="77777777" w:rsidR="0033138F" w:rsidRDefault="0033138F" w:rsidP="0033138F">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w:t>
            </w:r>
            <w:r>
              <w:rPr>
                <w:rFonts w:ascii="Arial Narrow" w:hAnsi="Arial Narrow"/>
                <w:bCs/>
                <w:sz w:val="18"/>
                <w:szCs w:val="18"/>
                <w:lang w:eastAsia="en-US"/>
              </w:rPr>
              <w:t>X</w:t>
            </w:r>
            <w:r w:rsidRPr="002F3CEF">
              <w:rPr>
                <w:rFonts w:ascii="Arial Narrow" w:hAnsi="Arial Narrow"/>
                <w:bCs/>
                <w:sz w:val="18"/>
                <w:szCs w:val="18"/>
                <w:lang w:eastAsia="en-US"/>
              </w:rPr>
              <w:t>) Producto.</w:t>
            </w:r>
          </w:p>
          <w:p w14:paraId="321A8EFC" w14:textId="77777777" w:rsidR="0033138F" w:rsidRPr="002F3CEF" w:rsidRDefault="0033138F" w:rsidP="0033138F">
            <w:pPr>
              <w:pStyle w:val="Sinespaciado"/>
              <w:jc w:val="both"/>
              <w:rPr>
                <w:rFonts w:ascii="Arial Narrow" w:hAnsi="Arial Narrow"/>
                <w:bCs/>
                <w:sz w:val="18"/>
                <w:szCs w:val="18"/>
                <w:lang w:eastAsia="en-US"/>
              </w:rPr>
            </w:pPr>
          </w:p>
        </w:tc>
      </w:tr>
      <w:tr w:rsidR="0033138F" w:rsidRPr="002F3CEF" w14:paraId="3329C6B6" w14:textId="77777777" w:rsidTr="00930F3B">
        <w:trPr>
          <w:trHeight w:val="393"/>
        </w:trPr>
        <w:tc>
          <w:tcPr>
            <w:tcW w:w="2758" w:type="dxa"/>
            <w:gridSpan w:val="2"/>
            <w:hideMark/>
          </w:tcPr>
          <w:p w14:paraId="60F28BDD" w14:textId="77777777" w:rsidR="0033138F" w:rsidRPr="00B90C60" w:rsidRDefault="0033138F" w:rsidP="0033138F">
            <w:pPr>
              <w:pStyle w:val="Sinespaciado"/>
              <w:rPr>
                <w:rFonts w:ascii="Arial Narrow" w:hAnsi="Arial Narrow"/>
                <w:b/>
                <w:bCs/>
                <w:sz w:val="18"/>
                <w:szCs w:val="18"/>
                <w:lang w:eastAsia="en-US"/>
              </w:rPr>
            </w:pPr>
            <w:r w:rsidRPr="00B90C60">
              <w:rPr>
                <w:rFonts w:ascii="Arial Narrow" w:hAnsi="Arial Narrow"/>
                <w:b/>
                <w:sz w:val="18"/>
                <w:szCs w:val="18"/>
                <w:lang w:eastAsia="en-US"/>
              </w:rPr>
              <w:t>Tipo de operación estadística</w:t>
            </w:r>
          </w:p>
        </w:tc>
        <w:tc>
          <w:tcPr>
            <w:tcW w:w="6309" w:type="dxa"/>
            <w:hideMark/>
          </w:tcPr>
          <w:p w14:paraId="53EC8150" w14:textId="77777777" w:rsidR="0033138F" w:rsidRPr="00B90C60" w:rsidRDefault="0033138F" w:rsidP="0033138F">
            <w:pPr>
              <w:pStyle w:val="Sinespaciado"/>
              <w:jc w:val="both"/>
              <w:rPr>
                <w:rFonts w:ascii="Arial Narrow" w:hAnsi="Arial Narrow"/>
                <w:bCs/>
                <w:sz w:val="18"/>
                <w:szCs w:val="18"/>
                <w:lang w:val="es-CR" w:eastAsia="en-US"/>
              </w:rPr>
            </w:pPr>
            <w:r w:rsidRPr="00A361D0">
              <w:rPr>
                <w:rFonts w:ascii="Arial Narrow" w:hAnsi="Arial Narrow"/>
                <w:bCs/>
                <w:sz w:val="18"/>
                <w:szCs w:val="18"/>
                <w:lang w:val="es-CR" w:eastAsia="en-US"/>
              </w:rPr>
              <w:t>Registro Administrativo</w:t>
            </w:r>
          </w:p>
        </w:tc>
      </w:tr>
      <w:tr w:rsidR="0033138F" w:rsidRPr="002F3CEF" w14:paraId="41C1DA02" w14:textId="77777777" w:rsidTr="00930F3B">
        <w:trPr>
          <w:trHeight w:val="522"/>
        </w:trPr>
        <w:tc>
          <w:tcPr>
            <w:tcW w:w="2758" w:type="dxa"/>
            <w:gridSpan w:val="2"/>
            <w:hideMark/>
          </w:tcPr>
          <w:p w14:paraId="64B8F621" w14:textId="77777777" w:rsidR="0033138F" w:rsidRPr="002F3CEF" w:rsidRDefault="0033138F" w:rsidP="0033138F">
            <w:pPr>
              <w:pStyle w:val="Sinespaciado"/>
              <w:rPr>
                <w:rFonts w:ascii="Arial Narrow" w:hAnsi="Arial Narrow"/>
                <w:b/>
                <w:bCs/>
                <w:sz w:val="18"/>
                <w:szCs w:val="18"/>
                <w:lang w:eastAsia="en-US"/>
              </w:rPr>
            </w:pPr>
            <w:r w:rsidRPr="002F3CEF">
              <w:rPr>
                <w:rFonts w:ascii="Arial Narrow" w:hAnsi="Arial Narrow"/>
                <w:b/>
                <w:sz w:val="18"/>
                <w:szCs w:val="18"/>
                <w:lang w:eastAsia="en-US"/>
              </w:rPr>
              <w:t>Comentarios generales</w:t>
            </w:r>
          </w:p>
        </w:tc>
        <w:tc>
          <w:tcPr>
            <w:tcW w:w="6309" w:type="dxa"/>
            <w:hideMark/>
          </w:tcPr>
          <w:p w14:paraId="26C72ACE" w14:textId="77777777" w:rsidR="0033138F" w:rsidRPr="002F3CEF" w:rsidRDefault="0033138F" w:rsidP="0033138F">
            <w:pPr>
              <w:jc w:val="both"/>
              <w:rPr>
                <w:rFonts w:ascii="Arial Narrow" w:hAnsi="Arial Narrow"/>
                <w:bCs/>
                <w:sz w:val="18"/>
                <w:szCs w:val="18"/>
                <w:lang w:val="es-CR" w:eastAsia="en-US"/>
              </w:rPr>
            </w:pPr>
          </w:p>
        </w:tc>
      </w:tr>
    </w:tbl>
    <w:p w14:paraId="44D548E8" w14:textId="77777777" w:rsidR="00D42248" w:rsidRDefault="00D42248" w:rsidP="00D42248"/>
    <w:p w14:paraId="455ABF60" w14:textId="77777777" w:rsidR="00D42248" w:rsidRPr="003B7400" w:rsidRDefault="00D42248" w:rsidP="00D42248"/>
    <w:p w14:paraId="456CB093" w14:textId="77777777" w:rsidR="00D42248" w:rsidRPr="003B7400" w:rsidRDefault="00D42248" w:rsidP="00D42248"/>
    <w:p w14:paraId="75BEC40D" w14:textId="77777777" w:rsidR="00D42248" w:rsidRDefault="00D42248" w:rsidP="00D42248"/>
    <w:p w14:paraId="32741FF5" w14:textId="77777777" w:rsidR="00EB20BA" w:rsidRDefault="00EB20BA" w:rsidP="00D42248"/>
    <w:p w14:paraId="2BFACFF3" w14:textId="77777777" w:rsidR="00EB20BA" w:rsidRDefault="00EB20BA" w:rsidP="00D42248"/>
    <w:p w14:paraId="50085DDD" w14:textId="77777777" w:rsidR="00EB20BA" w:rsidRDefault="00EB20BA" w:rsidP="00D42248"/>
    <w:p w14:paraId="6C05D727" w14:textId="77777777" w:rsidR="00EB20BA" w:rsidRDefault="00EB20BA" w:rsidP="00D42248"/>
    <w:p w14:paraId="371BD447" w14:textId="77777777" w:rsidR="00EB20BA" w:rsidRDefault="00EB20BA" w:rsidP="00D42248"/>
    <w:p w14:paraId="41AB6ADB" w14:textId="77777777" w:rsidR="00EB20BA" w:rsidRDefault="00EB20BA" w:rsidP="00D42248"/>
    <w:p w14:paraId="682F1CD6" w14:textId="77777777" w:rsidR="00EB20BA" w:rsidRDefault="00EB20BA" w:rsidP="00D42248"/>
    <w:p w14:paraId="7272304E" w14:textId="77777777" w:rsidR="00EB20BA" w:rsidRDefault="00EB20BA" w:rsidP="00D42248"/>
    <w:p w14:paraId="21B41620" w14:textId="77777777" w:rsidR="00EB20BA" w:rsidRDefault="00EB20BA" w:rsidP="00D42248"/>
    <w:p w14:paraId="14C191C9" w14:textId="77777777" w:rsidR="00EB20BA" w:rsidRDefault="00EB20BA" w:rsidP="00D42248"/>
    <w:p w14:paraId="61027C6C" w14:textId="77777777" w:rsidR="00EB20BA" w:rsidRDefault="00EB20BA" w:rsidP="00D42248"/>
    <w:p w14:paraId="376C221D" w14:textId="77777777" w:rsidR="00EB20BA" w:rsidRDefault="00EB20BA" w:rsidP="00D42248"/>
    <w:p w14:paraId="4A657512" w14:textId="77777777" w:rsidR="00EB20BA" w:rsidRDefault="00EB20BA" w:rsidP="00EB20BA">
      <w:pPr>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Ficha </w:t>
      </w:r>
      <w:r w:rsidRPr="00C27CBF">
        <w:rPr>
          <w:rFonts w:ascii="Calibri" w:eastAsia="Calibri" w:hAnsi="Calibri" w:cs="Calibri"/>
          <w:sz w:val="22"/>
          <w:szCs w:val="22"/>
          <w:lang w:val="es-CR" w:eastAsia="en-US"/>
        </w:rPr>
        <w:t>técnica</w:t>
      </w:r>
      <w:r>
        <w:rPr>
          <w:rFonts w:ascii="Calibri" w:eastAsia="Calibri" w:hAnsi="Calibri" w:cs="Calibri"/>
          <w:sz w:val="22"/>
          <w:szCs w:val="22"/>
          <w:lang w:val="es-CR" w:eastAsia="en-US"/>
        </w:rPr>
        <w:t xml:space="preserve"> del indicador</w:t>
      </w:r>
      <w:r w:rsidRPr="00C27CBF">
        <w:rPr>
          <w:rFonts w:ascii="Calibri" w:eastAsia="Calibri" w:hAnsi="Calibri" w:cs="Calibri"/>
          <w:sz w:val="22"/>
          <w:szCs w:val="22"/>
          <w:lang w:val="es-CR" w:eastAsia="en-US"/>
        </w:rPr>
        <w:t>:</w:t>
      </w:r>
      <w:r>
        <w:rPr>
          <w:rFonts w:ascii="Calibri" w:eastAsia="Calibri" w:hAnsi="Calibri" w:cs="Calibri"/>
          <w:sz w:val="22"/>
          <w:szCs w:val="22"/>
          <w:lang w:val="es-CR" w:eastAsia="en-US"/>
        </w:rPr>
        <w:t xml:space="preserve"> Comisión Nacional de Prevención del Riesgo y Atención de Emergencias</w:t>
      </w:r>
    </w:p>
    <w:p w14:paraId="314918C5" w14:textId="187C1BE8" w:rsidR="00EB20BA" w:rsidRPr="00C27CBF" w:rsidRDefault="00EB20BA" w:rsidP="00EB20BA">
      <w:pPr>
        <w:tabs>
          <w:tab w:val="left" w:pos="2464"/>
        </w:tabs>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Nombre del indicador: </w:t>
      </w:r>
      <w:r w:rsidR="007E14DA">
        <w:rPr>
          <w:rFonts w:ascii="Calibri" w:eastAsia="Calibri" w:hAnsi="Calibri" w:cs="Calibri"/>
          <w:sz w:val="22"/>
          <w:szCs w:val="22"/>
          <w:lang w:val="es-CR" w:eastAsia="en-US"/>
        </w:rPr>
        <w:t>PF.01.</w:t>
      </w:r>
      <w:r w:rsidR="003D4E3D">
        <w:rPr>
          <w:rFonts w:ascii="Calibri" w:eastAsia="Calibri" w:hAnsi="Calibri" w:cs="Calibri"/>
          <w:sz w:val="22"/>
          <w:szCs w:val="22"/>
          <w:lang w:val="es-CR" w:eastAsia="en-US"/>
        </w:rPr>
        <w:t>09</w:t>
      </w:r>
      <w:r w:rsidR="007E14DA">
        <w:rPr>
          <w:rFonts w:ascii="Calibri" w:eastAsia="Calibri" w:hAnsi="Calibri" w:cs="Calibri"/>
          <w:sz w:val="22"/>
          <w:szCs w:val="22"/>
          <w:lang w:val="es-CR" w:eastAsia="en-US"/>
        </w:rPr>
        <w:t xml:space="preserve">. </w:t>
      </w:r>
      <w:r w:rsidR="00361495" w:rsidRPr="00277896">
        <w:rPr>
          <w:rFonts w:ascii="Calibri" w:eastAsia="Calibri" w:hAnsi="Calibri" w:cs="Calibri"/>
          <w:sz w:val="22"/>
          <w:szCs w:val="22"/>
          <w:lang w:val="es-CR" w:eastAsia="en-US"/>
        </w:rPr>
        <w:t>Número de bodegas regionales y municipales operando con suministros para emergencia y procedimientos actualizados</w:t>
      </w:r>
    </w:p>
    <w:tbl>
      <w:tblPr>
        <w:tblStyle w:val="GFATableGrid1"/>
        <w:tblW w:w="9067" w:type="dxa"/>
        <w:tblLook w:val="01E0" w:firstRow="1" w:lastRow="1" w:firstColumn="1" w:lastColumn="1" w:noHBand="0" w:noVBand="0"/>
      </w:tblPr>
      <w:tblGrid>
        <w:gridCol w:w="1417"/>
        <w:gridCol w:w="1341"/>
        <w:gridCol w:w="6309"/>
      </w:tblGrid>
      <w:tr w:rsidR="00EB20BA" w:rsidRPr="002F3CEF" w14:paraId="6750E550" w14:textId="77777777" w:rsidTr="00930F3B">
        <w:trPr>
          <w:trHeight w:val="325"/>
          <w:tblHeader/>
        </w:trPr>
        <w:tc>
          <w:tcPr>
            <w:tcW w:w="2758" w:type="dxa"/>
            <w:gridSpan w:val="2"/>
            <w:shd w:val="clear" w:color="auto" w:fill="E7E6E6" w:themeFill="background2"/>
            <w:hideMark/>
          </w:tcPr>
          <w:p w14:paraId="5C480040" w14:textId="77777777" w:rsidR="00EB20BA" w:rsidRPr="002F3CEF" w:rsidRDefault="00EB20BA"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Elemento</w:t>
            </w:r>
          </w:p>
        </w:tc>
        <w:tc>
          <w:tcPr>
            <w:tcW w:w="6309" w:type="dxa"/>
            <w:shd w:val="clear" w:color="auto" w:fill="E7E6E6" w:themeFill="background2"/>
            <w:hideMark/>
          </w:tcPr>
          <w:p w14:paraId="513E8A6A" w14:textId="77777777" w:rsidR="00EB20BA" w:rsidRPr="002F3CEF" w:rsidRDefault="00EB20BA"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Descripción</w:t>
            </w:r>
          </w:p>
        </w:tc>
      </w:tr>
      <w:tr w:rsidR="00EB20BA" w:rsidRPr="002F3CEF" w14:paraId="2A8B3E33" w14:textId="77777777" w:rsidTr="00930F3B">
        <w:trPr>
          <w:trHeight w:val="437"/>
        </w:trPr>
        <w:tc>
          <w:tcPr>
            <w:tcW w:w="2758" w:type="dxa"/>
            <w:gridSpan w:val="2"/>
          </w:tcPr>
          <w:p w14:paraId="257A21FA" w14:textId="77777777" w:rsidR="00EB20BA" w:rsidRPr="002F3CEF" w:rsidRDefault="00EB20BA" w:rsidP="00930F3B">
            <w:pPr>
              <w:pStyle w:val="Sinespaciado"/>
              <w:rPr>
                <w:rFonts w:ascii="Arial Narrow" w:hAnsi="Arial Narrow"/>
                <w:b/>
                <w:sz w:val="18"/>
                <w:szCs w:val="18"/>
                <w:lang w:eastAsia="en-US"/>
              </w:rPr>
            </w:pPr>
            <w:r w:rsidRPr="002F3CEF">
              <w:rPr>
                <w:rFonts w:ascii="Arial Narrow" w:hAnsi="Arial Narrow"/>
                <w:b/>
                <w:sz w:val="18"/>
                <w:szCs w:val="18"/>
                <w:lang w:eastAsia="en-US"/>
              </w:rPr>
              <w:t>Nombre del indicador</w:t>
            </w:r>
          </w:p>
        </w:tc>
        <w:tc>
          <w:tcPr>
            <w:tcW w:w="6309" w:type="dxa"/>
          </w:tcPr>
          <w:p w14:paraId="59764D95" w14:textId="1015045D" w:rsidR="00EB20BA" w:rsidRPr="002F3CEF" w:rsidRDefault="00361495" w:rsidP="00930F3B">
            <w:pPr>
              <w:pStyle w:val="Sinespaciado"/>
              <w:jc w:val="both"/>
              <w:rPr>
                <w:rFonts w:ascii="Arial Narrow" w:hAnsi="Arial Narrow"/>
                <w:sz w:val="18"/>
                <w:szCs w:val="18"/>
                <w:lang w:val="es-CR" w:eastAsia="en-US"/>
              </w:rPr>
            </w:pPr>
            <w:r w:rsidRPr="00277896">
              <w:rPr>
                <w:rFonts w:ascii="Arial Narrow" w:hAnsi="Arial Narrow"/>
                <w:sz w:val="18"/>
                <w:szCs w:val="18"/>
                <w:lang w:val="es-CR" w:eastAsia="en-US"/>
              </w:rPr>
              <w:t>Número de bodegas regionales y municipales operando con suministros para emergencia y procedimientos actualizados</w:t>
            </w:r>
          </w:p>
        </w:tc>
      </w:tr>
      <w:tr w:rsidR="00EB20BA" w:rsidRPr="002F3CEF" w14:paraId="1E27DD4E" w14:textId="77777777" w:rsidTr="00930F3B">
        <w:trPr>
          <w:trHeight w:val="437"/>
        </w:trPr>
        <w:tc>
          <w:tcPr>
            <w:tcW w:w="2758" w:type="dxa"/>
            <w:gridSpan w:val="2"/>
            <w:hideMark/>
          </w:tcPr>
          <w:p w14:paraId="3ADDE1AD" w14:textId="77777777" w:rsidR="00EB20BA" w:rsidRPr="002F3CEF" w:rsidRDefault="00EB20BA" w:rsidP="00930F3B">
            <w:pPr>
              <w:pStyle w:val="Sinespaciado"/>
              <w:rPr>
                <w:rFonts w:ascii="Arial Narrow" w:hAnsi="Arial Narrow"/>
                <w:b/>
                <w:sz w:val="18"/>
                <w:szCs w:val="18"/>
                <w:lang w:val="es-CR" w:eastAsia="en-US"/>
              </w:rPr>
            </w:pPr>
            <w:r w:rsidRPr="002F3CEF">
              <w:rPr>
                <w:rFonts w:ascii="Arial Narrow" w:hAnsi="Arial Narrow"/>
                <w:b/>
                <w:sz w:val="18"/>
                <w:szCs w:val="18"/>
                <w:lang w:val="es-CR" w:eastAsia="en-US"/>
              </w:rPr>
              <w:t>Definición conceptual</w:t>
            </w:r>
          </w:p>
        </w:tc>
        <w:tc>
          <w:tcPr>
            <w:tcW w:w="6309" w:type="dxa"/>
            <w:hideMark/>
          </w:tcPr>
          <w:p w14:paraId="6D2777B2" w14:textId="77777777" w:rsidR="00EB20BA" w:rsidRPr="002F3CEF" w:rsidRDefault="00EB20BA" w:rsidP="00930F3B">
            <w:pPr>
              <w:pStyle w:val="Sinespaciado"/>
              <w:jc w:val="both"/>
              <w:rPr>
                <w:rFonts w:ascii="Arial Narrow" w:hAnsi="Arial Narrow"/>
                <w:sz w:val="18"/>
                <w:szCs w:val="18"/>
                <w:lang w:val="es-CR" w:eastAsia="en-US"/>
              </w:rPr>
            </w:pPr>
            <w:r w:rsidRPr="00EC010C">
              <w:rPr>
                <w:rFonts w:ascii="Arial Narrow" w:hAnsi="Arial Narrow"/>
                <w:sz w:val="18"/>
                <w:szCs w:val="18"/>
                <w:lang w:val="es-CR" w:eastAsia="en-US"/>
              </w:rPr>
              <w:t>La Administración Central, la Administración Pública descentralizada del Estado, los gobiernos locales, el Sector Privado y la Sociedad Civil organizada, integradas a las estructuras técnicas u operativas que conforme la Comisión, de acuerdo con los alcances del Plan Nacional de Gestión del Riesgo y sus programas.</w:t>
            </w:r>
          </w:p>
        </w:tc>
      </w:tr>
      <w:tr w:rsidR="00EB20BA" w:rsidRPr="002F3CEF" w14:paraId="2998DA47" w14:textId="77777777" w:rsidTr="00930F3B">
        <w:trPr>
          <w:trHeight w:val="531"/>
        </w:trPr>
        <w:tc>
          <w:tcPr>
            <w:tcW w:w="2758" w:type="dxa"/>
            <w:gridSpan w:val="2"/>
            <w:hideMark/>
          </w:tcPr>
          <w:p w14:paraId="7A61B3B4" w14:textId="77777777" w:rsidR="00EB20BA" w:rsidRPr="002F3CEF" w:rsidRDefault="00EB20BA"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 xml:space="preserve">Fórmula de cálculo </w:t>
            </w:r>
          </w:p>
        </w:tc>
        <w:tc>
          <w:tcPr>
            <w:tcW w:w="6309" w:type="dxa"/>
            <w:hideMark/>
          </w:tcPr>
          <w:p w14:paraId="1137ED57" w14:textId="23F25BF3" w:rsidR="00EB20BA" w:rsidRPr="002F3CEF" w:rsidRDefault="00A74B0E" w:rsidP="00930F3B">
            <w:pPr>
              <w:pStyle w:val="Sinespaciado"/>
              <w:jc w:val="both"/>
              <w:rPr>
                <w:rFonts w:ascii="Arial Narrow" w:hAnsi="Arial Narrow"/>
                <w:bCs/>
                <w:sz w:val="18"/>
                <w:szCs w:val="18"/>
                <w:lang w:val="es-CR" w:eastAsia="en-US"/>
              </w:rPr>
            </w:pPr>
            <w:r w:rsidRPr="00277896">
              <w:rPr>
                <w:rFonts w:ascii="Arial Narrow" w:hAnsi="Arial Narrow"/>
                <w:bCs/>
                <w:sz w:val="18"/>
                <w:szCs w:val="18"/>
                <w:lang w:val="es-CR" w:eastAsia="en-US"/>
              </w:rPr>
              <w:t>(</w:t>
            </w:r>
            <w:r w:rsidR="00361495" w:rsidRPr="00277896">
              <w:rPr>
                <w:rFonts w:ascii="Arial Narrow" w:hAnsi="Arial Narrow"/>
                <w:bCs/>
                <w:sz w:val="18"/>
                <w:szCs w:val="18"/>
                <w:lang w:val="es-CR" w:eastAsia="en-US"/>
              </w:rPr>
              <w:t xml:space="preserve">Número </w:t>
            </w:r>
            <w:r w:rsidRPr="00277896">
              <w:rPr>
                <w:rFonts w:ascii="Arial Narrow" w:hAnsi="Arial Narrow"/>
                <w:bCs/>
                <w:sz w:val="18"/>
                <w:szCs w:val="18"/>
                <w:lang w:val="es-CR" w:eastAsia="en-US"/>
              </w:rPr>
              <w:t xml:space="preserve">de </w:t>
            </w:r>
            <w:r w:rsidR="00361495" w:rsidRPr="00277896">
              <w:rPr>
                <w:rFonts w:ascii="Arial Narrow" w:hAnsi="Arial Narrow"/>
                <w:bCs/>
                <w:sz w:val="18"/>
                <w:szCs w:val="18"/>
                <w:lang w:val="es-CR" w:eastAsia="en-US"/>
              </w:rPr>
              <w:t xml:space="preserve">bodegas regionales y municipales operando </w:t>
            </w:r>
            <w:r w:rsidRPr="00277896">
              <w:rPr>
                <w:rFonts w:ascii="Arial Narrow" w:hAnsi="Arial Narrow"/>
                <w:bCs/>
                <w:sz w:val="18"/>
                <w:szCs w:val="18"/>
                <w:lang w:val="es-CR" w:eastAsia="en-US"/>
              </w:rPr>
              <w:t xml:space="preserve">en el año t / Total de </w:t>
            </w:r>
            <w:r w:rsidR="00361495" w:rsidRPr="00277896">
              <w:rPr>
                <w:rFonts w:ascii="Arial Narrow" w:hAnsi="Arial Narrow"/>
                <w:bCs/>
                <w:sz w:val="18"/>
                <w:szCs w:val="18"/>
                <w:lang w:val="es-CR" w:eastAsia="en-US"/>
              </w:rPr>
              <w:t>bodegas regionales y municipales p</w:t>
            </w:r>
            <w:r w:rsidRPr="00277896">
              <w:rPr>
                <w:rFonts w:ascii="Arial Narrow" w:hAnsi="Arial Narrow"/>
                <w:bCs/>
                <w:sz w:val="18"/>
                <w:szCs w:val="18"/>
                <w:lang w:val="es-CR" w:eastAsia="en-US"/>
              </w:rPr>
              <w:t>rogramados en el año t) x 100</w:t>
            </w:r>
          </w:p>
        </w:tc>
      </w:tr>
      <w:tr w:rsidR="00EB20BA" w:rsidRPr="002F3CEF" w14:paraId="356A5D5E" w14:textId="77777777" w:rsidTr="00930F3B">
        <w:trPr>
          <w:trHeight w:val="340"/>
        </w:trPr>
        <w:tc>
          <w:tcPr>
            <w:tcW w:w="2758" w:type="dxa"/>
            <w:gridSpan w:val="2"/>
          </w:tcPr>
          <w:p w14:paraId="67FAAE0E" w14:textId="76149564" w:rsidR="00EB20BA" w:rsidRPr="002F3CEF" w:rsidRDefault="00EB20BA" w:rsidP="00930F3B">
            <w:pPr>
              <w:pStyle w:val="Sinespaciado"/>
              <w:rPr>
                <w:rFonts w:ascii="Arial Narrow" w:hAnsi="Arial Narrow"/>
                <w:b/>
                <w:sz w:val="18"/>
                <w:szCs w:val="18"/>
                <w:lang w:eastAsia="en-US"/>
              </w:rPr>
            </w:pPr>
            <w:r w:rsidRPr="002F3CEF">
              <w:rPr>
                <w:rFonts w:ascii="Arial Narrow" w:hAnsi="Arial Narrow"/>
                <w:b/>
                <w:sz w:val="18"/>
                <w:szCs w:val="18"/>
                <w:lang w:eastAsia="en-US"/>
              </w:rPr>
              <w:t xml:space="preserve">Componentes involucrados en la </w:t>
            </w:r>
            <w:r w:rsidR="00AD530E" w:rsidRPr="002F3CEF">
              <w:rPr>
                <w:rFonts w:ascii="Arial Narrow" w:hAnsi="Arial Narrow"/>
                <w:b/>
                <w:sz w:val="18"/>
                <w:szCs w:val="18"/>
                <w:lang w:eastAsia="en-US"/>
              </w:rPr>
              <w:t>fórmula</w:t>
            </w:r>
            <w:r w:rsidRPr="002F3CEF">
              <w:rPr>
                <w:rFonts w:ascii="Arial Narrow" w:hAnsi="Arial Narrow"/>
                <w:b/>
                <w:sz w:val="18"/>
                <w:szCs w:val="18"/>
                <w:lang w:eastAsia="en-US"/>
              </w:rPr>
              <w:t xml:space="preserve"> del cálculo</w:t>
            </w:r>
          </w:p>
        </w:tc>
        <w:tc>
          <w:tcPr>
            <w:tcW w:w="6309" w:type="dxa"/>
          </w:tcPr>
          <w:p w14:paraId="16F44E3E" w14:textId="4FFC88C6" w:rsidR="00EB20BA" w:rsidRPr="002F3CEF" w:rsidRDefault="00EB20BA" w:rsidP="00930F3B">
            <w:pPr>
              <w:pStyle w:val="Sinespaciado"/>
              <w:jc w:val="both"/>
              <w:rPr>
                <w:rFonts w:ascii="Arial Narrow" w:hAnsi="Arial Narrow"/>
                <w:bCs/>
                <w:sz w:val="18"/>
                <w:szCs w:val="18"/>
                <w:lang w:eastAsia="en-US"/>
              </w:rPr>
            </w:pPr>
            <w:r w:rsidRPr="00277896">
              <w:rPr>
                <w:rFonts w:ascii="Arial Narrow" w:hAnsi="Arial Narrow"/>
                <w:bCs/>
                <w:sz w:val="18"/>
                <w:szCs w:val="18"/>
                <w:lang w:eastAsia="en-US"/>
              </w:rPr>
              <w:t>Actores</w:t>
            </w:r>
            <w:r w:rsidR="00DD2243">
              <w:rPr>
                <w:rFonts w:ascii="Arial Narrow" w:hAnsi="Arial Narrow"/>
                <w:bCs/>
                <w:sz w:val="18"/>
                <w:szCs w:val="18"/>
                <w:lang w:eastAsia="en-US"/>
              </w:rPr>
              <w:t xml:space="preserve"> del Sistema Nacional de Gestión del Riesgo</w:t>
            </w:r>
            <w:r w:rsidR="00361495" w:rsidRPr="00277896">
              <w:rPr>
                <w:rFonts w:ascii="Arial Narrow" w:hAnsi="Arial Narrow"/>
                <w:bCs/>
                <w:sz w:val="18"/>
                <w:szCs w:val="18"/>
                <w:lang w:eastAsia="en-US"/>
              </w:rPr>
              <w:t>, bodegas</w:t>
            </w:r>
          </w:p>
        </w:tc>
      </w:tr>
      <w:tr w:rsidR="00EB20BA" w:rsidRPr="002F3CEF" w14:paraId="4B2408F2" w14:textId="77777777" w:rsidTr="00930F3B">
        <w:trPr>
          <w:trHeight w:val="340"/>
        </w:trPr>
        <w:tc>
          <w:tcPr>
            <w:tcW w:w="2758" w:type="dxa"/>
            <w:gridSpan w:val="2"/>
            <w:hideMark/>
          </w:tcPr>
          <w:p w14:paraId="4C8CA581" w14:textId="77777777" w:rsidR="00EB20BA" w:rsidRPr="002F3CEF" w:rsidRDefault="00EB20BA"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Unidad de medida</w:t>
            </w:r>
          </w:p>
        </w:tc>
        <w:tc>
          <w:tcPr>
            <w:tcW w:w="6309" w:type="dxa"/>
            <w:hideMark/>
          </w:tcPr>
          <w:p w14:paraId="4AB63535" w14:textId="3D28A770" w:rsidR="00EB20BA" w:rsidRPr="002F3CEF" w:rsidRDefault="008F4EDA" w:rsidP="00930F3B">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Gestión Realizada</w:t>
            </w:r>
          </w:p>
        </w:tc>
      </w:tr>
      <w:tr w:rsidR="00EB20BA" w:rsidRPr="002F3CEF" w14:paraId="04970F8F" w14:textId="77777777" w:rsidTr="00930F3B">
        <w:trPr>
          <w:trHeight w:val="302"/>
        </w:trPr>
        <w:tc>
          <w:tcPr>
            <w:tcW w:w="2758" w:type="dxa"/>
            <w:gridSpan w:val="2"/>
            <w:hideMark/>
          </w:tcPr>
          <w:p w14:paraId="40780BD3" w14:textId="77777777" w:rsidR="00EB20BA" w:rsidRPr="002F3CEF" w:rsidRDefault="00EB20BA"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Interpretación</w:t>
            </w:r>
          </w:p>
        </w:tc>
        <w:tc>
          <w:tcPr>
            <w:tcW w:w="6309" w:type="dxa"/>
            <w:hideMark/>
          </w:tcPr>
          <w:p w14:paraId="586A644F" w14:textId="14E402EB" w:rsidR="00EB20BA" w:rsidRPr="00510EF5" w:rsidRDefault="00EB20BA" w:rsidP="00930F3B">
            <w:pPr>
              <w:pStyle w:val="Sinespaciado"/>
              <w:jc w:val="both"/>
              <w:rPr>
                <w:rFonts w:ascii="Arial Narrow" w:hAnsi="Arial Narrow"/>
                <w:bCs/>
                <w:sz w:val="18"/>
                <w:szCs w:val="18"/>
                <w:lang w:val="es-CR" w:eastAsia="en-US"/>
              </w:rPr>
            </w:pPr>
            <w:r w:rsidRPr="00277896">
              <w:rPr>
                <w:rFonts w:ascii="Arial Narrow" w:hAnsi="Arial Narrow"/>
                <w:bCs/>
                <w:sz w:val="18"/>
                <w:szCs w:val="18"/>
                <w:lang w:val="es-CR" w:eastAsia="en-US"/>
              </w:rPr>
              <w:t xml:space="preserve">Es un análisis cuantitativo del </w:t>
            </w:r>
            <w:r w:rsidR="00361495" w:rsidRPr="00277896">
              <w:rPr>
                <w:rFonts w:ascii="Arial Narrow" w:hAnsi="Arial Narrow"/>
                <w:bCs/>
                <w:sz w:val="18"/>
                <w:szCs w:val="18"/>
                <w:lang w:val="es-CR" w:eastAsia="en-US"/>
              </w:rPr>
              <w:t>número de bodegas regionales y municipales operando con suministros para emergencias y procedimientos actualizados</w:t>
            </w:r>
            <w:r w:rsidRPr="00277896">
              <w:rPr>
                <w:rFonts w:ascii="Arial Narrow" w:hAnsi="Arial Narrow"/>
                <w:bCs/>
                <w:sz w:val="18"/>
                <w:szCs w:val="18"/>
                <w:lang w:val="es-CR" w:eastAsia="en-US"/>
              </w:rPr>
              <w:t>.</w:t>
            </w:r>
            <w:r>
              <w:rPr>
                <w:rFonts w:ascii="Arial Narrow" w:hAnsi="Arial Narrow"/>
                <w:bCs/>
                <w:sz w:val="18"/>
                <w:szCs w:val="18"/>
                <w:lang w:val="es-CR" w:eastAsia="en-US"/>
              </w:rPr>
              <w:t xml:space="preserve"> </w:t>
            </w:r>
          </w:p>
        </w:tc>
      </w:tr>
      <w:tr w:rsidR="00EB20BA" w:rsidRPr="002F3CEF" w14:paraId="370E349B" w14:textId="77777777" w:rsidTr="00930F3B">
        <w:trPr>
          <w:trHeight w:val="139"/>
        </w:trPr>
        <w:tc>
          <w:tcPr>
            <w:tcW w:w="1417" w:type="dxa"/>
            <w:vMerge w:val="restart"/>
            <w:vAlign w:val="center"/>
            <w:hideMark/>
          </w:tcPr>
          <w:p w14:paraId="323C80CB" w14:textId="77777777" w:rsidR="00EB20BA" w:rsidRPr="002F3CEF" w:rsidRDefault="00EB20BA"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Desagregación</w:t>
            </w:r>
          </w:p>
        </w:tc>
        <w:tc>
          <w:tcPr>
            <w:tcW w:w="1341" w:type="dxa"/>
          </w:tcPr>
          <w:p w14:paraId="5625CD27" w14:textId="77777777" w:rsidR="00EB20BA" w:rsidRPr="002F3CEF" w:rsidRDefault="00EB20BA" w:rsidP="00930F3B">
            <w:pPr>
              <w:pStyle w:val="Sinespaciado"/>
              <w:rPr>
                <w:rFonts w:ascii="Arial Narrow" w:hAnsi="Arial Narrow"/>
                <w:b/>
                <w:bCs/>
                <w:sz w:val="18"/>
                <w:szCs w:val="18"/>
                <w:lang w:val="es-CR" w:eastAsia="en-US"/>
              </w:rPr>
            </w:pPr>
            <w:r w:rsidRPr="002F3CEF">
              <w:rPr>
                <w:rFonts w:ascii="Arial Narrow" w:hAnsi="Arial Narrow"/>
                <w:b/>
                <w:bCs/>
                <w:sz w:val="18"/>
                <w:szCs w:val="18"/>
                <w:lang w:val="es-CR" w:eastAsia="en-US"/>
              </w:rPr>
              <w:t>Geográfica</w:t>
            </w:r>
          </w:p>
        </w:tc>
        <w:tc>
          <w:tcPr>
            <w:tcW w:w="6309" w:type="dxa"/>
            <w:hideMark/>
          </w:tcPr>
          <w:p w14:paraId="033C301B" w14:textId="77777777" w:rsidR="00EB20BA" w:rsidRPr="002F3CEF" w:rsidRDefault="00EB20BA" w:rsidP="00930F3B">
            <w:pPr>
              <w:pStyle w:val="Sinespaciado"/>
              <w:jc w:val="both"/>
              <w:rPr>
                <w:rFonts w:ascii="Arial Narrow" w:hAnsi="Arial Narrow"/>
                <w:bCs/>
                <w:sz w:val="18"/>
                <w:szCs w:val="18"/>
                <w:lang w:val="es-CR" w:eastAsia="en-US"/>
              </w:rPr>
            </w:pPr>
            <w:r w:rsidRPr="001E4555">
              <w:rPr>
                <w:rFonts w:ascii="Arial Narrow" w:hAnsi="Arial Narrow"/>
                <w:bCs/>
                <w:sz w:val="18"/>
                <w:szCs w:val="18"/>
                <w:lang w:val="es-CR" w:eastAsia="en-US"/>
              </w:rPr>
              <w:t>Es información para el ámbito nacional con posibilidad de desagregación a distintos niveles territoriales: Nacional, regional, cantonal y distrital.</w:t>
            </w:r>
          </w:p>
        </w:tc>
      </w:tr>
      <w:tr w:rsidR="00EB20BA" w:rsidRPr="002F3CEF" w14:paraId="429BFFEE" w14:textId="77777777" w:rsidTr="00930F3B">
        <w:trPr>
          <w:trHeight w:val="240"/>
        </w:trPr>
        <w:tc>
          <w:tcPr>
            <w:tcW w:w="1417" w:type="dxa"/>
            <w:vMerge/>
          </w:tcPr>
          <w:p w14:paraId="3704EC03" w14:textId="77777777" w:rsidR="00EB20BA" w:rsidRPr="002F3CEF" w:rsidRDefault="00EB20BA" w:rsidP="00930F3B">
            <w:pPr>
              <w:pStyle w:val="Sinespaciado"/>
              <w:jc w:val="center"/>
              <w:rPr>
                <w:rFonts w:ascii="Arial Narrow" w:hAnsi="Arial Narrow"/>
                <w:b/>
                <w:bCs/>
                <w:sz w:val="18"/>
                <w:szCs w:val="18"/>
                <w:lang w:val="es-CR" w:eastAsia="en-US"/>
              </w:rPr>
            </w:pPr>
          </w:p>
        </w:tc>
        <w:tc>
          <w:tcPr>
            <w:tcW w:w="1341" w:type="dxa"/>
          </w:tcPr>
          <w:p w14:paraId="52DF076E" w14:textId="77777777" w:rsidR="00EB20BA" w:rsidRPr="002F3CEF" w:rsidRDefault="00EB20BA"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Temática</w:t>
            </w:r>
          </w:p>
        </w:tc>
        <w:tc>
          <w:tcPr>
            <w:tcW w:w="6309" w:type="dxa"/>
          </w:tcPr>
          <w:p w14:paraId="512CE6B8" w14:textId="4E8DE672" w:rsidR="00EB20BA" w:rsidRPr="002F3CEF" w:rsidRDefault="00361495" w:rsidP="00930F3B">
            <w:pPr>
              <w:pStyle w:val="Sinespaciado"/>
              <w:jc w:val="both"/>
              <w:rPr>
                <w:rFonts w:ascii="Arial Narrow" w:hAnsi="Arial Narrow"/>
                <w:sz w:val="18"/>
                <w:szCs w:val="18"/>
                <w:lang w:val="es-CR" w:eastAsia="en-US"/>
              </w:rPr>
            </w:pPr>
            <w:r w:rsidRPr="00277896">
              <w:rPr>
                <w:rFonts w:ascii="Arial Narrow" w:hAnsi="Arial Narrow"/>
                <w:sz w:val="18"/>
                <w:szCs w:val="18"/>
                <w:lang w:val="es-CR" w:eastAsia="en-US"/>
              </w:rPr>
              <w:t>Bodegas regionales y municipales</w:t>
            </w:r>
          </w:p>
        </w:tc>
      </w:tr>
      <w:tr w:rsidR="00EB20BA" w:rsidRPr="002F3CEF" w14:paraId="382CC74A" w14:textId="77777777" w:rsidTr="00930F3B">
        <w:trPr>
          <w:trHeight w:val="475"/>
        </w:trPr>
        <w:tc>
          <w:tcPr>
            <w:tcW w:w="2758" w:type="dxa"/>
            <w:gridSpan w:val="2"/>
            <w:hideMark/>
          </w:tcPr>
          <w:p w14:paraId="75B61431" w14:textId="77777777" w:rsidR="00EB20BA" w:rsidRPr="002F3CEF" w:rsidRDefault="00EB20BA"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Línea base</w:t>
            </w:r>
            <w:r>
              <w:rPr>
                <w:rFonts w:ascii="Arial Narrow" w:hAnsi="Arial Narrow"/>
                <w:b/>
                <w:sz w:val="18"/>
                <w:szCs w:val="18"/>
                <w:lang w:eastAsia="en-US"/>
              </w:rPr>
              <w:t xml:space="preserve"> 1</w:t>
            </w:r>
          </w:p>
        </w:tc>
        <w:tc>
          <w:tcPr>
            <w:tcW w:w="6309" w:type="dxa"/>
            <w:hideMark/>
          </w:tcPr>
          <w:p w14:paraId="6531879F" w14:textId="2EF595D0" w:rsidR="00EB20BA" w:rsidRPr="00081364" w:rsidRDefault="005C51B1"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2</w:t>
            </w:r>
            <w:r w:rsidR="00361495" w:rsidRPr="00081364">
              <w:rPr>
                <w:rFonts w:ascii="Arial Narrow" w:hAnsi="Arial Narrow"/>
                <w:bCs/>
                <w:sz w:val="18"/>
                <w:szCs w:val="18"/>
                <w:lang w:val="es-CR" w:eastAsia="en-US"/>
              </w:rPr>
              <w:t xml:space="preserve"> </w:t>
            </w:r>
            <w:r w:rsidR="00F7671D" w:rsidRPr="00081364">
              <w:rPr>
                <w:rFonts w:ascii="Arial Narrow" w:hAnsi="Arial Narrow"/>
                <w:bCs/>
                <w:sz w:val="18"/>
                <w:szCs w:val="18"/>
                <w:lang w:val="es-CR" w:eastAsia="en-US"/>
              </w:rPr>
              <w:t>(</w:t>
            </w:r>
            <w:r w:rsidR="00361495" w:rsidRPr="00081364">
              <w:rPr>
                <w:rFonts w:ascii="Arial Narrow" w:hAnsi="Arial Narrow"/>
                <w:bCs/>
                <w:sz w:val="18"/>
                <w:szCs w:val="18"/>
                <w:lang w:val="es-CR" w:eastAsia="en-US"/>
              </w:rPr>
              <w:t>bodegas Regionales</w:t>
            </w:r>
            <w:r w:rsidR="00F7671D" w:rsidRPr="00081364">
              <w:rPr>
                <w:rFonts w:ascii="Arial Narrow" w:hAnsi="Arial Narrow"/>
                <w:bCs/>
                <w:sz w:val="18"/>
                <w:szCs w:val="18"/>
                <w:lang w:val="es-CR" w:eastAsia="en-US"/>
              </w:rPr>
              <w:t xml:space="preserve"> y municipales)</w:t>
            </w:r>
          </w:p>
        </w:tc>
      </w:tr>
      <w:tr w:rsidR="00D148FB" w:rsidRPr="002F3CEF" w14:paraId="063A7284" w14:textId="77777777" w:rsidTr="00930F3B">
        <w:trPr>
          <w:trHeight w:val="475"/>
        </w:trPr>
        <w:tc>
          <w:tcPr>
            <w:tcW w:w="2758" w:type="dxa"/>
            <w:gridSpan w:val="2"/>
          </w:tcPr>
          <w:p w14:paraId="22BE5185" w14:textId="431030DB" w:rsidR="00D148FB" w:rsidRPr="002F3CEF" w:rsidRDefault="005C51B1" w:rsidP="00930F3B">
            <w:pPr>
              <w:pStyle w:val="Sinespaciado"/>
              <w:rPr>
                <w:rFonts w:ascii="Arial Narrow" w:hAnsi="Arial Narrow"/>
                <w:b/>
                <w:sz w:val="18"/>
                <w:szCs w:val="18"/>
                <w:lang w:eastAsia="en-US"/>
              </w:rPr>
            </w:pPr>
            <w:r>
              <w:rPr>
                <w:rFonts w:ascii="Arial Narrow" w:hAnsi="Arial Narrow"/>
                <w:b/>
                <w:sz w:val="18"/>
                <w:szCs w:val="18"/>
                <w:lang w:eastAsia="en-US"/>
              </w:rPr>
              <w:t>Línea base 2</w:t>
            </w:r>
          </w:p>
        </w:tc>
        <w:tc>
          <w:tcPr>
            <w:tcW w:w="6309" w:type="dxa"/>
          </w:tcPr>
          <w:p w14:paraId="7A4A0F50" w14:textId="45979FA3" w:rsidR="00D148FB" w:rsidRPr="00081364" w:rsidRDefault="005C51B1"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7 (bodegas Regionales y municipales)</w:t>
            </w:r>
          </w:p>
        </w:tc>
      </w:tr>
      <w:tr w:rsidR="00EB20BA" w:rsidRPr="002F3CEF" w14:paraId="5A134D8F" w14:textId="77777777" w:rsidTr="00930F3B">
        <w:trPr>
          <w:trHeight w:val="291"/>
        </w:trPr>
        <w:tc>
          <w:tcPr>
            <w:tcW w:w="2758" w:type="dxa"/>
            <w:gridSpan w:val="2"/>
            <w:hideMark/>
          </w:tcPr>
          <w:p w14:paraId="5E81DEBF" w14:textId="77777777" w:rsidR="00EB20BA" w:rsidRPr="002F3CEF" w:rsidRDefault="00EB20BA"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Meta</w:t>
            </w:r>
            <w:r>
              <w:rPr>
                <w:rFonts w:ascii="Arial Narrow" w:hAnsi="Arial Narrow"/>
                <w:b/>
                <w:sz w:val="18"/>
                <w:szCs w:val="18"/>
                <w:lang w:eastAsia="en-US"/>
              </w:rPr>
              <w:t xml:space="preserve"> 1</w:t>
            </w:r>
          </w:p>
        </w:tc>
        <w:tc>
          <w:tcPr>
            <w:tcW w:w="6309" w:type="dxa"/>
            <w:hideMark/>
          </w:tcPr>
          <w:p w14:paraId="374B2D3D" w14:textId="2D59E163" w:rsidR="00EB20BA" w:rsidRPr="00081364" w:rsidRDefault="005C51B1"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2 Bodegas Regionales</w:t>
            </w:r>
          </w:p>
        </w:tc>
      </w:tr>
      <w:tr w:rsidR="00D148FB" w:rsidRPr="002F3CEF" w14:paraId="20BC8286" w14:textId="77777777" w:rsidTr="00930F3B">
        <w:trPr>
          <w:trHeight w:val="291"/>
        </w:trPr>
        <w:tc>
          <w:tcPr>
            <w:tcW w:w="2758" w:type="dxa"/>
            <w:gridSpan w:val="2"/>
          </w:tcPr>
          <w:p w14:paraId="264A5CE7" w14:textId="1D3E37E8" w:rsidR="00D148FB" w:rsidRPr="002F3CEF" w:rsidRDefault="005C51B1" w:rsidP="00930F3B">
            <w:pPr>
              <w:pStyle w:val="Sinespaciado"/>
              <w:rPr>
                <w:rFonts w:ascii="Arial Narrow" w:hAnsi="Arial Narrow"/>
                <w:b/>
                <w:sz w:val="18"/>
                <w:szCs w:val="18"/>
                <w:lang w:eastAsia="en-US"/>
              </w:rPr>
            </w:pPr>
            <w:r>
              <w:rPr>
                <w:rFonts w:ascii="Arial Narrow" w:hAnsi="Arial Narrow"/>
                <w:b/>
                <w:sz w:val="18"/>
                <w:szCs w:val="18"/>
                <w:lang w:eastAsia="en-US"/>
              </w:rPr>
              <w:t>Meta 2</w:t>
            </w:r>
          </w:p>
        </w:tc>
        <w:tc>
          <w:tcPr>
            <w:tcW w:w="6309" w:type="dxa"/>
          </w:tcPr>
          <w:p w14:paraId="0DDADF7D" w14:textId="08856001" w:rsidR="00D148FB" w:rsidRPr="00081364" w:rsidRDefault="005C51B1"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7 Bodegas Municipales</w:t>
            </w:r>
          </w:p>
        </w:tc>
      </w:tr>
      <w:tr w:rsidR="00EB20BA" w:rsidRPr="002F3CEF" w14:paraId="4A40D493" w14:textId="77777777" w:rsidTr="00930F3B">
        <w:trPr>
          <w:trHeight w:val="531"/>
        </w:trPr>
        <w:tc>
          <w:tcPr>
            <w:tcW w:w="2758" w:type="dxa"/>
            <w:gridSpan w:val="2"/>
            <w:hideMark/>
          </w:tcPr>
          <w:p w14:paraId="0EF5555C" w14:textId="0C62ED81" w:rsidR="00EB20BA" w:rsidRPr="002F3CEF" w:rsidRDefault="00EB20BA"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Periodicidad</w:t>
            </w:r>
          </w:p>
        </w:tc>
        <w:tc>
          <w:tcPr>
            <w:tcW w:w="6309" w:type="dxa"/>
            <w:hideMark/>
          </w:tcPr>
          <w:p w14:paraId="29BCC791" w14:textId="5301F00C" w:rsidR="00EB20BA" w:rsidRPr="00F7671D" w:rsidRDefault="00EB20BA" w:rsidP="00930F3B">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Anual</w:t>
            </w:r>
          </w:p>
        </w:tc>
      </w:tr>
      <w:tr w:rsidR="00EB20BA" w:rsidRPr="002F3CEF" w14:paraId="0056FB94" w14:textId="77777777" w:rsidTr="00930F3B">
        <w:trPr>
          <w:trHeight w:val="453"/>
        </w:trPr>
        <w:tc>
          <w:tcPr>
            <w:tcW w:w="2758" w:type="dxa"/>
            <w:gridSpan w:val="2"/>
            <w:hideMark/>
          </w:tcPr>
          <w:p w14:paraId="3427EF82" w14:textId="77777777" w:rsidR="00EB20BA" w:rsidRPr="002F3CEF" w:rsidRDefault="00EB20BA"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Fuente</w:t>
            </w:r>
            <w:r>
              <w:rPr>
                <w:rFonts w:ascii="Arial Narrow" w:hAnsi="Arial Narrow"/>
                <w:b/>
                <w:bCs/>
                <w:sz w:val="18"/>
                <w:szCs w:val="18"/>
                <w:lang w:eastAsia="en-US"/>
              </w:rPr>
              <w:t xml:space="preserve"> de información</w:t>
            </w:r>
          </w:p>
        </w:tc>
        <w:tc>
          <w:tcPr>
            <w:tcW w:w="6309" w:type="dxa"/>
          </w:tcPr>
          <w:p w14:paraId="7B1C1B79" w14:textId="6F90303E" w:rsidR="00EB20BA" w:rsidRPr="007822B1" w:rsidRDefault="00B011F8" w:rsidP="00930F3B">
            <w:pPr>
              <w:rPr>
                <w:rFonts w:ascii="Arial Narrow" w:hAnsi="Arial Narrow"/>
                <w:bCs/>
                <w:sz w:val="18"/>
                <w:szCs w:val="18"/>
                <w:lang w:val="es-CR"/>
              </w:rPr>
            </w:pPr>
            <w:r>
              <w:rPr>
                <w:rFonts w:ascii="Arial Narrow" w:hAnsi="Arial Narrow"/>
                <w:bCs/>
                <w:sz w:val="18"/>
                <w:szCs w:val="18"/>
                <w:lang w:val="es-CR"/>
              </w:rPr>
              <w:t xml:space="preserve">CNE. </w:t>
            </w:r>
            <w:r w:rsidRPr="00B011F8">
              <w:rPr>
                <w:rFonts w:ascii="Arial Narrow" w:hAnsi="Arial Narrow"/>
                <w:bCs/>
                <w:sz w:val="18"/>
                <w:szCs w:val="18"/>
                <w:lang w:val="es-CR"/>
              </w:rPr>
              <w:t>Unidad de Proveeduría Institucional y la Unidad de Gestión de Operaciones</w:t>
            </w:r>
            <w:r>
              <w:rPr>
                <w:rFonts w:ascii="Arial Narrow" w:hAnsi="Arial Narrow"/>
                <w:bCs/>
                <w:sz w:val="18"/>
                <w:szCs w:val="18"/>
                <w:lang w:val="es-CR"/>
              </w:rPr>
              <w:t xml:space="preserve">.  </w:t>
            </w:r>
            <w:r w:rsidR="007822B1">
              <w:rPr>
                <w:rFonts w:ascii="Arial Narrow" w:hAnsi="Arial Narrow"/>
                <w:bCs/>
                <w:sz w:val="18"/>
                <w:szCs w:val="18"/>
                <w:lang w:val="es-CR"/>
              </w:rPr>
              <w:t>Registro de bodegas regionales y municipales operando, registro de suministros, archivos de la Unidad de Proveeduría Institucional y la Unidad de Gestión de Operaciones.</w:t>
            </w:r>
          </w:p>
        </w:tc>
      </w:tr>
      <w:tr w:rsidR="00EB20BA" w:rsidRPr="002F3CEF" w14:paraId="2CDBE777" w14:textId="77777777" w:rsidTr="00930F3B">
        <w:trPr>
          <w:trHeight w:val="290"/>
        </w:trPr>
        <w:tc>
          <w:tcPr>
            <w:tcW w:w="2758" w:type="dxa"/>
            <w:gridSpan w:val="2"/>
            <w:hideMark/>
          </w:tcPr>
          <w:p w14:paraId="23FE11BE" w14:textId="77777777" w:rsidR="00EB20BA" w:rsidRPr="002F3CEF" w:rsidRDefault="00EB20BA"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Clasificación</w:t>
            </w:r>
          </w:p>
        </w:tc>
        <w:tc>
          <w:tcPr>
            <w:tcW w:w="6309" w:type="dxa"/>
            <w:hideMark/>
          </w:tcPr>
          <w:p w14:paraId="64FB699C" w14:textId="77777777" w:rsidR="00EB20BA" w:rsidRPr="002F3CEF" w:rsidRDefault="00EB20BA"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Impacto.</w:t>
            </w:r>
          </w:p>
          <w:p w14:paraId="1C0F67C1" w14:textId="77777777" w:rsidR="00EB20BA" w:rsidRPr="002F3CEF" w:rsidRDefault="00EB20BA"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Efecto.</w:t>
            </w:r>
          </w:p>
          <w:p w14:paraId="160C280A" w14:textId="77777777" w:rsidR="00EB20BA" w:rsidRDefault="00EB20BA"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w:t>
            </w:r>
            <w:r>
              <w:rPr>
                <w:rFonts w:ascii="Arial Narrow" w:hAnsi="Arial Narrow"/>
                <w:bCs/>
                <w:sz w:val="18"/>
                <w:szCs w:val="18"/>
                <w:lang w:eastAsia="en-US"/>
              </w:rPr>
              <w:t>X</w:t>
            </w:r>
            <w:r w:rsidRPr="002F3CEF">
              <w:rPr>
                <w:rFonts w:ascii="Arial Narrow" w:hAnsi="Arial Narrow"/>
                <w:bCs/>
                <w:sz w:val="18"/>
                <w:szCs w:val="18"/>
                <w:lang w:eastAsia="en-US"/>
              </w:rPr>
              <w:t>) Producto.</w:t>
            </w:r>
          </w:p>
          <w:p w14:paraId="6B68C1B3" w14:textId="77777777" w:rsidR="00EB20BA" w:rsidRPr="002F3CEF" w:rsidRDefault="00EB20BA" w:rsidP="00930F3B">
            <w:pPr>
              <w:pStyle w:val="Sinespaciado"/>
              <w:jc w:val="both"/>
              <w:rPr>
                <w:rFonts w:ascii="Arial Narrow" w:hAnsi="Arial Narrow"/>
                <w:bCs/>
                <w:sz w:val="18"/>
                <w:szCs w:val="18"/>
                <w:lang w:eastAsia="en-US"/>
              </w:rPr>
            </w:pPr>
          </w:p>
        </w:tc>
      </w:tr>
      <w:tr w:rsidR="00EB20BA" w:rsidRPr="002F3CEF" w14:paraId="297430D0" w14:textId="77777777" w:rsidTr="00930F3B">
        <w:trPr>
          <w:trHeight w:val="393"/>
        </w:trPr>
        <w:tc>
          <w:tcPr>
            <w:tcW w:w="2758" w:type="dxa"/>
            <w:gridSpan w:val="2"/>
            <w:hideMark/>
          </w:tcPr>
          <w:p w14:paraId="0B4B8864" w14:textId="77777777" w:rsidR="00EB20BA" w:rsidRPr="00B90C60" w:rsidRDefault="00EB20BA" w:rsidP="00930F3B">
            <w:pPr>
              <w:pStyle w:val="Sinespaciado"/>
              <w:rPr>
                <w:rFonts w:ascii="Arial Narrow" w:hAnsi="Arial Narrow"/>
                <w:b/>
                <w:bCs/>
                <w:sz w:val="18"/>
                <w:szCs w:val="18"/>
                <w:lang w:eastAsia="en-US"/>
              </w:rPr>
            </w:pPr>
            <w:r w:rsidRPr="00B90C60">
              <w:rPr>
                <w:rFonts w:ascii="Arial Narrow" w:hAnsi="Arial Narrow"/>
                <w:b/>
                <w:sz w:val="18"/>
                <w:szCs w:val="18"/>
                <w:lang w:eastAsia="en-US"/>
              </w:rPr>
              <w:t>Tipo de operación estadística</w:t>
            </w:r>
          </w:p>
        </w:tc>
        <w:tc>
          <w:tcPr>
            <w:tcW w:w="6309" w:type="dxa"/>
            <w:hideMark/>
          </w:tcPr>
          <w:p w14:paraId="6BBC14BB" w14:textId="77777777" w:rsidR="00EB20BA" w:rsidRPr="00B90C60" w:rsidRDefault="00EB20BA" w:rsidP="00930F3B">
            <w:pPr>
              <w:pStyle w:val="Sinespaciado"/>
              <w:jc w:val="both"/>
              <w:rPr>
                <w:rFonts w:ascii="Arial Narrow" w:hAnsi="Arial Narrow"/>
                <w:bCs/>
                <w:sz w:val="18"/>
                <w:szCs w:val="18"/>
                <w:lang w:val="es-CR" w:eastAsia="en-US"/>
              </w:rPr>
            </w:pPr>
            <w:r w:rsidRPr="00A361D0">
              <w:rPr>
                <w:rFonts w:ascii="Arial Narrow" w:hAnsi="Arial Narrow"/>
                <w:bCs/>
                <w:sz w:val="18"/>
                <w:szCs w:val="18"/>
                <w:lang w:val="es-CR" w:eastAsia="en-US"/>
              </w:rPr>
              <w:t>Registro Administrativo</w:t>
            </w:r>
          </w:p>
        </w:tc>
      </w:tr>
      <w:tr w:rsidR="00EB20BA" w:rsidRPr="002F3CEF" w14:paraId="51BB8BA3" w14:textId="77777777" w:rsidTr="00930F3B">
        <w:trPr>
          <w:trHeight w:val="522"/>
        </w:trPr>
        <w:tc>
          <w:tcPr>
            <w:tcW w:w="2758" w:type="dxa"/>
            <w:gridSpan w:val="2"/>
            <w:hideMark/>
          </w:tcPr>
          <w:p w14:paraId="69815E2C" w14:textId="77777777" w:rsidR="00EB20BA" w:rsidRPr="002F3CEF" w:rsidRDefault="00EB20BA"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Comentarios generales</w:t>
            </w:r>
          </w:p>
        </w:tc>
        <w:tc>
          <w:tcPr>
            <w:tcW w:w="6309" w:type="dxa"/>
            <w:hideMark/>
          </w:tcPr>
          <w:p w14:paraId="2306AA2F" w14:textId="77777777" w:rsidR="00EB20BA" w:rsidRPr="002F3CEF" w:rsidRDefault="00EB20BA" w:rsidP="00930F3B">
            <w:pPr>
              <w:jc w:val="both"/>
              <w:rPr>
                <w:rFonts w:ascii="Arial Narrow" w:hAnsi="Arial Narrow"/>
                <w:bCs/>
                <w:sz w:val="18"/>
                <w:szCs w:val="18"/>
                <w:lang w:val="es-CR" w:eastAsia="en-US"/>
              </w:rPr>
            </w:pPr>
          </w:p>
        </w:tc>
      </w:tr>
    </w:tbl>
    <w:p w14:paraId="22E8DFC2" w14:textId="77777777" w:rsidR="00EB20BA" w:rsidRDefault="00EB20BA" w:rsidP="00EB20BA"/>
    <w:p w14:paraId="5ADCCC66" w14:textId="77777777" w:rsidR="00EB20BA" w:rsidRPr="003B7400" w:rsidRDefault="00EB20BA" w:rsidP="00EB20BA"/>
    <w:p w14:paraId="639A445D" w14:textId="77777777" w:rsidR="00EB20BA" w:rsidRPr="003B7400" w:rsidRDefault="00EB20BA" w:rsidP="00EB20BA"/>
    <w:p w14:paraId="303D7F6C" w14:textId="77777777" w:rsidR="00EB20BA" w:rsidRDefault="00EB20BA" w:rsidP="00D42248"/>
    <w:p w14:paraId="424E31B1" w14:textId="77777777" w:rsidR="004905B1" w:rsidRDefault="004905B1" w:rsidP="00D42248"/>
    <w:p w14:paraId="4CD53CE0" w14:textId="77777777" w:rsidR="004905B1" w:rsidRDefault="004905B1" w:rsidP="00D42248"/>
    <w:p w14:paraId="2B8D3498" w14:textId="77777777" w:rsidR="004905B1" w:rsidRDefault="004905B1" w:rsidP="00D42248"/>
    <w:p w14:paraId="63276F2D" w14:textId="77777777" w:rsidR="004905B1" w:rsidRDefault="004905B1" w:rsidP="00D42248"/>
    <w:p w14:paraId="7AE107E2" w14:textId="77777777" w:rsidR="004905B1" w:rsidRDefault="004905B1" w:rsidP="00D42248"/>
    <w:p w14:paraId="25F85094" w14:textId="77777777" w:rsidR="004905B1" w:rsidRDefault="004905B1" w:rsidP="00D42248"/>
    <w:p w14:paraId="423811C3" w14:textId="77777777" w:rsidR="004905B1" w:rsidRDefault="004905B1" w:rsidP="00D42248"/>
    <w:p w14:paraId="6DFCA2F9" w14:textId="77777777" w:rsidR="003463F3" w:rsidRDefault="003463F3" w:rsidP="003463F3">
      <w:pPr>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Ficha </w:t>
      </w:r>
      <w:r w:rsidRPr="00C27CBF">
        <w:rPr>
          <w:rFonts w:ascii="Calibri" w:eastAsia="Calibri" w:hAnsi="Calibri" w:cs="Calibri"/>
          <w:sz w:val="22"/>
          <w:szCs w:val="22"/>
          <w:lang w:val="es-CR" w:eastAsia="en-US"/>
        </w:rPr>
        <w:t>técnica</w:t>
      </w:r>
      <w:r>
        <w:rPr>
          <w:rFonts w:ascii="Calibri" w:eastAsia="Calibri" w:hAnsi="Calibri" w:cs="Calibri"/>
          <w:sz w:val="22"/>
          <w:szCs w:val="22"/>
          <w:lang w:val="es-CR" w:eastAsia="en-US"/>
        </w:rPr>
        <w:t xml:space="preserve"> del indicador</w:t>
      </w:r>
      <w:r w:rsidRPr="00C27CBF">
        <w:rPr>
          <w:rFonts w:ascii="Calibri" w:eastAsia="Calibri" w:hAnsi="Calibri" w:cs="Calibri"/>
          <w:sz w:val="22"/>
          <w:szCs w:val="22"/>
          <w:lang w:val="es-CR" w:eastAsia="en-US"/>
        </w:rPr>
        <w:t>:</w:t>
      </w:r>
      <w:r>
        <w:rPr>
          <w:rFonts w:ascii="Calibri" w:eastAsia="Calibri" w:hAnsi="Calibri" w:cs="Calibri"/>
          <w:sz w:val="22"/>
          <w:szCs w:val="22"/>
          <w:lang w:val="es-CR" w:eastAsia="en-US"/>
        </w:rPr>
        <w:t xml:space="preserve"> Comisión Nacional de Prevención del Riesgo y Atención de Emergencias</w:t>
      </w:r>
    </w:p>
    <w:p w14:paraId="10051F0C" w14:textId="06E24199" w:rsidR="003463F3" w:rsidRPr="00C27CBF" w:rsidRDefault="003463F3" w:rsidP="003463F3">
      <w:pPr>
        <w:tabs>
          <w:tab w:val="left" w:pos="2464"/>
        </w:tabs>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Nombre del indicador: </w:t>
      </w:r>
      <w:r w:rsidR="007E14DA">
        <w:rPr>
          <w:rFonts w:ascii="Calibri" w:eastAsia="Calibri" w:hAnsi="Calibri" w:cs="Calibri"/>
          <w:sz w:val="22"/>
          <w:szCs w:val="22"/>
          <w:lang w:val="es-CR" w:eastAsia="en-US"/>
        </w:rPr>
        <w:t>PF.01.1</w:t>
      </w:r>
      <w:r w:rsidR="003D4E3D">
        <w:rPr>
          <w:rFonts w:ascii="Calibri" w:eastAsia="Calibri" w:hAnsi="Calibri" w:cs="Calibri"/>
          <w:sz w:val="22"/>
          <w:szCs w:val="22"/>
          <w:lang w:val="es-CR" w:eastAsia="en-US"/>
        </w:rPr>
        <w:t>0</w:t>
      </w:r>
      <w:r w:rsidR="007E14DA">
        <w:rPr>
          <w:rFonts w:ascii="Calibri" w:eastAsia="Calibri" w:hAnsi="Calibri" w:cs="Calibri"/>
          <w:sz w:val="22"/>
          <w:szCs w:val="22"/>
          <w:lang w:val="es-CR" w:eastAsia="en-US"/>
        </w:rPr>
        <w:t xml:space="preserve">. </w:t>
      </w:r>
      <w:r w:rsidRPr="00277896">
        <w:rPr>
          <w:rFonts w:ascii="Calibri" w:eastAsia="Calibri" w:hAnsi="Calibri" w:cs="Calibri"/>
          <w:sz w:val="22"/>
          <w:szCs w:val="22"/>
          <w:lang w:val="es-CR" w:eastAsia="en-US"/>
        </w:rPr>
        <w:t>Porcentaje de compromisos del Plan Nacional de Gestión del Riesgo bajo control y seguimiento.</w:t>
      </w:r>
    </w:p>
    <w:tbl>
      <w:tblPr>
        <w:tblStyle w:val="GFATableGrid1"/>
        <w:tblW w:w="9067" w:type="dxa"/>
        <w:tblLook w:val="01E0" w:firstRow="1" w:lastRow="1" w:firstColumn="1" w:lastColumn="1" w:noHBand="0" w:noVBand="0"/>
      </w:tblPr>
      <w:tblGrid>
        <w:gridCol w:w="1417"/>
        <w:gridCol w:w="1341"/>
        <w:gridCol w:w="6309"/>
      </w:tblGrid>
      <w:tr w:rsidR="003463F3" w:rsidRPr="002F3CEF" w14:paraId="45B18979" w14:textId="77777777" w:rsidTr="00725FA7">
        <w:trPr>
          <w:trHeight w:val="325"/>
          <w:tblHeader/>
        </w:trPr>
        <w:tc>
          <w:tcPr>
            <w:tcW w:w="2758" w:type="dxa"/>
            <w:gridSpan w:val="2"/>
            <w:shd w:val="clear" w:color="auto" w:fill="E7E6E6" w:themeFill="background2"/>
            <w:hideMark/>
          </w:tcPr>
          <w:p w14:paraId="2F84DB1D" w14:textId="77777777" w:rsidR="003463F3" w:rsidRPr="002F3CEF" w:rsidRDefault="003463F3" w:rsidP="00725FA7">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Elemento</w:t>
            </w:r>
          </w:p>
        </w:tc>
        <w:tc>
          <w:tcPr>
            <w:tcW w:w="6309" w:type="dxa"/>
            <w:shd w:val="clear" w:color="auto" w:fill="E7E6E6" w:themeFill="background2"/>
            <w:hideMark/>
          </w:tcPr>
          <w:p w14:paraId="16D6B384" w14:textId="77777777" w:rsidR="003463F3" w:rsidRPr="002F3CEF" w:rsidRDefault="003463F3" w:rsidP="00725FA7">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Descripción</w:t>
            </w:r>
          </w:p>
        </w:tc>
      </w:tr>
      <w:tr w:rsidR="003463F3" w:rsidRPr="002F3CEF" w14:paraId="3F3A2ACF" w14:textId="77777777" w:rsidTr="00725FA7">
        <w:trPr>
          <w:trHeight w:val="437"/>
        </w:trPr>
        <w:tc>
          <w:tcPr>
            <w:tcW w:w="2758" w:type="dxa"/>
            <w:gridSpan w:val="2"/>
          </w:tcPr>
          <w:p w14:paraId="46F3BB7A" w14:textId="77777777" w:rsidR="003463F3" w:rsidRPr="002F3CEF" w:rsidRDefault="003463F3" w:rsidP="00725FA7">
            <w:pPr>
              <w:pStyle w:val="Sinespaciado"/>
              <w:rPr>
                <w:rFonts w:ascii="Arial Narrow" w:hAnsi="Arial Narrow"/>
                <w:b/>
                <w:sz w:val="18"/>
                <w:szCs w:val="18"/>
                <w:lang w:eastAsia="en-US"/>
              </w:rPr>
            </w:pPr>
            <w:r w:rsidRPr="002F3CEF">
              <w:rPr>
                <w:rFonts w:ascii="Arial Narrow" w:hAnsi="Arial Narrow"/>
                <w:b/>
                <w:sz w:val="18"/>
                <w:szCs w:val="18"/>
                <w:lang w:eastAsia="en-US"/>
              </w:rPr>
              <w:t>Nombre del indicador</w:t>
            </w:r>
          </w:p>
        </w:tc>
        <w:tc>
          <w:tcPr>
            <w:tcW w:w="6309" w:type="dxa"/>
          </w:tcPr>
          <w:p w14:paraId="0F6C0CF7" w14:textId="616DBE97" w:rsidR="003463F3" w:rsidRPr="004905B1" w:rsidRDefault="003463F3" w:rsidP="00725FA7">
            <w:pPr>
              <w:pStyle w:val="Sinespaciado"/>
              <w:jc w:val="both"/>
              <w:rPr>
                <w:rFonts w:ascii="Arial Narrow" w:hAnsi="Arial Narrow"/>
                <w:sz w:val="18"/>
                <w:szCs w:val="18"/>
                <w:lang w:val="es-CR" w:eastAsia="en-US"/>
              </w:rPr>
            </w:pPr>
            <w:r w:rsidRPr="00277896">
              <w:rPr>
                <w:rFonts w:ascii="Arial Narrow" w:hAnsi="Arial Narrow"/>
                <w:sz w:val="18"/>
                <w:szCs w:val="18"/>
                <w:lang w:val="es-CR" w:eastAsia="en-US"/>
              </w:rPr>
              <w:t>Porcentaje de compromisos del Plan Nacional de Gestión del Riesgo</w:t>
            </w:r>
            <w:r w:rsidR="00206783">
              <w:rPr>
                <w:rFonts w:ascii="Arial Narrow" w:hAnsi="Arial Narrow"/>
                <w:sz w:val="18"/>
                <w:szCs w:val="18"/>
                <w:lang w:val="es-CR" w:eastAsia="en-US"/>
              </w:rPr>
              <w:t xml:space="preserve"> (PNGR)</w:t>
            </w:r>
            <w:r w:rsidRPr="00277896">
              <w:rPr>
                <w:rFonts w:ascii="Arial Narrow" w:hAnsi="Arial Narrow"/>
                <w:sz w:val="18"/>
                <w:szCs w:val="18"/>
                <w:lang w:val="es-CR" w:eastAsia="en-US"/>
              </w:rPr>
              <w:t xml:space="preserve"> bajo control y seguimiento.</w:t>
            </w:r>
          </w:p>
        </w:tc>
      </w:tr>
      <w:tr w:rsidR="003463F3" w:rsidRPr="002F3CEF" w14:paraId="50E6B382" w14:textId="77777777" w:rsidTr="00725FA7">
        <w:trPr>
          <w:trHeight w:val="437"/>
        </w:trPr>
        <w:tc>
          <w:tcPr>
            <w:tcW w:w="2758" w:type="dxa"/>
            <w:gridSpan w:val="2"/>
            <w:hideMark/>
          </w:tcPr>
          <w:p w14:paraId="35892130" w14:textId="77777777" w:rsidR="003463F3" w:rsidRPr="002F3CEF" w:rsidRDefault="003463F3" w:rsidP="00725FA7">
            <w:pPr>
              <w:pStyle w:val="Sinespaciado"/>
              <w:rPr>
                <w:rFonts w:ascii="Arial Narrow" w:hAnsi="Arial Narrow"/>
                <w:b/>
                <w:sz w:val="18"/>
                <w:szCs w:val="18"/>
                <w:lang w:val="es-CR" w:eastAsia="en-US"/>
              </w:rPr>
            </w:pPr>
            <w:r w:rsidRPr="002F3CEF">
              <w:rPr>
                <w:rFonts w:ascii="Arial Narrow" w:hAnsi="Arial Narrow"/>
                <w:b/>
                <w:sz w:val="18"/>
                <w:szCs w:val="18"/>
                <w:lang w:val="es-CR" w:eastAsia="en-US"/>
              </w:rPr>
              <w:t>Definición conceptual</w:t>
            </w:r>
          </w:p>
        </w:tc>
        <w:tc>
          <w:tcPr>
            <w:tcW w:w="6309" w:type="dxa"/>
            <w:hideMark/>
          </w:tcPr>
          <w:p w14:paraId="68CB0E0B" w14:textId="77777777" w:rsidR="003463F3" w:rsidRPr="002F3CEF" w:rsidRDefault="003463F3" w:rsidP="00725FA7">
            <w:pPr>
              <w:pStyle w:val="Sinespaciado"/>
              <w:jc w:val="both"/>
              <w:rPr>
                <w:rFonts w:ascii="Arial Narrow" w:hAnsi="Arial Narrow"/>
                <w:sz w:val="18"/>
                <w:szCs w:val="18"/>
                <w:lang w:val="es-CR" w:eastAsia="en-US"/>
              </w:rPr>
            </w:pPr>
            <w:r w:rsidRPr="00EC010C">
              <w:rPr>
                <w:rFonts w:ascii="Arial Narrow" w:hAnsi="Arial Narrow"/>
                <w:sz w:val="18"/>
                <w:szCs w:val="18"/>
                <w:lang w:val="es-CR" w:eastAsia="en-US"/>
              </w:rPr>
              <w:t>La Administración Central, la Administración Pública descentralizada del Estado, los gobiernos locales, el Sector Privado y la Sociedad Civil organizada, integradas a las estructuras técnicas u operativas que conforme la Comisión, de acuerdo con los alcances del Plan Nacional de Gestión del Riesgo y sus programas.</w:t>
            </w:r>
          </w:p>
        </w:tc>
      </w:tr>
      <w:tr w:rsidR="003463F3" w:rsidRPr="002F3CEF" w14:paraId="312B6914" w14:textId="77777777" w:rsidTr="00725FA7">
        <w:trPr>
          <w:trHeight w:val="531"/>
        </w:trPr>
        <w:tc>
          <w:tcPr>
            <w:tcW w:w="2758" w:type="dxa"/>
            <w:gridSpan w:val="2"/>
            <w:hideMark/>
          </w:tcPr>
          <w:p w14:paraId="3D815134" w14:textId="77777777" w:rsidR="003463F3" w:rsidRPr="002F3CEF" w:rsidRDefault="003463F3" w:rsidP="00725FA7">
            <w:pPr>
              <w:pStyle w:val="Sinespaciado"/>
              <w:rPr>
                <w:rFonts w:ascii="Arial Narrow" w:hAnsi="Arial Narrow"/>
                <w:b/>
                <w:bCs/>
                <w:sz w:val="18"/>
                <w:szCs w:val="18"/>
                <w:lang w:eastAsia="en-US"/>
              </w:rPr>
            </w:pPr>
            <w:r w:rsidRPr="002F3CEF">
              <w:rPr>
                <w:rFonts w:ascii="Arial Narrow" w:hAnsi="Arial Narrow"/>
                <w:b/>
                <w:sz w:val="18"/>
                <w:szCs w:val="18"/>
                <w:lang w:eastAsia="en-US"/>
              </w:rPr>
              <w:t xml:space="preserve">Fórmula de cálculo </w:t>
            </w:r>
          </w:p>
        </w:tc>
        <w:tc>
          <w:tcPr>
            <w:tcW w:w="6309" w:type="dxa"/>
            <w:hideMark/>
          </w:tcPr>
          <w:p w14:paraId="2514FC9A" w14:textId="4451EF55" w:rsidR="003463F3" w:rsidRPr="002F3CEF" w:rsidRDefault="003463F3" w:rsidP="00725FA7">
            <w:pPr>
              <w:pStyle w:val="Sinespaciado"/>
              <w:jc w:val="both"/>
              <w:rPr>
                <w:rFonts w:ascii="Arial Narrow" w:hAnsi="Arial Narrow"/>
                <w:bCs/>
                <w:sz w:val="18"/>
                <w:szCs w:val="18"/>
                <w:lang w:val="es-CR" w:eastAsia="en-US"/>
              </w:rPr>
            </w:pPr>
            <w:r w:rsidRPr="00277896">
              <w:rPr>
                <w:rFonts w:ascii="Arial Narrow" w:hAnsi="Arial Narrow"/>
                <w:bCs/>
                <w:sz w:val="18"/>
                <w:szCs w:val="18"/>
                <w:lang w:val="es-CR" w:eastAsia="en-US"/>
              </w:rPr>
              <w:t>Porcentaje de compromisos del Plan Nacional de Gestión del Riesgo en el año t/ Total de compromisos establecidos en el Plan Nacional de Gestión del Riesgo en el año t) x 100</w:t>
            </w:r>
          </w:p>
        </w:tc>
      </w:tr>
      <w:tr w:rsidR="003463F3" w:rsidRPr="002F3CEF" w14:paraId="305CC74F" w14:textId="77777777" w:rsidTr="00725FA7">
        <w:trPr>
          <w:trHeight w:val="340"/>
        </w:trPr>
        <w:tc>
          <w:tcPr>
            <w:tcW w:w="2758" w:type="dxa"/>
            <w:gridSpan w:val="2"/>
          </w:tcPr>
          <w:p w14:paraId="696AE287" w14:textId="65DBBBA3" w:rsidR="003463F3" w:rsidRPr="002F3CEF" w:rsidRDefault="003463F3" w:rsidP="00725FA7">
            <w:pPr>
              <w:pStyle w:val="Sinespaciado"/>
              <w:rPr>
                <w:rFonts w:ascii="Arial Narrow" w:hAnsi="Arial Narrow"/>
                <w:b/>
                <w:sz w:val="18"/>
                <w:szCs w:val="18"/>
                <w:lang w:eastAsia="en-US"/>
              </w:rPr>
            </w:pPr>
            <w:r w:rsidRPr="002F3CEF">
              <w:rPr>
                <w:rFonts w:ascii="Arial Narrow" w:hAnsi="Arial Narrow"/>
                <w:b/>
                <w:sz w:val="18"/>
                <w:szCs w:val="18"/>
                <w:lang w:eastAsia="en-US"/>
              </w:rPr>
              <w:t xml:space="preserve">Componentes involucrados en la </w:t>
            </w:r>
            <w:r w:rsidR="00AD530E" w:rsidRPr="002F3CEF">
              <w:rPr>
                <w:rFonts w:ascii="Arial Narrow" w:hAnsi="Arial Narrow"/>
                <w:b/>
                <w:sz w:val="18"/>
                <w:szCs w:val="18"/>
                <w:lang w:eastAsia="en-US"/>
              </w:rPr>
              <w:t>fórmula</w:t>
            </w:r>
            <w:r w:rsidRPr="002F3CEF">
              <w:rPr>
                <w:rFonts w:ascii="Arial Narrow" w:hAnsi="Arial Narrow"/>
                <w:b/>
                <w:sz w:val="18"/>
                <w:szCs w:val="18"/>
                <w:lang w:eastAsia="en-US"/>
              </w:rPr>
              <w:t xml:space="preserve"> del cálculo</w:t>
            </w:r>
          </w:p>
        </w:tc>
        <w:tc>
          <w:tcPr>
            <w:tcW w:w="6309" w:type="dxa"/>
          </w:tcPr>
          <w:p w14:paraId="44815313" w14:textId="131F7E1F" w:rsidR="003463F3" w:rsidRPr="002F3CEF" w:rsidRDefault="003463F3" w:rsidP="00725FA7">
            <w:pPr>
              <w:pStyle w:val="Sinespaciado"/>
              <w:jc w:val="both"/>
              <w:rPr>
                <w:rFonts w:ascii="Arial Narrow" w:hAnsi="Arial Narrow"/>
                <w:bCs/>
                <w:sz w:val="18"/>
                <w:szCs w:val="18"/>
                <w:lang w:eastAsia="en-US"/>
              </w:rPr>
            </w:pPr>
            <w:r w:rsidRPr="00277896">
              <w:rPr>
                <w:rFonts w:ascii="Arial Narrow" w:hAnsi="Arial Narrow"/>
                <w:bCs/>
                <w:sz w:val="18"/>
                <w:szCs w:val="18"/>
                <w:lang w:eastAsia="en-US"/>
              </w:rPr>
              <w:t>Actores</w:t>
            </w:r>
            <w:r w:rsidR="005A709C">
              <w:rPr>
                <w:rFonts w:ascii="Arial Narrow" w:hAnsi="Arial Narrow"/>
                <w:bCs/>
                <w:sz w:val="18"/>
                <w:szCs w:val="18"/>
                <w:lang w:eastAsia="en-US"/>
              </w:rPr>
              <w:t xml:space="preserve"> del Sistema Nacional de Gestión del Riesgo</w:t>
            </w:r>
            <w:r w:rsidRPr="00277896">
              <w:rPr>
                <w:rFonts w:ascii="Arial Narrow" w:hAnsi="Arial Narrow"/>
                <w:bCs/>
                <w:sz w:val="18"/>
                <w:szCs w:val="18"/>
                <w:lang w:eastAsia="en-US"/>
              </w:rPr>
              <w:t>, Plan Nacional de Gestión del Riesgo</w:t>
            </w:r>
          </w:p>
        </w:tc>
      </w:tr>
      <w:tr w:rsidR="003463F3" w:rsidRPr="002F3CEF" w14:paraId="065EDA82" w14:textId="77777777" w:rsidTr="00725FA7">
        <w:trPr>
          <w:trHeight w:val="340"/>
        </w:trPr>
        <w:tc>
          <w:tcPr>
            <w:tcW w:w="2758" w:type="dxa"/>
            <w:gridSpan w:val="2"/>
            <w:hideMark/>
          </w:tcPr>
          <w:p w14:paraId="7256FF82" w14:textId="77777777" w:rsidR="003463F3" w:rsidRPr="002F3CEF" w:rsidRDefault="003463F3" w:rsidP="00725FA7">
            <w:pPr>
              <w:pStyle w:val="Sinespaciado"/>
              <w:rPr>
                <w:rFonts w:ascii="Arial Narrow" w:hAnsi="Arial Narrow"/>
                <w:b/>
                <w:bCs/>
                <w:sz w:val="18"/>
                <w:szCs w:val="18"/>
                <w:lang w:eastAsia="en-US"/>
              </w:rPr>
            </w:pPr>
            <w:r w:rsidRPr="002F3CEF">
              <w:rPr>
                <w:rFonts w:ascii="Arial Narrow" w:hAnsi="Arial Narrow"/>
                <w:b/>
                <w:sz w:val="18"/>
                <w:szCs w:val="18"/>
                <w:lang w:eastAsia="en-US"/>
              </w:rPr>
              <w:t>Unidad de medida</w:t>
            </w:r>
          </w:p>
        </w:tc>
        <w:tc>
          <w:tcPr>
            <w:tcW w:w="6309" w:type="dxa"/>
            <w:hideMark/>
          </w:tcPr>
          <w:p w14:paraId="0E9507F4" w14:textId="602D7CBE" w:rsidR="003463F3" w:rsidRPr="002F3CEF" w:rsidRDefault="008F4EDA" w:rsidP="00725FA7">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Gestión Realizada</w:t>
            </w:r>
          </w:p>
        </w:tc>
      </w:tr>
      <w:tr w:rsidR="003463F3" w:rsidRPr="002F3CEF" w14:paraId="1AE05616" w14:textId="77777777" w:rsidTr="00725FA7">
        <w:trPr>
          <w:trHeight w:val="302"/>
        </w:trPr>
        <w:tc>
          <w:tcPr>
            <w:tcW w:w="2758" w:type="dxa"/>
            <w:gridSpan w:val="2"/>
            <w:hideMark/>
          </w:tcPr>
          <w:p w14:paraId="7FF16FE9" w14:textId="77777777" w:rsidR="003463F3" w:rsidRPr="002F3CEF" w:rsidRDefault="003463F3" w:rsidP="00725FA7">
            <w:pPr>
              <w:pStyle w:val="Sinespaciado"/>
              <w:rPr>
                <w:rFonts w:ascii="Arial Narrow" w:hAnsi="Arial Narrow"/>
                <w:b/>
                <w:bCs/>
                <w:sz w:val="18"/>
                <w:szCs w:val="18"/>
                <w:lang w:eastAsia="en-US"/>
              </w:rPr>
            </w:pPr>
            <w:r w:rsidRPr="002F3CEF">
              <w:rPr>
                <w:rFonts w:ascii="Arial Narrow" w:hAnsi="Arial Narrow"/>
                <w:b/>
                <w:sz w:val="18"/>
                <w:szCs w:val="18"/>
                <w:lang w:eastAsia="en-US"/>
              </w:rPr>
              <w:t>Interpretación</w:t>
            </w:r>
          </w:p>
        </w:tc>
        <w:tc>
          <w:tcPr>
            <w:tcW w:w="6309" w:type="dxa"/>
            <w:hideMark/>
          </w:tcPr>
          <w:p w14:paraId="6C5F30CF" w14:textId="486636A7" w:rsidR="003463F3" w:rsidRPr="00277896" w:rsidRDefault="003463F3" w:rsidP="00725FA7">
            <w:pPr>
              <w:pStyle w:val="Sinespaciado"/>
              <w:jc w:val="both"/>
              <w:rPr>
                <w:rFonts w:ascii="Arial Narrow" w:hAnsi="Arial Narrow"/>
                <w:bCs/>
                <w:sz w:val="18"/>
                <w:szCs w:val="18"/>
                <w:lang w:val="es-CR" w:eastAsia="en-US"/>
              </w:rPr>
            </w:pPr>
            <w:r w:rsidRPr="00277896">
              <w:rPr>
                <w:rFonts w:ascii="Arial Narrow" w:hAnsi="Arial Narrow"/>
                <w:bCs/>
                <w:sz w:val="18"/>
                <w:szCs w:val="18"/>
                <w:lang w:val="es-CR" w:eastAsia="en-US"/>
              </w:rPr>
              <w:t xml:space="preserve">Es un análisis cuantitativo del porcentaje de compromisos del plan nacional de Gestión del Riesgo bajo control y seguimiento  </w:t>
            </w:r>
          </w:p>
        </w:tc>
      </w:tr>
      <w:tr w:rsidR="003463F3" w:rsidRPr="002F3CEF" w14:paraId="19DD40C1" w14:textId="77777777" w:rsidTr="00725FA7">
        <w:trPr>
          <w:trHeight w:val="139"/>
        </w:trPr>
        <w:tc>
          <w:tcPr>
            <w:tcW w:w="1417" w:type="dxa"/>
            <w:vMerge w:val="restart"/>
            <w:vAlign w:val="center"/>
            <w:hideMark/>
          </w:tcPr>
          <w:p w14:paraId="2B533839" w14:textId="77777777" w:rsidR="003463F3" w:rsidRPr="002F3CEF" w:rsidRDefault="003463F3" w:rsidP="00725FA7">
            <w:pPr>
              <w:pStyle w:val="Sinespaciado"/>
              <w:rPr>
                <w:rFonts w:ascii="Arial Narrow" w:hAnsi="Arial Narrow"/>
                <w:b/>
                <w:bCs/>
                <w:sz w:val="18"/>
                <w:szCs w:val="18"/>
                <w:lang w:eastAsia="en-US"/>
              </w:rPr>
            </w:pPr>
            <w:r w:rsidRPr="002F3CEF">
              <w:rPr>
                <w:rFonts w:ascii="Arial Narrow" w:hAnsi="Arial Narrow"/>
                <w:b/>
                <w:bCs/>
                <w:sz w:val="18"/>
                <w:szCs w:val="18"/>
                <w:lang w:eastAsia="en-US"/>
              </w:rPr>
              <w:t>Desagregación</w:t>
            </w:r>
          </w:p>
        </w:tc>
        <w:tc>
          <w:tcPr>
            <w:tcW w:w="1341" w:type="dxa"/>
          </w:tcPr>
          <w:p w14:paraId="32A0BF52" w14:textId="77777777" w:rsidR="003463F3" w:rsidRPr="002F3CEF" w:rsidRDefault="003463F3" w:rsidP="00725FA7">
            <w:pPr>
              <w:pStyle w:val="Sinespaciado"/>
              <w:rPr>
                <w:rFonts w:ascii="Arial Narrow" w:hAnsi="Arial Narrow"/>
                <w:b/>
                <w:bCs/>
                <w:sz w:val="18"/>
                <w:szCs w:val="18"/>
                <w:lang w:val="es-CR" w:eastAsia="en-US"/>
              </w:rPr>
            </w:pPr>
            <w:r w:rsidRPr="002F3CEF">
              <w:rPr>
                <w:rFonts w:ascii="Arial Narrow" w:hAnsi="Arial Narrow"/>
                <w:b/>
                <w:bCs/>
                <w:sz w:val="18"/>
                <w:szCs w:val="18"/>
                <w:lang w:val="es-CR" w:eastAsia="en-US"/>
              </w:rPr>
              <w:t>Geográfica</w:t>
            </w:r>
          </w:p>
        </w:tc>
        <w:tc>
          <w:tcPr>
            <w:tcW w:w="6309" w:type="dxa"/>
            <w:hideMark/>
          </w:tcPr>
          <w:p w14:paraId="5BD873BF" w14:textId="77777777" w:rsidR="003463F3" w:rsidRPr="002F3CEF" w:rsidRDefault="003463F3" w:rsidP="00725FA7">
            <w:pPr>
              <w:pStyle w:val="Sinespaciado"/>
              <w:jc w:val="both"/>
              <w:rPr>
                <w:rFonts w:ascii="Arial Narrow" w:hAnsi="Arial Narrow"/>
                <w:bCs/>
                <w:sz w:val="18"/>
                <w:szCs w:val="18"/>
                <w:lang w:val="es-CR" w:eastAsia="en-US"/>
              </w:rPr>
            </w:pPr>
            <w:r w:rsidRPr="001E4555">
              <w:rPr>
                <w:rFonts w:ascii="Arial Narrow" w:hAnsi="Arial Narrow"/>
                <w:bCs/>
                <w:sz w:val="18"/>
                <w:szCs w:val="18"/>
                <w:lang w:val="es-CR" w:eastAsia="en-US"/>
              </w:rPr>
              <w:t>Es información para el ámbito nacional con posibilidad de desagregación a distintos niveles territoriales: Nacional, regional, cantonal y distrital.</w:t>
            </w:r>
          </w:p>
        </w:tc>
      </w:tr>
      <w:tr w:rsidR="003463F3" w:rsidRPr="002F3CEF" w14:paraId="0572F7A3" w14:textId="77777777" w:rsidTr="00725FA7">
        <w:trPr>
          <w:trHeight w:val="240"/>
        </w:trPr>
        <w:tc>
          <w:tcPr>
            <w:tcW w:w="1417" w:type="dxa"/>
            <w:vMerge/>
          </w:tcPr>
          <w:p w14:paraId="5809E1D6" w14:textId="77777777" w:rsidR="003463F3" w:rsidRPr="002F3CEF" w:rsidRDefault="003463F3" w:rsidP="00725FA7">
            <w:pPr>
              <w:pStyle w:val="Sinespaciado"/>
              <w:jc w:val="center"/>
              <w:rPr>
                <w:rFonts w:ascii="Arial Narrow" w:hAnsi="Arial Narrow"/>
                <w:b/>
                <w:bCs/>
                <w:sz w:val="18"/>
                <w:szCs w:val="18"/>
                <w:lang w:val="es-CR" w:eastAsia="en-US"/>
              </w:rPr>
            </w:pPr>
          </w:p>
        </w:tc>
        <w:tc>
          <w:tcPr>
            <w:tcW w:w="1341" w:type="dxa"/>
          </w:tcPr>
          <w:p w14:paraId="0E29B1A7" w14:textId="77777777" w:rsidR="003463F3" w:rsidRPr="002F3CEF" w:rsidRDefault="003463F3" w:rsidP="00725FA7">
            <w:pPr>
              <w:pStyle w:val="Sinespaciado"/>
              <w:rPr>
                <w:rFonts w:ascii="Arial Narrow" w:hAnsi="Arial Narrow"/>
                <w:b/>
                <w:bCs/>
                <w:sz w:val="18"/>
                <w:szCs w:val="18"/>
                <w:lang w:eastAsia="en-US"/>
              </w:rPr>
            </w:pPr>
            <w:r w:rsidRPr="002F3CEF">
              <w:rPr>
                <w:rFonts w:ascii="Arial Narrow" w:hAnsi="Arial Narrow"/>
                <w:b/>
                <w:bCs/>
                <w:sz w:val="18"/>
                <w:szCs w:val="18"/>
                <w:lang w:eastAsia="en-US"/>
              </w:rPr>
              <w:t>Temática</w:t>
            </w:r>
          </w:p>
        </w:tc>
        <w:tc>
          <w:tcPr>
            <w:tcW w:w="6309" w:type="dxa"/>
          </w:tcPr>
          <w:p w14:paraId="7090FE26" w14:textId="7799ED61" w:rsidR="003463F3" w:rsidRPr="002F3CEF" w:rsidRDefault="003463F3" w:rsidP="00725FA7">
            <w:pPr>
              <w:pStyle w:val="Sinespaciado"/>
              <w:jc w:val="both"/>
              <w:rPr>
                <w:rFonts w:ascii="Arial Narrow" w:hAnsi="Arial Narrow"/>
                <w:sz w:val="18"/>
                <w:szCs w:val="18"/>
                <w:lang w:val="es-CR" w:eastAsia="en-US"/>
              </w:rPr>
            </w:pPr>
            <w:r w:rsidRPr="00277896">
              <w:rPr>
                <w:rFonts w:ascii="Arial Narrow" w:hAnsi="Arial Narrow"/>
                <w:sz w:val="18"/>
                <w:szCs w:val="18"/>
                <w:lang w:val="es-CR" w:eastAsia="en-US"/>
              </w:rPr>
              <w:t>Plan Nacional de Gestión del Riesgo</w:t>
            </w:r>
          </w:p>
        </w:tc>
      </w:tr>
      <w:tr w:rsidR="003463F3" w:rsidRPr="002F3CEF" w14:paraId="10E2E669" w14:textId="77777777" w:rsidTr="00725FA7">
        <w:trPr>
          <w:trHeight w:val="475"/>
        </w:trPr>
        <w:tc>
          <w:tcPr>
            <w:tcW w:w="2758" w:type="dxa"/>
            <w:gridSpan w:val="2"/>
            <w:hideMark/>
          </w:tcPr>
          <w:p w14:paraId="2692D732" w14:textId="77777777" w:rsidR="003463F3" w:rsidRPr="002F3CEF" w:rsidRDefault="003463F3" w:rsidP="00725FA7">
            <w:pPr>
              <w:pStyle w:val="Sinespaciado"/>
              <w:rPr>
                <w:rFonts w:ascii="Arial Narrow" w:hAnsi="Arial Narrow"/>
                <w:b/>
                <w:bCs/>
                <w:sz w:val="18"/>
                <w:szCs w:val="18"/>
                <w:lang w:eastAsia="en-US"/>
              </w:rPr>
            </w:pPr>
            <w:r w:rsidRPr="002F3CEF">
              <w:rPr>
                <w:rFonts w:ascii="Arial Narrow" w:hAnsi="Arial Narrow"/>
                <w:b/>
                <w:sz w:val="18"/>
                <w:szCs w:val="18"/>
                <w:lang w:eastAsia="en-US"/>
              </w:rPr>
              <w:t>Línea base</w:t>
            </w:r>
            <w:r>
              <w:rPr>
                <w:rFonts w:ascii="Arial Narrow" w:hAnsi="Arial Narrow"/>
                <w:b/>
                <w:sz w:val="18"/>
                <w:szCs w:val="18"/>
                <w:lang w:eastAsia="en-US"/>
              </w:rPr>
              <w:t xml:space="preserve"> 1</w:t>
            </w:r>
          </w:p>
        </w:tc>
        <w:tc>
          <w:tcPr>
            <w:tcW w:w="6309" w:type="dxa"/>
            <w:hideMark/>
          </w:tcPr>
          <w:p w14:paraId="6A566EBB" w14:textId="6BB27221" w:rsidR="003463F3" w:rsidRPr="002F3CEF" w:rsidRDefault="00131AF2" w:rsidP="00725FA7">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 xml:space="preserve">100% (1) Informe de Seguimiento del PNGR </w:t>
            </w:r>
          </w:p>
        </w:tc>
      </w:tr>
      <w:tr w:rsidR="00131AF2" w:rsidRPr="002F3CEF" w14:paraId="5CAA6416" w14:textId="77777777" w:rsidTr="00725FA7">
        <w:trPr>
          <w:trHeight w:val="475"/>
        </w:trPr>
        <w:tc>
          <w:tcPr>
            <w:tcW w:w="2758" w:type="dxa"/>
            <w:gridSpan w:val="2"/>
          </w:tcPr>
          <w:p w14:paraId="111E24DE" w14:textId="3A54F899" w:rsidR="00131AF2" w:rsidRPr="002F3CEF" w:rsidRDefault="00131AF2" w:rsidP="00725FA7">
            <w:pPr>
              <w:pStyle w:val="Sinespaciado"/>
              <w:rPr>
                <w:rFonts w:ascii="Arial Narrow" w:hAnsi="Arial Narrow"/>
                <w:b/>
                <w:sz w:val="18"/>
                <w:szCs w:val="18"/>
                <w:lang w:eastAsia="en-US"/>
              </w:rPr>
            </w:pPr>
            <w:r>
              <w:rPr>
                <w:rFonts w:ascii="Arial Narrow" w:hAnsi="Arial Narrow"/>
                <w:b/>
                <w:sz w:val="18"/>
                <w:szCs w:val="18"/>
                <w:lang w:eastAsia="en-US"/>
              </w:rPr>
              <w:t>Línea base 2</w:t>
            </w:r>
          </w:p>
        </w:tc>
        <w:tc>
          <w:tcPr>
            <w:tcW w:w="6309" w:type="dxa"/>
          </w:tcPr>
          <w:p w14:paraId="4C791869" w14:textId="46BCB743" w:rsidR="00131AF2" w:rsidRPr="00797D82" w:rsidRDefault="00131AF2" w:rsidP="00725FA7">
            <w:pPr>
              <w:pStyle w:val="Sinespaciado"/>
              <w:jc w:val="both"/>
              <w:rPr>
                <w:rFonts w:ascii="Arial Narrow" w:hAnsi="Arial Narrow"/>
                <w:bCs/>
                <w:sz w:val="18"/>
                <w:szCs w:val="18"/>
                <w:highlight w:val="green"/>
                <w:lang w:val="es-CR" w:eastAsia="en-US"/>
              </w:rPr>
            </w:pPr>
            <w:r>
              <w:rPr>
                <w:rFonts w:ascii="Arial Narrow" w:hAnsi="Arial Narrow"/>
                <w:bCs/>
                <w:sz w:val="18"/>
                <w:szCs w:val="18"/>
                <w:lang w:val="es-CR" w:eastAsia="en-US"/>
              </w:rPr>
              <w:t xml:space="preserve">90% cumplimiento del </w:t>
            </w:r>
            <w:r w:rsidRPr="00131AF2">
              <w:rPr>
                <w:rFonts w:ascii="Arial Narrow" w:hAnsi="Arial Narrow"/>
                <w:bCs/>
                <w:sz w:val="18"/>
                <w:szCs w:val="18"/>
                <w:lang w:val="es-CR" w:eastAsia="en-US"/>
              </w:rPr>
              <w:t xml:space="preserve">15% </w:t>
            </w:r>
            <w:r>
              <w:rPr>
                <w:rFonts w:ascii="Arial Narrow" w:hAnsi="Arial Narrow"/>
                <w:bCs/>
                <w:sz w:val="18"/>
                <w:szCs w:val="18"/>
                <w:lang w:val="es-CR" w:eastAsia="en-US"/>
              </w:rPr>
              <w:t>del itinerario de control de la política y el PNGR</w:t>
            </w:r>
          </w:p>
        </w:tc>
      </w:tr>
      <w:tr w:rsidR="00206783" w:rsidRPr="002F3CEF" w14:paraId="14DEC73F" w14:textId="77777777" w:rsidTr="00725FA7">
        <w:trPr>
          <w:trHeight w:val="475"/>
        </w:trPr>
        <w:tc>
          <w:tcPr>
            <w:tcW w:w="2758" w:type="dxa"/>
            <w:gridSpan w:val="2"/>
          </w:tcPr>
          <w:p w14:paraId="7E77C586" w14:textId="09D805E1" w:rsidR="00206783" w:rsidRPr="002F3CEF" w:rsidRDefault="00206783" w:rsidP="00725FA7">
            <w:pPr>
              <w:pStyle w:val="Sinespaciado"/>
              <w:rPr>
                <w:rFonts w:ascii="Arial Narrow" w:hAnsi="Arial Narrow"/>
                <w:b/>
                <w:sz w:val="18"/>
                <w:szCs w:val="18"/>
                <w:lang w:eastAsia="en-US"/>
              </w:rPr>
            </w:pPr>
            <w:r>
              <w:rPr>
                <w:rFonts w:ascii="Arial Narrow" w:hAnsi="Arial Narrow"/>
                <w:b/>
                <w:sz w:val="18"/>
                <w:szCs w:val="18"/>
                <w:lang w:eastAsia="en-US"/>
              </w:rPr>
              <w:t>Meta 1</w:t>
            </w:r>
          </w:p>
        </w:tc>
        <w:tc>
          <w:tcPr>
            <w:tcW w:w="6309" w:type="dxa"/>
          </w:tcPr>
          <w:p w14:paraId="53E1B4B8" w14:textId="72E17C22" w:rsidR="00206783" w:rsidRPr="00081364" w:rsidRDefault="00206783" w:rsidP="00725FA7">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1 Informe de seguimiento del Plan Nacional de Gestión del Riesgo</w:t>
            </w:r>
          </w:p>
        </w:tc>
      </w:tr>
      <w:tr w:rsidR="003463F3" w:rsidRPr="002F3CEF" w14:paraId="49805833" w14:textId="77777777" w:rsidTr="00725FA7">
        <w:trPr>
          <w:trHeight w:val="291"/>
        </w:trPr>
        <w:tc>
          <w:tcPr>
            <w:tcW w:w="2758" w:type="dxa"/>
            <w:gridSpan w:val="2"/>
            <w:hideMark/>
          </w:tcPr>
          <w:p w14:paraId="73BC9CF1" w14:textId="4E606FD4" w:rsidR="003463F3" w:rsidRPr="002F3CEF" w:rsidRDefault="003463F3" w:rsidP="00725FA7">
            <w:pPr>
              <w:pStyle w:val="Sinespaciado"/>
              <w:rPr>
                <w:rFonts w:ascii="Arial Narrow" w:hAnsi="Arial Narrow"/>
                <w:b/>
                <w:bCs/>
                <w:sz w:val="18"/>
                <w:szCs w:val="18"/>
                <w:lang w:eastAsia="en-US"/>
              </w:rPr>
            </w:pPr>
            <w:r w:rsidRPr="002F3CEF">
              <w:rPr>
                <w:rFonts w:ascii="Arial Narrow" w:hAnsi="Arial Narrow"/>
                <w:b/>
                <w:sz w:val="18"/>
                <w:szCs w:val="18"/>
                <w:lang w:eastAsia="en-US"/>
              </w:rPr>
              <w:t>Meta</w:t>
            </w:r>
            <w:r>
              <w:rPr>
                <w:rFonts w:ascii="Arial Narrow" w:hAnsi="Arial Narrow"/>
                <w:b/>
                <w:sz w:val="18"/>
                <w:szCs w:val="18"/>
                <w:lang w:eastAsia="en-US"/>
              </w:rPr>
              <w:t xml:space="preserve"> </w:t>
            </w:r>
            <w:r w:rsidR="00206783">
              <w:rPr>
                <w:rFonts w:ascii="Arial Narrow" w:hAnsi="Arial Narrow"/>
                <w:b/>
                <w:sz w:val="18"/>
                <w:szCs w:val="18"/>
                <w:lang w:eastAsia="en-US"/>
              </w:rPr>
              <w:t>2</w:t>
            </w:r>
          </w:p>
        </w:tc>
        <w:tc>
          <w:tcPr>
            <w:tcW w:w="6309" w:type="dxa"/>
            <w:hideMark/>
          </w:tcPr>
          <w:p w14:paraId="25DDCFF9" w14:textId="0910C44A" w:rsidR="003463F3" w:rsidRPr="00081364" w:rsidRDefault="003463F3" w:rsidP="00725FA7">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1</w:t>
            </w:r>
            <w:r w:rsidR="001768A7" w:rsidRPr="00081364">
              <w:rPr>
                <w:rFonts w:ascii="Arial Narrow" w:hAnsi="Arial Narrow"/>
                <w:bCs/>
                <w:sz w:val="18"/>
                <w:szCs w:val="18"/>
                <w:lang w:val="es-CR" w:eastAsia="en-US"/>
              </w:rPr>
              <w:t>5</w:t>
            </w:r>
            <w:r w:rsidR="009F4150" w:rsidRPr="00081364">
              <w:rPr>
                <w:rFonts w:ascii="Arial Narrow" w:hAnsi="Arial Narrow"/>
                <w:bCs/>
                <w:sz w:val="18"/>
                <w:szCs w:val="18"/>
                <w:lang w:val="es-CR" w:eastAsia="en-US"/>
              </w:rPr>
              <w:t>%</w:t>
            </w:r>
            <w:r w:rsidR="000A057E" w:rsidRPr="00081364">
              <w:t xml:space="preserve"> </w:t>
            </w:r>
            <w:r w:rsidR="000A057E" w:rsidRPr="00081364">
              <w:rPr>
                <w:rFonts w:ascii="Arial Narrow" w:hAnsi="Arial Narrow"/>
                <w:bCs/>
                <w:sz w:val="18"/>
                <w:szCs w:val="18"/>
                <w:lang w:val="es-CR" w:eastAsia="en-US"/>
              </w:rPr>
              <w:t>itinerario de control de la política y el PNGR</w:t>
            </w:r>
          </w:p>
        </w:tc>
      </w:tr>
      <w:tr w:rsidR="003463F3" w:rsidRPr="002F3CEF" w14:paraId="14239143" w14:textId="77777777" w:rsidTr="00725FA7">
        <w:trPr>
          <w:trHeight w:val="531"/>
        </w:trPr>
        <w:tc>
          <w:tcPr>
            <w:tcW w:w="2758" w:type="dxa"/>
            <w:gridSpan w:val="2"/>
            <w:hideMark/>
          </w:tcPr>
          <w:p w14:paraId="601E199C" w14:textId="77777777" w:rsidR="003463F3" w:rsidRPr="002F3CEF" w:rsidRDefault="003463F3" w:rsidP="00725FA7">
            <w:pPr>
              <w:pStyle w:val="Sinespaciado"/>
              <w:rPr>
                <w:rFonts w:ascii="Arial Narrow" w:hAnsi="Arial Narrow"/>
                <w:b/>
                <w:bCs/>
                <w:sz w:val="18"/>
                <w:szCs w:val="18"/>
                <w:lang w:eastAsia="en-US"/>
              </w:rPr>
            </w:pPr>
            <w:r w:rsidRPr="002F3CEF">
              <w:rPr>
                <w:rFonts w:ascii="Arial Narrow" w:hAnsi="Arial Narrow"/>
                <w:b/>
                <w:bCs/>
                <w:sz w:val="18"/>
                <w:szCs w:val="18"/>
                <w:lang w:eastAsia="en-US"/>
              </w:rPr>
              <w:t xml:space="preserve">Periodicidad </w:t>
            </w:r>
          </w:p>
        </w:tc>
        <w:tc>
          <w:tcPr>
            <w:tcW w:w="6309" w:type="dxa"/>
            <w:hideMark/>
          </w:tcPr>
          <w:p w14:paraId="7DC95AE6" w14:textId="77777777" w:rsidR="003463F3" w:rsidRPr="00081364" w:rsidRDefault="003463F3" w:rsidP="00725FA7">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Anual</w:t>
            </w:r>
          </w:p>
          <w:p w14:paraId="30B1129B" w14:textId="77777777" w:rsidR="003463F3" w:rsidRPr="00081364" w:rsidRDefault="003463F3" w:rsidP="00725FA7">
            <w:pPr>
              <w:pStyle w:val="Sinespaciado"/>
              <w:jc w:val="both"/>
              <w:rPr>
                <w:rFonts w:ascii="Arial Narrow" w:hAnsi="Arial Narrow"/>
                <w:bCs/>
                <w:sz w:val="18"/>
                <w:szCs w:val="18"/>
                <w:lang w:eastAsia="en-US"/>
              </w:rPr>
            </w:pPr>
          </w:p>
        </w:tc>
      </w:tr>
      <w:tr w:rsidR="003463F3" w:rsidRPr="002F3CEF" w14:paraId="78791F77" w14:textId="77777777" w:rsidTr="00725FA7">
        <w:trPr>
          <w:trHeight w:val="453"/>
        </w:trPr>
        <w:tc>
          <w:tcPr>
            <w:tcW w:w="2758" w:type="dxa"/>
            <w:gridSpan w:val="2"/>
            <w:hideMark/>
          </w:tcPr>
          <w:p w14:paraId="33887FB9" w14:textId="77777777" w:rsidR="003463F3" w:rsidRPr="00277896" w:rsidRDefault="003463F3" w:rsidP="00725FA7">
            <w:pPr>
              <w:pStyle w:val="Sinespaciado"/>
              <w:rPr>
                <w:rFonts w:ascii="Arial Narrow" w:hAnsi="Arial Narrow"/>
                <w:b/>
                <w:bCs/>
                <w:sz w:val="18"/>
                <w:szCs w:val="18"/>
                <w:lang w:eastAsia="en-US"/>
              </w:rPr>
            </w:pPr>
            <w:r w:rsidRPr="00277896">
              <w:rPr>
                <w:rFonts w:ascii="Arial Narrow" w:hAnsi="Arial Narrow"/>
                <w:b/>
                <w:bCs/>
                <w:sz w:val="18"/>
                <w:szCs w:val="18"/>
                <w:lang w:eastAsia="en-US"/>
              </w:rPr>
              <w:t>Fuente de información</w:t>
            </w:r>
          </w:p>
        </w:tc>
        <w:tc>
          <w:tcPr>
            <w:tcW w:w="6309" w:type="dxa"/>
          </w:tcPr>
          <w:p w14:paraId="1698A185" w14:textId="671136D8" w:rsidR="003463F3" w:rsidRPr="00277896" w:rsidRDefault="00747C11" w:rsidP="00725FA7">
            <w:pPr>
              <w:rPr>
                <w:rFonts w:ascii="Arial Narrow" w:hAnsi="Arial Narrow"/>
                <w:bCs/>
                <w:strike/>
                <w:sz w:val="18"/>
                <w:szCs w:val="18"/>
                <w:lang w:val="es-CR"/>
              </w:rPr>
            </w:pPr>
            <w:r>
              <w:rPr>
                <w:rFonts w:ascii="Arial Narrow" w:hAnsi="Arial Narrow"/>
                <w:bCs/>
                <w:sz w:val="18"/>
                <w:szCs w:val="18"/>
                <w:lang w:val="es-CR"/>
              </w:rPr>
              <w:t xml:space="preserve">CNE. </w:t>
            </w:r>
            <w:r w:rsidRPr="00747C11">
              <w:rPr>
                <w:rFonts w:ascii="Arial Narrow" w:hAnsi="Arial Narrow"/>
                <w:bCs/>
                <w:sz w:val="18"/>
                <w:szCs w:val="18"/>
                <w:lang w:val="es-CR"/>
              </w:rPr>
              <w:t>Unidad de Desarrollo Estratégico del Sistema Nacional de Gestión del Riesgo</w:t>
            </w:r>
            <w:r>
              <w:rPr>
                <w:rFonts w:ascii="Arial Narrow" w:hAnsi="Arial Narrow"/>
                <w:bCs/>
                <w:sz w:val="18"/>
                <w:szCs w:val="18"/>
                <w:lang w:val="es-CR"/>
              </w:rPr>
              <w:t xml:space="preserve">.  </w:t>
            </w:r>
            <w:r w:rsidR="007F30F8">
              <w:rPr>
                <w:rFonts w:ascii="Arial Narrow" w:hAnsi="Arial Narrow"/>
                <w:bCs/>
                <w:sz w:val="18"/>
                <w:szCs w:val="18"/>
                <w:lang w:val="es-CR"/>
              </w:rPr>
              <w:t>Informes de cumplimiento de los compromisos del Plan Nacional de Gestión del Riesgo, archivos Unidad de Desarrollo Estratégico del Sistema Nacional de Gestión del Riesgo.</w:t>
            </w:r>
          </w:p>
        </w:tc>
      </w:tr>
      <w:tr w:rsidR="003463F3" w:rsidRPr="002F3CEF" w14:paraId="767E92D3" w14:textId="77777777" w:rsidTr="00725FA7">
        <w:trPr>
          <w:trHeight w:val="290"/>
        </w:trPr>
        <w:tc>
          <w:tcPr>
            <w:tcW w:w="2758" w:type="dxa"/>
            <w:gridSpan w:val="2"/>
            <w:hideMark/>
          </w:tcPr>
          <w:p w14:paraId="59B90241" w14:textId="77777777" w:rsidR="003463F3" w:rsidRPr="002F3CEF" w:rsidRDefault="003463F3" w:rsidP="00725FA7">
            <w:pPr>
              <w:pStyle w:val="Sinespaciado"/>
              <w:rPr>
                <w:rFonts w:ascii="Arial Narrow" w:hAnsi="Arial Narrow"/>
                <w:b/>
                <w:bCs/>
                <w:sz w:val="18"/>
                <w:szCs w:val="18"/>
                <w:lang w:eastAsia="en-US"/>
              </w:rPr>
            </w:pPr>
            <w:r w:rsidRPr="002F3CEF">
              <w:rPr>
                <w:rFonts w:ascii="Arial Narrow" w:hAnsi="Arial Narrow"/>
                <w:b/>
                <w:sz w:val="18"/>
                <w:szCs w:val="18"/>
                <w:lang w:eastAsia="en-US"/>
              </w:rPr>
              <w:t>Clasificación</w:t>
            </w:r>
          </w:p>
        </w:tc>
        <w:tc>
          <w:tcPr>
            <w:tcW w:w="6309" w:type="dxa"/>
            <w:hideMark/>
          </w:tcPr>
          <w:p w14:paraId="2998525A" w14:textId="77777777" w:rsidR="003463F3" w:rsidRPr="002F3CEF" w:rsidRDefault="003463F3" w:rsidP="00725FA7">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Impacto.</w:t>
            </w:r>
          </w:p>
          <w:p w14:paraId="539C1F42" w14:textId="77777777" w:rsidR="003463F3" w:rsidRPr="002F3CEF" w:rsidRDefault="003463F3" w:rsidP="00725FA7">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Efecto.</w:t>
            </w:r>
          </w:p>
          <w:p w14:paraId="27681BA4" w14:textId="77777777" w:rsidR="003463F3" w:rsidRDefault="003463F3" w:rsidP="00725FA7">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w:t>
            </w:r>
            <w:r>
              <w:rPr>
                <w:rFonts w:ascii="Arial Narrow" w:hAnsi="Arial Narrow"/>
                <w:bCs/>
                <w:sz w:val="18"/>
                <w:szCs w:val="18"/>
                <w:lang w:eastAsia="en-US"/>
              </w:rPr>
              <w:t>X</w:t>
            </w:r>
            <w:r w:rsidRPr="002F3CEF">
              <w:rPr>
                <w:rFonts w:ascii="Arial Narrow" w:hAnsi="Arial Narrow"/>
                <w:bCs/>
                <w:sz w:val="18"/>
                <w:szCs w:val="18"/>
                <w:lang w:eastAsia="en-US"/>
              </w:rPr>
              <w:t>) Producto.</w:t>
            </w:r>
          </w:p>
          <w:p w14:paraId="5FF9354C" w14:textId="77777777" w:rsidR="003463F3" w:rsidRPr="002F3CEF" w:rsidRDefault="003463F3" w:rsidP="00725FA7">
            <w:pPr>
              <w:pStyle w:val="Sinespaciado"/>
              <w:jc w:val="both"/>
              <w:rPr>
                <w:rFonts w:ascii="Arial Narrow" w:hAnsi="Arial Narrow"/>
                <w:bCs/>
                <w:sz w:val="18"/>
                <w:szCs w:val="18"/>
                <w:lang w:eastAsia="en-US"/>
              </w:rPr>
            </w:pPr>
          </w:p>
        </w:tc>
      </w:tr>
      <w:tr w:rsidR="003463F3" w:rsidRPr="002F3CEF" w14:paraId="175382D1" w14:textId="77777777" w:rsidTr="00725FA7">
        <w:trPr>
          <w:trHeight w:val="393"/>
        </w:trPr>
        <w:tc>
          <w:tcPr>
            <w:tcW w:w="2758" w:type="dxa"/>
            <w:gridSpan w:val="2"/>
            <w:hideMark/>
          </w:tcPr>
          <w:p w14:paraId="70D3B045" w14:textId="77777777" w:rsidR="003463F3" w:rsidRPr="00B90C60" w:rsidRDefault="003463F3" w:rsidP="00725FA7">
            <w:pPr>
              <w:pStyle w:val="Sinespaciado"/>
              <w:rPr>
                <w:rFonts w:ascii="Arial Narrow" w:hAnsi="Arial Narrow"/>
                <w:b/>
                <w:bCs/>
                <w:sz w:val="18"/>
                <w:szCs w:val="18"/>
                <w:lang w:eastAsia="en-US"/>
              </w:rPr>
            </w:pPr>
            <w:r w:rsidRPr="00B90C60">
              <w:rPr>
                <w:rFonts w:ascii="Arial Narrow" w:hAnsi="Arial Narrow"/>
                <w:b/>
                <w:sz w:val="18"/>
                <w:szCs w:val="18"/>
                <w:lang w:eastAsia="en-US"/>
              </w:rPr>
              <w:t>Tipo de operación estadística</w:t>
            </w:r>
          </w:p>
        </w:tc>
        <w:tc>
          <w:tcPr>
            <w:tcW w:w="6309" w:type="dxa"/>
            <w:hideMark/>
          </w:tcPr>
          <w:p w14:paraId="041E3E95" w14:textId="77777777" w:rsidR="003463F3" w:rsidRPr="00B90C60" w:rsidRDefault="003463F3" w:rsidP="00725FA7">
            <w:pPr>
              <w:pStyle w:val="Sinespaciado"/>
              <w:jc w:val="both"/>
              <w:rPr>
                <w:rFonts w:ascii="Arial Narrow" w:hAnsi="Arial Narrow"/>
                <w:bCs/>
                <w:sz w:val="18"/>
                <w:szCs w:val="18"/>
                <w:lang w:val="es-CR" w:eastAsia="en-US"/>
              </w:rPr>
            </w:pPr>
            <w:r w:rsidRPr="00A361D0">
              <w:rPr>
                <w:rFonts w:ascii="Arial Narrow" w:hAnsi="Arial Narrow"/>
                <w:bCs/>
                <w:sz w:val="18"/>
                <w:szCs w:val="18"/>
                <w:lang w:val="es-CR" w:eastAsia="en-US"/>
              </w:rPr>
              <w:t>Registro Administrativo</w:t>
            </w:r>
          </w:p>
        </w:tc>
      </w:tr>
      <w:tr w:rsidR="003463F3" w:rsidRPr="002F3CEF" w14:paraId="3143FA81" w14:textId="77777777" w:rsidTr="00725FA7">
        <w:trPr>
          <w:trHeight w:val="522"/>
        </w:trPr>
        <w:tc>
          <w:tcPr>
            <w:tcW w:w="2758" w:type="dxa"/>
            <w:gridSpan w:val="2"/>
            <w:hideMark/>
          </w:tcPr>
          <w:p w14:paraId="79CE579A" w14:textId="77777777" w:rsidR="003463F3" w:rsidRPr="002F3CEF" w:rsidRDefault="003463F3" w:rsidP="00725FA7">
            <w:pPr>
              <w:pStyle w:val="Sinespaciado"/>
              <w:rPr>
                <w:rFonts w:ascii="Arial Narrow" w:hAnsi="Arial Narrow"/>
                <w:b/>
                <w:bCs/>
                <w:sz w:val="18"/>
                <w:szCs w:val="18"/>
                <w:lang w:eastAsia="en-US"/>
              </w:rPr>
            </w:pPr>
            <w:r w:rsidRPr="002F3CEF">
              <w:rPr>
                <w:rFonts w:ascii="Arial Narrow" w:hAnsi="Arial Narrow"/>
                <w:b/>
                <w:sz w:val="18"/>
                <w:szCs w:val="18"/>
                <w:lang w:eastAsia="en-US"/>
              </w:rPr>
              <w:t>Comentarios generales</w:t>
            </w:r>
          </w:p>
        </w:tc>
        <w:tc>
          <w:tcPr>
            <w:tcW w:w="6309" w:type="dxa"/>
            <w:hideMark/>
          </w:tcPr>
          <w:p w14:paraId="7C039A50" w14:textId="77777777" w:rsidR="003463F3" w:rsidRPr="002F3CEF" w:rsidRDefault="003463F3" w:rsidP="00725FA7">
            <w:pPr>
              <w:jc w:val="both"/>
              <w:rPr>
                <w:rFonts w:ascii="Arial Narrow" w:hAnsi="Arial Narrow"/>
                <w:bCs/>
                <w:sz w:val="18"/>
                <w:szCs w:val="18"/>
                <w:lang w:val="es-CR" w:eastAsia="en-US"/>
              </w:rPr>
            </w:pPr>
          </w:p>
        </w:tc>
      </w:tr>
    </w:tbl>
    <w:p w14:paraId="17EE020E" w14:textId="77777777" w:rsidR="003463F3" w:rsidRDefault="003463F3" w:rsidP="003463F3"/>
    <w:p w14:paraId="2F586A8E" w14:textId="77777777" w:rsidR="003463F3" w:rsidRDefault="003463F3">
      <w:pPr>
        <w:spacing w:after="160" w:line="259" w:lineRule="auto"/>
        <w:rPr>
          <w:rFonts w:ascii="Calibri" w:eastAsia="Calibri" w:hAnsi="Calibri" w:cs="Calibri"/>
          <w:sz w:val="22"/>
          <w:szCs w:val="22"/>
          <w:lang w:val="es-CR" w:eastAsia="en-US"/>
        </w:rPr>
      </w:pPr>
      <w:r>
        <w:rPr>
          <w:rFonts w:ascii="Calibri" w:eastAsia="Calibri" w:hAnsi="Calibri" w:cs="Calibri"/>
          <w:sz w:val="22"/>
          <w:szCs w:val="22"/>
          <w:lang w:val="es-CR" w:eastAsia="en-US"/>
        </w:rPr>
        <w:br w:type="page"/>
      </w:r>
    </w:p>
    <w:p w14:paraId="7C0E3111" w14:textId="53F66A4A" w:rsidR="004905B1" w:rsidRDefault="004905B1" w:rsidP="004905B1">
      <w:pPr>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lastRenderedPageBreak/>
        <w:t xml:space="preserve">Ficha </w:t>
      </w:r>
      <w:r w:rsidRPr="00C27CBF">
        <w:rPr>
          <w:rFonts w:ascii="Calibri" w:eastAsia="Calibri" w:hAnsi="Calibri" w:cs="Calibri"/>
          <w:sz w:val="22"/>
          <w:szCs w:val="22"/>
          <w:lang w:val="es-CR" w:eastAsia="en-US"/>
        </w:rPr>
        <w:t>técnica</w:t>
      </w:r>
      <w:r>
        <w:rPr>
          <w:rFonts w:ascii="Calibri" w:eastAsia="Calibri" w:hAnsi="Calibri" w:cs="Calibri"/>
          <w:sz w:val="22"/>
          <w:szCs w:val="22"/>
          <w:lang w:val="es-CR" w:eastAsia="en-US"/>
        </w:rPr>
        <w:t xml:space="preserve"> del indicador</w:t>
      </w:r>
      <w:r w:rsidRPr="00C27CBF">
        <w:rPr>
          <w:rFonts w:ascii="Calibri" w:eastAsia="Calibri" w:hAnsi="Calibri" w:cs="Calibri"/>
          <w:sz w:val="22"/>
          <w:szCs w:val="22"/>
          <w:lang w:val="es-CR" w:eastAsia="en-US"/>
        </w:rPr>
        <w:t>:</w:t>
      </w:r>
      <w:r>
        <w:rPr>
          <w:rFonts w:ascii="Calibri" w:eastAsia="Calibri" w:hAnsi="Calibri" w:cs="Calibri"/>
          <w:sz w:val="22"/>
          <w:szCs w:val="22"/>
          <w:lang w:val="es-CR" w:eastAsia="en-US"/>
        </w:rPr>
        <w:t xml:space="preserve"> Comisión Nacional de Prevención del Riesgo y Atención de Emergencias</w:t>
      </w:r>
    </w:p>
    <w:p w14:paraId="477D411A" w14:textId="7DABE5D4" w:rsidR="004905B1" w:rsidRPr="00C27CBF" w:rsidRDefault="004905B1" w:rsidP="004905B1">
      <w:pPr>
        <w:tabs>
          <w:tab w:val="left" w:pos="2464"/>
        </w:tabs>
        <w:spacing w:line="360" w:lineRule="auto"/>
        <w:rPr>
          <w:rFonts w:ascii="Calibri" w:eastAsia="Calibri" w:hAnsi="Calibri" w:cs="Calibri"/>
          <w:sz w:val="22"/>
          <w:szCs w:val="22"/>
          <w:lang w:val="es-CR" w:eastAsia="en-US"/>
        </w:rPr>
      </w:pPr>
      <w:r>
        <w:rPr>
          <w:rFonts w:ascii="Calibri" w:eastAsia="Calibri" w:hAnsi="Calibri" w:cs="Calibri"/>
          <w:sz w:val="22"/>
          <w:szCs w:val="22"/>
          <w:lang w:val="es-CR" w:eastAsia="en-US"/>
        </w:rPr>
        <w:t xml:space="preserve">Nombre del indicador: </w:t>
      </w:r>
      <w:r w:rsidR="005F70B7">
        <w:rPr>
          <w:rFonts w:ascii="Calibri" w:eastAsia="Calibri" w:hAnsi="Calibri" w:cs="Calibri"/>
          <w:sz w:val="22"/>
          <w:szCs w:val="22"/>
          <w:lang w:val="es-CR" w:eastAsia="en-US"/>
        </w:rPr>
        <w:t>PF.01.1</w:t>
      </w:r>
      <w:r w:rsidR="003D4E3D">
        <w:rPr>
          <w:rFonts w:ascii="Calibri" w:eastAsia="Calibri" w:hAnsi="Calibri" w:cs="Calibri"/>
          <w:sz w:val="22"/>
          <w:szCs w:val="22"/>
          <w:lang w:val="es-CR" w:eastAsia="en-US"/>
        </w:rPr>
        <w:t>1</w:t>
      </w:r>
      <w:r w:rsidR="005F70B7">
        <w:rPr>
          <w:rFonts w:ascii="Calibri" w:eastAsia="Calibri" w:hAnsi="Calibri" w:cs="Calibri"/>
          <w:sz w:val="22"/>
          <w:szCs w:val="22"/>
          <w:lang w:val="es-CR" w:eastAsia="en-US"/>
        </w:rPr>
        <w:t xml:space="preserve">. </w:t>
      </w:r>
      <w:r w:rsidRPr="00277896">
        <w:rPr>
          <w:rFonts w:ascii="Calibri" w:eastAsia="Calibri" w:hAnsi="Calibri" w:cs="Calibri"/>
          <w:sz w:val="22"/>
          <w:szCs w:val="22"/>
          <w:lang w:val="es-CR" w:eastAsia="en-US"/>
        </w:rPr>
        <w:t>Número de actores</w:t>
      </w:r>
      <w:r w:rsidR="004B48BC" w:rsidRPr="00277896">
        <w:rPr>
          <w:rFonts w:ascii="Calibri" w:eastAsia="Calibri" w:hAnsi="Calibri" w:cs="Calibri"/>
          <w:sz w:val="22"/>
          <w:szCs w:val="22"/>
          <w:lang w:val="es-CR" w:eastAsia="en-US"/>
        </w:rPr>
        <w:t xml:space="preserve"> del S</w:t>
      </w:r>
      <w:r w:rsidR="00DB1CD9">
        <w:rPr>
          <w:rFonts w:ascii="Calibri" w:eastAsia="Calibri" w:hAnsi="Calibri" w:cs="Calibri"/>
          <w:sz w:val="22"/>
          <w:szCs w:val="22"/>
          <w:lang w:val="es-CR" w:eastAsia="en-US"/>
        </w:rPr>
        <w:t>istema Nacional de Gestión del Riesgo</w:t>
      </w:r>
      <w:r w:rsidR="004B48BC" w:rsidRPr="00277896">
        <w:rPr>
          <w:rFonts w:ascii="Calibri" w:eastAsia="Calibri" w:hAnsi="Calibri" w:cs="Calibri"/>
          <w:sz w:val="22"/>
          <w:szCs w:val="22"/>
          <w:lang w:val="es-CR" w:eastAsia="en-US"/>
        </w:rPr>
        <w:t xml:space="preserve"> y usuarios en general que utilizarán información de Gestión del Riesgo para su labor ordinaria</w:t>
      </w:r>
      <w:r w:rsidRPr="00277896">
        <w:rPr>
          <w:rFonts w:ascii="Calibri" w:eastAsia="Calibri" w:hAnsi="Calibri" w:cs="Calibri"/>
          <w:sz w:val="22"/>
          <w:szCs w:val="22"/>
          <w:lang w:val="es-CR" w:eastAsia="en-US"/>
        </w:rPr>
        <w:t>.</w:t>
      </w:r>
    </w:p>
    <w:tbl>
      <w:tblPr>
        <w:tblStyle w:val="GFATableGrid1"/>
        <w:tblW w:w="9067" w:type="dxa"/>
        <w:tblLook w:val="01E0" w:firstRow="1" w:lastRow="1" w:firstColumn="1" w:lastColumn="1" w:noHBand="0" w:noVBand="0"/>
      </w:tblPr>
      <w:tblGrid>
        <w:gridCol w:w="1417"/>
        <w:gridCol w:w="1341"/>
        <w:gridCol w:w="6309"/>
      </w:tblGrid>
      <w:tr w:rsidR="004905B1" w:rsidRPr="002F3CEF" w14:paraId="2217AAB1" w14:textId="77777777" w:rsidTr="00930F3B">
        <w:trPr>
          <w:trHeight w:val="325"/>
          <w:tblHeader/>
        </w:trPr>
        <w:tc>
          <w:tcPr>
            <w:tcW w:w="2758" w:type="dxa"/>
            <w:gridSpan w:val="2"/>
            <w:shd w:val="clear" w:color="auto" w:fill="E7E6E6" w:themeFill="background2"/>
            <w:hideMark/>
          </w:tcPr>
          <w:p w14:paraId="2B3759E3" w14:textId="77777777" w:rsidR="004905B1" w:rsidRPr="002F3CEF" w:rsidRDefault="004905B1"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Elemento</w:t>
            </w:r>
          </w:p>
        </w:tc>
        <w:tc>
          <w:tcPr>
            <w:tcW w:w="6309" w:type="dxa"/>
            <w:shd w:val="clear" w:color="auto" w:fill="E7E6E6" w:themeFill="background2"/>
            <w:hideMark/>
          </w:tcPr>
          <w:p w14:paraId="05803255" w14:textId="77777777" w:rsidR="004905B1" w:rsidRPr="002F3CEF" w:rsidRDefault="004905B1" w:rsidP="00930F3B">
            <w:pPr>
              <w:pStyle w:val="Sinespaciado"/>
              <w:jc w:val="center"/>
              <w:rPr>
                <w:rFonts w:ascii="Arial Narrow" w:hAnsi="Arial Narrow"/>
                <w:b/>
                <w:bCs/>
                <w:sz w:val="18"/>
                <w:szCs w:val="18"/>
                <w:lang w:eastAsia="en-US"/>
              </w:rPr>
            </w:pPr>
            <w:r w:rsidRPr="002F3CEF">
              <w:rPr>
                <w:rFonts w:ascii="Arial Narrow" w:hAnsi="Arial Narrow"/>
                <w:b/>
                <w:sz w:val="18"/>
                <w:szCs w:val="18"/>
                <w:lang w:eastAsia="en-US"/>
              </w:rPr>
              <w:t>Descripción</w:t>
            </w:r>
          </w:p>
        </w:tc>
      </w:tr>
      <w:tr w:rsidR="004905B1" w:rsidRPr="002F3CEF" w14:paraId="3D37A395" w14:textId="77777777" w:rsidTr="00930F3B">
        <w:trPr>
          <w:trHeight w:val="437"/>
        </w:trPr>
        <w:tc>
          <w:tcPr>
            <w:tcW w:w="2758" w:type="dxa"/>
            <w:gridSpan w:val="2"/>
          </w:tcPr>
          <w:p w14:paraId="00FC0A8B" w14:textId="77777777" w:rsidR="004905B1" w:rsidRPr="002F3CEF" w:rsidRDefault="004905B1" w:rsidP="00930F3B">
            <w:pPr>
              <w:pStyle w:val="Sinespaciado"/>
              <w:rPr>
                <w:rFonts w:ascii="Arial Narrow" w:hAnsi="Arial Narrow"/>
                <w:b/>
                <w:sz w:val="18"/>
                <w:szCs w:val="18"/>
                <w:lang w:eastAsia="en-US"/>
              </w:rPr>
            </w:pPr>
            <w:r w:rsidRPr="002F3CEF">
              <w:rPr>
                <w:rFonts w:ascii="Arial Narrow" w:hAnsi="Arial Narrow"/>
                <w:b/>
                <w:sz w:val="18"/>
                <w:szCs w:val="18"/>
                <w:lang w:eastAsia="en-US"/>
              </w:rPr>
              <w:t>Nombre del indicador</w:t>
            </w:r>
          </w:p>
        </w:tc>
        <w:tc>
          <w:tcPr>
            <w:tcW w:w="6309" w:type="dxa"/>
          </w:tcPr>
          <w:p w14:paraId="602D197C" w14:textId="30B9EDF9" w:rsidR="004905B1" w:rsidRPr="004905B1" w:rsidRDefault="004B48BC" w:rsidP="00930F3B">
            <w:pPr>
              <w:pStyle w:val="Sinespaciado"/>
              <w:jc w:val="both"/>
              <w:rPr>
                <w:rFonts w:ascii="Arial Narrow" w:hAnsi="Arial Narrow"/>
                <w:sz w:val="18"/>
                <w:szCs w:val="18"/>
                <w:lang w:val="es-CR" w:eastAsia="en-US"/>
              </w:rPr>
            </w:pPr>
            <w:r w:rsidRPr="00277896">
              <w:rPr>
                <w:rFonts w:ascii="Arial Narrow" w:hAnsi="Arial Narrow"/>
                <w:sz w:val="18"/>
                <w:szCs w:val="18"/>
                <w:lang w:val="es-CR" w:eastAsia="en-US"/>
              </w:rPr>
              <w:t>Número de actores del S</w:t>
            </w:r>
            <w:r w:rsidR="009E30BE">
              <w:rPr>
                <w:rFonts w:ascii="Arial Narrow" w:hAnsi="Arial Narrow"/>
                <w:sz w:val="18"/>
                <w:szCs w:val="18"/>
                <w:lang w:val="es-CR" w:eastAsia="en-US"/>
              </w:rPr>
              <w:t xml:space="preserve">istema Nacional de Gestión del Riesgo </w:t>
            </w:r>
            <w:r w:rsidRPr="00277896">
              <w:rPr>
                <w:rFonts w:ascii="Arial Narrow" w:hAnsi="Arial Narrow"/>
                <w:sz w:val="18"/>
                <w:szCs w:val="18"/>
                <w:lang w:val="es-CR" w:eastAsia="en-US"/>
              </w:rPr>
              <w:t>y usuarios en general que utilizarán información de Gestión del Riesgo para su labor ordinaria.</w:t>
            </w:r>
          </w:p>
        </w:tc>
      </w:tr>
      <w:tr w:rsidR="004905B1" w:rsidRPr="002F3CEF" w14:paraId="1A92F614" w14:textId="77777777" w:rsidTr="00930F3B">
        <w:trPr>
          <w:trHeight w:val="437"/>
        </w:trPr>
        <w:tc>
          <w:tcPr>
            <w:tcW w:w="2758" w:type="dxa"/>
            <w:gridSpan w:val="2"/>
            <w:hideMark/>
          </w:tcPr>
          <w:p w14:paraId="1A8B61E6" w14:textId="77777777" w:rsidR="004905B1" w:rsidRPr="002F3CEF" w:rsidRDefault="004905B1" w:rsidP="00930F3B">
            <w:pPr>
              <w:pStyle w:val="Sinespaciado"/>
              <w:rPr>
                <w:rFonts w:ascii="Arial Narrow" w:hAnsi="Arial Narrow"/>
                <w:b/>
                <w:sz w:val="18"/>
                <w:szCs w:val="18"/>
                <w:lang w:val="es-CR" w:eastAsia="en-US"/>
              </w:rPr>
            </w:pPr>
            <w:r w:rsidRPr="002F3CEF">
              <w:rPr>
                <w:rFonts w:ascii="Arial Narrow" w:hAnsi="Arial Narrow"/>
                <w:b/>
                <w:sz w:val="18"/>
                <w:szCs w:val="18"/>
                <w:lang w:val="es-CR" w:eastAsia="en-US"/>
              </w:rPr>
              <w:t>Definición conceptual</w:t>
            </w:r>
          </w:p>
        </w:tc>
        <w:tc>
          <w:tcPr>
            <w:tcW w:w="6309" w:type="dxa"/>
            <w:hideMark/>
          </w:tcPr>
          <w:p w14:paraId="70377511" w14:textId="77777777" w:rsidR="004905B1" w:rsidRPr="002F3CEF" w:rsidRDefault="004905B1" w:rsidP="00930F3B">
            <w:pPr>
              <w:pStyle w:val="Sinespaciado"/>
              <w:jc w:val="both"/>
              <w:rPr>
                <w:rFonts w:ascii="Arial Narrow" w:hAnsi="Arial Narrow"/>
                <w:sz w:val="18"/>
                <w:szCs w:val="18"/>
                <w:lang w:val="es-CR" w:eastAsia="en-US"/>
              </w:rPr>
            </w:pPr>
            <w:r w:rsidRPr="00EC010C">
              <w:rPr>
                <w:rFonts w:ascii="Arial Narrow" w:hAnsi="Arial Narrow"/>
                <w:sz w:val="18"/>
                <w:szCs w:val="18"/>
                <w:lang w:val="es-CR" w:eastAsia="en-US"/>
              </w:rPr>
              <w:t>La Administración Central, la Administración Pública descentralizada del Estado, los gobiernos locales, el Sector Privado y la Sociedad Civil organizada, integradas a las estructuras técnicas u operativas que conforme la Comisión, de acuerdo con los alcances del Plan Nacional de Gestión del Riesgo y sus programas.</w:t>
            </w:r>
          </w:p>
        </w:tc>
      </w:tr>
      <w:tr w:rsidR="004905B1" w:rsidRPr="002F3CEF" w14:paraId="4EBDD76F" w14:textId="77777777" w:rsidTr="00930F3B">
        <w:trPr>
          <w:trHeight w:val="531"/>
        </w:trPr>
        <w:tc>
          <w:tcPr>
            <w:tcW w:w="2758" w:type="dxa"/>
            <w:gridSpan w:val="2"/>
            <w:hideMark/>
          </w:tcPr>
          <w:p w14:paraId="12F71C22" w14:textId="77777777" w:rsidR="004905B1" w:rsidRPr="002F3CEF" w:rsidRDefault="004905B1"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 xml:space="preserve">Fórmula de cálculo </w:t>
            </w:r>
          </w:p>
        </w:tc>
        <w:tc>
          <w:tcPr>
            <w:tcW w:w="6309" w:type="dxa"/>
            <w:hideMark/>
          </w:tcPr>
          <w:p w14:paraId="2CFF070A" w14:textId="341A8B9F" w:rsidR="004905B1" w:rsidRPr="002F3CEF" w:rsidRDefault="00B31743" w:rsidP="00930F3B">
            <w:pPr>
              <w:pStyle w:val="Sinespaciado"/>
              <w:jc w:val="both"/>
              <w:rPr>
                <w:rFonts w:ascii="Arial Narrow" w:hAnsi="Arial Narrow"/>
                <w:bCs/>
                <w:sz w:val="18"/>
                <w:szCs w:val="18"/>
                <w:lang w:val="es-CR" w:eastAsia="en-US"/>
              </w:rPr>
            </w:pPr>
            <w:r w:rsidRPr="00277896">
              <w:rPr>
                <w:rFonts w:ascii="Arial Narrow" w:hAnsi="Arial Narrow"/>
                <w:bCs/>
                <w:sz w:val="18"/>
                <w:szCs w:val="18"/>
                <w:lang w:val="es-CR" w:eastAsia="en-US"/>
              </w:rPr>
              <w:t>Número de actores</w:t>
            </w:r>
            <w:r w:rsidR="00FC1E8D" w:rsidRPr="00277896">
              <w:rPr>
                <w:rFonts w:ascii="Arial Narrow" w:hAnsi="Arial Narrow"/>
                <w:bCs/>
                <w:sz w:val="18"/>
                <w:szCs w:val="18"/>
                <w:lang w:val="es-CR" w:eastAsia="en-US"/>
              </w:rPr>
              <w:t xml:space="preserve"> </w:t>
            </w:r>
            <w:r w:rsidR="004B48BC" w:rsidRPr="00277896">
              <w:rPr>
                <w:rFonts w:ascii="Arial Narrow" w:hAnsi="Arial Narrow"/>
                <w:bCs/>
                <w:sz w:val="18"/>
                <w:szCs w:val="18"/>
                <w:lang w:val="es-CR" w:eastAsia="en-US"/>
              </w:rPr>
              <w:t>del SNGR y usuarios en general</w:t>
            </w:r>
            <w:r w:rsidR="008467F3" w:rsidRPr="00277896">
              <w:rPr>
                <w:rFonts w:ascii="Arial Narrow" w:hAnsi="Arial Narrow"/>
                <w:bCs/>
                <w:sz w:val="18"/>
                <w:szCs w:val="18"/>
                <w:lang w:val="es-CR" w:eastAsia="en-US"/>
              </w:rPr>
              <w:t xml:space="preserve"> utilizando información de Gestión del riesgo</w:t>
            </w:r>
            <w:r w:rsidR="00FC1E8D" w:rsidRPr="00277896">
              <w:rPr>
                <w:rFonts w:ascii="Arial Narrow" w:hAnsi="Arial Narrow"/>
                <w:bCs/>
                <w:sz w:val="18"/>
                <w:szCs w:val="18"/>
                <w:lang w:val="es-CR" w:eastAsia="en-US"/>
              </w:rPr>
              <w:t xml:space="preserve"> en el año t/ Total de actores </w:t>
            </w:r>
            <w:r w:rsidR="008467F3" w:rsidRPr="00277896">
              <w:rPr>
                <w:rFonts w:ascii="Arial Narrow" w:hAnsi="Arial Narrow"/>
                <w:bCs/>
                <w:sz w:val="18"/>
                <w:szCs w:val="18"/>
                <w:lang w:val="es-CR" w:eastAsia="en-US"/>
              </w:rPr>
              <w:t xml:space="preserve">y usuarios </w:t>
            </w:r>
            <w:r w:rsidR="00FC1E8D" w:rsidRPr="00277896">
              <w:rPr>
                <w:rFonts w:ascii="Arial Narrow" w:hAnsi="Arial Narrow"/>
                <w:bCs/>
                <w:sz w:val="18"/>
                <w:szCs w:val="18"/>
                <w:lang w:val="es-CR" w:eastAsia="en-US"/>
              </w:rPr>
              <w:t>programados en el año t) x 100</w:t>
            </w:r>
          </w:p>
        </w:tc>
      </w:tr>
      <w:tr w:rsidR="004905B1" w:rsidRPr="002F3CEF" w14:paraId="783DB6AE" w14:textId="77777777" w:rsidTr="00930F3B">
        <w:trPr>
          <w:trHeight w:val="340"/>
        </w:trPr>
        <w:tc>
          <w:tcPr>
            <w:tcW w:w="2758" w:type="dxa"/>
            <w:gridSpan w:val="2"/>
          </w:tcPr>
          <w:p w14:paraId="63FE9E21" w14:textId="4AAC2090" w:rsidR="004905B1" w:rsidRPr="002F3CEF" w:rsidRDefault="004905B1" w:rsidP="00930F3B">
            <w:pPr>
              <w:pStyle w:val="Sinespaciado"/>
              <w:rPr>
                <w:rFonts w:ascii="Arial Narrow" w:hAnsi="Arial Narrow"/>
                <w:b/>
                <w:sz w:val="18"/>
                <w:szCs w:val="18"/>
                <w:lang w:eastAsia="en-US"/>
              </w:rPr>
            </w:pPr>
            <w:r w:rsidRPr="002F3CEF">
              <w:rPr>
                <w:rFonts w:ascii="Arial Narrow" w:hAnsi="Arial Narrow"/>
                <w:b/>
                <w:sz w:val="18"/>
                <w:szCs w:val="18"/>
                <w:lang w:eastAsia="en-US"/>
              </w:rPr>
              <w:t>Componentes involucrados en la</w:t>
            </w:r>
            <w:r w:rsidR="00AD530E">
              <w:rPr>
                <w:rFonts w:ascii="Arial Narrow" w:hAnsi="Arial Narrow"/>
                <w:b/>
                <w:sz w:val="18"/>
                <w:szCs w:val="18"/>
                <w:lang w:eastAsia="en-US"/>
              </w:rPr>
              <w:t xml:space="preserve"> </w:t>
            </w:r>
            <w:r w:rsidR="00AD530E" w:rsidRPr="002F3CEF">
              <w:rPr>
                <w:rFonts w:ascii="Arial Narrow" w:hAnsi="Arial Narrow"/>
                <w:b/>
                <w:sz w:val="18"/>
                <w:szCs w:val="18"/>
                <w:lang w:eastAsia="en-US"/>
              </w:rPr>
              <w:t>fórmula</w:t>
            </w:r>
            <w:r w:rsidRPr="002F3CEF">
              <w:rPr>
                <w:rFonts w:ascii="Arial Narrow" w:hAnsi="Arial Narrow"/>
                <w:b/>
                <w:sz w:val="18"/>
                <w:szCs w:val="18"/>
                <w:lang w:eastAsia="en-US"/>
              </w:rPr>
              <w:t xml:space="preserve"> del cálculo</w:t>
            </w:r>
          </w:p>
        </w:tc>
        <w:tc>
          <w:tcPr>
            <w:tcW w:w="6309" w:type="dxa"/>
          </w:tcPr>
          <w:p w14:paraId="3A054BE7" w14:textId="7DD9BF6D" w:rsidR="004905B1" w:rsidRPr="00D37ABA" w:rsidRDefault="004905B1" w:rsidP="00930F3B">
            <w:pPr>
              <w:pStyle w:val="Sinespaciado"/>
              <w:jc w:val="both"/>
              <w:rPr>
                <w:rFonts w:ascii="Arial Narrow" w:hAnsi="Arial Narrow"/>
                <w:bCs/>
                <w:sz w:val="18"/>
                <w:szCs w:val="18"/>
                <w:lang w:eastAsia="en-US"/>
              </w:rPr>
            </w:pPr>
            <w:r w:rsidRPr="00D37ABA">
              <w:rPr>
                <w:rFonts w:ascii="Arial Narrow" w:hAnsi="Arial Narrow"/>
                <w:bCs/>
                <w:sz w:val="18"/>
                <w:szCs w:val="18"/>
                <w:lang w:eastAsia="en-US"/>
              </w:rPr>
              <w:t>Actores</w:t>
            </w:r>
            <w:r w:rsidR="008467F3" w:rsidRPr="00D37ABA">
              <w:rPr>
                <w:rFonts w:ascii="Arial Narrow" w:hAnsi="Arial Narrow"/>
                <w:bCs/>
                <w:sz w:val="18"/>
                <w:szCs w:val="18"/>
                <w:lang w:eastAsia="en-US"/>
              </w:rPr>
              <w:t xml:space="preserve"> del</w:t>
            </w:r>
            <w:r w:rsidRPr="00D37ABA">
              <w:rPr>
                <w:rFonts w:ascii="Arial Narrow" w:hAnsi="Arial Narrow"/>
                <w:bCs/>
                <w:sz w:val="18"/>
                <w:szCs w:val="18"/>
                <w:lang w:eastAsia="en-US"/>
              </w:rPr>
              <w:t xml:space="preserve"> SNGR</w:t>
            </w:r>
            <w:r w:rsidR="008467F3" w:rsidRPr="00D37ABA">
              <w:rPr>
                <w:rFonts w:ascii="Arial Narrow" w:hAnsi="Arial Narrow"/>
                <w:bCs/>
                <w:sz w:val="18"/>
                <w:szCs w:val="18"/>
                <w:lang w:eastAsia="en-US"/>
              </w:rPr>
              <w:t xml:space="preserve"> y usuarios en general</w:t>
            </w:r>
          </w:p>
        </w:tc>
      </w:tr>
      <w:tr w:rsidR="004905B1" w:rsidRPr="002F3CEF" w14:paraId="1CC5ED22" w14:textId="77777777" w:rsidTr="00930F3B">
        <w:trPr>
          <w:trHeight w:val="340"/>
        </w:trPr>
        <w:tc>
          <w:tcPr>
            <w:tcW w:w="2758" w:type="dxa"/>
            <w:gridSpan w:val="2"/>
            <w:hideMark/>
          </w:tcPr>
          <w:p w14:paraId="72962246" w14:textId="77777777" w:rsidR="004905B1" w:rsidRPr="002F3CEF" w:rsidRDefault="004905B1"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Unidad de medida</w:t>
            </w:r>
          </w:p>
        </w:tc>
        <w:tc>
          <w:tcPr>
            <w:tcW w:w="6309" w:type="dxa"/>
            <w:hideMark/>
          </w:tcPr>
          <w:p w14:paraId="04ADDB62" w14:textId="06CDFFAA" w:rsidR="004905B1" w:rsidRPr="00D37ABA" w:rsidRDefault="008F4EDA" w:rsidP="00930F3B">
            <w:pPr>
              <w:pStyle w:val="Sinespaciado"/>
              <w:jc w:val="both"/>
              <w:rPr>
                <w:rFonts w:ascii="Arial Narrow" w:hAnsi="Arial Narrow"/>
                <w:bCs/>
                <w:sz w:val="18"/>
                <w:szCs w:val="18"/>
                <w:lang w:val="es-CR" w:eastAsia="en-US"/>
              </w:rPr>
            </w:pPr>
            <w:r>
              <w:rPr>
                <w:rFonts w:ascii="Arial Narrow" w:hAnsi="Arial Narrow"/>
                <w:bCs/>
                <w:sz w:val="18"/>
                <w:szCs w:val="18"/>
                <w:lang w:val="es-CR" w:eastAsia="en-US"/>
              </w:rPr>
              <w:t>Gestión Realizada</w:t>
            </w:r>
          </w:p>
        </w:tc>
      </w:tr>
      <w:tr w:rsidR="004905B1" w:rsidRPr="002F3CEF" w14:paraId="27F9E8AF" w14:textId="77777777" w:rsidTr="00930F3B">
        <w:trPr>
          <w:trHeight w:val="302"/>
        </w:trPr>
        <w:tc>
          <w:tcPr>
            <w:tcW w:w="2758" w:type="dxa"/>
            <w:gridSpan w:val="2"/>
            <w:hideMark/>
          </w:tcPr>
          <w:p w14:paraId="70270378" w14:textId="77777777" w:rsidR="004905B1" w:rsidRPr="002F3CEF" w:rsidRDefault="004905B1"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Interpretación</w:t>
            </w:r>
          </w:p>
        </w:tc>
        <w:tc>
          <w:tcPr>
            <w:tcW w:w="6309" w:type="dxa"/>
            <w:hideMark/>
          </w:tcPr>
          <w:p w14:paraId="23BD15CC" w14:textId="1E468D56" w:rsidR="004905B1" w:rsidRPr="00D37ABA" w:rsidRDefault="004905B1" w:rsidP="00930F3B">
            <w:pPr>
              <w:pStyle w:val="Sinespaciado"/>
              <w:jc w:val="both"/>
              <w:rPr>
                <w:rFonts w:ascii="Arial Narrow" w:hAnsi="Arial Narrow"/>
                <w:bCs/>
                <w:sz w:val="18"/>
                <w:szCs w:val="18"/>
                <w:lang w:val="es-CR" w:eastAsia="en-US"/>
              </w:rPr>
            </w:pPr>
            <w:r w:rsidRPr="00D37ABA">
              <w:rPr>
                <w:rFonts w:ascii="Arial Narrow" w:hAnsi="Arial Narrow"/>
                <w:bCs/>
                <w:sz w:val="18"/>
                <w:szCs w:val="18"/>
                <w:lang w:val="es-CR" w:eastAsia="en-US"/>
              </w:rPr>
              <w:t xml:space="preserve">Es un análisis cuantitativo del </w:t>
            </w:r>
            <w:r w:rsidR="00B31743" w:rsidRPr="00D37ABA">
              <w:rPr>
                <w:rFonts w:ascii="Arial Narrow" w:hAnsi="Arial Narrow"/>
                <w:bCs/>
                <w:sz w:val="18"/>
                <w:szCs w:val="18"/>
                <w:lang w:val="es-CR" w:eastAsia="en-US"/>
              </w:rPr>
              <w:t>número</w:t>
            </w:r>
            <w:r w:rsidRPr="00D37ABA">
              <w:rPr>
                <w:rFonts w:ascii="Arial Narrow" w:hAnsi="Arial Narrow"/>
                <w:bCs/>
                <w:sz w:val="18"/>
                <w:szCs w:val="18"/>
                <w:lang w:val="es-CR" w:eastAsia="en-US"/>
              </w:rPr>
              <w:t xml:space="preserve"> </w:t>
            </w:r>
            <w:r w:rsidR="008467F3" w:rsidRPr="00D37ABA">
              <w:rPr>
                <w:rFonts w:ascii="Arial Narrow" w:hAnsi="Arial Narrow"/>
                <w:bCs/>
                <w:sz w:val="18"/>
                <w:szCs w:val="18"/>
                <w:lang w:val="es-CR" w:eastAsia="en-US"/>
              </w:rPr>
              <w:t>actores del SNGR y usuarios en general que utilizarán información de Gestión del riesgo para su labor ordinaria.</w:t>
            </w:r>
            <w:r w:rsidR="00B31743" w:rsidRPr="00D37ABA">
              <w:rPr>
                <w:rFonts w:ascii="Arial Narrow" w:hAnsi="Arial Narrow"/>
                <w:bCs/>
                <w:sz w:val="18"/>
                <w:szCs w:val="18"/>
                <w:lang w:val="es-CR" w:eastAsia="en-US"/>
              </w:rPr>
              <w:t xml:space="preserve"> </w:t>
            </w:r>
            <w:r w:rsidRPr="00D37ABA">
              <w:rPr>
                <w:rFonts w:ascii="Arial Narrow" w:hAnsi="Arial Narrow"/>
                <w:bCs/>
                <w:sz w:val="18"/>
                <w:szCs w:val="18"/>
                <w:lang w:val="es-CR" w:eastAsia="en-US"/>
              </w:rPr>
              <w:t xml:space="preserve"> </w:t>
            </w:r>
          </w:p>
        </w:tc>
      </w:tr>
      <w:tr w:rsidR="004905B1" w:rsidRPr="002F3CEF" w14:paraId="3677777E" w14:textId="77777777" w:rsidTr="00930F3B">
        <w:trPr>
          <w:trHeight w:val="139"/>
        </w:trPr>
        <w:tc>
          <w:tcPr>
            <w:tcW w:w="1417" w:type="dxa"/>
            <w:vMerge w:val="restart"/>
            <w:vAlign w:val="center"/>
            <w:hideMark/>
          </w:tcPr>
          <w:p w14:paraId="3960568B" w14:textId="77777777" w:rsidR="004905B1" w:rsidRPr="002F3CEF" w:rsidRDefault="004905B1"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Desagregación</w:t>
            </w:r>
          </w:p>
        </w:tc>
        <w:tc>
          <w:tcPr>
            <w:tcW w:w="1341" w:type="dxa"/>
          </w:tcPr>
          <w:p w14:paraId="3FE4EB96" w14:textId="77777777" w:rsidR="004905B1" w:rsidRPr="002F3CEF" w:rsidRDefault="004905B1" w:rsidP="00930F3B">
            <w:pPr>
              <w:pStyle w:val="Sinespaciado"/>
              <w:rPr>
                <w:rFonts w:ascii="Arial Narrow" w:hAnsi="Arial Narrow"/>
                <w:b/>
                <w:bCs/>
                <w:sz w:val="18"/>
                <w:szCs w:val="18"/>
                <w:lang w:val="es-CR" w:eastAsia="en-US"/>
              </w:rPr>
            </w:pPr>
            <w:r w:rsidRPr="002F3CEF">
              <w:rPr>
                <w:rFonts w:ascii="Arial Narrow" w:hAnsi="Arial Narrow"/>
                <w:b/>
                <w:bCs/>
                <w:sz w:val="18"/>
                <w:szCs w:val="18"/>
                <w:lang w:val="es-CR" w:eastAsia="en-US"/>
              </w:rPr>
              <w:t>Geográfica</w:t>
            </w:r>
          </w:p>
        </w:tc>
        <w:tc>
          <w:tcPr>
            <w:tcW w:w="6309" w:type="dxa"/>
            <w:hideMark/>
          </w:tcPr>
          <w:p w14:paraId="4C2EB235" w14:textId="77777777" w:rsidR="004905B1" w:rsidRPr="00D37ABA" w:rsidRDefault="004905B1" w:rsidP="00930F3B">
            <w:pPr>
              <w:pStyle w:val="Sinespaciado"/>
              <w:jc w:val="both"/>
              <w:rPr>
                <w:rFonts w:ascii="Arial Narrow" w:hAnsi="Arial Narrow"/>
                <w:bCs/>
                <w:sz w:val="18"/>
                <w:szCs w:val="18"/>
                <w:lang w:val="es-CR" w:eastAsia="en-US"/>
              </w:rPr>
            </w:pPr>
            <w:r w:rsidRPr="00D37ABA">
              <w:rPr>
                <w:rFonts w:ascii="Arial Narrow" w:hAnsi="Arial Narrow"/>
                <w:bCs/>
                <w:sz w:val="18"/>
                <w:szCs w:val="18"/>
                <w:lang w:val="es-CR" w:eastAsia="en-US"/>
              </w:rPr>
              <w:t>Es información para el ámbito nacional con posibilidad de desagregación a distintos niveles territoriales: Nacional, regional, cantonal y distrital.</w:t>
            </w:r>
          </w:p>
        </w:tc>
      </w:tr>
      <w:tr w:rsidR="004905B1" w:rsidRPr="002F3CEF" w14:paraId="6B127B19" w14:textId="77777777" w:rsidTr="00930F3B">
        <w:trPr>
          <w:trHeight w:val="240"/>
        </w:trPr>
        <w:tc>
          <w:tcPr>
            <w:tcW w:w="1417" w:type="dxa"/>
            <w:vMerge/>
          </w:tcPr>
          <w:p w14:paraId="202FE741" w14:textId="77777777" w:rsidR="004905B1" w:rsidRPr="002F3CEF" w:rsidRDefault="004905B1" w:rsidP="00930F3B">
            <w:pPr>
              <w:pStyle w:val="Sinespaciado"/>
              <w:jc w:val="center"/>
              <w:rPr>
                <w:rFonts w:ascii="Arial Narrow" w:hAnsi="Arial Narrow"/>
                <w:b/>
                <w:bCs/>
                <w:sz w:val="18"/>
                <w:szCs w:val="18"/>
                <w:lang w:val="es-CR" w:eastAsia="en-US"/>
              </w:rPr>
            </w:pPr>
          </w:p>
        </w:tc>
        <w:tc>
          <w:tcPr>
            <w:tcW w:w="1341" w:type="dxa"/>
          </w:tcPr>
          <w:p w14:paraId="68C77137" w14:textId="77777777" w:rsidR="004905B1" w:rsidRPr="002F3CEF" w:rsidRDefault="004905B1"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Temática</w:t>
            </w:r>
          </w:p>
        </w:tc>
        <w:tc>
          <w:tcPr>
            <w:tcW w:w="6309" w:type="dxa"/>
          </w:tcPr>
          <w:p w14:paraId="464F4B8F" w14:textId="6D044675" w:rsidR="004905B1" w:rsidRPr="00D37ABA" w:rsidRDefault="008467F3" w:rsidP="00930F3B">
            <w:pPr>
              <w:pStyle w:val="Sinespaciado"/>
              <w:jc w:val="both"/>
              <w:rPr>
                <w:rFonts w:ascii="Arial Narrow" w:hAnsi="Arial Narrow"/>
                <w:sz w:val="18"/>
                <w:szCs w:val="18"/>
                <w:lang w:val="es-CR" w:eastAsia="en-US"/>
              </w:rPr>
            </w:pPr>
            <w:r w:rsidRPr="00D37ABA">
              <w:rPr>
                <w:rFonts w:ascii="Arial Narrow" w:hAnsi="Arial Narrow"/>
                <w:sz w:val="18"/>
                <w:szCs w:val="18"/>
                <w:lang w:val="es-CR" w:eastAsia="en-US"/>
              </w:rPr>
              <w:t>Gestión del Riesgo</w:t>
            </w:r>
          </w:p>
        </w:tc>
      </w:tr>
      <w:tr w:rsidR="004905B1" w:rsidRPr="002F3CEF" w14:paraId="74DA8DA7" w14:textId="77777777" w:rsidTr="00930F3B">
        <w:trPr>
          <w:trHeight w:val="475"/>
        </w:trPr>
        <w:tc>
          <w:tcPr>
            <w:tcW w:w="2758" w:type="dxa"/>
            <w:gridSpan w:val="2"/>
            <w:hideMark/>
          </w:tcPr>
          <w:p w14:paraId="3F09593B" w14:textId="77777777" w:rsidR="004905B1" w:rsidRPr="002F3CEF" w:rsidRDefault="004905B1"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Línea base</w:t>
            </w:r>
            <w:r>
              <w:rPr>
                <w:rFonts w:ascii="Arial Narrow" w:hAnsi="Arial Narrow"/>
                <w:b/>
                <w:sz w:val="18"/>
                <w:szCs w:val="18"/>
                <w:lang w:eastAsia="en-US"/>
              </w:rPr>
              <w:t xml:space="preserve"> 1</w:t>
            </w:r>
          </w:p>
        </w:tc>
        <w:tc>
          <w:tcPr>
            <w:tcW w:w="6309" w:type="dxa"/>
            <w:hideMark/>
          </w:tcPr>
          <w:p w14:paraId="64B0FCAE" w14:textId="5029F578" w:rsidR="004905B1" w:rsidRPr="00081364" w:rsidRDefault="008467F3"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20</w:t>
            </w:r>
            <w:r w:rsidR="00B15CC7" w:rsidRPr="00081364">
              <w:rPr>
                <w:rFonts w:ascii="Arial Narrow" w:hAnsi="Arial Narrow"/>
                <w:bCs/>
                <w:sz w:val="18"/>
                <w:szCs w:val="18"/>
                <w:lang w:val="es-CR" w:eastAsia="en-US"/>
              </w:rPr>
              <w:t>0</w:t>
            </w:r>
            <w:r w:rsidRPr="00081364">
              <w:rPr>
                <w:rFonts w:ascii="Arial Narrow" w:hAnsi="Arial Narrow"/>
                <w:bCs/>
                <w:sz w:val="18"/>
                <w:szCs w:val="18"/>
                <w:lang w:val="es-CR" w:eastAsia="en-US"/>
              </w:rPr>
              <w:t xml:space="preserve"> </w:t>
            </w:r>
            <w:r w:rsidR="00AD530E" w:rsidRPr="00081364">
              <w:rPr>
                <w:rFonts w:ascii="Arial Narrow" w:hAnsi="Arial Narrow"/>
                <w:bCs/>
                <w:sz w:val="18"/>
                <w:szCs w:val="18"/>
                <w:lang w:val="es-CR" w:eastAsia="en-US"/>
              </w:rPr>
              <w:t>(</w:t>
            </w:r>
            <w:r w:rsidRPr="00081364">
              <w:rPr>
                <w:rFonts w:ascii="Arial Narrow" w:hAnsi="Arial Narrow"/>
                <w:bCs/>
                <w:sz w:val="18"/>
                <w:szCs w:val="18"/>
                <w:lang w:val="es-CR" w:eastAsia="en-US"/>
              </w:rPr>
              <w:t>actores que utilizan información de GR con datos actuales y accesibles</w:t>
            </w:r>
            <w:r w:rsidR="00AD530E" w:rsidRPr="00081364">
              <w:rPr>
                <w:rFonts w:ascii="Arial Narrow" w:hAnsi="Arial Narrow"/>
                <w:bCs/>
                <w:sz w:val="18"/>
                <w:szCs w:val="18"/>
                <w:lang w:val="es-CR" w:eastAsia="en-US"/>
              </w:rPr>
              <w:t xml:space="preserve"> y escenarios de riesgos en áreas en alto riesgo)</w:t>
            </w:r>
          </w:p>
        </w:tc>
      </w:tr>
      <w:tr w:rsidR="00DB1CD9" w:rsidRPr="002F3CEF" w14:paraId="64B2A540" w14:textId="77777777" w:rsidTr="00930F3B">
        <w:trPr>
          <w:trHeight w:val="475"/>
        </w:trPr>
        <w:tc>
          <w:tcPr>
            <w:tcW w:w="2758" w:type="dxa"/>
            <w:gridSpan w:val="2"/>
          </w:tcPr>
          <w:p w14:paraId="13CD0661" w14:textId="2273B1FC" w:rsidR="00DB1CD9" w:rsidRPr="002F3CEF" w:rsidRDefault="00DB1CD9" w:rsidP="00930F3B">
            <w:pPr>
              <w:pStyle w:val="Sinespaciado"/>
              <w:rPr>
                <w:rFonts w:ascii="Arial Narrow" w:hAnsi="Arial Narrow"/>
                <w:b/>
                <w:sz w:val="18"/>
                <w:szCs w:val="18"/>
                <w:lang w:eastAsia="en-US"/>
              </w:rPr>
            </w:pPr>
            <w:r>
              <w:rPr>
                <w:rFonts w:ascii="Arial Narrow" w:hAnsi="Arial Narrow"/>
                <w:b/>
                <w:sz w:val="18"/>
                <w:szCs w:val="18"/>
                <w:lang w:eastAsia="en-US"/>
              </w:rPr>
              <w:t>Línea base 2</w:t>
            </w:r>
          </w:p>
        </w:tc>
        <w:tc>
          <w:tcPr>
            <w:tcW w:w="6309" w:type="dxa"/>
          </w:tcPr>
          <w:p w14:paraId="3B7A7A4D" w14:textId="71D8D76A" w:rsidR="00DB1CD9" w:rsidRPr="00081364" w:rsidRDefault="00B15CC7"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7 escenarios de alto riesgo</w:t>
            </w:r>
          </w:p>
        </w:tc>
      </w:tr>
      <w:tr w:rsidR="004905B1" w:rsidRPr="002F3CEF" w14:paraId="223B3BD7" w14:textId="77777777" w:rsidTr="00930F3B">
        <w:trPr>
          <w:trHeight w:val="291"/>
        </w:trPr>
        <w:tc>
          <w:tcPr>
            <w:tcW w:w="2758" w:type="dxa"/>
            <w:gridSpan w:val="2"/>
            <w:hideMark/>
          </w:tcPr>
          <w:p w14:paraId="6794FA99" w14:textId="77777777" w:rsidR="004905B1" w:rsidRPr="002F3CEF" w:rsidRDefault="004905B1"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Meta</w:t>
            </w:r>
            <w:r>
              <w:rPr>
                <w:rFonts w:ascii="Arial Narrow" w:hAnsi="Arial Narrow"/>
                <w:b/>
                <w:sz w:val="18"/>
                <w:szCs w:val="18"/>
                <w:lang w:eastAsia="en-US"/>
              </w:rPr>
              <w:t xml:space="preserve"> 1</w:t>
            </w:r>
          </w:p>
        </w:tc>
        <w:tc>
          <w:tcPr>
            <w:tcW w:w="6309" w:type="dxa"/>
            <w:hideMark/>
          </w:tcPr>
          <w:p w14:paraId="595EBB10" w14:textId="4E1C1DB4" w:rsidR="004905B1" w:rsidRPr="00081364" w:rsidRDefault="00797D82"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10</w:t>
            </w:r>
            <w:r w:rsidR="00054FA5" w:rsidRPr="00081364">
              <w:rPr>
                <w:rFonts w:ascii="Arial Narrow" w:hAnsi="Arial Narrow"/>
                <w:bCs/>
                <w:sz w:val="18"/>
                <w:szCs w:val="18"/>
                <w:lang w:val="es-CR" w:eastAsia="en-US"/>
              </w:rPr>
              <w:t>0</w:t>
            </w:r>
            <w:r w:rsidR="00DB1CD9" w:rsidRPr="00081364">
              <w:rPr>
                <w:rFonts w:ascii="Arial Narrow" w:hAnsi="Arial Narrow"/>
                <w:bCs/>
                <w:sz w:val="18"/>
                <w:szCs w:val="18"/>
                <w:lang w:val="es-CR" w:eastAsia="en-US"/>
              </w:rPr>
              <w:t xml:space="preserve"> actores que utilizan información de Gestión del Riesgo</w:t>
            </w:r>
          </w:p>
        </w:tc>
      </w:tr>
      <w:tr w:rsidR="00DB1CD9" w:rsidRPr="002F3CEF" w14:paraId="376B443F" w14:textId="77777777" w:rsidTr="00930F3B">
        <w:trPr>
          <w:trHeight w:val="291"/>
        </w:trPr>
        <w:tc>
          <w:tcPr>
            <w:tcW w:w="2758" w:type="dxa"/>
            <w:gridSpan w:val="2"/>
          </w:tcPr>
          <w:p w14:paraId="2D440BDA" w14:textId="44CA174C" w:rsidR="00DB1CD9" w:rsidRPr="002F3CEF" w:rsidRDefault="00DB1CD9" w:rsidP="00930F3B">
            <w:pPr>
              <w:pStyle w:val="Sinespaciado"/>
              <w:rPr>
                <w:rFonts w:ascii="Arial Narrow" w:hAnsi="Arial Narrow"/>
                <w:b/>
                <w:sz w:val="18"/>
                <w:szCs w:val="18"/>
                <w:lang w:eastAsia="en-US"/>
              </w:rPr>
            </w:pPr>
            <w:r>
              <w:rPr>
                <w:rFonts w:ascii="Arial Narrow" w:hAnsi="Arial Narrow"/>
                <w:b/>
                <w:sz w:val="18"/>
                <w:szCs w:val="18"/>
                <w:lang w:eastAsia="en-US"/>
              </w:rPr>
              <w:t>Meta 2</w:t>
            </w:r>
          </w:p>
        </w:tc>
        <w:tc>
          <w:tcPr>
            <w:tcW w:w="6309" w:type="dxa"/>
          </w:tcPr>
          <w:p w14:paraId="268780F7" w14:textId="4AE6B11A" w:rsidR="00DB1CD9" w:rsidRPr="00081364" w:rsidRDefault="00DB1CD9" w:rsidP="00930F3B">
            <w:pPr>
              <w:pStyle w:val="Sinespaciado"/>
              <w:jc w:val="both"/>
              <w:rPr>
                <w:rFonts w:ascii="Arial Narrow" w:hAnsi="Arial Narrow"/>
                <w:bCs/>
                <w:sz w:val="18"/>
                <w:szCs w:val="18"/>
                <w:lang w:val="es-CR" w:eastAsia="en-US"/>
              </w:rPr>
            </w:pPr>
            <w:r w:rsidRPr="00081364">
              <w:rPr>
                <w:rFonts w:ascii="Arial Narrow" w:hAnsi="Arial Narrow"/>
                <w:bCs/>
                <w:sz w:val="18"/>
                <w:szCs w:val="18"/>
                <w:lang w:val="es-CR" w:eastAsia="en-US"/>
              </w:rPr>
              <w:t>4 escenarios de alto riesgo</w:t>
            </w:r>
          </w:p>
        </w:tc>
      </w:tr>
      <w:tr w:rsidR="004905B1" w:rsidRPr="002F3CEF" w14:paraId="1BA7236B" w14:textId="77777777" w:rsidTr="00930F3B">
        <w:trPr>
          <w:trHeight w:val="531"/>
        </w:trPr>
        <w:tc>
          <w:tcPr>
            <w:tcW w:w="2758" w:type="dxa"/>
            <w:gridSpan w:val="2"/>
            <w:hideMark/>
          </w:tcPr>
          <w:p w14:paraId="19776C93" w14:textId="77777777" w:rsidR="004905B1" w:rsidRPr="002F3CEF" w:rsidRDefault="004905B1" w:rsidP="00930F3B">
            <w:pPr>
              <w:pStyle w:val="Sinespaciado"/>
              <w:rPr>
                <w:rFonts w:ascii="Arial Narrow" w:hAnsi="Arial Narrow"/>
                <w:b/>
                <w:bCs/>
                <w:sz w:val="18"/>
                <w:szCs w:val="18"/>
                <w:lang w:eastAsia="en-US"/>
              </w:rPr>
            </w:pPr>
            <w:r w:rsidRPr="002F3CEF">
              <w:rPr>
                <w:rFonts w:ascii="Arial Narrow" w:hAnsi="Arial Narrow"/>
                <w:b/>
                <w:bCs/>
                <w:sz w:val="18"/>
                <w:szCs w:val="18"/>
                <w:lang w:eastAsia="en-US"/>
              </w:rPr>
              <w:t xml:space="preserve">Periodicidad </w:t>
            </w:r>
          </w:p>
        </w:tc>
        <w:tc>
          <w:tcPr>
            <w:tcW w:w="6309" w:type="dxa"/>
            <w:hideMark/>
          </w:tcPr>
          <w:p w14:paraId="158CFFDF" w14:textId="77777777" w:rsidR="004905B1" w:rsidRPr="00D37ABA" w:rsidRDefault="004905B1" w:rsidP="00930F3B">
            <w:pPr>
              <w:pStyle w:val="Sinespaciado"/>
              <w:jc w:val="both"/>
              <w:rPr>
                <w:rFonts w:ascii="Arial Narrow" w:hAnsi="Arial Narrow"/>
                <w:bCs/>
                <w:sz w:val="18"/>
                <w:szCs w:val="18"/>
                <w:lang w:val="es-CR" w:eastAsia="en-US"/>
              </w:rPr>
            </w:pPr>
            <w:r w:rsidRPr="00D37ABA">
              <w:rPr>
                <w:rFonts w:ascii="Arial Narrow" w:hAnsi="Arial Narrow"/>
                <w:bCs/>
                <w:sz w:val="18"/>
                <w:szCs w:val="18"/>
                <w:lang w:val="es-CR" w:eastAsia="en-US"/>
              </w:rPr>
              <w:t>Anual</w:t>
            </w:r>
          </w:p>
          <w:p w14:paraId="5D40D7E4" w14:textId="77777777" w:rsidR="004905B1" w:rsidRPr="00D37ABA" w:rsidRDefault="004905B1" w:rsidP="00930F3B">
            <w:pPr>
              <w:pStyle w:val="Sinespaciado"/>
              <w:jc w:val="both"/>
              <w:rPr>
                <w:rFonts w:ascii="Arial Narrow" w:hAnsi="Arial Narrow"/>
                <w:bCs/>
                <w:sz w:val="18"/>
                <w:szCs w:val="18"/>
                <w:lang w:eastAsia="en-US"/>
              </w:rPr>
            </w:pPr>
          </w:p>
        </w:tc>
      </w:tr>
      <w:tr w:rsidR="004905B1" w:rsidRPr="002F3CEF" w14:paraId="34071C27" w14:textId="77777777" w:rsidTr="00930F3B">
        <w:trPr>
          <w:trHeight w:val="453"/>
        </w:trPr>
        <w:tc>
          <w:tcPr>
            <w:tcW w:w="2758" w:type="dxa"/>
            <w:gridSpan w:val="2"/>
            <w:hideMark/>
          </w:tcPr>
          <w:p w14:paraId="76066E53" w14:textId="77777777" w:rsidR="004905B1" w:rsidRPr="00D37ABA" w:rsidRDefault="004905B1" w:rsidP="00930F3B">
            <w:pPr>
              <w:pStyle w:val="Sinespaciado"/>
              <w:rPr>
                <w:rFonts w:ascii="Arial Narrow" w:hAnsi="Arial Narrow"/>
                <w:b/>
                <w:bCs/>
                <w:sz w:val="18"/>
                <w:szCs w:val="18"/>
                <w:lang w:eastAsia="en-US"/>
              </w:rPr>
            </w:pPr>
            <w:r w:rsidRPr="00D37ABA">
              <w:rPr>
                <w:rFonts w:ascii="Arial Narrow" w:hAnsi="Arial Narrow"/>
                <w:b/>
                <w:bCs/>
                <w:sz w:val="18"/>
                <w:szCs w:val="18"/>
                <w:lang w:eastAsia="en-US"/>
              </w:rPr>
              <w:t>Fuente de información</w:t>
            </w:r>
          </w:p>
        </w:tc>
        <w:tc>
          <w:tcPr>
            <w:tcW w:w="6309" w:type="dxa"/>
          </w:tcPr>
          <w:p w14:paraId="6FC357AB" w14:textId="15D0C133" w:rsidR="004905B1" w:rsidRPr="00732FA7" w:rsidRDefault="00164C38" w:rsidP="00930F3B">
            <w:pPr>
              <w:rPr>
                <w:rFonts w:ascii="Arial Narrow" w:hAnsi="Arial Narrow"/>
                <w:bCs/>
                <w:sz w:val="18"/>
                <w:szCs w:val="18"/>
                <w:lang w:val="es-CR"/>
              </w:rPr>
            </w:pPr>
            <w:r>
              <w:rPr>
                <w:rFonts w:ascii="Arial Narrow" w:hAnsi="Arial Narrow"/>
                <w:bCs/>
                <w:sz w:val="18"/>
                <w:szCs w:val="18"/>
                <w:lang w:val="es-CR"/>
              </w:rPr>
              <w:t xml:space="preserve">CNE. </w:t>
            </w:r>
            <w:r w:rsidRPr="00164C38">
              <w:rPr>
                <w:rFonts w:ascii="Arial Narrow" w:hAnsi="Arial Narrow"/>
                <w:bCs/>
                <w:sz w:val="18"/>
                <w:szCs w:val="18"/>
                <w:lang w:val="es-CR"/>
              </w:rPr>
              <w:t>Unidad de Investigación y Análisis del Resigo.</w:t>
            </w:r>
            <w:r>
              <w:rPr>
                <w:rFonts w:ascii="Arial Narrow" w:hAnsi="Arial Narrow"/>
                <w:bCs/>
                <w:sz w:val="18"/>
                <w:szCs w:val="18"/>
                <w:lang w:val="es-CR"/>
              </w:rPr>
              <w:t xml:space="preserve"> </w:t>
            </w:r>
            <w:r w:rsidR="00732FA7">
              <w:rPr>
                <w:rFonts w:ascii="Arial Narrow" w:hAnsi="Arial Narrow"/>
                <w:bCs/>
                <w:sz w:val="18"/>
                <w:szCs w:val="18"/>
                <w:lang w:val="es-CR"/>
              </w:rPr>
              <w:t>Registro de documentos técnicos, científicos, Registro de usuarios que utilizan la información para la toma de decisiones, archivos de la Unidad de Investigación y Análisis del Resigo.</w:t>
            </w:r>
          </w:p>
        </w:tc>
      </w:tr>
      <w:tr w:rsidR="004905B1" w:rsidRPr="002F3CEF" w14:paraId="5D884600" w14:textId="77777777" w:rsidTr="00930F3B">
        <w:trPr>
          <w:trHeight w:val="290"/>
        </w:trPr>
        <w:tc>
          <w:tcPr>
            <w:tcW w:w="2758" w:type="dxa"/>
            <w:gridSpan w:val="2"/>
            <w:hideMark/>
          </w:tcPr>
          <w:p w14:paraId="0FCFE6B4" w14:textId="77777777" w:rsidR="004905B1" w:rsidRPr="002F3CEF" w:rsidRDefault="004905B1"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Clasificación</w:t>
            </w:r>
          </w:p>
        </w:tc>
        <w:tc>
          <w:tcPr>
            <w:tcW w:w="6309" w:type="dxa"/>
            <w:hideMark/>
          </w:tcPr>
          <w:p w14:paraId="35D23566" w14:textId="77777777" w:rsidR="004905B1" w:rsidRPr="002F3CEF" w:rsidRDefault="004905B1"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Impacto.</w:t>
            </w:r>
          </w:p>
          <w:p w14:paraId="5C5751C2" w14:textId="77777777" w:rsidR="004905B1" w:rsidRPr="002F3CEF" w:rsidRDefault="004905B1"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 ) Efecto.</w:t>
            </w:r>
          </w:p>
          <w:p w14:paraId="1CE8792A" w14:textId="77777777" w:rsidR="004905B1" w:rsidRDefault="004905B1" w:rsidP="00930F3B">
            <w:pPr>
              <w:pStyle w:val="Sinespaciado"/>
              <w:jc w:val="both"/>
              <w:rPr>
                <w:rFonts w:ascii="Arial Narrow" w:hAnsi="Arial Narrow"/>
                <w:bCs/>
                <w:sz w:val="18"/>
                <w:szCs w:val="18"/>
                <w:lang w:eastAsia="en-US"/>
              </w:rPr>
            </w:pPr>
            <w:r w:rsidRPr="002F3CEF">
              <w:rPr>
                <w:rFonts w:ascii="Arial Narrow" w:hAnsi="Arial Narrow"/>
                <w:bCs/>
                <w:sz w:val="18"/>
                <w:szCs w:val="18"/>
                <w:lang w:eastAsia="en-US"/>
              </w:rPr>
              <w:t>(</w:t>
            </w:r>
            <w:r>
              <w:rPr>
                <w:rFonts w:ascii="Arial Narrow" w:hAnsi="Arial Narrow"/>
                <w:bCs/>
                <w:sz w:val="18"/>
                <w:szCs w:val="18"/>
                <w:lang w:eastAsia="en-US"/>
              </w:rPr>
              <w:t>X</w:t>
            </w:r>
            <w:r w:rsidRPr="002F3CEF">
              <w:rPr>
                <w:rFonts w:ascii="Arial Narrow" w:hAnsi="Arial Narrow"/>
                <w:bCs/>
                <w:sz w:val="18"/>
                <w:szCs w:val="18"/>
                <w:lang w:eastAsia="en-US"/>
              </w:rPr>
              <w:t>) Producto.</w:t>
            </w:r>
          </w:p>
          <w:p w14:paraId="1D7CF323" w14:textId="77777777" w:rsidR="004905B1" w:rsidRPr="002F3CEF" w:rsidRDefault="004905B1" w:rsidP="00930F3B">
            <w:pPr>
              <w:pStyle w:val="Sinespaciado"/>
              <w:jc w:val="both"/>
              <w:rPr>
                <w:rFonts w:ascii="Arial Narrow" w:hAnsi="Arial Narrow"/>
                <w:bCs/>
                <w:sz w:val="18"/>
                <w:szCs w:val="18"/>
                <w:lang w:eastAsia="en-US"/>
              </w:rPr>
            </w:pPr>
          </w:p>
        </w:tc>
      </w:tr>
      <w:tr w:rsidR="004905B1" w:rsidRPr="002F3CEF" w14:paraId="39E1343B" w14:textId="77777777" w:rsidTr="00930F3B">
        <w:trPr>
          <w:trHeight w:val="393"/>
        </w:trPr>
        <w:tc>
          <w:tcPr>
            <w:tcW w:w="2758" w:type="dxa"/>
            <w:gridSpan w:val="2"/>
            <w:hideMark/>
          </w:tcPr>
          <w:p w14:paraId="4FF2685B" w14:textId="77777777" w:rsidR="004905B1" w:rsidRPr="00B90C60" w:rsidRDefault="004905B1" w:rsidP="00930F3B">
            <w:pPr>
              <w:pStyle w:val="Sinespaciado"/>
              <w:rPr>
                <w:rFonts w:ascii="Arial Narrow" w:hAnsi="Arial Narrow"/>
                <w:b/>
                <w:bCs/>
                <w:sz w:val="18"/>
                <w:szCs w:val="18"/>
                <w:lang w:eastAsia="en-US"/>
              </w:rPr>
            </w:pPr>
            <w:r w:rsidRPr="00B90C60">
              <w:rPr>
                <w:rFonts w:ascii="Arial Narrow" w:hAnsi="Arial Narrow"/>
                <w:b/>
                <w:sz w:val="18"/>
                <w:szCs w:val="18"/>
                <w:lang w:eastAsia="en-US"/>
              </w:rPr>
              <w:t>Tipo de operación estadística</w:t>
            </w:r>
          </w:p>
        </w:tc>
        <w:tc>
          <w:tcPr>
            <w:tcW w:w="6309" w:type="dxa"/>
            <w:hideMark/>
          </w:tcPr>
          <w:p w14:paraId="219A5CA7" w14:textId="77777777" w:rsidR="004905B1" w:rsidRPr="00B90C60" w:rsidRDefault="004905B1" w:rsidP="00930F3B">
            <w:pPr>
              <w:pStyle w:val="Sinespaciado"/>
              <w:jc w:val="both"/>
              <w:rPr>
                <w:rFonts w:ascii="Arial Narrow" w:hAnsi="Arial Narrow"/>
                <w:bCs/>
                <w:sz w:val="18"/>
                <w:szCs w:val="18"/>
                <w:lang w:val="es-CR" w:eastAsia="en-US"/>
              </w:rPr>
            </w:pPr>
            <w:r w:rsidRPr="00A361D0">
              <w:rPr>
                <w:rFonts w:ascii="Arial Narrow" w:hAnsi="Arial Narrow"/>
                <w:bCs/>
                <w:sz w:val="18"/>
                <w:szCs w:val="18"/>
                <w:lang w:val="es-CR" w:eastAsia="en-US"/>
              </w:rPr>
              <w:t>Registro Administrativo</w:t>
            </w:r>
          </w:p>
        </w:tc>
      </w:tr>
      <w:tr w:rsidR="004905B1" w:rsidRPr="002F3CEF" w14:paraId="75E9C871" w14:textId="77777777" w:rsidTr="00930F3B">
        <w:trPr>
          <w:trHeight w:val="522"/>
        </w:trPr>
        <w:tc>
          <w:tcPr>
            <w:tcW w:w="2758" w:type="dxa"/>
            <w:gridSpan w:val="2"/>
            <w:hideMark/>
          </w:tcPr>
          <w:p w14:paraId="0F9D92CE" w14:textId="77777777" w:rsidR="004905B1" w:rsidRPr="002F3CEF" w:rsidRDefault="004905B1" w:rsidP="00930F3B">
            <w:pPr>
              <w:pStyle w:val="Sinespaciado"/>
              <w:rPr>
                <w:rFonts w:ascii="Arial Narrow" w:hAnsi="Arial Narrow"/>
                <w:b/>
                <w:bCs/>
                <w:sz w:val="18"/>
                <w:szCs w:val="18"/>
                <w:lang w:eastAsia="en-US"/>
              </w:rPr>
            </w:pPr>
            <w:r w:rsidRPr="002F3CEF">
              <w:rPr>
                <w:rFonts w:ascii="Arial Narrow" w:hAnsi="Arial Narrow"/>
                <w:b/>
                <w:sz w:val="18"/>
                <w:szCs w:val="18"/>
                <w:lang w:eastAsia="en-US"/>
              </w:rPr>
              <w:t>Comentarios generales</w:t>
            </w:r>
          </w:p>
        </w:tc>
        <w:tc>
          <w:tcPr>
            <w:tcW w:w="6309" w:type="dxa"/>
            <w:hideMark/>
          </w:tcPr>
          <w:p w14:paraId="2B15945F" w14:textId="77777777" w:rsidR="004905B1" w:rsidRPr="002F3CEF" w:rsidRDefault="004905B1" w:rsidP="00930F3B">
            <w:pPr>
              <w:jc w:val="both"/>
              <w:rPr>
                <w:rFonts w:ascii="Arial Narrow" w:hAnsi="Arial Narrow"/>
                <w:bCs/>
                <w:sz w:val="18"/>
                <w:szCs w:val="18"/>
                <w:lang w:val="es-CR" w:eastAsia="en-US"/>
              </w:rPr>
            </w:pPr>
          </w:p>
        </w:tc>
      </w:tr>
    </w:tbl>
    <w:p w14:paraId="24BB7F47" w14:textId="77777777" w:rsidR="004905B1" w:rsidRDefault="004905B1" w:rsidP="000100F3"/>
    <w:sectPr w:rsidR="004905B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00A8D" w14:textId="77777777" w:rsidR="00D958C1" w:rsidRDefault="00D958C1" w:rsidP="003B7400">
      <w:r>
        <w:separator/>
      </w:r>
    </w:p>
  </w:endnote>
  <w:endnote w:type="continuationSeparator" w:id="0">
    <w:p w14:paraId="4F80756B" w14:textId="77777777" w:rsidR="00D958C1" w:rsidRDefault="00D958C1" w:rsidP="003B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9B86" w14:textId="77777777" w:rsidR="00D958C1" w:rsidRDefault="00D958C1" w:rsidP="003B7400">
      <w:r>
        <w:separator/>
      </w:r>
    </w:p>
  </w:footnote>
  <w:footnote w:type="continuationSeparator" w:id="0">
    <w:p w14:paraId="7D479B38" w14:textId="77777777" w:rsidR="00D958C1" w:rsidRDefault="00D958C1" w:rsidP="003B7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C60"/>
    <w:rsid w:val="000100F3"/>
    <w:rsid w:val="0003497F"/>
    <w:rsid w:val="00036C06"/>
    <w:rsid w:val="000403F2"/>
    <w:rsid w:val="00052893"/>
    <w:rsid w:val="00054FA5"/>
    <w:rsid w:val="0006780D"/>
    <w:rsid w:val="00081364"/>
    <w:rsid w:val="000A057E"/>
    <w:rsid w:val="000A29C8"/>
    <w:rsid w:val="000B68F3"/>
    <w:rsid w:val="000D6E58"/>
    <w:rsid w:val="000E6886"/>
    <w:rsid w:val="00100FBB"/>
    <w:rsid w:val="00101EC2"/>
    <w:rsid w:val="00104D60"/>
    <w:rsid w:val="00107829"/>
    <w:rsid w:val="00131AF2"/>
    <w:rsid w:val="00131DFF"/>
    <w:rsid w:val="001530D7"/>
    <w:rsid w:val="0015678D"/>
    <w:rsid w:val="00164C38"/>
    <w:rsid w:val="001768A7"/>
    <w:rsid w:val="001826A1"/>
    <w:rsid w:val="001834EB"/>
    <w:rsid w:val="001B4481"/>
    <w:rsid w:val="001D40B2"/>
    <w:rsid w:val="001D5864"/>
    <w:rsid w:val="001E4555"/>
    <w:rsid w:val="001E6EE1"/>
    <w:rsid w:val="00206783"/>
    <w:rsid w:val="002141AE"/>
    <w:rsid w:val="002458B3"/>
    <w:rsid w:val="00254130"/>
    <w:rsid w:val="002749AE"/>
    <w:rsid w:val="00277896"/>
    <w:rsid w:val="00296378"/>
    <w:rsid w:val="002C1E2D"/>
    <w:rsid w:val="002C7F17"/>
    <w:rsid w:val="002D7246"/>
    <w:rsid w:val="00306308"/>
    <w:rsid w:val="003248CD"/>
    <w:rsid w:val="00330207"/>
    <w:rsid w:val="0033138F"/>
    <w:rsid w:val="00335E76"/>
    <w:rsid w:val="00337217"/>
    <w:rsid w:val="003463F3"/>
    <w:rsid w:val="00360251"/>
    <w:rsid w:val="00361495"/>
    <w:rsid w:val="003626F8"/>
    <w:rsid w:val="00366240"/>
    <w:rsid w:val="00385B8B"/>
    <w:rsid w:val="003866C4"/>
    <w:rsid w:val="003B7400"/>
    <w:rsid w:val="003C7BDF"/>
    <w:rsid w:val="003D4E3D"/>
    <w:rsid w:val="003E208A"/>
    <w:rsid w:val="003F6C7F"/>
    <w:rsid w:val="0040670E"/>
    <w:rsid w:val="00412D3C"/>
    <w:rsid w:val="0041779F"/>
    <w:rsid w:val="00431D52"/>
    <w:rsid w:val="00431FE7"/>
    <w:rsid w:val="00432C1D"/>
    <w:rsid w:val="00446481"/>
    <w:rsid w:val="004639D3"/>
    <w:rsid w:val="004841D1"/>
    <w:rsid w:val="00485DEB"/>
    <w:rsid w:val="00487360"/>
    <w:rsid w:val="004905B1"/>
    <w:rsid w:val="00497358"/>
    <w:rsid w:val="004977C0"/>
    <w:rsid w:val="004A1605"/>
    <w:rsid w:val="004B4386"/>
    <w:rsid w:val="004B4459"/>
    <w:rsid w:val="004B48BC"/>
    <w:rsid w:val="004E7753"/>
    <w:rsid w:val="0050391C"/>
    <w:rsid w:val="00510EF5"/>
    <w:rsid w:val="005279A8"/>
    <w:rsid w:val="005371D8"/>
    <w:rsid w:val="00547CB6"/>
    <w:rsid w:val="005806A5"/>
    <w:rsid w:val="005859DF"/>
    <w:rsid w:val="005867BF"/>
    <w:rsid w:val="00595B22"/>
    <w:rsid w:val="005A709C"/>
    <w:rsid w:val="005C51B1"/>
    <w:rsid w:val="005F3DF8"/>
    <w:rsid w:val="005F70B7"/>
    <w:rsid w:val="00604274"/>
    <w:rsid w:val="0061277B"/>
    <w:rsid w:val="0062722D"/>
    <w:rsid w:val="00634D96"/>
    <w:rsid w:val="00636018"/>
    <w:rsid w:val="00644BA7"/>
    <w:rsid w:val="00661233"/>
    <w:rsid w:val="006A14C2"/>
    <w:rsid w:val="006A623A"/>
    <w:rsid w:val="006D2314"/>
    <w:rsid w:val="006D6E36"/>
    <w:rsid w:val="006E4B75"/>
    <w:rsid w:val="006F2A5B"/>
    <w:rsid w:val="006F550C"/>
    <w:rsid w:val="00725FA7"/>
    <w:rsid w:val="00732FA7"/>
    <w:rsid w:val="007434B0"/>
    <w:rsid w:val="00747C11"/>
    <w:rsid w:val="007703AD"/>
    <w:rsid w:val="007822B1"/>
    <w:rsid w:val="0078496F"/>
    <w:rsid w:val="00787EA2"/>
    <w:rsid w:val="00797D82"/>
    <w:rsid w:val="007B44C3"/>
    <w:rsid w:val="007C04A8"/>
    <w:rsid w:val="007C4094"/>
    <w:rsid w:val="007C7D2C"/>
    <w:rsid w:val="007D095E"/>
    <w:rsid w:val="007E14DA"/>
    <w:rsid w:val="007E2073"/>
    <w:rsid w:val="007E5530"/>
    <w:rsid w:val="007F30F8"/>
    <w:rsid w:val="0083352F"/>
    <w:rsid w:val="0083749C"/>
    <w:rsid w:val="008467F3"/>
    <w:rsid w:val="00850019"/>
    <w:rsid w:val="008653CC"/>
    <w:rsid w:val="008672AF"/>
    <w:rsid w:val="0087602C"/>
    <w:rsid w:val="00883F01"/>
    <w:rsid w:val="008B5A9D"/>
    <w:rsid w:val="008F4EDA"/>
    <w:rsid w:val="00930F3B"/>
    <w:rsid w:val="0093500C"/>
    <w:rsid w:val="0094431C"/>
    <w:rsid w:val="00954512"/>
    <w:rsid w:val="009907CD"/>
    <w:rsid w:val="009B66CB"/>
    <w:rsid w:val="009C4B49"/>
    <w:rsid w:val="009E30BE"/>
    <w:rsid w:val="009F30CA"/>
    <w:rsid w:val="009F4150"/>
    <w:rsid w:val="00A10746"/>
    <w:rsid w:val="00A361D0"/>
    <w:rsid w:val="00A44052"/>
    <w:rsid w:val="00A454F8"/>
    <w:rsid w:val="00A74B0E"/>
    <w:rsid w:val="00AA4DE5"/>
    <w:rsid w:val="00AB57E1"/>
    <w:rsid w:val="00AB6EBC"/>
    <w:rsid w:val="00AB7C69"/>
    <w:rsid w:val="00AD0CD6"/>
    <w:rsid w:val="00AD530E"/>
    <w:rsid w:val="00AE3FB2"/>
    <w:rsid w:val="00AE5B75"/>
    <w:rsid w:val="00AF2DF1"/>
    <w:rsid w:val="00B011F8"/>
    <w:rsid w:val="00B12A95"/>
    <w:rsid w:val="00B14280"/>
    <w:rsid w:val="00B15CC7"/>
    <w:rsid w:val="00B30DE7"/>
    <w:rsid w:val="00B31601"/>
    <w:rsid w:val="00B31743"/>
    <w:rsid w:val="00B502E3"/>
    <w:rsid w:val="00B6535A"/>
    <w:rsid w:val="00B80928"/>
    <w:rsid w:val="00B8511C"/>
    <w:rsid w:val="00B90C60"/>
    <w:rsid w:val="00B97B55"/>
    <w:rsid w:val="00BC12AC"/>
    <w:rsid w:val="00BC6697"/>
    <w:rsid w:val="00BE0BB0"/>
    <w:rsid w:val="00BE1D9E"/>
    <w:rsid w:val="00BE3D15"/>
    <w:rsid w:val="00BF5101"/>
    <w:rsid w:val="00C01CC8"/>
    <w:rsid w:val="00C1471E"/>
    <w:rsid w:val="00C37B8E"/>
    <w:rsid w:val="00C42D61"/>
    <w:rsid w:val="00C82C99"/>
    <w:rsid w:val="00C86C35"/>
    <w:rsid w:val="00C902BE"/>
    <w:rsid w:val="00C92CC0"/>
    <w:rsid w:val="00CF4786"/>
    <w:rsid w:val="00D10B4F"/>
    <w:rsid w:val="00D148FB"/>
    <w:rsid w:val="00D15FEF"/>
    <w:rsid w:val="00D167B7"/>
    <w:rsid w:val="00D21D73"/>
    <w:rsid w:val="00D24261"/>
    <w:rsid w:val="00D37ABA"/>
    <w:rsid w:val="00D42248"/>
    <w:rsid w:val="00D61840"/>
    <w:rsid w:val="00D658A8"/>
    <w:rsid w:val="00D734CB"/>
    <w:rsid w:val="00D958BF"/>
    <w:rsid w:val="00D958C1"/>
    <w:rsid w:val="00DB1CD9"/>
    <w:rsid w:val="00DD03B7"/>
    <w:rsid w:val="00DD1B53"/>
    <w:rsid w:val="00DD2243"/>
    <w:rsid w:val="00DE3FE8"/>
    <w:rsid w:val="00DF5EE6"/>
    <w:rsid w:val="00E02E1B"/>
    <w:rsid w:val="00E0456C"/>
    <w:rsid w:val="00E101E1"/>
    <w:rsid w:val="00E11111"/>
    <w:rsid w:val="00E14420"/>
    <w:rsid w:val="00E23C91"/>
    <w:rsid w:val="00E61EAD"/>
    <w:rsid w:val="00EB20BA"/>
    <w:rsid w:val="00EB5807"/>
    <w:rsid w:val="00EC010C"/>
    <w:rsid w:val="00EC3C44"/>
    <w:rsid w:val="00ED2D61"/>
    <w:rsid w:val="00F17536"/>
    <w:rsid w:val="00F246B2"/>
    <w:rsid w:val="00F41DF3"/>
    <w:rsid w:val="00F52447"/>
    <w:rsid w:val="00F760CF"/>
    <w:rsid w:val="00F7671D"/>
    <w:rsid w:val="00F83A53"/>
    <w:rsid w:val="00F92964"/>
    <w:rsid w:val="00FC1E8D"/>
    <w:rsid w:val="00FD102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7E4C"/>
  <w15:chartTrackingRefBased/>
  <w15:docId w15:val="{72C9A99D-DE0A-4971-A0F2-42510093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C6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90C60"/>
    <w:pPr>
      <w:spacing w:after="0" w:line="240" w:lineRule="auto"/>
    </w:pPr>
    <w:rPr>
      <w:rFonts w:ascii="Times New Roman" w:eastAsia="Times New Roman" w:hAnsi="Times New Roman" w:cs="Times New Roman"/>
      <w:sz w:val="24"/>
      <w:szCs w:val="24"/>
      <w:lang w:val="es-ES" w:eastAsia="es-ES"/>
    </w:rPr>
  </w:style>
  <w:style w:type="table" w:customStyle="1" w:styleId="GFATableGrid1">
    <w:name w:val="GFA Table Grid1"/>
    <w:basedOn w:val="Tablanormal"/>
    <w:next w:val="Tablaconcuadrcula"/>
    <w:uiPriority w:val="59"/>
    <w:rsid w:val="00B90C60"/>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B90C60"/>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B9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B7400"/>
    <w:pPr>
      <w:tabs>
        <w:tab w:val="center" w:pos="4419"/>
        <w:tab w:val="right" w:pos="8838"/>
      </w:tabs>
    </w:pPr>
  </w:style>
  <w:style w:type="character" w:customStyle="1" w:styleId="EncabezadoCar">
    <w:name w:val="Encabezado Car"/>
    <w:basedOn w:val="Fuentedeprrafopredeter"/>
    <w:link w:val="Encabezado"/>
    <w:uiPriority w:val="99"/>
    <w:rsid w:val="003B740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B7400"/>
    <w:pPr>
      <w:tabs>
        <w:tab w:val="center" w:pos="4419"/>
        <w:tab w:val="right" w:pos="8838"/>
      </w:tabs>
    </w:pPr>
  </w:style>
  <w:style w:type="character" w:customStyle="1" w:styleId="PiedepginaCar">
    <w:name w:val="Pie de página Car"/>
    <w:basedOn w:val="Fuentedeprrafopredeter"/>
    <w:link w:val="Piedepgina"/>
    <w:uiPriority w:val="99"/>
    <w:rsid w:val="003B740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11</Pages>
  <Words>3412</Words>
  <Characters>18769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Barboza Calvo</dc:creator>
  <cp:keywords/>
  <dc:description/>
  <cp:lastModifiedBy>Monica Jara Gonzalez</cp:lastModifiedBy>
  <cp:revision>52</cp:revision>
  <dcterms:created xsi:type="dcterms:W3CDTF">2021-04-26T21:12:00Z</dcterms:created>
  <dcterms:modified xsi:type="dcterms:W3CDTF">2021-05-17T17:15:00Z</dcterms:modified>
</cp:coreProperties>
</file>