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B382" w14:textId="77777777" w:rsidR="00922E24" w:rsidRPr="00392C96" w:rsidRDefault="00922E24" w:rsidP="00922E24">
      <w:pPr>
        <w:jc w:val="center"/>
        <w:rPr>
          <w:rFonts w:ascii="Calibri" w:eastAsia="Calibri" w:hAnsi="Calibri" w:cs="Calibri"/>
          <w:b/>
        </w:rPr>
      </w:pPr>
      <w:bookmarkStart w:id="0" w:name="_Hlk62547890"/>
      <w:r>
        <w:rPr>
          <w:rFonts w:ascii="Calibri" w:eastAsia="Calibri" w:hAnsi="Calibri" w:cs="Calibri"/>
          <w:b/>
        </w:rPr>
        <w:t>PROGRAMA</w:t>
      </w:r>
      <w:r w:rsidRPr="00392C96">
        <w:rPr>
          <w:rFonts w:ascii="Calibri" w:eastAsia="Calibri" w:hAnsi="Calibri" w:cs="Calibri"/>
          <w:b/>
        </w:rPr>
        <w:t xml:space="preserve"> COO-TEC</w:t>
      </w:r>
      <w:r>
        <w:rPr>
          <w:rFonts w:ascii="Calibri" w:eastAsia="Calibri" w:hAnsi="Calibri" w:cs="Calibri"/>
          <w:b/>
        </w:rPr>
        <w:t xml:space="preserve"> 2021</w:t>
      </w:r>
      <w:bookmarkStart w:id="1" w:name="_GoBack"/>
      <w:bookmarkEnd w:id="1"/>
    </w:p>
    <w:p w14:paraId="3FA75612" w14:textId="77777777" w:rsidR="00922E24" w:rsidRDefault="00922E24" w:rsidP="00922E24">
      <w:pPr>
        <w:rPr>
          <w:rFonts w:ascii="Calibri" w:hAnsi="Calibri"/>
          <w:b/>
          <w:bCs/>
          <w:color w:val="000000"/>
        </w:rPr>
      </w:pPr>
    </w:p>
    <w:p w14:paraId="119DD432" w14:textId="77777777" w:rsidR="00922E24" w:rsidRDefault="00922E24" w:rsidP="00922E24">
      <w:pPr>
        <w:jc w:val="center"/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eastAsia="Times New Roman" w:hAnsi="Calibri" w:cs="Times New Roman"/>
          <w:color w:val="000000"/>
          <w:lang w:val="es-ES" w:eastAsia="es-ES"/>
        </w:rPr>
        <w:t>Línea: Fortalecimiento de las políticas para la descarbonización.</w:t>
      </w:r>
    </w:p>
    <w:p w14:paraId="2857AC5E" w14:textId="38118A8A" w:rsidR="00565F44" w:rsidRPr="00565F44" w:rsidRDefault="00922E24" w:rsidP="00565F44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="Calibri" w:hAnsi="Calibri"/>
          <w:color w:val="000000"/>
        </w:rPr>
        <w:t xml:space="preserve">Acción: </w:t>
      </w:r>
      <w:r w:rsidRPr="007D300B">
        <w:rPr>
          <w:rFonts w:ascii="Calibri" w:hAnsi="Calibri"/>
          <w:color w:val="000000"/>
        </w:rPr>
        <w:t>Apoyo a la Mesa Técnica Multinivel de coordinación para el desarrollo orientado al transporte eléctrico bajo en emisiones</w:t>
      </w:r>
      <w:r>
        <w:rPr>
          <w:rFonts w:asciiTheme="majorHAnsi" w:hAnsiTheme="majorHAnsi" w:cstheme="majorHAnsi"/>
        </w:rPr>
        <w:t>,</w:t>
      </w:r>
      <w:r w:rsidRPr="00CD5679">
        <w:rPr>
          <w:rFonts w:ascii="Calibri" w:hAnsi="Calibri"/>
          <w:color w:val="000000"/>
        </w:rPr>
        <w:t xml:space="preserve"> </w:t>
      </w:r>
      <w:r w:rsidR="00565F44" w:rsidRPr="00565F44">
        <w:rPr>
          <w:rFonts w:asciiTheme="majorHAnsi" w:hAnsiTheme="majorHAnsi" w:cstheme="majorHAnsi"/>
          <w:i/>
          <w:iCs/>
        </w:rPr>
        <w:t>Modelo Nacional de Desarrollo Urbano y Agenda Urbana de la GAM</w:t>
      </w:r>
      <w:r>
        <w:rPr>
          <w:rFonts w:asciiTheme="majorHAnsi" w:hAnsiTheme="majorHAnsi" w:cstheme="majorHAnsi"/>
          <w:i/>
          <w:iCs/>
        </w:rPr>
        <w:t>.</w:t>
      </w:r>
    </w:p>
    <w:p w14:paraId="716E672D" w14:textId="77777777" w:rsidR="00A2326D" w:rsidRDefault="00A2326D" w:rsidP="00B37BC1">
      <w:pPr>
        <w:rPr>
          <w:rFonts w:ascii="Calibri" w:hAnsi="Calibri"/>
          <w:b/>
          <w:bCs/>
          <w:color w:val="000000"/>
        </w:rPr>
      </w:pPr>
    </w:p>
    <w:p w14:paraId="63ED6B91" w14:textId="640C5787" w:rsidR="00D372A4" w:rsidRPr="00A2326D" w:rsidRDefault="00A2326D" w:rsidP="00B37BC1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b/>
          <w:sz w:val="22"/>
          <w:szCs w:val="22"/>
        </w:rPr>
      </w:pPr>
      <w:r w:rsidRPr="00A2326D">
        <w:rPr>
          <w:rFonts w:ascii="Calibri" w:hAnsi="Calibri"/>
          <w:b/>
          <w:bCs/>
          <w:color w:val="000000"/>
          <w:sz w:val="22"/>
          <w:szCs w:val="22"/>
        </w:rPr>
        <w:t>D</w:t>
      </w:r>
      <w:r w:rsidR="00D372A4" w:rsidRPr="00A2326D">
        <w:rPr>
          <w:rFonts w:ascii="Calibri" w:hAnsi="Calibri"/>
          <w:b/>
          <w:bCs/>
          <w:color w:val="000000"/>
          <w:sz w:val="22"/>
          <w:szCs w:val="22"/>
        </w:rPr>
        <w:t>atos básicos del proyecto</w:t>
      </w:r>
    </w:p>
    <w:p w14:paraId="2F9F6C1F" w14:textId="77777777" w:rsidR="00D372A4" w:rsidRPr="005C3875" w:rsidRDefault="00D372A4" w:rsidP="00B37BC1">
      <w:pPr>
        <w:rPr>
          <w:rFonts w:ascii="Calibri" w:eastAsia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06"/>
      </w:tblGrid>
      <w:tr w:rsidR="00717621" w:rsidRPr="005C3875" w14:paraId="72974905" w14:textId="77777777" w:rsidTr="0097749B">
        <w:tc>
          <w:tcPr>
            <w:tcW w:w="1102" w:type="pct"/>
            <w:shd w:val="clear" w:color="auto" w:fill="D9D9D9" w:themeFill="background1" w:themeFillShade="D9"/>
          </w:tcPr>
          <w:p w14:paraId="086F9E86" w14:textId="10266875" w:rsidR="00717621" w:rsidRPr="00AF586A" w:rsidRDefault="000A578E" w:rsidP="00B37BC1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bookmarkStart w:id="2" w:name="_Hlk62498622"/>
            <w:r w:rsidRPr="00AF586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TÍTULO</w:t>
            </w:r>
          </w:p>
        </w:tc>
        <w:tc>
          <w:tcPr>
            <w:tcW w:w="3898" w:type="pct"/>
            <w:shd w:val="clear" w:color="auto" w:fill="auto"/>
          </w:tcPr>
          <w:p w14:paraId="3A9EA11B" w14:textId="08A6DB8C" w:rsidR="00717621" w:rsidRPr="00922E24" w:rsidRDefault="00AD0DB6" w:rsidP="00B37B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22E24">
              <w:rPr>
                <w:rFonts w:asciiTheme="majorHAnsi" w:hAnsiTheme="majorHAnsi" w:cstheme="majorHAnsi"/>
              </w:rPr>
              <w:t>Programa Latinoamericano de Cooperación Técnica (COO-TEC) 2021</w:t>
            </w:r>
            <w:r w:rsidR="00A311E3" w:rsidRPr="00922E24">
              <w:rPr>
                <w:rFonts w:asciiTheme="majorHAnsi" w:hAnsiTheme="majorHAnsi" w:cstheme="majorHAnsi"/>
              </w:rPr>
              <w:t>.</w:t>
            </w:r>
          </w:p>
        </w:tc>
      </w:tr>
      <w:tr w:rsidR="00240AB9" w:rsidRPr="005C3875" w14:paraId="2C67A74A" w14:textId="77777777" w:rsidTr="0097749B">
        <w:tc>
          <w:tcPr>
            <w:tcW w:w="1102" w:type="pct"/>
            <w:shd w:val="clear" w:color="auto" w:fill="D9D9D9" w:themeFill="background1" w:themeFillShade="D9"/>
          </w:tcPr>
          <w:p w14:paraId="716C85C5" w14:textId="65DEAF12" w:rsidR="00240AB9" w:rsidRPr="00AF586A" w:rsidRDefault="00240AB9" w:rsidP="00B37BC1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F586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DESCRIPCIÓN</w:t>
            </w:r>
          </w:p>
        </w:tc>
        <w:tc>
          <w:tcPr>
            <w:tcW w:w="3898" w:type="pct"/>
            <w:shd w:val="clear" w:color="auto" w:fill="auto"/>
          </w:tcPr>
          <w:p w14:paraId="6B54B9C5" w14:textId="6DBA91A0" w:rsidR="00BA72A7" w:rsidRPr="00922E24" w:rsidRDefault="00922E24" w:rsidP="00922E24">
            <w:pPr>
              <w:rPr>
                <w:rFonts w:asciiTheme="majorHAnsi" w:hAnsiTheme="majorHAnsi" w:cstheme="majorHAnsi"/>
              </w:rPr>
            </w:pPr>
            <w:r w:rsidRPr="00922E24">
              <w:rPr>
                <w:rFonts w:asciiTheme="majorHAnsi" w:hAnsiTheme="majorHAnsi" w:cstheme="majorHAnsi"/>
              </w:rPr>
              <w:t>Línea: Fortalecimiento de las políticas para la descarbonización. Acción: Apoyo a la Mesa Técnica Multinivel de coordinación para el desarrollo orientado al transporte eléctrico bajo en emisiones, Modelo Nacional de Desarrollo Urbano y Agenda Urbana de la GAM.</w:t>
            </w:r>
          </w:p>
        </w:tc>
      </w:tr>
      <w:tr w:rsidR="004B1E0A" w:rsidRPr="005C3875" w14:paraId="68BE64D1" w14:textId="77777777" w:rsidTr="0097749B">
        <w:tc>
          <w:tcPr>
            <w:tcW w:w="1102" w:type="pct"/>
            <w:shd w:val="clear" w:color="auto" w:fill="D9D9D9" w:themeFill="background1" w:themeFillShade="D9"/>
          </w:tcPr>
          <w:p w14:paraId="2991570A" w14:textId="1768E5EF" w:rsidR="004B1E0A" w:rsidRPr="00AF586A" w:rsidRDefault="00D84C8C" w:rsidP="00B37BC1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BENEFICIARIO</w:t>
            </w:r>
          </w:p>
        </w:tc>
        <w:tc>
          <w:tcPr>
            <w:tcW w:w="3898" w:type="pct"/>
            <w:shd w:val="clear" w:color="auto" w:fill="auto"/>
          </w:tcPr>
          <w:p w14:paraId="421FE3FE" w14:textId="16E63DF0" w:rsidR="0086242D" w:rsidRPr="00922E24" w:rsidRDefault="0086242D" w:rsidP="00B37B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22E24">
              <w:rPr>
                <w:rFonts w:asciiTheme="majorHAnsi" w:hAnsiTheme="majorHAnsi" w:cstheme="majorHAnsi"/>
              </w:rPr>
              <w:t>Ministerio de Vivienda y Asentamientos Humanos</w:t>
            </w:r>
            <w:r w:rsidR="00922E24" w:rsidRPr="00922E24">
              <w:rPr>
                <w:rFonts w:asciiTheme="majorHAnsi" w:hAnsiTheme="majorHAnsi" w:cstheme="majorHAnsi"/>
              </w:rPr>
              <w:t xml:space="preserve"> (MIVAH) / </w:t>
            </w:r>
            <w:r w:rsidRPr="00922E24">
              <w:rPr>
                <w:rFonts w:asciiTheme="majorHAnsi" w:hAnsiTheme="majorHAnsi" w:cstheme="majorHAnsi"/>
              </w:rPr>
              <w:t>Instituto Nacional de Vivienda y Urbanismo</w:t>
            </w:r>
            <w:r w:rsidR="00922E24" w:rsidRPr="00922E24">
              <w:rPr>
                <w:rFonts w:asciiTheme="majorHAnsi" w:hAnsiTheme="majorHAnsi" w:cstheme="majorHAnsi"/>
              </w:rPr>
              <w:t xml:space="preserve"> (INVU)</w:t>
            </w:r>
            <w:r w:rsidR="00682D31">
              <w:rPr>
                <w:rFonts w:asciiTheme="majorHAnsi" w:hAnsiTheme="majorHAnsi" w:cstheme="majorHAnsi"/>
              </w:rPr>
              <w:t>.</w:t>
            </w:r>
          </w:p>
          <w:p w14:paraId="47C4ECD4" w14:textId="2971902D" w:rsidR="0086242D" w:rsidRPr="00922E24" w:rsidRDefault="0086242D" w:rsidP="00B37B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22E24">
              <w:rPr>
                <w:rFonts w:asciiTheme="majorHAnsi" w:hAnsiTheme="majorHAnsi" w:cstheme="majorHAnsi"/>
              </w:rPr>
              <w:t xml:space="preserve">Punto </w:t>
            </w:r>
            <w:r w:rsidR="00751A6C" w:rsidRPr="00922E24">
              <w:rPr>
                <w:rFonts w:asciiTheme="majorHAnsi" w:hAnsiTheme="majorHAnsi" w:cstheme="majorHAnsi"/>
              </w:rPr>
              <w:t>f</w:t>
            </w:r>
            <w:r w:rsidRPr="00922E24">
              <w:rPr>
                <w:rFonts w:asciiTheme="majorHAnsi" w:hAnsiTheme="majorHAnsi" w:cstheme="majorHAnsi"/>
              </w:rPr>
              <w:t>ocal: Raquel Salazar, Secretar</w:t>
            </w:r>
            <w:r w:rsidR="00565F44" w:rsidRPr="00922E24">
              <w:rPr>
                <w:rFonts w:asciiTheme="majorHAnsi" w:hAnsiTheme="majorHAnsi" w:cstheme="majorHAnsi"/>
              </w:rPr>
              <w:t>ía</w:t>
            </w:r>
            <w:r w:rsidRPr="00922E24">
              <w:rPr>
                <w:rFonts w:asciiTheme="majorHAnsi" w:hAnsiTheme="majorHAnsi" w:cstheme="majorHAnsi"/>
              </w:rPr>
              <w:t xml:space="preserve"> Sectorial de Ordenamiento Territorial y Asentamientos Humanos</w:t>
            </w:r>
            <w:r w:rsidR="00922E24" w:rsidRPr="00922E24">
              <w:rPr>
                <w:rFonts w:asciiTheme="majorHAnsi" w:hAnsiTheme="majorHAnsi" w:cstheme="majorHAnsi"/>
              </w:rPr>
              <w:t>.</w:t>
            </w:r>
          </w:p>
        </w:tc>
      </w:tr>
      <w:tr w:rsidR="004B1E0A" w:rsidRPr="005C3875" w14:paraId="75D95C08" w14:textId="77777777" w:rsidTr="0097749B">
        <w:tc>
          <w:tcPr>
            <w:tcW w:w="1102" w:type="pct"/>
            <w:shd w:val="clear" w:color="auto" w:fill="D9D9D9" w:themeFill="background1" w:themeFillShade="D9"/>
          </w:tcPr>
          <w:p w14:paraId="7606C4FE" w14:textId="68D99233" w:rsidR="004B1E0A" w:rsidRPr="00AF586A" w:rsidRDefault="00D84C8C" w:rsidP="00B37BC1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PRESTADOR</w:t>
            </w:r>
          </w:p>
        </w:tc>
        <w:tc>
          <w:tcPr>
            <w:tcW w:w="3898" w:type="pct"/>
            <w:shd w:val="clear" w:color="auto" w:fill="auto"/>
          </w:tcPr>
          <w:p w14:paraId="7CC03C61" w14:textId="389F0743" w:rsidR="00D6545A" w:rsidRPr="00922E24" w:rsidRDefault="00D6545A" w:rsidP="00922E2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22E24">
              <w:rPr>
                <w:rFonts w:asciiTheme="majorHAnsi" w:hAnsiTheme="majorHAnsi" w:cstheme="majorHAnsi"/>
              </w:rPr>
              <w:t xml:space="preserve">1 </w:t>
            </w:r>
            <w:r w:rsidR="00F248AA" w:rsidRPr="00922E24">
              <w:rPr>
                <w:rFonts w:asciiTheme="majorHAnsi" w:hAnsiTheme="majorHAnsi" w:cstheme="majorHAnsi"/>
              </w:rPr>
              <w:t>consultor</w:t>
            </w:r>
            <w:r w:rsidR="00670A98" w:rsidRPr="00922E24">
              <w:rPr>
                <w:rFonts w:asciiTheme="majorHAnsi" w:hAnsiTheme="majorHAnsi" w:cstheme="majorHAnsi"/>
              </w:rPr>
              <w:t xml:space="preserve"> en </w:t>
            </w:r>
            <w:r w:rsidR="00607B9E" w:rsidRPr="00922E24">
              <w:rPr>
                <w:rFonts w:asciiTheme="majorHAnsi" w:hAnsiTheme="majorHAnsi" w:cstheme="majorHAnsi"/>
              </w:rPr>
              <w:t>planificación.</w:t>
            </w:r>
          </w:p>
        </w:tc>
      </w:tr>
      <w:tr w:rsidR="00240AB9" w:rsidRPr="005C3875" w14:paraId="3BA1AA7E" w14:textId="77777777" w:rsidTr="0097749B">
        <w:tc>
          <w:tcPr>
            <w:tcW w:w="1102" w:type="pct"/>
            <w:shd w:val="clear" w:color="auto" w:fill="D9D9D9" w:themeFill="background1" w:themeFillShade="D9"/>
          </w:tcPr>
          <w:p w14:paraId="1C76FDF3" w14:textId="148A15AA" w:rsidR="00240AB9" w:rsidRPr="00AF586A" w:rsidRDefault="00240AB9" w:rsidP="00B37BC1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F586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TIPOLOGÍA</w:t>
            </w:r>
          </w:p>
        </w:tc>
        <w:tc>
          <w:tcPr>
            <w:tcW w:w="3898" w:type="pct"/>
            <w:shd w:val="clear" w:color="auto" w:fill="auto"/>
          </w:tcPr>
          <w:p w14:paraId="1BF90781" w14:textId="06631591" w:rsidR="008C46BE" w:rsidRPr="00922E24" w:rsidRDefault="00CA1300" w:rsidP="00B37BC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22E24">
              <w:rPr>
                <w:rFonts w:asciiTheme="majorHAnsi" w:hAnsiTheme="majorHAnsi" w:cstheme="majorHAnsi"/>
              </w:rPr>
              <w:t>Talleres virtuales</w:t>
            </w:r>
            <w:r w:rsidR="00D6545A" w:rsidRPr="00922E24">
              <w:rPr>
                <w:rFonts w:asciiTheme="majorHAnsi" w:hAnsiTheme="majorHAnsi" w:cstheme="majorHAnsi"/>
              </w:rPr>
              <w:t xml:space="preserve"> y estudios técnicos</w:t>
            </w:r>
            <w:r w:rsidR="0073753A" w:rsidRPr="00922E24">
              <w:rPr>
                <w:rFonts w:asciiTheme="majorHAnsi" w:hAnsiTheme="majorHAnsi" w:cstheme="majorHAnsi"/>
              </w:rPr>
              <w:t>.</w:t>
            </w:r>
          </w:p>
        </w:tc>
      </w:tr>
      <w:tr w:rsidR="00240AB9" w:rsidRPr="005C3875" w14:paraId="59B602A3" w14:textId="77777777" w:rsidTr="0097749B">
        <w:trPr>
          <w:trHeight w:val="70"/>
        </w:trPr>
        <w:tc>
          <w:tcPr>
            <w:tcW w:w="1102" w:type="pct"/>
            <w:shd w:val="clear" w:color="auto" w:fill="D9D9D9" w:themeFill="background1" w:themeFillShade="D9"/>
          </w:tcPr>
          <w:p w14:paraId="3B42E2F4" w14:textId="6AC604C4" w:rsidR="00240AB9" w:rsidRPr="00AF586A" w:rsidRDefault="00240AB9" w:rsidP="00B37BC1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AF586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N</w:t>
            </w:r>
            <w:r w:rsidR="00B47217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°</w:t>
            </w:r>
            <w:proofErr w:type="spellEnd"/>
            <w:r w:rsidRPr="00AF586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 DE E</w:t>
            </w:r>
            <w:r w:rsidR="00922E2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XPERTOS</w:t>
            </w:r>
          </w:p>
        </w:tc>
        <w:tc>
          <w:tcPr>
            <w:tcW w:w="3898" w:type="pct"/>
            <w:shd w:val="clear" w:color="auto" w:fill="auto"/>
          </w:tcPr>
          <w:p w14:paraId="10098EC0" w14:textId="4C3D205B" w:rsidR="0001439B" w:rsidRPr="00922E24" w:rsidRDefault="00922E24" w:rsidP="00B37BC1">
            <w:pPr>
              <w:rPr>
                <w:rFonts w:asciiTheme="majorHAnsi" w:hAnsiTheme="majorHAnsi" w:cstheme="majorHAnsi"/>
              </w:rPr>
            </w:pPr>
            <w:r w:rsidRPr="00922E24">
              <w:rPr>
                <w:rFonts w:asciiTheme="majorHAnsi" w:hAnsiTheme="majorHAnsi" w:cstheme="majorHAnsi"/>
              </w:rPr>
              <w:t>1 experto</w:t>
            </w:r>
            <w:r w:rsidR="00443A28">
              <w:rPr>
                <w:rFonts w:asciiTheme="majorHAnsi" w:hAnsiTheme="majorHAnsi" w:cstheme="majorHAnsi"/>
              </w:rPr>
              <w:t>.</w:t>
            </w:r>
          </w:p>
        </w:tc>
      </w:tr>
      <w:tr w:rsidR="00240AB9" w:rsidRPr="005C3875" w14:paraId="1C3A4D07" w14:textId="77777777" w:rsidTr="0097749B">
        <w:trPr>
          <w:trHeight w:val="95"/>
        </w:trPr>
        <w:tc>
          <w:tcPr>
            <w:tcW w:w="1102" w:type="pct"/>
            <w:shd w:val="clear" w:color="auto" w:fill="D9D9D9" w:themeFill="background1" w:themeFillShade="D9"/>
          </w:tcPr>
          <w:p w14:paraId="1F898AF1" w14:textId="6684C597" w:rsidR="00240AB9" w:rsidRPr="00AF586A" w:rsidRDefault="00240AB9" w:rsidP="00B37BC1">
            <w:pPr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F586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DURACIÓN TOTAL</w:t>
            </w:r>
          </w:p>
        </w:tc>
        <w:tc>
          <w:tcPr>
            <w:tcW w:w="3898" w:type="pct"/>
            <w:shd w:val="clear" w:color="auto" w:fill="auto"/>
          </w:tcPr>
          <w:p w14:paraId="183AA0DF" w14:textId="51C5DB60" w:rsidR="008C46BE" w:rsidRPr="00922E24" w:rsidRDefault="00443A28" w:rsidP="00B37B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565F44" w:rsidRPr="00922E24">
              <w:rPr>
                <w:rFonts w:asciiTheme="majorHAnsi" w:hAnsiTheme="majorHAnsi" w:cstheme="majorHAnsi"/>
              </w:rPr>
              <w:t>eptiembre</w:t>
            </w:r>
            <w:r w:rsidR="00922E24" w:rsidRPr="00922E24">
              <w:rPr>
                <w:rFonts w:asciiTheme="majorHAnsi" w:hAnsiTheme="majorHAnsi" w:cstheme="majorHAnsi"/>
              </w:rPr>
              <w:t xml:space="preserve"> 2021 – </w:t>
            </w:r>
            <w:proofErr w:type="gramStart"/>
            <w:r>
              <w:rPr>
                <w:rFonts w:asciiTheme="majorHAnsi" w:hAnsiTheme="majorHAnsi" w:cstheme="majorHAnsi"/>
              </w:rPr>
              <w:t>A</w:t>
            </w:r>
            <w:r w:rsidR="00565F44" w:rsidRPr="00922E24">
              <w:rPr>
                <w:rFonts w:asciiTheme="majorHAnsi" w:hAnsiTheme="majorHAnsi" w:cstheme="majorHAnsi"/>
              </w:rPr>
              <w:t>bril</w:t>
            </w:r>
            <w:proofErr w:type="gramEnd"/>
            <w:r w:rsidR="00922E24" w:rsidRPr="00922E24">
              <w:rPr>
                <w:rFonts w:asciiTheme="majorHAnsi" w:hAnsiTheme="majorHAnsi" w:cstheme="majorHAnsi"/>
              </w:rPr>
              <w:t xml:space="preserve"> 2022 (8 meses)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bookmarkEnd w:id="2"/>
    </w:tbl>
    <w:p w14:paraId="34B17F05" w14:textId="77777777" w:rsidR="00AF586A" w:rsidRPr="00BA72A7" w:rsidRDefault="00AF586A" w:rsidP="00BA72A7">
      <w:pPr>
        <w:rPr>
          <w:rFonts w:ascii="Calibri" w:hAnsi="Calibri"/>
          <w:b/>
          <w:bCs/>
          <w:color w:val="000000"/>
        </w:rPr>
      </w:pPr>
    </w:p>
    <w:p w14:paraId="589B59BE" w14:textId="77777777" w:rsidR="00AD0DB6" w:rsidRPr="00103D40" w:rsidRDefault="00AD0DB6" w:rsidP="00B37BC1">
      <w:pPr>
        <w:pStyle w:val="Prrafodelista"/>
        <w:numPr>
          <w:ilvl w:val="0"/>
          <w:numId w:val="5"/>
        </w:numPr>
        <w:rPr>
          <w:rFonts w:ascii="Calibri" w:hAnsi="Calibri"/>
          <w:b/>
          <w:bCs/>
          <w:color w:val="000000"/>
          <w:sz w:val="22"/>
          <w:szCs w:val="22"/>
        </w:rPr>
      </w:pPr>
      <w:bookmarkStart w:id="3" w:name="_Hlk69814388"/>
      <w:r w:rsidRPr="00103D40">
        <w:rPr>
          <w:rFonts w:ascii="Calibri" w:hAnsi="Calibri"/>
          <w:b/>
          <w:bCs/>
          <w:color w:val="000000"/>
          <w:sz w:val="22"/>
          <w:szCs w:val="22"/>
        </w:rPr>
        <w:t xml:space="preserve">Descripción general </w:t>
      </w:r>
      <w:bookmarkStart w:id="4" w:name="_Hlk69818756"/>
      <w:r w:rsidRPr="00103D40">
        <w:rPr>
          <w:rFonts w:ascii="Calibri" w:hAnsi="Calibri"/>
          <w:b/>
          <w:bCs/>
          <w:color w:val="000000"/>
          <w:sz w:val="22"/>
          <w:szCs w:val="22"/>
        </w:rPr>
        <w:t>de la acción de cooperación técnica</w:t>
      </w:r>
      <w:bookmarkEnd w:id="4"/>
    </w:p>
    <w:p w14:paraId="5ACEB3B3" w14:textId="77777777" w:rsidR="00AD0DB6" w:rsidRPr="00FF1ABA" w:rsidRDefault="00AD0DB6" w:rsidP="00B37BC1">
      <w:pPr>
        <w:rPr>
          <w:rFonts w:ascii="Calibri" w:hAnsi="Calibri"/>
          <w:b/>
          <w:bCs/>
          <w:color w:val="000000"/>
          <w:lang w:val="es-ES"/>
        </w:rPr>
      </w:pPr>
    </w:p>
    <w:p w14:paraId="46D0C686" w14:textId="65298CBF" w:rsidR="00AD0DB6" w:rsidRPr="00443A28" w:rsidRDefault="00AD0DB6" w:rsidP="00B37BC1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IDFont+F9"/>
          <w:sz w:val="22"/>
          <w:szCs w:val="22"/>
        </w:rPr>
      </w:pPr>
      <w:bookmarkStart w:id="5" w:name="_Hlk69814367"/>
      <w:r w:rsidRPr="00443A28">
        <w:rPr>
          <w:rFonts w:ascii="Calibri" w:hAnsi="Calibri" w:cs="CIDFont+F9"/>
          <w:sz w:val="22"/>
          <w:szCs w:val="22"/>
        </w:rPr>
        <w:t>Antecedentes</w:t>
      </w:r>
      <w:r w:rsidR="000423F9" w:rsidRPr="00443A28">
        <w:rPr>
          <w:rFonts w:ascii="Calibri" w:hAnsi="Calibri" w:cs="CIDFont+F9"/>
          <w:sz w:val="22"/>
          <w:szCs w:val="22"/>
        </w:rPr>
        <w:t>:</w:t>
      </w:r>
    </w:p>
    <w:p w14:paraId="525CDD1E" w14:textId="45F30B18" w:rsidR="00AD0DB6" w:rsidRDefault="00AD0DB6" w:rsidP="00B37BC1">
      <w:pPr>
        <w:autoSpaceDE w:val="0"/>
        <w:autoSpaceDN w:val="0"/>
        <w:adjustRightInd w:val="0"/>
        <w:rPr>
          <w:rFonts w:ascii="Calibri" w:hAnsi="Calibri" w:cs="CIDFont+F9"/>
        </w:rPr>
      </w:pPr>
    </w:p>
    <w:bookmarkEnd w:id="3"/>
    <w:bookmarkEnd w:id="5"/>
    <w:p w14:paraId="3E7930AF" w14:textId="19578EAC" w:rsidR="00670A98" w:rsidRPr="00670A98" w:rsidRDefault="00136AC8" w:rsidP="00B37BC1">
      <w:pPr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lang w:val="es-ES" w:eastAsia="es-ES"/>
        </w:rPr>
      </w:pPr>
      <w:r w:rsidRPr="00CB5086">
        <w:rPr>
          <w:rFonts w:ascii="Calibri" w:eastAsia="Times New Roman" w:hAnsi="Calibri" w:cs="Times New Roman"/>
          <w:color w:val="000000"/>
          <w:lang w:val="es-ES" w:eastAsia="es-ES"/>
        </w:rPr>
        <w:t>Desde el año 2016 se viene</w:t>
      </w:r>
      <w:r w:rsidR="002A3D43">
        <w:rPr>
          <w:rFonts w:ascii="Calibri" w:eastAsia="Times New Roman" w:hAnsi="Calibri" w:cs="Times New Roman"/>
          <w:color w:val="000000"/>
          <w:lang w:val="es-ES" w:eastAsia="es-ES"/>
        </w:rPr>
        <w:t>n</w:t>
      </w:r>
      <w:r w:rsidRPr="00CB5086">
        <w:rPr>
          <w:rFonts w:ascii="Calibri" w:eastAsia="Times New Roman" w:hAnsi="Calibri" w:cs="Times New Roman"/>
          <w:color w:val="000000"/>
          <w:lang w:val="es-ES" w:eastAsia="es-ES"/>
        </w:rPr>
        <w:t xml:space="preserve"> ejecutando en Costa Rica, en el marco de la XI Comisión Mixta Hispano-Costarricense de Cooperación 2015-2019, di</w:t>
      </w:r>
      <w:r w:rsidR="002A3D43">
        <w:rPr>
          <w:rFonts w:ascii="Calibri" w:eastAsia="Times New Roman" w:hAnsi="Calibri" w:cs="Times New Roman"/>
          <w:color w:val="000000"/>
          <w:lang w:val="es-ES" w:eastAsia="es-ES"/>
        </w:rPr>
        <w:t>ferentes</w:t>
      </w:r>
      <w:r w:rsidRPr="00CB5086">
        <w:rPr>
          <w:rFonts w:ascii="Calibri" w:eastAsia="Times New Roman" w:hAnsi="Calibri" w:cs="Times New Roman"/>
          <w:color w:val="000000"/>
          <w:lang w:val="es-ES" w:eastAsia="es-ES"/>
        </w:rPr>
        <w:t xml:space="preserve"> acciones incluidas en el </w:t>
      </w:r>
      <w:r w:rsidR="002F6D3A" w:rsidRPr="002F6D3A">
        <w:rPr>
          <w:rFonts w:ascii="Calibri" w:eastAsia="Times New Roman" w:hAnsi="Calibri" w:cs="Times New Roman"/>
          <w:color w:val="000000"/>
          <w:lang w:val="es-ES" w:eastAsia="es-ES"/>
        </w:rPr>
        <w:t>Programa Latinoamericano de Cooperación Técnica (COO-TEC), cuyo objetivo general es el fortalecimiento de las instituciones costarricenses mediante la generación de conocimientos, capacidades, procesos de diálogo, espacios de coordinación e intercambios de experiencias.</w:t>
      </w:r>
      <w:r w:rsidR="00670A98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r w:rsidR="00670A98" w:rsidRPr="00670A98">
        <w:rPr>
          <w:rFonts w:ascii="Calibri" w:eastAsia="Times New Roman" w:hAnsi="Calibri" w:cs="Times New Roman"/>
          <w:color w:val="000000"/>
          <w:lang w:val="es-ES" w:eastAsia="es-ES"/>
        </w:rPr>
        <w:t xml:space="preserve">A la espera de las nuevas áreas de actuación que se definirán con la firma del nuevo Acuerdo de Cooperación Avanzada España – Costa Rica, </w:t>
      </w:r>
      <w:r w:rsidR="00A311E3">
        <w:rPr>
          <w:rFonts w:ascii="Calibri" w:eastAsia="Times New Roman" w:hAnsi="Calibri" w:cs="Times New Roman"/>
          <w:color w:val="000000"/>
          <w:lang w:val="es-ES" w:eastAsia="es-ES"/>
        </w:rPr>
        <w:t>durante</w:t>
      </w:r>
      <w:r w:rsidR="00670A98" w:rsidRPr="00670A98">
        <w:rPr>
          <w:rFonts w:ascii="Calibri" w:eastAsia="Times New Roman" w:hAnsi="Calibri" w:cs="Times New Roman"/>
          <w:color w:val="000000"/>
          <w:lang w:val="es-ES" w:eastAsia="es-ES"/>
        </w:rPr>
        <w:t xml:space="preserve"> 2021 el programa </w:t>
      </w:r>
      <w:r w:rsidR="00670A98">
        <w:rPr>
          <w:rFonts w:ascii="Calibri" w:eastAsia="Times New Roman" w:hAnsi="Calibri" w:cs="Times New Roman"/>
          <w:color w:val="000000"/>
          <w:lang w:val="es-ES" w:eastAsia="es-ES"/>
        </w:rPr>
        <w:t xml:space="preserve">dará continuidad a las </w:t>
      </w:r>
      <w:r w:rsidR="00670A98" w:rsidRPr="00670A98">
        <w:rPr>
          <w:rFonts w:ascii="Calibri" w:eastAsia="Times New Roman" w:hAnsi="Calibri" w:cs="Times New Roman"/>
          <w:color w:val="000000"/>
          <w:lang w:val="es-ES" w:eastAsia="es-ES"/>
        </w:rPr>
        <w:t>líneas temáticas</w:t>
      </w:r>
      <w:r w:rsidR="00670A98">
        <w:rPr>
          <w:rFonts w:ascii="Calibri" w:eastAsia="Times New Roman" w:hAnsi="Calibri" w:cs="Times New Roman"/>
          <w:color w:val="000000"/>
          <w:lang w:val="es-ES" w:eastAsia="es-ES"/>
        </w:rPr>
        <w:t xml:space="preserve"> programadas en 2019.</w:t>
      </w:r>
    </w:p>
    <w:p w14:paraId="60192D0B" w14:textId="7097F835" w:rsidR="00136AC8" w:rsidRDefault="00136AC8" w:rsidP="00B37BC1">
      <w:pPr>
        <w:autoSpaceDE w:val="0"/>
        <w:autoSpaceDN w:val="0"/>
        <w:adjustRightInd w:val="0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0870A7DA" w14:textId="0D4D7082" w:rsidR="004034F0" w:rsidRDefault="00D009AF" w:rsidP="00B37BC1">
      <w:pPr>
        <w:rPr>
          <w:rFonts w:ascii="Calibri" w:eastAsia="Times New Roman" w:hAnsi="Calibri" w:cs="Times New Roman"/>
          <w:color w:val="000000"/>
          <w:lang w:val="es-ES" w:eastAsia="es-ES"/>
        </w:rPr>
      </w:pPr>
      <w:r w:rsidRPr="00D009AF">
        <w:rPr>
          <w:rFonts w:ascii="Calibri" w:eastAsia="Times New Roman" w:hAnsi="Calibri" w:cs="Times New Roman"/>
          <w:color w:val="000000"/>
          <w:lang w:val="es-ES" w:eastAsia="es-ES"/>
        </w:rPr>
        <w:t>Desde 2019</w:t>
      </w:r>
      <w:r w:rsidR="00680814">
        <w:rPr>
          <w:rFonts w:ascii="Calibri" w:eastAsia="Times New Roman" w:hAnsi="Calibri" w:cs="Times New Roman"/>
          <w:color w:val="000000"/>
          <w:lang w:val="es-ES" w:eastAsia="es-ES"/>
        </w:rPr>
        <w:t xml:space="preserve">, </w:t>
      </w:r>
      <w:r w:rsidR="00680814" w:rsidRPr="006418E3">
        <w:rPr>
          <w:rFonts w:ascii="Calibri" w:eastAsia="Times New Roman" w:hAnsi="Calibri" w:cs="Times New Roman"/>
          <w:color w:val="000000"/>
          <w:lang w:val="es-ES" w:eastAsia="es-ES"/>
        </w:rPr>
        <w:t>en coordinación con el Despacho de la Primera Dama</w:t>
      </w:r>
      <w:r w:rsidR="00680814">
        <w:rPr>
          <w:rFonts w:ascii="Calibri" w:eastAsia="Times New Roman" w:hAnsi="Calibri" w:cs="Times New Roman"/>
          <w:color w:val="000000"/>
          <w:lang w:val="es-ES" w:eastAsia="es-ES"/>
        </w:rPr>
        <w:t xml:space="preserve">, </w:t>
      </w:r>
      <w:r w:rsidRPr="00D009AF">
        <w:rPr>
          <w:rFonts w:ascii="Calibri" w:eastAsia="Times New Roman" w:hAnsi="Calibri" w:cs="Times New Roman"/>
          <w:color w:val="000000"/>
          <w:lang w:val="es-ES" w:eastAsia="es-ES"/>
        </w:rPr>
        <w:t xml:space="preserve">se </w:t>
      </w:r>
      <w:r w:rsidR="00073AAE">
        <w:rPr>
          <w:rFonts w:ascii="Calibri" w:eastAsia="Times New Roman" w:hAnsi="Calibri" w:cs="Times New Roman"/>
          <w:color w:val="000000"/>
          <w:lang w:val="es-ES" w:eastAsia="es-ES"/>
        </w:rPr>
        <w:t>han</w:t>
      </w:r>
      <w:r w:rsidRPr="00D009AF">
        <w:rPr>
          <w:rFonts w:ascii="Calibri" w:eastAsia="Times New Roman" w:hAnsi="Calibri" w:cs="Times New Roman"/>
          <w:color w:val="000000"/>
          <w:lang w:val="es-ES" w:eastAsia="es-ES"/>
        </w:rPr>
        <w:t xml:space="preserve"> apoyado diversas iniciativas en el ámbito de la planificación y el desarrollo urbano </w:t>
      </w:r>
      <w:r w:rsidRPr="006418E3">
        <w:rPr>
          <w:rFonts w:ascii="Calibri" w:eastAsia="Times New Roman" w:hAnsi="Calibri" w:cs="Times New Roman"/>
          <w:color w:val="000000"/>
          <w:lang w:val="es-ES" w:eastAsia="es-ES"/>
        </w:rPr>
        <w:t xml:space="preserve">sostenible e integrado, contando con la participación de expertos españoles de </w:t>
      </w:r>
      <w:r w:rsidR="00CA1300" w:rsidRPr="006418E3">
        <w:rPr>
          <w:rFonts w:ascii="Calibri" w:eastAsia="Times New Roman" w:hAnsi="Calibri" w:cs="Times New Roman"/>
          <w:color w:val="000000"/>
          <w:lang w:val="es-ES" w:eastAsia="es-ES"/>
        </w:rPr>
        <w:t xml:space="preserve">ayuntamientos y </w:t>
      </w:r>
      <w:r w:rsidRPr="006418E3">
        <w:rPr>
          <w:rFonts w:ascii="Calibri" w:eastAsia="Times New Roman" w:hAnsi="Calibri" w:cs="Times New Roman"/>
          <w:color w:val="000000"/>
          <w:lang w:val="es-ES" w:eastAsia="es-ES"/>
        </w:rPr>
        <w:t>universidades</w:t>
      </w:r>
      <w:r w:rsidR="00922E24">
        <w:rPr>
          <w:rFonts w:ascii="Calibri" w:eastAsia="Times New Roman" w:hAnsi="Calibri" w:cs="Times New Roman"/>
          <w:color w:val="000000"/>
          <w:lang w:val="es-ES" w:eastAsia="es-ES"/>
        </w:rPr>
        <w:t>.</w:t>
      </w:r>
    </w:p>
    <w:p w14:paraId="69C0E01F" w14:textId="77777777" w:rsidR="002650A7" w:rsidRDefault="002650A7" w:rsidP="00B37BC1">
      <w:pPr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1542B127" w14:textId="77777777" w:rsidR="005D2BFD" w:rsidRDefault="0007526B" w:rsidP="00B37BC1">
      <w:pPr>
        <w:snapToGrid w:val="0"/>
        <w:rPr>
          <w:rFonts w:asciiTheme="majorHAnsi" w:eastAsia="Times New Roman" w:hAnsiTheme="majorHAnsi" w:cstheme="majorHAnsi"/>
          <w:bCs/>
          <w:lang w:eastAsia="es-ES"/>
        </w:rPr>
      </w:pPr>
      <w:r w:rsidRPr="0007526B">
        <w:rPr>
          <w:rFonts w:asciiTheme="majorHAnsi" w:eastAsia="Times New Roman" w:hAnsiTheme="majorHAnsi" w:cstheme="majorHAnsi"/>
          <w:bCs/>
          <w:lang w:eastAsia="es-ES"/>
        </w:rPr>
        <w:t xml:space="preserve">El Gobierno de Costa Rica ha priorizado el proyecto del Tren Rápido de Pasajeros (TRP), como elemento vertebrador y motor de transformación urbanística de 15 municipios de la GAM a través de una Mesa Técnica Multinivel </w:t>
      </w:r>
      <w:r w:rsidR="00A61416">
        <w:rPr>
          <w:rFonts w:asciiTheme="majorHAnsi" w:eastAsia="Times New Roman" w:hAnsiTheme="majorHAnsi" w:cstheme="majorHAnsi"/>
          <w:bCs/>
          <w:lang w:eastAsia="es-ES"/>
        </w:rPr>
        <w:t xml:space="preserve">(MTM) </w:t>
      </w:r>
      <w:r w:rsidRPr="0007526B">
        <w:rPr>
          <w:rFonts w:asciiTheme="majorHAnsi" w:eastAsia="Times New Roman" w:hAnsiTheme="majorHAnsi" w:cstheme="majorHAnsi"/>
          <w:bCs/>
          <w:lang w:eastAsia="es-ES"/>
        </w:rPr>
        <w:t>de coordinación, con la finalidad de impulsar y facilitar el desarrollo urbano sostenible mediante la identificación, implementación e impulso de intervenciones estratégicas asociadas al TRP y el establecimiento de alianzas estratégicas entre los ámbitos central, municipal, académico y privado.</w:t>
      </w:r>
    </w:p>
    <w:p w14:paraId="2E856401" w14:textId="77777777" w:rsidR="005D2BFD" w:rsidRDefault="005D2BFD" w:rsidP="00B37BC1">
      <w:pPr>
        <w:snapToGrid w:val="0"/>
        <w:rPr>
          <w:rFonts w:asciiTheme="majorHAnsi" w:eastAsia="Times New Roman" w:hAnsiTheme="majorHAnsi" w:cstheme="majorHAnsi"/>
          <w:bCs/>
          <w:lang w:eastAsia="es-ES"/>
        </w:rPr>
      </w:pPr>
    </w:p>
    <w:p w14:paraId="49BD05B8" w14:textId="77777777" w:rsidR="00443A28" w:rsidRDefault="0007526B" w:rsidP="00B37BC1">
      <w:pPr>
        <w:snapToGrid w:val="0"/>
        <w:rPr>
          <w:rFonts w:asciiTheme="majorHAnsi" w:eastAsia="Times New Roman" w:hAnsiTheme="majorHAnsi" w:cstheme="majorHAnsi"/>
          <w:bCs/>
          <w:lang w:eastAsia="es-ES"/>
        </w:rPr>
      </w:pPr>
      <w:r w:rsidRPr="0007526B">
        <w:rPr>
          <w:rFonts w:asciiTheme="majorHAnsi" w:eastAsia="Times New Roman" w:hAnsiTheme="majorHAnsi" w:cstheme="majorHAnsi"/>
          <w:bCs/>
          <w:lang w:eastAsia="es-ES"/>
        </w:rPr>
        <w:t xml:space="preserve">A partir del diálogo </w:t>
      </w:r>
      <w:r>
        <w:rPr>
          <w:rFonts w:asciiTheme="majorHAnsi" w:eastAsia="Times New Roman" w:hAnsiTheme="majorHAnsi" w:cstheme="majorHAnsi"/>
          <w:bCs/>
          <w:lang w:eastAsia="es-ES"/>
        </w:rPr>
        <w:t xml:space="preserve">entre </w:t>
      </w:r>
      <w:r w:rsidRPr="0007526B">
        <w:rPr>
          <w:rFonts w:asciiTheme="majorHAnsi" w:eastAsia="Times New Roman" w:hAnsiTheme="majorHAnsi" w:cstheme="majorHAnsi"/>
          <w:bCs/>
          <w:lang w:eastAsia="es-ES"/>
        </w:rPr>
        <w:t>el Despacho de la Primera Dama</w:t>
      </w:r>
      <w:r>
        <w:rPr>
          <w:rFonts w:asciiTheme="majorHAnsi" w:eastAsia="Times New Roman" w:hAnsiTheme="majorHAnsi" w:cstheme="majorHAnsi"/>
          <w:bCs/>
          <w:lang w:eastAsia="es-ES"/>
        </w:rPr>
        <w:t xml:space="preserve">, </w:t>
      </w:r>
      <w:r w:rsidRPr="0007526B">
        <w:rPr>
          <w:rFonts w:asciiTheme="majorHAnsi" w:eastAsia="Times New Roman" w:hAnsiTheme="majorHAnsi" w:cstheme="majorHAnsi"/>
          <w:bCs/>
          <w:lang w:eastAsia="es-ES"/>
        </w:rPr>
        <w:t>el Ministerio de Vivienda y Asentamientos Humanos (MIVAH)</w:t>
      </w:r>
      <w:r>
        <w:rPr>
          <w:rFonts w:asciiTheme="majorHAnsi" w:eastAsia="Times New Roman" w:hAnsiTheme="majorHAnsi" w:cstheme="majorHAnsi"/>
          <w:bCs/>
          <w:lang w:eastAsia="es-ES"/>
        </w:rPr>
        <w:t xml:space="preserve"> y AECID, </w:t>
      </w:r>
      <w:r w:rsidRPr="0007526B">
        <w:rPr>
          <w:rFonts w:asciiTheme="majorHAnsi" w:eastAsia="Times New Roman" w:hAnsiTheme="majorHAnsi" w:cstheme="majorHAnsi"/>
          <w:bCs/>
          <w:lang w:eastAsia="es-ES"/>
        </w:rPr>
        <w:t xml:space="preserve">en 2019 se identificó la realización de una misión de cooperación técnica que permitiese el intercambio de experiencias en torno al TRP. </w:t>
      </w:r>
      <w:r w:rsidR="002650A7" w:rsidRPr="0007526B">
        <w:rPr>
          <w:rFonts w:asciiTheme="majorHAnsi" w:eastAsia="Times New Roman" w:hAnsiTheme="majorHAnsi" w:cstheme="majorHAnsi"/>
          <w:bCs/>
          <w:lang w:eastAsia="es-ES"/>
        </w:rPr>
        <w:t>Para llevar a cabo esta labor, AECID entró en contacto con</w:t>
      </w:r>
      <w:r w:rsidR="00670A98" w:rsidRPr="0007526B">
        <w:rPr>
          <w:rFonts w:asciiTheme="majorHAnsi" w:eastAsia="Times New Roman" w:hAnsiTheme="majorHAnsi" w:cstheme="majorHAnsi"/>
          <w:bCs/>
          <w:lang w:eastAsia="es-ES"/>
        </w:rPr>
        <w:t xml:space="preserve"> </w:t>
      </w:r>
      <w:r w:rsidR="00F248AA" w:rsidRPr="0007526B">
        <w:rPr>
          <w:rFonts w:asciiTheme="majorHAnsi" w:eastAsia="Times New Roman" w:hAnsiTheme="majorHAnsi" w:cstheme="majorHAnsi"/>
          <w:bCs/>
          <w:lang w:eastAsia="es-ES"/>
        </w:rPr>
        <w:t>un consultor</w:t>
      </w:r>
      <w:r w:rsidR="00670A98" w:rsidRPr="0007526B">
        <w:rPr>
          <w:rFonts w:asciiTheme="majorHAnsi" w:eastAsia="Times New Roman" w:hAnsiTheme="majorHAnsi" w:cstheme="majorHAnsi"/>
          <w:bCs/>
          <w:lang w:eastAsia="es-ES"/>
        </w:rPr>
        <w:t xml:space="preserve"> </w:t>
      </w:r>
      <w:r w:rsidR="00BD618F">
        <w:rPr>
          <w:rFonts w:asciiTheme="majorHAnsi" w:eastAsia="Times New Roman" w:hAnsiTheme="majorHAnsi" w:cstheme="majorHAnsi"/>
          <w:bCs/>
          <w:lang w:eastAsia="es-ES"/>
        </w:rPr>
        <w:t xml:space="preserve">con amplia experiencia en la materia, </w:t>
      </w:r>
      <w:r w:rsidR="00447F45">
        <w:rPr>
          <w:rFonts w:asciiTheme="majorHAnsi" w:eastAsia="Times New Roman" w:hAnsiTheme="majorHAnsi" w:cstheme="majorHAnsi"/>
          <w:bCs/>
          <w:lang w:eastAsia="es-ES"/>
        </w:rPr>
        <w:t xml:space="preserve">concretamente en la </w:t>
      </w:r>
      <w:r w:rsidR="00BD618F">
        <w:rPr>
          <w:rFonts w:asciiTheme="majorHAnsi" w:eastAsia="Times New Roman" w:hAnsiTheme="majorHAnsi" w:cstheme="majorHAnsi"/>
          <w:bCs/>
          <w:lang w:eastAsia="es-ES"/>
        </w:rPr>
        <w:t>Estrategia de Desarrollo</w:t>
      </w:r>
      <w:r w:rsidR="00A954B4" w:rsidRPr="0007526B">
        <w:rPr>
          <w:rFonts w:asciiTheme="majorHAnsi" w:eastAsia="Times New Roman" w:hAnsiTheme="majorHAnsi" w:cstheme="majorHAnsi"/>
          <w:bCs/>
          <w:lang w:eastAsia="es-ES"/>
        </w:rPr>
        <w:t xml:space="preserve"> </w:t>
      </w:r>
      <w:r w:rsidR="00BD618F">
        <w:rPr>
          <w:rFonts w:asciiTheme="majorHAnsi" w:eastAsia="Times New Roman" w:hAnsiTheme="majorHAnsi" w:cstheme="majorHAnsi"/>
          <w:bCs/>
          <w:lang w:eastAsia="es-ES"/>
        </w:rPr>
        <w:t xml:space="preserve">Urbano Sostenible e Integrado (EDUSI) del </w:t>
      </w:r>
      <w:r w:rsidR="00A954B4" w:rsidRPr="0007526B">
        <w:rPr>
          <w:rFonts w:asciiTheme="majorHAnsi" w:eastAsia="Times New Roman" w:hAnsiTheme="majorHAnsi" w:cstheme="majorHAnsi"/>
          <w:bCs/>
          <w:lang w:eastAsia="es-ES"/>
        </w:rPr>
        <w:t>Ayuntamiento de A Coruña/Concello da Coruña</w:t>
      </w:r>
      <w:r>
        <w:rPr>
          <w:rFonts w:asciiTheme="majorHAnsi" w:eastAsia="Times New Roman" w:hAnsiTheme="majorHAnsi" w:cstheme="majorHAnsi"/>
          <w:bCs/>
          <w:lang w:eastAsia="es-ES"/>
        </w:rPr>
        <w:t>.</w:t>
      </w:r>
    </w:p>
    <w:p w14:paraId="3FFF22D8" w14:textId="3A221CF0" w:rsidR="002650A7" w:rsidRPr="00635953" w:rsidRDefault="002650A7" w:rsidP="00B37BC1">
      <w:pPr>
        <w:snapToGrid w:val="0"/>
        <w:rPr>
          <w:rFonts w:ascii="Calibri" w:eastAsia="Times New Roman" w:hAnsi="Calibri" w:cstheme="majorHAnsi"/>
          <w:bCs/>
          <w:lang w:eastAsia="es-ES"/>
        </w:rPr>
      </w:pPr>
      <w:r w:rsidRPr="00635953">
        <w:rPr>
          <w:rFonts w:ascii="Calibri" w:eastAsia="Times New Roman" w:hAnsi="Calibri" w:cstheme="majorHAnsi"/>
          <w:bCs/>
          <w:lang w:eastAsia="es-ES"/>
        </w:rPr>
        <w:lastRenderedPageBreak/>
        <w:t xml:space="preserve">Durante </w:t>
      </w:r>
      <w:r w:rsidR="0007526B">
        <w:rPr>
          <w:rFonts w:ascii="Calibri" w:eastAsia="Times New Roman" w:hAnsi="Calibri" w:cstheme="majorHAnsi"/>
          <w:bCs/>
          <w:lang w:eastAsia="es-ES"/>
        </w:rPr>
        <w:t>ese año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 se realizaron actuaciones exploratorias respecto a la posibilidad de establecer un marco más amplio de colaboración</w:t>
      </w:r>
      <w:r w:rsidR="005D2BFD">
        <w:rPr>
          <w:rFonts w:ascii="Calibri" w:eastAsia="Times New Roman" w:hAnsi="Calibri" w:cstheme="majorHAnsi"/>
          <w:bCs/>
          <w:lang w:eastAsia="es-ES"/>
        </w:rPr>
        <w:t>,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 </w:t>
      </w:r>
      <w:r w:rsidR="005D2BFD">
        <w:rPr>
          <w:rFonts w:ascii="Calibri" w:eastAsia="Times New Roman" w:hAnsi="Calibri" w:cstheme="majorHAnsi"/>
          <w:bCs/>
          <w:lang w:eastAsia="es-ES"/>
        </w:rPr>
        <w:t xml:space="preserve">como 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la participación en un taller de la </w:t>
      </w:r>
      <w:r w:rsidR="00A61416">
        <w:rPr>
          <w:rFonts w:ascii="Calibri" w:eastAsia="Times New Roman" w:hAnsi="Calibri" w:cstheme="majorHAnsi"/>
          <w:bCs/>
          <w:lang w:eastAsia="es-ES"/>
        </w:rPr>
        <w:t>MTM</w:t>
      </w:r>
      <w:r>
        <w:rPr>
          <w:rFonts w:ascii="Calibri" w:eastAsia="Times New Roman" w:hAnsi="Calibri" w:cstheme="majorHAnsi"/>
          <w:bCs/>
          <w:lang w:eastAsia="es-ES"/>
        </w:rPr>
        <w:t xml:space="preserve"> </w:t>
      </w:r>
      <w:r w:rsidR="00244AF5">
        <w:rPr>
          <w:rFonts w:ascii="Calibri" w:eastAsia="Times New Roman" w:hAnsi="Calibri" w:cstheme="majorHAnsi"/>
          <w:bCs/>
          <w:lang w:eastAsia="es-ES"/>
        </w:rPr>
        <w:t xml:space="preserve">en noviembre de 2019 </w:t>
      </w:r>
      <w:r w:rsidR="005D2BFD">
        <w:rPr>
          <w:rFonts w:ascii="Calibri" w:eastAsia="Times New Roman" w:hAnsi="Calibri" w:cstheme="majorHAnsi"/>
          <w:bCs/>
          <w:lang w:eastAsia="es-ES"/>
        </w:rPr>
        <w:t>o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 la </w:t>
      </w:r>
      <w:r w:rsidR="00A61416">
        <w:rPr>
          <w:rFonts w:ascii="Calibri" w:eastAsia="Times New Roman" w:hAnsi="Calibri" w:cstheme="majorHAnsi"/>
          <w:bCs/>
          <w:lang w:eastAsia="es-ES"/>
        </w:rPr>
        <w:t>visita a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 cuatro municipalidades de la GAM </w:t>
      </w:r>
      <w:r>
        <w:rPr>
          <w:rFonts w:ascii="Calibri" w:eastAsia="Times New Roman" w:hAnsi="Calibri" w:cstheme="majorHAnsi"/>
          <w:bCs/>
          <w:lang w:eastAsia="es-ES"/>
        </w:rPr>
        <w:t xml:space="preserve">para 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realizar un intercambio de experiencias con los equipos municipales (políticos y técnicos) sobre </w:t>
      </w:r>
      <w:r w:rsidR="00896D17">
        <w:rPr>
          <w:rFonts w:ascii="Calibri" w:eastAsia="Times New Roman" w:hAnsi="Calibri" w:cstheme="majorHAnsi"/>
          <w:bCs/>
          <w:lang w:eastAsia="es-ES"/>
        </w:rPr>
        <w:t>D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esarrollo </w:t>
      </w:r>
      <w:r w:rsidR="00896D17">
        <w:rPr>
          <w:rFonts w:ascii="Calibri" w:eastAsia="Times New Roman" w:hAnsi="Calibri" w:cstheme="majorHAnsi"/>
          <w:bCs/>
          <w:lang w:eastAsia="es-ES"/>
        </w:rPr>
        <w:t>O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rientado al </w:t>
      </w:r>
      <w:r w:rsidR="00896D17">
        <w:rPr>
          <w:rFonts w:ascii="Calibri" w:eastAsia="Times New Roman" w:hAnsi="Calibri" w:cstheme="majorHAnsi"/>
          <w:bCs/>
          <w:lang w:eastAsia="es-ES"/>
        </w:rPr>
        <w:t>T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ransporte </w:t>
      </w:r>
      <w:r w:rsidR="00896D17">
        <w:rPr>
          <w:rFonts w:ascii="Calibri" w:eastAsia="Times New Roman" w:hAnsi="Calibri" w:cstheme="majorHAnsi"/>
          <w:bCs/>
          <w:lang w:eastAsia="es-ES"/>
        </w:rPr>
        <w:t xml:space="preserve">(DOT) </w:t>
      </w:r>
      <w:r w:rsidRPr="00635953">
        <w:rPr>
          <w:rFonts w:ascii="Calibri" w:eastAsia="Times New Roman" w:hAnsi="Calibri" w:cstheme="majorHAnsi"/>
          <w:bCs/>
          <w:lang w:eastAsia="es-ES"/>
        </w:rPr>
        <w:t>y planificación intermunicipal.</w:t>
      </w:r>
    </w:p>
    <w:p w14:paraId="39E89335" w14:textId="77777777" w:rsidR="002650A7" w:rsidRPr="00635953" w:rsidRDefault="002650A7" w:rsidP="00B37BC1">
      <w:pPr>
        <w:snapToGrid w:val="0"/>
        <w:rPr>
          <w:rFonts w:ascii="Calibri" w:eastAsia="Times New Roman" w:hAnsi="Calibri" w:cstheme="majorHAnsi"/>
          <w:bCs/>
          <w:lang w:eastAsia="es-ES"/>
        </w:rPr>
      </w:pPr>
    </w:p>
    <w:p w14:paraId="32A65545" w14:textId="4C7A97BA" w:rsidR="000E13C7" w:rsidRPr="00443A28" w:rsidRDefault="002650A7" w:rsidP="00B37BC1">
      <w:pPr>
        <w:rPr>
          <w:rFonts w:ascii="Calibri" w:eastAsia="Times New Roman" w:hAnsi="Calibri" w:cstheme="majorHAnsi"/>
          <w:bCs/>
          <w:lang w:eastAsia="es-ES"/>
        </w:rPr>
      </w:pPr>
      <w:r w:rsidRPr="00635953">
        <w:rPr>
          <w:rFonts w:ascii="Calibri" w:eastAsia="Times New Roman" w:hAnsi="Calibri" w:cstheme="majorHAnsi"/>
          <w:bCs/>
          <w:lang w:eastAsia="es-ES"/>
        </w:rPr>
        <w:t>En el marco de las medidas de reducción de la movilidad debido a la situación de pandemia de COVID-19, para 2020 se estimó oportuna la celebración de un taller virtual</w:t>
      </w:r>
      <w:r w:rsidR="00F248AA">
        <w:rPr>
          <w:rFonts w:ascii="Calibri" w:eastAsia="Times New Roman" w:hAnsi="Calibri" w:cstheme="majorHAnsi"/>
          <w:bCs/>
          <w:lang w:eastAsia="es-ES"/>
        </w:rPr>
        <w:t>, cuyo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 objetivo sería considerar la posible contribución de una Agenda Urbana </w:t>
      </w:r>
      <w:r>
        <w:rPr>
          <w:rFonts w:ascii="Calibri" w:eastAsia="Times New Roman" w:hAnsi="Calibri" w:cstheme="majorHAnsi"/>
          <w:bCs/>
          <w:lang w:eastAsia="es-ES"/>
        </w:rPr>
        <w:t>de la GAM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 como elemento aglutinador de un proyecto de desarrollo urbano</w:t>
      </w:r>
      <w:r w:rsidR="00F248AA">
        <w:rPr>
          <w:rFonts w:ascii="Calibri" w:eastAsia="Times New Roman" w:hAnsi="Calibri" w:cstheme="majorHAnsi"/>
          <w:bCs/>
          <w:lang w:eastAsia="es-ES"/>
        </w:rPr>
        <w:t xml:space="preserve"> sostenible e</w:t>
      </w:r>
      <w:r w:rsidRPr="00635953">
        <w:rPr>
          <w:rFonts w:ascii="Calibri" w:eastAsia="Times New Roman" w:hAnsi="Calibri" w:cstheme="majorHAnsi"/>
          <w:bCs/>
          <w:lang w:eastAsia="es-ES"/>
        </w:rPr>
        <w:t xml:space="preserve"> integrado, cuyo “proyecto tractor” sería el T</w:t>
      </w:r>
      <w:r w:rsidR="00BD618F">
        <w:rPr>
          <w:rFonts w:ascii="Calibri" w:eastAsia="Times New Roman" w:hAnsi="Calibri" w:cstheme="majorHAnsi"/>
          <w:bCs/>
          <w:lang w:eastAsia="es-ES"/>
        </w:rPr>
        <w:t>R</w:t>
      </w:r>
      <w:r w:rsidRPr="00635953">
        <w:rPr>
          <w:rFonts w:ascii="Calibri" w:eastAsia="Times New Roman" w:hAnsi="Calibri" w:cstheme="majorHAnsi"/>
          <w:bCs/>
          <w:lang w:eastAsia="es-ES"/>
        </w:rPr>
        <w:t>P.</w:t>
      </w:r>
      <w:r w:rsidR="008E7ACF" w:rsidRPr="00443A28">
        <w:rPr>
          <w:rFonts w:ascii="Calibri" w:eastAsia="Times New Roman" w:hAnsi="Calibri" w:cstheme="majorHAnsi"/>
          <w:bCs/>
          <w:lang w:eastAsia="es-ES"/>
        </w:rPr>
        <w:t xml:space="preserve"> </w:t>
      </w:r>
      <w:r w:rsidR="000E13C7" w:rsidRPr="00443A28">
        <w:rPr>
          <w:rFonts w:ascii="Calibri" w:eastAsia="Times New Roman" w:hAnsi="Calibri" w:cstheme="majorHAnsi"/>
          <w:bCs/>
          <w:lang w:eastAsia="es-ES"/>
        </w:rPr>
        <w:t>Los productos necesarios para el desarrollo de la jornada se completaron en el plazo previsto, si bien el taller fue aplazado a 2021 por causas externas.</w:t>
      </w:r>
      <w:r w:rsidR="00443A28" w:rsidRPr="00443A28">
        <w:rPr>
          <w:rFonts w:ascii="Calibri" w:eastAsia="Times New Roman" w:hAnsi="Calibri" w:cstheme="majorHAnsi"/>
          <w:bCs/>
          <w:lang w:eastAsia="es-ES"/>
        </w:rPr>
        <w:t xml:space="preserve"> </w:t>
      </w:r>
      <w:r w:rsidR="00443A28">
        <w:rPr>
          <w:rFonts w:ascii="Calibri" w:eastAsia="Times New Roman" w:hAnsi="Calibri" w:cstheme="majorHAnsi"/>
          <w:bCs/>
          <w:lang w:eastAsia="es-ES"/>
        </w:rPr>
        <w:t>Para la continuación de la iniciativa</w:t>
      </w:r>
      <w:r w:rsidR="00443A28" w:rsidRPr="00443A28">
        <w:rPr>
          <w:rFonts w:ascii="Calibri" w:eastAsia="Times New Roman" w:hAnsi="Calibri" w:cstheme="majorHAnsi"/>
          <w:bCs/>
          <w:lang w:eastAsia="es-ES"/>
        </w:rPr>
        <w:t>, se estableció como objetivo priorizar la consistencia entre los distintos instrumentos para lograr la mayor efectividad e impacto.</w:t>
      </w:r>
    </w:p>
    <w:p w14:paraId="5D7AE0F5" w14:textId="32C1C1D9" w:rsidR="000E13C7" w:rsidRDefault="000E13C7" w:rsidP="00B37BC1">
      <w:pPr>
        <w:rPr>
          <w:rFonts w:asciiTheme="majorHAnsi" w:eastAsia="Times New Roman" w:hAnsiTheme="majorHAnsi" w:cstheme="majorHAnsi"/>
          <w:bCs/>
          <w:lang w:eastAsia="es-ES"/>
        </w:rPr>
      </w:pPr>
    </w:p>
    <w:p w14:paraId="0A235FFE" w14:textId="37A3C1BC" w:rsidR="00AD0DB6" w:rsidRPr="00443A28" w:rsidRDefault="00AD0DB6" w:rsidP="00B37BC1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IDFont+F9"/>
          <w:sz w:val="22"/>
          <w:szCs w:val="22"/>
        </w:rPr>
      </w:pPr>
      <w:r w:rsidRPr="00443A28">
        <w:rPr>
          <w:rFonts w:ascii="Calibri" w:hAnsi="Calibri" w:cs="CIDFont+F9"/>
          <w:sz w:val="22"/>
          <w:szCs w:val="22"/>
        </w:rPr>
        <w:t>Objetivo</w:t>
      </w:r>
      <w:r w:rsidR="00443A28" w:rsidRPr="00443A28">
        <w:rPr>
          <w:rFonts w:ascii="Calibri" w:hAnsi="Calibri" w:cs="CIDFont+F9"/>
          <w:sz w:val="22"/>
          <w:szCs w:val="22"/>
        </w:rPr>
        <w:t>s:</w:t>
      </w:r>
    </w:p>
    <w:p w14:paraId="0A2655F7" w14:textId="77777777" w:rsidR="00AD0DB6" w:rsidRPr="00103D40" w:rsidRDefault="00AD0DB6" w:rsidP="00B37BC1">
      <w:pPr>
        <w:autoSpaceDE w:val="0"/>
        <w:autoSpaceDN w:val="0"/>
        <w:adjustRightInd w:val="0"/>
        <w:rPr>
          <w:rFonts w:ascii="Calibri" w:hAnsi="Calibri" w:cs="CIDFont+F9"/>
          <w:lang w:val="es-ES"/>
        </w:rPr>
      </w:pPr>
    </w:p>
    <w:p w14:paraId="0B33D16F" w14:textId="4ED4C5E7" w:rsidR="00AD0DB6" w:rsidRPr="0073753A" w:rsidRDefault="00443A28" w:rsidP="00B37BC1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Objetivo general: </w:t>
      </w:r>
      <w:r w:rsidR="00CB5086" w:rsidRPr="0073753A">
        <w:rPr>
          <w:rFonts w:asciiTheme="majorHAnsi" w:eastAsia="Arial" w:hAnsiTheme="majorHAnsi" w:cstheme="majorHAnsi"/>
          <w:sz w:val="22"/>
          <w:szCs w:val="22"/>
        </w:rPr>
        <w:t>Fortalecimiento de las políticas para la descarbonización</w:t>
      </w:r>
      <w:r w:rsidR="0073753A" w:rsidRPr="0073753A">
        <w:rPr>
          <w:rFonts w:asciiTheme="majorHAnsi" w:eastAsia="Arial" w:hAnsiTheme="majorHAnsi" w:cstheme="majorHAnsi"/>
          <w:sz w:val="22"/>
          <w:szCs w:val="22"/>
        </w:rPr>
        <w:t>.</w:t>
      </w:r>
    </w:p>
    <w:p w14:paraId="612B38F1" w14:textId="37535CC7" w:rsidR="001C25BC" w:rsidRPr="001C25BC" w:rsidRDefault="00443A28" w:rsidP="001C25BC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Objetivo específico: </w:t>
      </w:r>
      <w:r w:rsidR="0073753A" w:rsidRPr="0073753A">
        <w:rPr>
          <w:rFonts w:asciiTheme="majorHAnsi" w:eastAsia="Arial" w:hAnsiTheme="majorHAnsi" w:cstheme="majorHAnsi"/>
          <w:sz w:val="22"/>
          <w:szCs w:val="22"/>
        </w:rPr>
        <w:t>Apoyo a la Mesa Técnica Multinivel de coordinación para el desarrollo orientado al transporte eléctrico bajo en emisiones</w:t>
      </w:r>
      <w:r w:rsidR="001C25BC">
        <w:rPr>
          <w:rFonts w:asciiTheme="majorHAnsi" w:eastAsia="Arial" w:hAnsiTheme="majorHAnsi" w:cstheme="majorHAnsi"/>
          <w:sz w:val="22"/>
          <w:szCs w:val="22"/>
        </w:rPr>
        <w:t>.</w:t>
      </w:r>
    </w:p>
    <w:p w14:paraId="1E40505A" w14:textId="6A11C625" w:rsidR="00AD0DB6" w:rsidRDefault="00AD0DB6" w:rsidP="00B37BC1">
      <w:pPr>
        <w:rPr>
          <w:rFonts w:ascii="Calibri" w:hAnsi="Calibri"/>
          <w:color w:val="000000"/>
          <w:lang w:val="es-ES"/>
        </w:rPr>
      </w:pPr>
    </w:p>
    <w:bookmarkEnd w:id="0"/>
    <w:p w14:paraId="3EAF9D23" w14:textId="4AFF1F87" w:rsidR="00D938DA" w:rsidRDefault="00D938DA" w:rsidP="00B37BC1">
      <w:pPr>
        <w:pStyle w:val="Prrafodelista"/>
        <w:numPr>
          <w:ilvl w:val="0"/>
          <w:numId w:val="5"/>
        </w:num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Desarrollo de la acción de cooperación técnica</w:t>
      </w:r>
    </w:p>
    <w:p w14:paraId="38694BE5" w14:textId="18F6249B" w:rsidR="00D938DA" w:rsidRDefault="00D938DA" w:rsidP="00B37BC1">
      <w:pPr>
        <w:rPr>
          <w:rFonts w:ascii="Calibri" w:hAnsi="Calibri"/>
          <w:b/>
          <w:bCs/>
          <w:color w:val="000000"/>
        </w:rPr>
      </w:pPr>
    </w:p>
    <w:p w14:paraId="552F077A" w14:textId="4347883F" w:rsidR="00F13C5E" w:rsidRPr="00BA72A7" w:rsidRDefault="00D938DA" w:rsidP="00BA72A7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Cs/>
          <w:lang w:eastAsia="es-ES"/>
        </w:rPr>
      </w:pPr>
      <w:r w:rsidRPr="003614C3">
        <w:rPr>
          <w:rFonts w:asciiTheme="majorHAnsi" w:eastAsia="Times New Roman" w:hAnsiTheme="majorHAnsi" w:cstheme="majorHAnsi"/>
          <w:bCs/>
          <w:lang w:eastAsia="es-ES"/>
        </w:rPr>
        <w:t xml:space="preserve">En coherencia con el trabajo desarrollado hasta la fecha, se propone el apoyo </w:t>
      </w:r>
      <w:r w:rsidR="00A61416" w:rsidRPr="003614C3">
        <w:rPr>
          <w:rFonts w:asciiTheme="majorHAnsi" w:eastAsia="Times New Roman" w:hAnsiTheme="majorHAnsi" w:cstheme="majorHAnsi"/>
          <w:bCs/>
          <w:lang w:eastAsia="es-ES"/>
        </w:rPr>
        <w:t>en</w:t>
      </w:r>
      <w:r w:rsidRPr="003614C3">
        <w:rPr>
          <w:rFonts w:asciiTheme="majorHAnsi" w:eastAsia="Times New Roman" w:hAnsiTheme="majorHAnsi" w:cstheme="majorHAnsi"/>
          <w:bCs/>
          <w:lang w:eastAsia="es-ES"/>
        </w:rPr>
        <w:t xml:space="preserve"> la elaboración de instrumentos de planificación del territorio a nivel nacional, regional y local</w:t>
      </w:r>
      <w:r w:rsidR="00A61416" w:rsidRPr="003614C3">
        <w:rPr>
          <w:rFonts w:asciiTheme="majorHAnsi" w:eastAsia="Times New Roman" w:hAnsiTheme="majorHAnsi" w:cstheme="majorHAnsi"/>
          <w:bCs/>
          <w:lang w:eastAsia="es-ES"/>
        </w:rPr>
        <w:t>: el</w:t>
      </w:r>
      <w:r w:rsidRPr="003614C3">
        <w:rPr>
          <w:rFonts w:asciiTheme="majorHAnsi" w:eastAsia="Times New Roman" w:hAnsiTheme="majorHAnsi" w:cstheme="majorHAnsi"/>
          <w:bCs/>
          <w:lang w:eastAsia="es-ES"/>
        </w:rPr>
        <w:t xml:space="preserve"> </w:t>
      </w:r>
      <w:r w:rsidRPr="003614C3">
        <w:rPr>
          <w:rFonts w:asciiTheme="majorHAnsi" w:eastAsia="Times New Roman" w:hAnsiTheme="majorHAnsi" w:cstheme="majorHAnsi"/>
          <w:bCs/>
          <w:i/>
          <w:iCs/>
          <w:lang w:eastAsia="es-ES"/>
        </w:rPr>
        <w:t>Modelo Nacional de Desarrollo Urbano</w:t>
      </w:r>
      <w:r w:rsidRPr="003614C3">
        <w:rPr>
          <w:rFonts w:asciiTheme="majorHAnsi" w:eastAsia="Times New Roman" w:hAnsiTheme="majorHAnsi" w:cstheme="majorHAnsi"/>
          <w:bCs/>
          <w:lang w:eastAsia="es-ES"/>
        </w:rPr>
        <w:t xml:space="preserve">, como marco orientador que defina los principios mediante los cuales se propone impulsar el desarrollo urbano de Costa Rica, y las </w:t>
      </w:r>
      <w:r w:rsidRPr="003614C3">
        <w:rPr>
          <w:rFonts w:asciiTheme="majorHAnsi" w:eastAsia="Times New Roman" w:hAnsiTheme="majorHAnsi" w:cstheme="majorHAnsi"/>
          <w:bCs/>
          <w:i/>
          <w:iCs/>
          <w:lang w:eastAsia="es-ES"/>
        </w:rPr>
        <w:t>Agendas Urbanas Regionales</w:t>
      </w:r>
      <w:r w:rsidRPr="003614C3">
        <w:rPr>
          <w:rFonts w:asciiTheme="majorHAnsi" w:eastAsia="Times New Roman" w:hAnsiTheme="majorHAnsi" w:cstheme="majorHAnsi"/>
          <w:bCs/>
          <w:lang w:eastAsia="es-ES"/>
        </w:rPr>
        <w:t xml:space="preserve"> (en concreto la de la GAM), como puente entre los Planes Regionales y los Planes Reguladores en el ámbito urbano, que permita operativizar la Política Nacional del Hábitat a nivel local.</w:t>
      </w:r>
    </w:p>
    <w:p w14:paraId="64DEF554" w14:textId="093BF492" w:rsidR="00F13C5E" w:rsidRDefault="00F13C5E" w:rsidP="00B37BC1">
      <w:pPr>
        <w:rPr>
          <w:rFonts w:ascii="Calibri" w:hAnsi="Calibri" w:cs="Calibri"/>
          <w:b/>
          <w:bCs/>
          <w:color w:val="000000"/>
          <w:lang w:val="es-ES"/>
        </w:rPr>
      </w:pPr>
    </w:p>
    <w:p w14:paraId="34FC6D4C" w14:textId="72B30D42" w:rsidR="00C6239B" w:rsidRPr="00443A28" w:rsidRDefault="00BA72A7" w:rsidP="00443A28">
      <w:pPr>
        <w:pStyle w:val="Prrafodelista"/>
        <w:numPr>
          <w:ilvl w:val="0"/>
          <w:numId w:val="41"/>
        </w:numPr>
        <w:ind w:right="196"/>
        <w:rPr>
          <w:rFonts w:asciiTheme="majorHAnsi" w:hAnsiTheme="majorHAnsi" w:cstheme="majorHAnsi"/>
          <w:bCs/>
        </w:rPr>
      </w:pPr>
      <w:r w:rsidRPr="00443A28">
        <w:rPr>
          <w:rFonts w:asciiTheme="majorHAnsi" w:hAnsiTheme="majorHAnsi" w:cstheme="majorHAnsi"/>
          <w:bCs/>
        </w:rPr>
        <w:t>Actividades:</w:t>
      </w:r>
    </w:p>
    <w:p w14:paraId="114FF067" w14:textId="77777777" w:rsidR="00C6239B" w:rsidRPr="00BA72A7" w:rsidRDefault="00C6239B" w:rsidP="00BA72A7">
      <w:pPr>
        <w:ind w:right="196"/>
        <w:rPr>
          <w:rFonts w:asciiTheme="majorHAnsi" w:eastAsia="Times New Roman" w:hAnsiTheme="majorHAnsi" w:cstheme="majorHAnsi"/>
          <w:bCs/>
          <w:lang w:eastAsia="es-ES"/>
        </w:rPr>
      </w:pPr>
    </w:p>
    <w:p w14:paraId="7544921D" w14:textId="1B243EF8" w:rsidR="001C25BC" w:rsidRPr="00D37C49" w:rsidRDefault="00BA72A7" w:rsidP="00D37C4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D37C49">
        <w:rPr>
          <w:rFonts w:asciiTheme="majorHAnsi" w:eastAsia="Arial" w:hAnsiTheme="majorHAnsi" w:cstheme="majorHAnsi"/>
          <w:sz w:val="22"/>
          <w:szCs w:val="22"/>
        </w:rPr>
        <w:t>Redacción del documento</w:t>
      </w:r>
      <w:r w:rsidR="00BB190F" w:rsidRPr="00D37C49">
        <w:rPr>
          <w:rFonts w:asciiTheme="majorHAnsi" w:eastAsia="Arial" w:hAnsiTheme="majorHAnsi" w:cstheme="majorHAnsi"/>
          <w:sz w:val="22"/>
          <w:szCs w:val="22"/>
        </w:rPr>
        <w:t xml:space="preserve"> Modelo Nacional de Desarrollo Urbano</w:t>
      </w:r>
      <w:r w:rsidR="00FE3FE6">
        <w:rPr>
          <w:rFonts w:asciiTheme="majorHAnsi" w:eastAsia="Arial" w:hAnsiTheme="majorHAnsi" w:cstheme="majorHAnsi"/>
          <w:sz w:val="22"/>
          <w:szCs w:val="22"/>
        </w:rPr>
        <w:t>,</w:t>
      </w:r>
      <w:r w:rsidR="00922E24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FE3FE6">
        <w:rPr>
          <w:rFonts w:asciiTheme="majorHAnsi" w:eastAsia="Arial" w:hAnsiTheme="majorHAnsi" w:cstheme="majorHAnsi"/>
          <w:sz w:val="22"/>
          <w:szCs w:val="22"/>
        </w:rPr>
        <w:t xml:space="preserve">y validación de este </w:t>
      </w:r>
      <w:r w:rsidR="00922E24">
        <w:rPr>
          <w:rFonts w:asciiTheme="majorHAnsi" w:eastAsia="Arial" w:hAnsiTheme="majorHAnsi" w:cstheme="majorHAnsi"/>
          <w:sz w:val="22"/>
          <w:szCs w:val="22"/>
        </w:rPr>
        <w:t>con actores clave a nivel central y local.</w:t>
      </w:r>
    </w:p>
    <w:p w14:paraId="4A2904DD" w14:textId="24465D10" w:rsidR="00E406F4" w:rsidRPr="00D37C49" w:rsidRDefault="001C25BC" w:rsidP="00D37C4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D37C49">
        <w:rPr>
          <w:rFonts w:asciiTheme="majorHAnsi" w:eastAsia="Arial" w:hAnsiTheme="majorHAnsi" w:cstheme="majorHAnsi"/>
          <w:sz w:val="22"/>
          <w:szCs w:val="22"/>
        </w:rPr>
        <w:t>C</w:t>
      </w:r>
      <w:r w:rsidR="00BA72A7" w:rsidRPr="00D37C49">
        <w:rPr>
          <w:rFonts w:asciiTheme="majorHAnsi" w:eastAsia="Arial" w:hAnsiTheme="majorHAnsi" w:cstheme="majorHAnsi"/>
          <w:sz w:val="22"/>
          <w:szCs w:val="22"/>
        </w:rPr>
        <w:t xml:space="preserve">onceptualización de la </w:t>
      </w:r>
      <w:r w:rsidR="00BB190F" w:rsidRPr="00D37C49">
        <w:rPr>
          <w:rFonts w:asciiTheme="majorHAnsi" w:eastAsia="Arial" w:hAnsiTheme="majorHAnsi" w:cstheme="majorHAnsi"/>
          <w:sz w:val="22"/>
          <w:szCs w:val="22"/>
        </w:rPr>
        <w:t>Agenda Urbana de la GAM.</w:t>
      </w:r>
    </w:p>
    <w:p w14:paraId="22AC7E56" w14:textId="752FB3EA" w:rsidR="00E406F4" w:rsidRPr="00D37C49" w:rsidRDefault="00E406F4" w:rsidP="00D37C4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D37C49">
        <w:rPr>
          <w:rFonts w:asciiTheme="majorHAnsi" w:eastAsia="Arial" w:hAnsiTheme="majorHAnsi" w:cstheme="majorHAnsi"/>
          <w:sz w:val="22"/>
          <w:szCs w:val="22"/>
        </w:rPr>
        <w:t xml:space="preserve">Coordinación </w:t>
      </w:r>
      <w:r w:rsidR="001C25BC" w:rsidRPr="00D37C49">
        <w:rPr>
          <w:rFonts w:asciiTheme="majorHAnsi" w:eastAsia="Arial" w:hAnsiTheme="majorHAnsi" w:cstheme="majorHAnsi"/>
          <w:sz w:val="22"/>
          <w:szCs w:val="22"/>
        </w:rPr>
        <w:t xml:space="preserve">de la propuesta con expertos </w:t>
      </w:r>
      <w:r w:rsidRPr="00D37C49">
        <w:rPr>
          <w:rFonts w:asciiTheme="majorHAnsi" w:eastAsia="Arial" w:hAnsiTheme="majorHAnsi" w:cstheme="majorHAnsi"/>
          <w:sz w:val="22"/>
          <w:szCs w:val="22"/>
        </w:rPr>
        <w:t>del Ministerio de Transportes, Movilidad y Agenda Urbana de España</w:t>
      </w:r>
      <w:r w:rsidR="00825474" w:rsidRPr="00D37C49">
        <w:rPr>
          <w:rFonts w:asciiTheme="majorHAnsi" w:eastAsia="Arial" w:hAnsiTheme="majorHAnsi" w:cstheme="majorHAnsi"/>
          <w:sz w:val="22"/>
          <w:szCs w:val="22"/>
        </w:rPr>
        <w:t>.</w:t>
      </w:r>
    </w:p>
    <w:p w14:paraId="454271B1" w14:textId="77777777" w:rsidR="008F4772" w:rsidRDefault="008F4772" w:rsidP="008F4772">
      <w:pPr>
        <w:ind w:right="196"/>
        <w:rPr>
          <w:rFonts w:asciiTheme="majorHAnsi" w:hAnsiTheme="majorHAnsi" w:cstheme="majorHAnsi"/>
          <w:bCs/>
        </w:rPr>
      </w:pPr>
    </w:p>
    <w:p w14:paraId="2B8707DD" w14:textId="1FA75386" w:rsidR="008F4772" w:rsidRPr="00443A28" w:rsidRDefault="008F4772" w:rsidP="00443A28">
      <w:pPr>
        <w:pStyle w:val="Prrafodelista"/>
        <w:numPr>
          <w:ilvl w:val="0"/>
          <w:numId w:val="41"/>
        </w:numPr>
        <w:ind w:right="196"/>
        <w:rPr>
          <w:rFonts w:asciiTheme="majorHAnsi" w:hAnsiTheme="majorHAnsi" w:cstheme="majorHAnsi"/>
          <w:bCs/>
        </w:rPr>
      </w:pPr>
      <w:r w:rsidRPr="00443A28">
        <w:rPr>
          <w:rFonts w:asciiTheme="majorHAnsi" w:hAnsiTheme="majorHAnsi" w:cstheme="majorHAnsi"/>
          <w:bCs/>
        </w:rPr>
        <w:t>Productos:</w:t>
      </w:r>
    </w:p>
    <w:p w14:paraId="4E83800F" w14:textId="77777777" w:rsidR="00C6239B" w:rsidRPr="008F4772" w:rsidRDefault="00C6239B" w:rsidP="008F4772">
      <w:pPr>
        <w:ind w:right="196"/>
        <w:rPr>
          <w:rFonts w:asciiTheme="majorHAnsi" w:hAnsiTheme="majorHAnsi" w:cstheme="majorHAnsi"/>
          <w:bCs/>
        </w:rPr>
      </w:pPr>
    </w:p>
    <w:p w14:paraId="6293DD2A" w14:textId="397904FC" w:rsidR="008F4772" w:rsidRPr="00D37C49" w:rsidRDefault="008F4772" w:rsidP="00D37C4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D37C49">
        <w:rPr>
          <w:rFonts w:asciiTheme="majorHAnsi" w:eastAsia="Arial" w:hAnsiTheme="majorHAnsi" w:cstheme="majorHAnsi"/>
          <w:sz w:val="22"/>
          <w:szCs w:val="22"/>
        </w:rPr>
        <w:t>Documento Modelo Nacional de Desarrollo Urbano (28.02.2022).</w:t>
      </w:r>
    </w:p>
    <w:p w14:paraId="5D98816D" w14:textId="04BFE5A8" w:rsidR="008F4772" w:rsidRPr="00D37C49" w:rsidRDefault="008F4772" w:rsidP="00D37C49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D37C49">
        <w:rPr>
          <w:rFonts w:asciiTheme="majorHAnsi" w:eastAsia="Arial" w:hAnsiTheme="majorHAnsi" w:cstheme="majorHAnsi"/>
          <w:sz w:val="22"/>
          <w:szCs w:val="22"/>
        </w:rPr>
        <w:t>Documento de conceptualización de la Agenda Urbana de la GAM, que pueda constituir las bases para un requerimiento formal de Cooperación Técnica en 2022 (30.04.2022).</w:t>
      </w:r>
    </w:p>
    <w:p w14:paraId="50DA1C25" w14:textId="63F76764" w:rsidR="008F4772" w:rsidRDefault="008F4772" w:rsidP="008F4772">
      <w:pPr>
        <w:autoSpaceDE w:val="0"/>
        <w:autoSpaceDN w:val="0"/>
        <w:adjustRightInd w:val="0"/>
        <w:rPr>
          <w:rFonts w:asciiTheme="majorHAnsi" w:hAnsiTheme="majorHAnsi" w:cstheme="majorHAnsi"/>
          <w:lang w:val="es-ES"/>
        </w:rPr>
      </w:pPr>
    </w:p>
    <w:p w14:paraId="1B5DA80B" w14:textId="7CF29B55" w:rsidR="00443A28" w:rsidRPr="00443A28" w:rsidRDefault="00682D31" w:rsidP="00443A28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Los documentos d</w:t>
      </w:r>
      <w:r w:rsidR="00443A28" w:rsidRPr="00443A28">
        <w:rPr>
          <w:rFonts w:ascii="Calibri" w:hAnsi="Calibri"/>
          <w:color w:val="000000"/>
        </w:rPr>
        <w:t>eberá</w:t>
      </w:r>
      <w:r w:rsidR="00443A28">
        <w:rPr>
          <w:rFonts w:ascii="Calibri" w:hAnsi="Calibri"/>
          <w:color w:val="000000"/>
        </w:rPr>
        <w:t>n</w:t>
      </w:r>
      <w:r w:rsidR="00443A28" w:rsidRPr="00443A28">
        <w:rPr>
          <w:rFonts w:ascii="Calibri" w:hAnsi="Calibri"/>
          <w:color w:val="000000"/>
        </w:rPr>
        <w:t xml:space="preserve"> cumplir con la normativa de comunicación y visibilidad de la Cooperación Española</w:t>
      </w:r>
      <w:r w:rsidR="00443A28">
        <w:rPr>
          <w:rFonts w:ascii="Calibri" w:hAnsi="Calibri"/>
          <w:color w:val="000000"/>
        </w:rPr>
        <w:t>, y s</w:t>
      </w:r>
      <w:r w:rsidR="00443A28" w:rsidRPr="00443A28">
        <w:rPr>
          <w:rFonts w:ascii="Calibri" w:hAnsi="Calibri"/>
          <w:color w:val="000000"/>
        </w:rPr>
        <w:t>erá</w:t>
      </w:r>
      <w:r w:rsidR="00443A28">
        <w:rPr>
          <w:rFonts w:ascii="Calibri" w:hAnsi="Calibri"/>
          <w:color w:val="000000"/>
        </w:rPr>
        <w:t>n</w:t>
      </w:r>
      <w:r w:rsidR="00443A28" w:rsidRPr="00443A28">
        <w:rPr>
          <w:rFonts w:ascii="Calibri" w:hAnsi="Calibri"/>
          <w:color w:val="000000"/>
        </w:rPr>
        <w:t xml:space="preserve"> entregado</w:t>
      </w:r>
      <w:r w:rsidR="00443A28">
        <w:rPr>
          <w:rFonts w:ascii="Calibri" w:hAnsi="Calibri"/>
          <w:color w:val="000000"/>
        </w:rPr>
        <w:t>s</w:t>
      </w:r>
      <w:r w:rsidR="00443A28" w:rsidRPr="00443A28">
        <w:rPr>
          <w:rFonts w:ascii="Calibri" w:hAnsi="Calibri"/>
          <w:color w:val="000000"/>
        </w:rPr>
        <w:t xml:space="preserve"> en formato digital</w:t>
      </w:r>
      <w:r w:rsidR="00443A28">
        <w:rPr>
          <w:rFonts w:ascii="Calibri" w:hAnsi="Calibri"/>
          <w:color w:val="000000"/>
        </w:rPr>
        <w:t>.</w:t>
      </w:r>
    </w:p>
    <w:p w14:paraId="7AECA809" w14:textId="77777777" w:rsidR="00443A28" w:rsidRDefault="00443A28" w:rsidP="008F4772">
      <w:pPr>
        <w:autoSpaceDE w:val="0"/>
        <w:autoSpaceDN w:val="0"/>
        <w:adjustRightInd w:val="0"/>
        <w:rPr>
          <w:rFonts w:asciiTheme="majorHAnsi" w:hAnsiTheme="majorHAnsi" w:cstheme="majorHAnsi"/>
          <w:lang w:val="es-ES"/>
        </w:rPr>
      </w:pPr>
    </w:p>
    <w:p w14:paraId="67A15273" w14:textId="77777777" w:rsidR="00DE41F2" w:rsidRPr="00DE41F2" w:rsidRDefault="00DE41F2" w:rsidP="00DE41F2">
      <w:pPr>
        <w:pStyle w:val="Prrafodelista"/>
        <w:numPr>
          <w:ilvl w:val="0"/>
          <w:numId w:val="5"/>
        </w:num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Perfil profesional de las personas especialistas</w:t>
      </w:r>
    </w:p>
    <w:p w14:paraId="32E50202" w14:textId="77777777" w:rsidR="00DE41F2" w:rsidRPr="00DE41F2" w:rsidRDefault="00DE41F2" w:rsidP="00DE41F2">
      <w:pPr>
        <w:rPr>
          <w:rFonts w:ascii="Calibri" w:eastAsia="Calibri" w:hAnsi="Calibri" w:cstheme="majorHAnsi"/>
          <w:b/>
          <w:lang w:val="es-ES"/>
        </w:rPr>
      </w:pPr>
    </w:p>
    <w:p w14:paraId="168AE6B6" w14:textId="58EF4AE7" w:rsidR="00DE41F2" w:rsidRPr="0073753A" w:rsidRDefault="00DE41F2" w:rsidP="00DE41F2">
      <w:pPr>
        <w:contextualSpacing/>
        <w:rPr>
          <w:rFonts w:ascii="Calibri" w:eastAsia="Times New Roman" w:hAnsi="Calibri" w:cs="Times New Roman"/>
          <w:color w:val="000000"/>
          <w:lang w:val="es-ES" w:eastAsia="es-ES"/>
        </w:rPr>
      </w:pPr>
      <w:r w:rsidRPr="0073753A">
        <w:rPr>
          <w:rFonts w:ascii="Calibri" w:eastAsia="Times New Roman" w:hAnsi="Calibri" w:cs="Times New Roman"/>
          <w:color w:val="000000"/>
          <w:lang w:val="es-ES" w:eastAsia="es-ES"/>
        </w:rPr>
        <w:lastRenderedPageBreak/>
        <w:t>Para cumplir los objetivos propuesto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s, el Programa COO-TEC </w:t>
      </w:r>
      <w:r w:rsidRPr="0073753A">
        <w:rPr>
          <w:rFonts w:ascii="Calibri" w:eastAsia="Times New Roman" w:hAnsi="Calibri" w:cs="Times New Roman"/>
          <w:color w:val="000000"/>
          <w:lang w:val="es-ES" w:eastAsia="es-ES"/>
        </w:rPr>
        <w:t xml:space="preserve">cuenta con la </w:t>
      </w:r>
      <w:r w:rsidR="00922E24">
        <w:rPr>
          <w:rFonts w:ascii="Calibri" w:eastAsia="Times New Roman" w:hAnsi="Calibri" w:cs="Times New Roman"/>
          <w:color w:val="000000"/>
          <w:lang w:val="es-ES" w:eastAsia="es-ES"/>
        </w:rPr>
        <w:t xml:space="preserve">participación de </w:t>
      </w:r>
      <w:r w:rsidR="00922E24" w:rsidRPr="0007526B">
        <w:rPr>
          <w:rFonts w:asciiTheme="majorHAnsi" w:eastAsia="Times New Roman" w:hAnsiTheme="majorHAnsi" w:cstheme="majorHAnsi"/>
          <w:bCs/>
          <w:lang w:eastAsia="es-ES"/>
        </w:rPr>
        <w:t>consultor</w:t>
      </w:r>
      <w:r w:rsidR="00922E24">
        <w:rPr>
          <w:rFonts w:asciiTheme="majorHAnsi" w:eastAsia="Times New Roman" w:hAnsiTheme="majorHAnsi" w:cstheme="majorHAnsi"/>
          <w:bCs/>
          <w:lang w:eastAsia="es-ES"/>
        </w:rPr>
        <w:t>es</w:t>
      </w:r>
      <w:r w:rsidR="00922E24" w:rsidRPr="0007526B">
        <w:rPr>
          <w:rFonts w:asciiTheme="majorHAnsi" w:eastAsia="Times New Roman" w:hAnsiTheme="majorHAnsi" w:cstheme="majorHAnsi"/>
          <w:bCs/>
          <w:lang w:eastAsia="es-ES"/>
        </w:rPr>
        <w:t xml:space="preserve"> </w:t>
      </w:r>
      <w:r w:rsidR="00922E24">
        <w:rPr>
          <w:rFonts w:asciiTheme="majorHAnsi" w:eastAsia="Times New Roman" w:hAnsiTheme="majorHAnsi" w:cstheme="majorHAnsi"/>
          <w:bCs/>
          <w:lang w:eastAsia="es-ES"/>
        </w:rPr>
        <w:t>españoles con amplia experiencia en materia de desarrollo</w:t>
      </w:r>
      <w:r w:rsidR="00922E24" w:rsidRPr="0007526B">
        <w:rPr>
          <w:rFonts w:asciiTheme="majorHAnsi" w:eastAsia="Times New Roman" w:hAnsiTheme="majorHAnsi" w:cstheme="majorHAnsi"/>
          <w:bCs/>
          <w:lang w:eastAsia="es-ES"/>
        </w:rPr>
        <w:t xml:space="preserve"> </w:t>
      </w:r>
      <w:r w:rsidR="00922E24">
        <w:rPr>
          <w:rFonts w:asciiTheme="majorHAnsi" w:eastAsia="Times New Roman" w:hAnsiTheme="majorHAnsi" w:cstheme="majorHAnsi"/>
          <w:bCs/>
          <w:lang w:eastAsia="es-ES"/>
        </w:rPr>
        <w:t xml:space="preserve">urbano sostenible e integrado, </w:t>
      </w:r>
      <w:r>
        <w:rPr>
          <w:rFonts w:ascii="Calibri" w:eastAsia="Times New Roman" w:hAnsi="Calibri" w:cs="Times New Roman"/>
          <w:color w:val="000000"/>
          <w:lang w:val="es-ES" w:eastAsia="es-ES"/>
        </w:rPr>
        <w:t>con</w:t>
      </w:r>
      <w:r w:rsidRPr="0073753A">
        <w:rPr>
          <w:rFonts w:ascii="Calibri" w:eastAsia="Times New Roman" w:hAnsi="Calibri" w:cs="Times New Roman"/>
          <w:color w:val="000000"/>
          <w:lang w:val="es-ES" w:eastAsia="es-ES"/>
        </w:rPr>
        <w:t xml:space="preserve"> los que AECID ha trabajado previamente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en acciones de cooperación técnica.</w:t>
      </w:r>
    </w:p>
    <w:p w14:paraId="1060AB89" w14:textId="77777777" w:rsidR="00DE41F2" w:rsidRPr="008F4772" w:rsidRDefault="00DE41F2" w:rsidP="008F4772">
      <w:pPr>
        <w:autoSpaceDE w:val="0"/>
        <w:autoSpaceDN w:val="0"/>
        <w:adjustRightInd w:val="0"/>
        <w:rPr>
          <w:rFonts w:asciiTheme="majorHAnsi" w:hAnsiTheme="majorHAnsi" w:cstheme="majorHAnsi"/>
          <w:lang w:val="es-ES"/>
        </w:rPr>
      </w:pPr>
    </w:p>
    <w:p w14:paraId="7A7FEA97" w14:textId="0F1210EF" w:rsidR="00D12A35" w:rsidRPr="00F13C5E" w:rsidRDefault="00D12A35" w:rsidP="00DE41F2">
      <w:pPr>
        <w:pStyle w:val="Prrafodelista"/>
        <w:numPr>
          <w:ilvl w:val="0"/>
          <w:numId w:val="5"/>
        </w:numPr>
        <w:rPr>
          <w:rFonts w:ascii="Calibri" w:hAnsi="Calibri"/>
          <w:b/>
          <w:bCs/>
          <w:color w:val="000000"/>
          <w:sz w:val="22"/>
          <w:szCs w:val="22"/>
        </w:rPr>
      </w:pPr>
      <w:r w:rsidRPr="00F13C5E">
        <w:rPr>
          <w:rFonts w:ascii="Calibri" w:hAnsi="Calibri"/>
          <w:b/>
          <w:bCs/>
          <w:color w:val="000000"/>
          <w:sz w:val="22"/>
          <w:szCs w:val="22"/>
        </w:rPr>
        <w:t>Presupuesto total</w:t>
      </w:r>
    </w:p>
    <w:p w14:paraId="78929272" w14:textId="6FB46478" w:rsidR="00D12A35" w:rsidRDefault="00D12A35" w:rsidP="00B37BC1">
      <w:pPr>
        <w:rPr>
          <w:rFonts w:ascii="Calibri" w:hAnsi="Calibri"/>
          <w:color w:val="000000"/>
        </w:rPr>
      </w:pPr>
    </w:p>
    <w:p w14:paraId="6234F8DF" w14:textId="77777777" w:rsidR="00922E24" w:rsidRPr="008139E8" w:rsidRDefault="00922E24" w:rsidP="00922E24">
      <w:pPr>
        <w:rPr>
          <w:rFonts w:ascii="Calibri" w:eastAsia="Times New Roman" w:hAnsi="Calibri" w:cs="Times New Roman"/>
          <w:color w:val="000000"/>
          <w:lang w:val="es-ES" w:eastAsia="es-ES"/>
        </w:rPr>
      </w:pPr>
      <w:r>
        <w:rPr>
          <w:rFonts w:ascii="Calibri" w:hAnsi="Calibri"/>
          <w:color w:val="000000"/>
        </w:rPr>
        <w:t>Aportación AECID: p</w:t>
      </w:r>
      <w:r w:rsidRPr="00825474">
        <w:rPr>
          <w:rFonts w:ascii="Calibri" w:hAnsi="Calibri"/>
          <w:color w:val="000000"/>
        </w:rPr>
        <w:t xml:space="preserve">ara la consecución de los objetivos </w:t>
      </w:r>
      <w:r>
        <w:rPr>
          <w:rFonts w:ascii="Calibri" w:hAnsi="Calibri"/>
          <w:color w:val="000000"/>
        </w:rPr>
        <w:t xml:space="preserve">propuestos, </w:t>
      </w:r>
      <w:r w:rsidRPr="00825474">
        <w:rPr>
          <w:rFonts w:ascii="Calibri" w:hAnsi="Calibri"/>
          <w:color w:val="000000"/>
        </w:rPr>
        <w:t xml:space="preserve">se establece una ayuda </w:t>
      </w:r>
      <w:r w:rsidRPr="00D12A35">
        <w:rPr>
          <w:rFonts w:ascii="Calibri" w:hAnsi="Calibri"/>
          <w:color w:val="000000"/>
        </w:rPr>
        <w:t xml:space="preserve">en especie </w:t>
      </w:r>
      <w:r>
        <w:rPr>
          <w:rFonts w:ascii="Calibri" w:hAnsi="Calibri"/>
          <w:color w:val="000000"/>
        </w:rPr>
        <w:t>de 2</w:t>
      </w:r>
      <w:r w:rsidRPr="00D12A35">
        <w:rPr>
          <w:rFonts w:ascii="Calibri" w:hAnsi="Calibri"/>
          <w:color w:val="000000"/>
        </w:rPr>
        <w:t>00</w:t>
      </w:r>
      <w:r>
        <w:rPr>
          <w:rFonts w:ascii="Calibri" w:hAnsi="Calibri"/>
          <w:color w:val="000000"/>
        </w:rPr>
        <w:t xml:space="preserve"> </w:t>
      </w:r>
      <w:r w:rsidRPr="00D12A35">
        <w:rPr>
          <w:rFonts w:ascii="Calibri" w:hAnsi="Calibri"/>
          <w:color w:val="000000"/>
        </w:rPr>
        <w:t>h</w:t>
      </w:r>
      <w:r>
        <w:rPr>
          <w:rFonts w:ascii="Calibri" w:hAnsi="Calibri"/>
          <w:color w:val="000000"/>
        </w:rPr>
        <w:t>oras</w:t>
      </w:r>
      <w:r w:rsidRPr="00D12A35">
        <w:rPr>
          <w:rFonts w:ascii="Calibri" w:hAnsi="Calibri"/>
          <w:color w:val="000000"/>
        </w:rPr>
        <w:t xml:space="preserve"> de trabajo</w:t>
      </w:r>
      <w:r>
        <w:rPr>
          <w:rFonts w:ascii="Calibri" w:hAnsi="Calibri"/>
          <w:color w:val="000000"/>
        </w:rPr>
        <w:t xml:space="preserve"> de los expertos.</w:t>
      </w:r>
    </w:p>
    <w:p w14:paraId="253C6432" w14:textId="77777777" w:rsidR="00922E24" w:rsidRPr="00DE41F2" w:rsidRDefault="00922E24" w:rsidP="00922E24">
      <w:pPr>
        <w:rPr>
          <w:rFonts w:ascii="Calibri" w:hAnsi="Calibri"/>
          <w:color w:val="000000"/>
          <w:lang w:val="es-ES"/>
        </w:rPr>
      </w:pPr>
    </w:p>
    <w:p w14:paraId="3B0F6E2C" w14:textId="19EDFBF4" w:rsidR="001C25BC" w:rsidRPr="00922E24" w:rsidRDefault="00922E24" w:rsidP="00401EFD">
      <w:pPr>
        <w:rPr>
          <w:rFonts w:asciiTheme="majorHAnsi" w:hAnsiTheme="majorHAnsi" w:cstheme="majorHAnsi"/>
        </w:rPr>
      </w:pPr>
      <w:r w:rsidRPr="00334628">
        <w:rPr>
          <w:rFonts w:asciiTheme="majorHAnsi" w:hAnsiTheme="majorHAnsi" w:cstheme="majorHAnsi"/>
        </w:rPr>
        <w:t>Contrapartida</w:t>
      </w:r>
      <w:r>
        <w:rPr>
          <w:rFonts w:asciiTheme="majorHAnsi" w:hAnsiTheme="majorHAnsi" w:cstheme="majorHAnsi"/>
        </w:rPr>
        <w:t xml:space="preserve"> MIVAH/INVU</w:t>
      </w:r>
      <w:r w:rsidRPr="00334628">
        <w:rPr>
          <w:rFonts w:asciiTheme="majorHAnsi" w:hAnsiTheme="majorHAnsi" w:cstheme="majorHAnsi"/>
        </w:rPr>
        <w:t xml:space="preserve">: </w:t>
      </w:r>
      <w:r w:rsidR="00CA51D8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0 horas de trabajo.</w:t>
      </w:r>
    </w:p>
    <w:sectPr w:rsidR="001C25BC" w:rsidRPr="00922E24" w:rsidSect="00D938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418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5DC0" w14:textId="77777777" w:rsidR="00E94D43" w:rsidRDefault="00E94D43">
      <w:r>
        <w:separator/>
      </w:r>
    </w:p>
  </w:endnote>
  <w:endnote w:type="continuationSeparator" w:id="0">
    <w:p w14:paraId="309F6941" w14:textId="77777777" w:rsidR="00E94D43" w:rsidRDefault="00E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D4A8" w14:textId="31282389" w:rsidR="00EE56D9" w:rsidRDefault="00EE56D9" w:rsidP="007176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396F405" w14:textId="77777777" w:rsidR="00EE56D9" w:rsidRDefault="00EE56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12FC" w14:textId="77777777" w:rsidR="00EE56D9" w:rsidRDefault="00B053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7C6EF76" wp14:editId="45DD2FE0">
              <wp:simplePos x="0" y="0"/>
              <wp:positionH relativeFrom="column">
                <wp:posOffset>-88899</wp:posOffset>
              </wp:positionH>
              <wp:positionV relativeFrom="paragraph">
                <wp:posOffset>50800</wp:posOffset>
              </wp:positionV>
              <wp:extent cx="2219325" cy="29527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1100" y="3637125"/>
                        <a:ext cx="22098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826C15" w14:textId="77777777" w:rsidR="00EE56D9" w:rsidRDefault="00EE56D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6EF76" id="Rectángulo 1" o:spid="_x0000_s1026" style="position:absolute;left:0;text-align:left;margin-left:-7pt;margin-top:4pt;width:174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" filled="f" stroked="f">
              <v:textbox inset="2.53958mm,1.2694mm,2.53958mm,1.2694mm">
                <w:txbxContent>
                  <w:p w14:paraId="51826C15" w14:textId="77777777" w:rsidR="00EE56D9" w:rsidRDefault="00EE56D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A93E" w14:textId="77777777" w:rsidR="00E94D43" w:rsidRDefault="00E94D43">
      <w:r>
        <w:separator/>
      </w:r>
    </w:p>
  </w:footnote>
  <w:footnote w:type="continuationSeparator" w:id="0">
    <w:p w14:paraId="4BDE696E" w14:textId="77777777" w:rsidR="00E94D43" w:rsidRDefault="00E9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8862" w14:textId="3B9C9A08" w:rsidR="00EE56D9" w:rsidRDefault="007176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1CE003F" wp14:editId="299E0127">
          <wp:simplePos x="0" y="0"/>
          <wp:positionH relativeFrom="margin">
            <wp:align>left</wp:align>
          </wp:positionH>
          <wp:positionV relativeFrom="paragraph">
            <wp:posOffset>-657225</wp:posOffset>
          </wp:positionV>
          <wp:extent cx="2914015" cy="619125"/>
          <wp:effectExtent l="0" t="0" r="635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372">
      <w:rPr>
        <w:noProof/>
      </w:rPr>
      <w:drawing>
        <wp:anchor distT="0" distB="0" distL="114300" distR="114300" simplePos="0" relativeHeight="251658240" behindDoc="0" locked="0" layoutInCell="1" hidden="0" allowOverlap="1" wp14:anchorId="030DFA56" wp14:editId="4A496E90">
          <wp:simplePos x="0" y="0"/>
          <wp:positionH relativeFrom="column">
            <wp:posOffset>4500130</wp:posOffset>
          </wp:positionH>
          <wp:positionV relativeFrom="paragraph">
            <wp:posOffset>-623569</wp:posOffset>
          </wp:positionV>
          <wp:extent cx="1620000" cy="540000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904F" w14:textId="77777777" w:rsidR="00EE56D9" w:rsidRDefault="00B053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 w:right="-568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E23626D" wp14:editId="2E83F7D2">
          <wp:simplePos x="0" y="0"/>
          <wp:positionH relativeFrom="column">
            <wp:posOffset>3960130</wp:posOffset>
          </wp:positionH>
          <wp:positionV relativeFrom="paragraph">
            <wp:posOffset>-632459</wp:posOffset>
          </wp:positionV>
          <wp:extent cx="2160000" cy="720000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801C1E" w14:textId="77777777" w:rsidR="00EE56D9" w:rsidRDefault="00EE56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 w:right="-568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3AB"/>
    <w:multiLevelType w:val="hybridMultilevel"/>
    <w:tmpl w:val="A0BA7A74"/>
    <w:lvl w:ilvl="0" w:tplc="1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316"/>
    <w:multiLevelType w:val="hybridMultilevel"/>
    <w:tmpl w:val="8EF016F2"/>
    <w:lvl w:ilvl="0" w:tplc="BE322DE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5A73"/>
    <w:multiLevelType w:val="hybridMultilevel"/>
    <w:tmpl w:val="7DD24E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2A07"/>
    <w:multiLevelType w:val="hybridMultilevel"/>
    <w:tmpl w:val="BB28A214"/>
    <w:lvl w:ilvl="0" w:tplc="68BEB2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21979"/>
    <w:multiLevelType w:val="hybridMultilevel"/>
    <w:tmpl w:val="C7DCB6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8E6"/>
    <w:multiLevelType w:val="hybridMultilevel"/>
    <w:tmpl w:val="CE34471E"/>
    <w:lvl w:ilvl="0" w:tplc="182A67DA">
      <w:start w:val="1"/>
      <w:numFmt w:val="bullet"/>
      <w:lvlText w:val="-"/>
      <w:lvlJc w:val="left"/>
      <w:pPr>
        <w:ind w:left="7589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6AC6"/>
    <w:multiLevelType w:val="hybridMultilevel"/>
    <w:tmpl w:val="1614412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27C69"/>
    <w:multiLevelType w:val="hybridMultilevel"/>
    <w:tmpl w:val="33303C6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93473"/>
    <w:multiLevelType w:val="hybridMultilevel"/>
    <w:tmpl w:val="AFAAA8B2"/>
    <w:lvl w:ilvl="0" w:tplc="5E987B9C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644DA"/>
    <w:multiLevelType w:val="hybridMultilevel"/>
    <w:tmpl w:val="4810F2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19E1"/>
    <w:multiLevelType w:val="hybridMultilevel"/>
    <w:tmpl w:val="214825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35721"/>
    <w:multiLevelType w:val="hybridMultilevel"/>
    <w:tmpl w:val="87286A10"/>
    <w:lvl w:ilvl="0" w:tplc="CE88CA62">
      <w:start w:val="286"/>
      <w:numFmt w:val="bullet"/>
      <w:lvlText w:val="-"/>
      <w:lvlJc w:val="left"/>
      <w:pPr>
        <w:ind w:left="720" w:hanging="360"/>
      </w:pPr>
      <w:rPr>
        <w:rFonts w:ascii="Calibri" w:eastAsia="Calibri" w:hAnsi="Calibri" w:cs="Arial Narro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328CF"/>
    <w:multiLevelType w:val="hybridMultilevel"/>
    <w:tmpl w:val="34FAD52E"/>
    <w:lvl w:ilvl="0" w:tplc="C8E0E7CC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77FE"/>
    <w:multiLevelType w:val="hybridMultilevel"/>
    <w:tmpl w:val="4A9A7236"/>
    <w:lvl w:ilvl="0" w:tplc="075474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472E"/>
    <w:multiLevelType w:val="hybridMultilevel"/>
    <w:tmpl w:val="9A52A6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6E83"/>
    <w:multiLevelType w:val="multilevel"/>
    <w:tmpl w:val="C254B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867634"/>
    <w:multiLevelType w:val="hybridMultilevel"/>
    <w:tmpl w:val="12A23E10"/>
    <w:lvl w:ilvl="0" w:tplc="49C446D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E7CC4"/>
    <w:multiLevelType w:val="hybridMultilevel"/>
    <w:tmpl w:val="695A01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0300D"/>
    <w:multiLevelType w:val="hybridMultilevel"/>
    <w:tmpl w:val="59020F5A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C687D3F"/>
    <w:multiLevelType w:val="hybridMultilevel"/>
    <w:tmpl w:val="3258C458"/>
    <w:lvl w:ilvl="0" w:tplc="19DC6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D07CE"/>
    <w:multiLevelType w:val="hybridMultilevel"/>
    <w:tmpl w:val="2EEC7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073F"/>
    <w:multiLevelType w:val="hybridMultilevel"/>
    <w:tmpl w:val="3892A204"/>
    <w:lvl w:ilvl="0" w:tplc="8C0060F0">
      <w:start w:val="1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277F4"/>
    <w:multiLevelType w:val="multilevel"/>
    <w:tmpl w:val="4FB67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56419"/>
    <w:multiLevelType w:val="hybridMultilevel"/>
    <w:tmpl w:val="12A23E10"/>
    <w:lvl w:ilvl="0" w:tplc="49C446D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F491F"/>
    <w:multiLevelType w:val="hybridMultilevel"/>
    <w:tmpl w:val="D340DF0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37365"/>
    <w:multiLevelType w:val="hybridMultilevel"/>
    <w:tmpl w:val="35CEA0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7584E"/>
    <w:multiLevelType w:val="hybridMultilevel"/>
    <w:tmpl w:val="D2C20A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05882"/>
    <w:multiLevelType w:val="hybridMultilevel"/>
    <w:tmpl w:val="75B084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C361A"/>
    <w:multiLevelType w:val="hybridMultilevel"/>
    <w:tmpl w:val="AB2ADC1A"/>
    <w:lvl w:ilvl="0" w:tplc="5E987B9C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4477A"/>
    <w:multiLevelType w:val="hybridMultilevel"/>
    <w:tmpl w:val="BDA04A72"/>
    <w:lvl w:ilvl="0" w:tplc="348C53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0700D"/>
    <w:multiLevelType w:val="hybridMultilevel"/>
    <w:tmpl w:val="EDB28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442BD"/>
    <w:multiLevelType w:val="hybridMultilevel"/>
    <w:tmpl w:val="0D0849FA"/>
    <w:lvl w:ilvl="0" w:tplc="70BEC87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E691B"/>
    <w:multiLevelType w:val="hybridMultilevel"/>
    <w:tmpl w:val="CA42FD2C"/>
    <w:lvl w:ilvl="0" w:tplc="99DABD68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FC1282"/>
    <w:multiLevelType w:val="hybridMultilevel"/>
    <w:tmpl w:val="738063EE"/>
    <w:lvl w:ilvl="0" w:tplc="4C5CDC6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A0EE8"/>
    <w:multiLevelType w:val="hybridMultilevel"/>
    <w:tmpl w:val="DB1A113E"/>
    <w:lvl w:ilvl="0" w:tplc="3DCC34D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760C1"/>
    <w:multiLevelType w:val="hybridMultilevel"/>
    <w:tmpl w:val="C2943314"/>
    <w:lvl w:ilvl="0" w:tplc="55ECBC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F1D47"/>
    <w:multiLevelType w:val="hybridMultilevel"/>
    <w:tmpl w:val="47B2C498"/>
    <w:lvl w:ilvl="0" w:tplc="61C642A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95EE8"/>
    <w:multiLevelType w:val="hybridMultilevel"/>
    <w:tmpl w:val="6CCC51FE"/>
    <w:lvl w:ilvl="0" w:tplc="830CF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538CC"/>
    <w:multiLevelType w:val="hybridMultilevel"/>
    <w:tmpl w:val="2C74BE20"/>
    <w:lvl w:ilvl="0" w:tplc="58C02B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34"/>
  </w:num>
  <w:num w:numId="5">
    <w:abstractNumId w:val="16"/>
  </w:num>
  <w:num w:numId="6">
    <w:abstractNumId w:val="37"/>
  </w:num>
  <w:num w:numId="7">
    <w:abstractNumId w:val="2"/>
  </w:num>
  <w:num w:numId="8">
    <w:abstractNumId w:val="28"/>
  </w:num>
  <w:num w:numId="9">
    <w:abstractNumId w:val="31"/>
  </w:num>
  <w:num w:numId="10">
    <w:abstractNumId w:val="9"/>
  </w:num>
  <w:num w:numId="11">
    <w:abstractNumId w:val="10"/>
  </w:num>
  <w:num w:numId="12">
    <w:abstractNumId w:val="25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  <w:num w:numId="19">
    <w:abstractNumId w:val="0"/>
  </w:num>
  <w:num w:numId="20">
    <w:abstractNumId w:val="38"/>
  </w:num>
  <w:num w:numId="21">
    <w:abstractNumId w:val="11"/>
  </w:num>
  <w:num w:numId="22">
    <w:abstractNumId w:val="28"/>
  </w:num>
  <w:num w:numId="23">
    <w:abstractNumId w:val="4"/>
  </w:num>
  <w:num w:numId="24">
    <w:abstractNumId w:val="32"/>
  </w:num>
  <w:num w:numId="25">
    <w:abstractNumId w:val="33"/>
  </w:num>
  <w:num w:numId="26">
    <w:abstractNumId w:val="18"/>
  </w:num>
  <w:num w:numId="27">
    <w:abstractNumId w:val="30"/>
  </w:num>
  <w:num w:numId="28">
    <w:abstractNumId w:val="29"/>
  </w:num>
  <w:num w:numId="29">
    <w:abstractNumId w:val="19"/>
  </w:num>
  <w:num w:numId="30">
    <w:abstractNumId w:val="12"/>
  </w:num>
  <w:num w:numId="31">
    <w:abstractNumId w:val="35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6"/>
  </w:num>
  <w:num w:numId="35">
    <w:abstractNumId w:val="17"/>
  </w:num>
  <w:num w:numId="36">
    <w:abstractNumId w:val="14"/>
  </w:num>
  <w:num w:numId="37">
    <w:abstractNumId w:val="23"/>
  </w:num>
  <w:num w:numId="38">
    <w:abstractNumId w:val="26"/>
  </w:num>
  <w:num w:numId="39">
    <w:abstractNumId w:val="27"/>
  </w:num>
  <w:num w:numId="40">
    <w:abstractNumId w:val="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D9"/>
    <w:rsid w:val="0000021E"/>
    <w:rsid w:val="0001439B"/>
    <w:rsid w:val="000273BD"/>
    <w:rsid w:val="00032745"/>
    <w:rsid w:val="00035F82"/>
    <w:rsid w:val="000423F9"/>
    <w:rsid w:val="00044160"/>
    <w:rsid w:val="00053979"/>
    <w:rsid w:val="00062BFE"/>
    <w:rsid w:val="00065A08"/>
    <w:rsid w:val="00073AAE"/>
    <w:rsid w:val="0007526B"/>
    <w:rsid w:val="000770E3"/>
    <w:rsid w:val="000A1E17"/>
    <w:rsid w:val="000A20C0"/>
    <w:rsid w:val="000A578E"/>
    <w:rsid w:val="000A5F2F"/>
    <w:rsid w:val="000B078F"/>
    <w:rsid w:val="000B5942"/>
    <w:rsid w:val="000E13C7"/>
    <w:rsid w:val="000F1DDF"/>
    <w:rsid w:val="000F7844"/>
    <w:rsid w:val="00103D40"/>
    <w:rsid w:val="001179D6"/>
    <w:rsid w:val="00136AC8"/>
    <w:rsid w:val="00155BA0"/>
    <w:rsid w:val="001645E1"/>
    <w:rsid w:val="001655A0"/>
    <w:rsid w:val="00190E04"/>
    <w:rsid w:val="001A0F66"/>
    <w:rsid w:val="001C25BC"/>
    <w:rsid w:val="001C311B"/>
    <w:rsid w:val="001D58B1"/>
    <w:rsid w:val="00215755"/>
    <w:rsid w:val="00240AB9"/>
    <w:rsid w:val="00244AF5"/>
    <w:rsid w:val="002578BB"/>
    <w:rsid w:val="0026314D"/>
    <w:rsid w:val="002650A7"/>
    <w:rsid w:val="00296618"/>
    <w:rsid w:val="002A3D43"/>
    <w:rsid w:val="002B6F15"/>
    <w:rsid w:val="002F6D3A"/>
    <w:rsid w:val="00316EDF"/>
    <w:rsid w:val="003563E7"/>
    <w:rsid w:val="00360060"/>
    <w:rsid w:val="003614C3"/>
    <w:rsid w:val="00375A95"/>
    <w:rsid w:val="003856E2"/>
    <w:rsid w:val="00397517"/>
    <w:rsid w:val="003A2D5D"/>
    <w:rsid w:val="003D6127"/>
    <w:rsid w:val="00401EFD"/>
    <w:rsid w:val="004034F0"/>
    <w:rsid w:val="00443A28"/>
    <w:rsid w:val="00446A86"/>
    <w:rsid w:val="00447F45"/>
    <w:rsid w:val="0045661E"/>
    <w:rsid w:val="004701C8"/>
    <w:rsid w:val="00474724"/>
    <w:rsid w:val="00480480"/>
    <w:rsid w:val="00483C50"/>
    <w:rsid w:val="00497B96"/>
    <w:rsid w:val="004B1E0A"/>
    <w:rsid w:val="004B419F"/>
    <w:rsid w:val="004D5AB2"/>
    <w:rsid w:val="00501F7C"/>
    <w:rsid w:val="00555202"/>
    <w:rsid w:val="00555250"/>
    <w:rsid w:val="00565F44"/>
    <w:rsid w:val="00570CBC"/>
    <w:rsid w:val="005C3875"/>
    <w:rsid w:val="005D2BFD"/>
    <w:rsid w:val="00607B9E"/>
    <w:rsid w:val="006209BD"/>
    <w:rsid w:val="006418E3"/>
    <w:rsid w:val="00670A98"/>
    <w:rsid w:val="00680814"/>
    <w:rsid w:val="00682D31"/>
    <w:rsid w:val="00686B83"/>
    <w:rsid w:val="006A5051"/>
    <w:rsid w:val="006D4313"/>
    <w:rsid w:val="006E4A04"/>
    <w:rsid w:val="006F3EC0"/>
    <w:rsid w:val="006F6E6F"/>
    <w:rsid w:val="00705A1E"/>
    <w:rsid w:val="00710215"/>
    <w:rsid w:val="00717621"/>
    <w:rsid w:val="0072459B"/>
    <w:rsid w:val="007277C9"/>
    <w:rsid w:val="0073753A"/>
    <w:rsid w:val="00751A6C"/>
    <w:rsid w:val="00762544"/>
    <w:rsid w:val="0077719E"/>
    <w:rsid w:val="00780F81"/>
    <w:rsid w:val="00796B1C"/>
    <w:rsid w:val="007A0724"/>
    <w:rsid w:val="007A5D58"/>
    <w:rsid w:val="007B0478"/>
    <w:rsid w:val="007D300B"/>
    <w:rsid w:val="007E3091"/>
    <w:rsid w:val="007E7B6B"/>
    <w:rsid w:val="008139E8"/>
    <w:rsid w:val="00825474"/>
    <w:rsid w:val="0085466E"/>
    <w:rsid w:val="0086242D"/>
    <w:rsid w:val="00896D17"/>
    <w:rsid w:val="008B182C"/>
    <w:rsid w:val="008C46BE"/>
    <w:rsid w:val="008C5477"/>
    <w:rsid w:val="008E7ACF"/>
    <w:rsid w:val="008F4772"/>
    <w:rsid w:val="009057A4"/>
    <w:rsid w:val="00917E90"/>
    <w:rsid w:val="00922E24"/>
    <w:rsid w:val="00944B7E"/>
    <w:rsid w:val="0097749B"/>
    <w:rsid w:val="009846F4"/>
    <w:rsid w:val="009940F7"/>
    <w:rsid w:val="009A2760"/>
    <w:rsid w:val="009B155E"/>
    <w:rsid w:val="009C544C"/>
    <w:rsid w:val="009D6048"/>
    <w:rsid w:val="009E1A0F"/>
    <w:rsid w:val="009E5A7F"/>
    <w:rsid w:val="00A02A8F"/>
    <w:rsid w:val="00A1773A"/>
    <w:rsid w:val="00A2326D"/>
    <w:rsid w:val="00A311E3"/>
    <w:rsid w:val="00A46C65"/>
    <w:rsid w:val="00A61416"/>
    <w:rsid w:val="00A919CA"/>
    <w:rsid w:val="00A954B4"/>
    <w:rsid w:val="00AB7A46"/>
    <w:rsid w:val="00AC5FD2"/>
    <w:rsid w:val="00AC7E94"/>
    <w:rsid w:val="00AD0DB6"/>
    <w:rsid w:val="00AD610C"/>
    <w:rsid w:val="00AF342C"/>
    <w:rsid w:val="00AF5478"/>
    <w:rsid w:val="00AF586A"/>
    <w:rsid w:val="00B00843"/>
    <w:rsid w:val="00B05372"/>
    <w:rsid w:val="00B1383E"/>
    <w:rsid w:val="00B21427"/>
    <w:rsid w:val="00B27A88"/>
    <w:rsid w:val="00B37BC1"/>
    <w:rsid w:val="00B40789"/>
    <w:rsid w:val="00B40B2C"/>
    <w:rsid w:val="00B46E9B"/>
    <w:rsid w:val="00B47217"/>
    <w:rsid w:val="00B6475F"/>
    <w:rsid w:val="00B90D2A"/>
    <w:rsid w:val="00B97031"/>
    <w:rsid w:val="00BA5DF2"/>
    <w:rsid w:val="00BA72A7"/>
    <w:rsid w:val="00BB190F"/>
    <w:rsid w:val="00BC0FE4"/>
    <w:rsid w:val="00BC1445"/>
    <w:rsid w:val="00BC6F50"/>
    <w:rsid w:val="00BD618F"/>
    <w:rsid w:val="00BF4FBC"/>
    <w:rsid w:val="00C07D8E"/>
    <w:rsid w:val="00C473D7"/>
    <w:rsid w:val="00C52C29"/>
    <w:rsid w:val="00C6239B"/>
    <w:rsid w:val="00CA1300"/>
    <w:rsid w:val="00CA4128"/>
    <w:rsid w:val="00CA51D8"/>
    <w:rsid w:val="00CB5086"/>
    <w:rsid w:val="00CB7139"/>
    <w:rsid w:val="00CF58F8"/>
    <w:rsid w:val="00D009AF"/>
    <w:rsid w:val="00D072E3"/>
    <w:rsid w:val="00D12A35"/>
    <w:rsid w:val="00D330C0"/>
    <w:rsid w:val="00D372A4"/>
    <w:rsid w:val="00D37C49"/>
    <w:rsid w:val="00D574C2"/>
    <w:rsid w:val="00D6545A"/>
    <w:rsid w:val="00D67863"/>
    <w:rsid w:val="00D71DFE"/>
    <w:rsid w:val="00D84C8C"/>
    <w:rsid w:val="00D938DA"/>
    <w:rsid w:val="00DA36AF"/>
    <w:rsid w:val="00DA5821"/>
    <w:rsid w:val="00DC41D7"/>
    <w:rsid w:val="00DD5C04"/>
    <w:rsid w:val="00DE2B42"/>
    <w:rsid w:val="00DE41F2"/>
    <w:rsid w:val="00DF1B39"/>
    <w:rsid w:val="00DF7D5E"/>
    <w:rsid w:val="00E114A8"/>
    <w:rsid w:val="00E137FC"/>
    <w:rsid w:val="00E346CF"/>
    <w:rsid w:val="00E406F4"/>
    <w:rsid w:val="00E4108B"/>
    <w:rsid w:val="00E5570D"/>
    <w:rsid w:val="00E94D43"/>
    <w:rsid w:val="00EA3B4F"/>
    <w:rsid w:val="00EB42A9"/>
    <w:rsid w:val="00EE16C4"/>
    <w:rsid w:val="00EE56D9"/>
    <w:rsid w:val="00F13C5E"/>
    <w:rsid w:val="00F21129"/>
    <w:rsid w:val="00F248AA"/>
    <w:rsid w:val="00F26801"/>
    <w:rsid w:val="00F33CAA"/>
    <w:rsid w:val="00F37D59"/>
    <w:rsid w:val="00F538F9"/>
    <w:rsid w:val="00F559F9"/>
    <w:rsid w:val="00F94F93"/>
    <w:rsid w:val="00FB216E"/>
    <w:rsid w:val="00FD07B2"/>
    <w:rsid w:val="00FE3FE6"/>
    <w:rsid w:val="00FF1ABA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9E34D"/>
  <w15:docId w15:val="{93516579-FD2F-4654-933B-7D38ED86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R" w:eastAsia="es-C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17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7621"/>
  </w:style>
  <w:style w:type="paragraph" w:styleId="Piedepgina">
    <w:name w:val="footer"/>
    <w:basedOn w:val="Normal"/>
    <w:link w:val="PiedepginaCar"/>
    <w:uiPriority w:val="99"/>
    <w:unhideWhenUsed/>
    <w:rsid w:val="00717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621"/>
  </w:style>
  <w:style w:type="paragraph" w:styleId="Prrafodelista">
    <w:name w:val="List Paragraph"/>
    <w:aliases w:val="titulo 5,Titre1,List Paragraph (numbered (a)),List Paragraph1,WB Para,Numbered Paragraph,Main numbered paragraph,Bullets,Lapis Bulleted List,Evidence on Demand bullet points,CEIL PEAKS bullet points,Scriptoria bullet points,Liste 1,Body"/>
    <w:basedOn w:val="Normal"/>
    <w:link w:val="PrrafodelistaCar"/>
    <w:uiPriority w:val="34"/>
    <w:qFormat/>
    <w:rsid w:val="00717621"/>
    <w:pPr>
      <w:ind w:left="720"/>
      <w:contextualSpacing/>
      <w:jc w:val="left"/>
    </w:pPr>
    <w:rPr>
      <w:rFonts w:eastAsia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6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6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38F9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F6E6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6E6F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5 Car,Titre1 Car,List Paragraph (numbered (a)) Car,List Paragraph1 Car,WB Para Car,Numbered Paragraph Car,Main numbered paragraph Car,Bullets Car,Lapis Bulleted List Car,Evidence on Demand bullet points Car,Liste 1 Car"/>
    <w:basedOn w:val="Fuentedeprrafopredeter"/>
    <w:link w:val="Prrafodelista"/>
    <w:uiPriority w:val="34"/>
    <w:qFormat/>
    <w:locked/>
    <w:rsid w:val="00F559F9"/>
    <w:rPr>
      <w:rFonts w:eastAsia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D6127"/>
    <w:pPr>
      <w:jc w:val="left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574C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ps">
    <w:name w:val="hps"/>
    <w:qFormat/>
    <w:rsid w:val="00D574C2"/>
  </w:style>
  <w:style w:type="paragraph" w:customStyle="1" w:styleId="Style1">
    <w:name w:val="Style 1"/>
    <w:uiPriority w:val="99"/>
    <w:rsid w:val="000002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unhideWhenUsed/>
    <w:rsid w:val="00DE2B42"/>
    <w:pPr>
      <w:jc w:val="left"/>
    </w:pPr>
    <w:rPr>
      <w:rFonts w:ascii="Calibri" w:eastAsiaTheme="minorHAnsi" w:hAnsi="Calibri" w:cs="Calibri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12A35"/>
    <w:pPr>
      <w:jc w:val="left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12A35"/>
    <w:rPr>
      <w:rFonts w:ascii="Calibri" w:eastAsiaTheme="minorHAnsi" w:hAnsi="Calibri" w:cstheme="minorBidi"/>
      <w:szCs w:val="21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B7A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7A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7A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7A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7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219E-B3D7-4417-A11D-5C789760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967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Ferreiro Gómez, Pablo</dc:creator>
  <cp:keywords/>
  <cp:lastModifiedBy>Ferreiro Gómez, Pablo</cp:lastModifiedBy>
  <cp:revision>34</cp:revision>
  <dcterms:created xsi:type="dcterms:W3CDTF">2021-09-07T17:06:00Z</dcterms:created>
  <dcterms:modified xsi:type="dcterms:W3CDTF">2021-09-22T22:49:00Z</dcterms:modified>
</cp:coreProperties>
</file>