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53EDF" w14:textId="77777777" w:rsidR="009347A9" w:rsidRPr="007F1077" w:rsidRDefault="009347A9" w:rsidP="007F1077">
      <w:pPr>
        <w:pStyle w:val="Heading1"/>
        <w:keepNext w:val="0"/>
        <w:pBdr>
          <w:top w:val="single" w:sz="6" w:space="1" w:color="000000"/>
          <w:left w:val="single" w:sz="6" w:space="4" w:color="000000"/>
          <w:bottom w:val="single" w:sz="6" w:space="1" w:color="000000"/>
          <w:right w:val="single" w:sz="6" w:space="4" w:color="000000"/>
        </w:pBdr>
        <w:spacing w:line="360" w:lineRule="auto"/>
        <w:jc w:val="both"/>
        <w:rPr>
          <w:rFonts w:ascii="Arial" w:hAnsi="Arial" w:cs="Arial"/>
          <w:sz w:val="24"/>
          <w:szCs w:val="24"/>
        </w:rPr>
      </w:pPr>
    </w:p>
    <w:p w14:paraId="0D49B4C0" w14:textId="77777777" w:rsidR="009347A9" w:rsidRPr="007F1077" w:rsidRDefault="00DD7769" w:rsidP="007F1077">
      <w:pPr>
        <w:pStyle w:val="Heading1"/>
        <w:keepNext w:val="0"/>
        <w:pBdr>
          <w:top w:val="single" w:sz="6" w:space="1" w:color="000000"/>
          <w:left w:val="single" w:sz="6" w:space="4" w:color="000000"/>
          <w:bottom w:val="single" w:sz="6" w:space="1" w:color="000000"/>
          <w:right w:val="single" w:sz="6" w:space="4" w:color="000000"/>
        </w:pBdr>
        <w:spacing w:line="360" w:lineRule="auto"/>
        <w:jc w:val="center"/>
        <w:rPr>
          <w:rFonts w:ascii="Arial" w:hAnsi="Arial" w:cs="Arial"/>
          <w:color w:val="auto"/>
          <w:sz w:val="24"/>
          <w:szCs w:val="24"/>
        </w:rPr>
      </w:pPr>
      <w:r w:rsidRPr="007F1077">
        <w:rPr>
          <w:rFonts w:ascii="Arial" w:hAnsi="Arial" w:cs="Arial"/>
          <w:color w:val="auto"/>
          <w:sz w:val="24"/>
          <w:szCs w:val="24"/>
        </w:rPr>
        <w:t>ASAMBLEA LEGISLATIVA DE LA</w:t>
      </w:r>
    </w:p>
    <w:p w14:paraId="5FA7E504" w14:textId="77777777" w:rsidR="009347A9" w:rsidRPr="007F1077" w:rsidRDefault="00DD7769" w:rsidP="007F1077">
      <w:pPr>
        <w:pBdr>
          <w:top w:val="single" w:sz="6" w:space="1" w:color="000000"/>
          <w:left w:val="single" w:sz="6" w:space="4" w:color="000000"/>
          <w:bottom w:val="single" w:sz="6" w:space="1" w:color="000000"/>
          <w:right w:val="single" w:sz="6" w:space="4" w:color="000000"/>
        </w:pBdr>
        <w:spacing w:line="360" w:lineRule="auto"/>
        <w:jc w:val="center"/>
        <w:rPr>
          <w:rFonts w:ascii="Arial" w:hAnsi="Arial" w:cs="Arial"/>
          <w:b/>
          <w:sz w:val="24"/>
          <w:szCs w:val="24"/>
        </w:rPr>
      </w:pPr>
      <w:r w:rsidRPr="007F1077">
        <w:rPr>
          <w:rFonts w:ascii="Arial" w:hAnsi="Arial" w:cs="Arial"/>
          <w:b/>
          <w:sz w:val="24"/>
          <w:szCs w:val="24"/>
        </w:rPr>
        <w:t>REPÚBLICA DE COSTA RICA</w:t>
      </w:r>
    </w:p>
    <w:p w14:paraId="4709BE4B" w14:textId="77777777" w:rsidR="009347A9" w:rsidRPr="007F1077" w:rsidRDefault="009347A9" w:rsidP="007F1077">
      <w:pPr>
        <w:pBdr>
          <w:top w:val="single" w:sz="6" w:space="1" w:color="000000"/>
          <w:left w:val="single" w:sz="6" w:space="4" w:color="000000"/>
          <w:bottom w:val="single" w:sz="6" w:space="1" w:color="000000"/>
          <w:right w:val="single" w:sz="6" w:space="4" w:color="000000"/>
        </w:pBdr>
        <w:spacing w:line="360" w:lineRule="auto"/>
        <w:jc w:val="center"/>
        <w:rPr>
          <w:rFonts w:ascii="Arial" w:hAnsi="Arial" w:cs="Arial"/>
          <w:b/>
          <w:sz w:val="24"/>
          <w:szCs w:val="24"/>
        </w:rPr>
      </w:pPr>
    </w:p>
    <w:p w14:paraId="5BD6160A" w14:textId="77777777" w:rsidR="009347A9" w:rsidRPr="007F1077" w:rsidRDefault="009347A9" w:rsidP="007F1077">
      <w:pPr>
        <w:pBdr>
          <w:top w:val="single" w:sz="6" w:space="1" w:color="000000"/>
          <w:left w:val="single" w:sz="6" w:space="4" w:color="000000"/>
          <w:bottom w:val="single" w:sz="6" w:space="1" w:color="000000"/>
          <w:right w:val="single" w:sz="6" w:space="4" w:color="000000"/>
        </w:pBdr>
        <w:spacing w:line="360" w:lineRule="auto"/>
        <w:jc w:val="center"/>
        <w:rPr>
          <w:rFonts w:ascii="Arial" w:hAnsi="Arial" w:cs="Arial"/>
          <w:b/>
          <w:sz w:val="24"/>
          <w:szCs w:val="24"/>
        </w:rPr>
      </w:pPr>
    </w:p>
    <w:p w14:paraId="3F1872D2" w14:textId="05B6A178" w:rsidR="009347A9" w:rsidRPr="007F1077" w:rsidRDefault="009347A9" w:rsidP="007F1077">
      <w:pPr>
        <w:pBdr>
          <w:top w:val="single" w:sz="6" w:space="1" w:color="000000"/>
          <w:left w:val="single" w:sz="6" w:space="4" w:color="000000"/>
          <w:bottom w:val="single" w:sz="6" w:space="1" w:color="000000"/>
          <w:right w:val="single" w:sz="6" w:space="4" w:color="000000"/>
        </w:pBdr>
        <w:spacing w:line="360" w:lineRule="auto"/>
        <w:jc w:val="center"/>
        <w:rPr>
          <w:rFonts w:ascii="Arial" w:hAnsi="Arial" w:cs="Arial"/>
          <w:b/>
          <w:sz w:val="24"/>
          <w:szCs w:val="24"/>
        </w:rPr>
      </w:pPr>
      <w:r w:rsidRPr="007F1077">
        <w:rPr>
          <w:rFonts w:ascii="Arial" w:hAnsi="Arial" w:cs="Arial"/>
          <w:b/>
          <w:sz w:val="24"/>
          <w:szCs w:val="24"/>
        </w:rPr>
        <w:t>PROYECTO DE LEY</w:t>
      </w:r>
    </w:p>
    <w:p w14:paraId="27F9BF6D" w14:textId="7EEA9FDE" w:rsidR="009347A9" w:rsidRPr="007F1077" w:rsidRDefault="009347A9" w:rsidP="007F1077">
      <w:pPr>
        <w:pBdr>
          <w:top w:val="single" w:sz="6" w:space="1" w:color="000000"/>
          <w:left w:val="single" w:sz="6" w:space="4" w:color="000000"/>
          <w:bottom w:val="single" w:sz="6" w:space="1" w:color="000000"/>
          <w:right w:val="single" w:sz="6" w:space="4" w:color="000000"/>
        </w:pBdr>
        <w:spacing w:line="360" w:lineRule="auto"/>
        <w:jc w:val="center"/>
        <w:rPr>
          <w:rFonts w:ascii="Arial" w:hAnsi="Arial" w:cs="Arial"/>
          <w:b/>
          <w:sz w:val="24"/>
          <w:szCs w:val="24"/>
        </w:rPr>
      </w:pPr>
    </w:p>
    <w:p w14:paraId="0A03FAF7" w14:textId="77777777" w:rsidR="0064497E" w:rsidRPr="007F1077" w:rsidRDefault="0064497E" w:rsidP="007F1077">
      <w:pPr>
        <w:pBdr>
          <w:top w:val="single" w:sz="6" w:space="1" w:color="000000"/>
          <w:left w:val="single" w:sz="6" w:space="4" w:color="000000"/>
          <w:bottom w:val="single" w:sz="6" w:space="1" w:color="000000"/>
          <w:right w:val="single" w:sz="6" w:space="4" w:color="000000"/>
        </w:pBdr>
        <w:spacing w:line="360" w:lineRule="auto"/>
        <w:jc w:val="center"/>
        <w:rPr>
          <w:rFonts w:ascii="Arial" w:hAnsi="Arial" w:cs="Arial"/>
          <w:b/>
          <w:sz w:val="24"/>
          <w:szCs w:val="24"/>
        </w:rPr>
      </w:pPr>
    </w:p>
    <w:p w14:paraId="0E86D2FA" w14:textId="76D39462" w:rsidR="009347A9" w:rsidRPr="007F1077" w:rsidRDefault="0064497E" w:rsidP="007F1077">
      <w:pPr>
        <w:pBdr>
          <w:top w:val="single" w:sz="6" w:space="1" w:color="000000"/>
          <w:left w:val="single" w:sz="6" w:space="4" w:color="000000"/>
          <w:bottom w:val="single" w:sz="6" w:space="1" w:color="000000"/>
          <w:right w:val="single" w:sz="6" w:space="4" w:color="000000"/>
        </w:pBdr>
        <w:spacing w:line="360" w:lineRule="auto"/>
        <w:jc w:val="center"/>
        <w:rPr>
          <w:rFonts w:ascii="Arial" w:hAnsi="Arial" w:cs="Arial"/>
          <w:b/>
          <w:sz w:val="24"/>
          <w:szCs w:val="24"/>
        </w:rPr>
      </w:pPr>
      <w:r w:rsidRPr="007F1077">
        <w:rPr>
          <w:rFonts w:ascii="Arial" w:hAnsi="Arial" w:cs="Arial"/>
          <w:b/>
          <w:sz w:val="24"/>
          <w:szCs w:val="24"/>
        </w:rPr>
        <w:t>LEY DE IMPUESTO SOLIDARIO A LOS SECTORES DE LA ECONOMÍA NO AFECTADOS POR LA CRISIS DEL COVID-19</w:t>
      </w:r>
    </w:p>
    <w:p w14:paraId="04E922D9" w14:textId="77777777" w:rsidR="0064497E" w:rsidRPr="007F1077" w:rsidRDefault="0064497E" w:rsidP="007F1077">
      <w:pPr>
        <w:pBdr>
          <w:top w:val="single" w:sz="6" w:space="1" w:color="000000"/>
          <w:left w:val="single" w:sz="6" w:space="4" w:color="000000"/>
          <w:bottom w:val="single" w:sz="6" w:space="1" w:color="000000"/>
          <w:right w:val="single" w:sz="6" w:space="4" w:color="000000"/>
        </w:pBdr>
        <w:spacing w:line="360" w:lineRule="auto"/>
        <w:jc w:val="center"/>
        <w:rPr>
          <w:rFonts w:ascii="Arial" w:hAnsi="Arial" w:cs="Arial"/>
          <w:b/>
          <w:sz w:val="24"/>
          <w:szCs w:val="24"/>
        </w:rPr>
      </w:pPr>
    </w:p>
    <w:p w14:paraId="6558792A" w14:textId="77777777" w:rsidR="00A407C8" w:rsidRPr="007F1077" w:rsidRDefault="00A407C8" w:rsidP="007F1077">
      <w:pPr>
        <w:pBdr>
          <w:top w:val="single" w:sz="6" w:space="1" w:color="000000"/>
          <w:left w:val="single" w:sz="6" w:space="4" w:color="000000"/>
          <w:bottom w:val="single" w:sz="6" w:space="1" w:color="000000"/>
          <w:right w:val="single" w:sz="6" w:space="4" w:color="000000"/>
        </w:pBdr>
        <w:spacing w:line="360" w:lineRule="auto"/>
        <w:jc w:val="center"/>
        <w:rPr>
          <w:rFonts w:ascii="Arial" w:hAnsi="Arial" w:cs="Arial"/>
          <w:b/>
          <w:sz w:val="24"/>
          <w:szCs w:val="24"/>
        </w:rPr>
      </w:pPr>
    </w:p>
    <w:p w14:paraId="0E2D30E1" w14:textId="22E681EF" w:rsidR="009347A9" w:rsidRPr="007F1077" w:rsidRDefault="00146DE9" w:rsidP="007F1077">
      <w:pPr>
        <w:pBdr>
          <w:top w:val="single" w:sz="6" w:space="1" w:color="000000"/>
          <w:left w:val="single" w:sz="6" w:space="4" w:color="000000"/>
          <w:bottom w:val="single" w:sz="6" w:space="1" w:color="000000"/>
          <w:right w:val="single" w:sz="6" w:space="4" w:color="000000"/>
        </w:pBdr>
        <w:spacing w:line="360" w:lineRule="auto"/>
        <w:jc w:val="center"/>
        <w:rPr>
          <w:rFonts w:ascii="Arial" w:hAnsi="Arial" w:cs="Arial"/>
          <w:b/>
          <w:sz w:val="24"/>
          <w:szCs w:val="24"/>
        </w:rPr>
      </w:pPr>
      <w:r w:rsidRPr="007F1077">
        <w:rPr>
          <w:rFonts w:ascii="Arial" w:hAnsi="Arial" w:cs="Arial"/>
          <w:b/>
          <w:sz w:val="24"/>
          <w:szCs w:val="24"/>
        </w:rPr>
        <w:t>PODER EJECUTIVO</w:t>
      </w:r>
    </w:p>
    <w:p w14:paraId="2CC73E44" w14:textId="77777777" w:rsidR="009347A9" w:rsidRPr="007F1077" w:rsidRDefault="009347A9" w:rsidP="007F1077">
      <w:pPr>
        <w:pBdr>
          <w:top w:val="single" w:sz="6" w:space="1" w:color="000000"/>
          <w:left w:val="single" w:sz="6" w:space="4" w:color="000000"/>
          <w:bottom w:val="single" w:sz="6" w:space="1" w:color="000000"/>
          <w:right w:val="single" w:sz="6" w:space="4" w:color="000000"/>
        </w:pBdr>
        <w:spacing w:line="360" w:lineRule="auto"/>
        <w:jc w:val="center"/>
        <w:rPr>
          <w:rFonts w:ascii="Arial" w:hAnsi="Arial" w:cs="Arial"/>
          <w:b/>
          <w:sz w:val="24"/>
          <w:szCs w:val="24"/>
        </w:rPr>
      </w:pPr>
    </w:p>
    <w:p w14:paraId="72AC83CD" w14:textId="77777777" w:rsidR="009347A9" w:rsidRPr="007F1077" w:rsidRDefault="009347A9" w:rsidP="007F1077">
      <w:pPr>
        <w:pBdr>
          <w:top w:val="single" w:sz="6" w:space="1" w:color="000000"/>
          <w:left w:val="single" w:sz="6" w:space="4" w:color="000000"/>
          <w:bottom w:val="single" w:sz="6" w:space="1" w:color="000000"/>
          <w:right w:val="single" w:sz="6" w:space="4" w:color="000000"/>
        </w:pBdr>
        <w:spacing w:line="360" w:lineRule="auto"/>
        <w:jc w:val="center"/>
        <w:rPr>
          <w:rFonts w:ascii="Arial" w:hAnsi="Arial" w:cs="Arial"/>
          <w:b/>
          <w:sz w:val="24"/>
          <w:szCs w:val="24"/>
        </w:rPr>
      </w:pPr>
    </w:p>
    <w:p w14:paraId="5F494C27" w14:textId="77777777" w:rsidR="009347A9" w:rsidRPr="007F1077" w:rsidRDefault="009347A9" w:rsidP="007F1077">
      <w:pPr>
        <w:pBdr>
          <w:top w:val="single" w:sz="6" w:space="1" w:color="000000"/>
          <w:left w:val="single" w:sz="6" w:space="4" w:color="000000"/>
          <w:bottom w:val="single" w:sz="6" w:space="1" w:color="000000"/>
          <w:right w:val="single" w:sz="6" w:space="4" w:color="000000"/>
        </w:pBdr>
        <w:spacing w:line="360" w:lineRule="auto"/>
        <w:jc w:val="center"/>
        <w:rPr>
          <w:rFonts w:ascii="Arial" w:hAnsi="Arial" w:cs="Arial"/>
          <w:b/>
          <w:sz w:val="24"/>
          <w:szCs w:val="24"/>
        </w:rPr>
      </w:pPr>
    </w:p>
    <w:p w14:paraId="19FB579A" w14:textId="77777777" w:rsidR="009347A9" w:rsidRPr="007F1077" w:rsidRDefault="009347A9" w:rsidP="007F1077">
      <w:pPr>
        <w:pBdr>
          <w:top w:val="single" w:sz="6" w:space="1" w:color="000000"/>
          <w:left w:val="single" w:sz="6" w:space="4" w:color="000000"/>
          <w:bottom w:val="single" w:sz="6" w:space="1" w:color="000000"/>
          <w:right w:val="single" w:sz="6" w:space="4" w:color="000000"/>
        </w:pBdr>
        <w:spacing w:line="360" w:lineRule="auto"/>
        <w:jc w:val="center"/>
        <w:rPr>
          <w:rFonts w:ascii="Arial" w:hAnsi="Arial" w:cs="Arial"/>
          <w:b/>
          <w:sz w:val="24"/>
          <w:szCs w:val="24"/>
        </w:rPr>
      </w:pPr>
      <w:r w:rsidRPr="007F1077">
        <w:rPr>
          <w:rFonts w:ascii="Arial" w:hAnsi="Arial" w:cs="Arial"/>
          <w:b/>
          <w:sz w:val="24"/>
          <w:szCs w:val="24"/>
        </w:rPr>
        <w:t>EXPEDIENTE N°</w:t>
      </w:r>
    </w:p>
    <w:p w14:paraId="5A5C63D8" w14:textId="4A5D252D" w:rsidR="00B512A5" w:rsidRPr="007F1077" w:rsidRDefault="00B512A5" w:rsidP="007F1077">
      <w:pPr>
        <w:pBdr>
          <w:top w:val="single" w:sz="6" w:space="1" w:color="000000"/>
          <w:left w:val="single" w:sz="6" w:space="4" w:color="000000"/>
          <w:bottom w:val="single" w:sz="6" w:space="1" w:color="000000"/>
          <w:right w:val="single" w:sz="6" w:space="4" w:color="000000"/>
        </w:pBdr>
        <w:spacing w:line="360" w:lineRule="auto"/>
        <w:jc w:val="center"/>
        <w:rPr>
          <w:rFonts w:ascii="Arial" w:hAnsi="Arial" w:cs="Arial"/>
          <w:b/>
          <w:sz w:val="24"/>
          <w:szCs w:val="24"/>
        </w:rPr>
      </w:pPr>
    </w:p>
    <w:p w14:paraId="72680C1B" w14:textId="77777777" w:rsidR="00495DB6" w:rsidRPr="007F1077" w:rsidRDefault="00495DB6" w:rsidP="007F1077">
      <w:pPr>
        <w:pBdr>
          <w:top w:val="single" w:sz="6" w:space="1" w:color="000000"/>
          <w:left w:val="single" w:sz="6" w:space="4" w:color="000000"/>
          <w:bottom w:val="single" w:sz="6" w:space="1" w:color="000000"/>
          <w:right w:val="single" w:sz="6" w:space="4" w:color="000000"/>
        </w:pBdr>
        <w:spacing w:line="360" w:lineRule="auto"/>
        <w:jc w:val="both"/>
        <w:rPr>
          <w:rFonts w:ascii="Arial" w:hAnsi="Arial" w:cs="Arial"/>
          <w:b/>
          <w:sz w:val="24"/>
          <w:szCs w:val="24"/>
        </w:rPr>
      </w:pPr>
    </w:p>
    <w:p w14:paraId="256F3873" w14:textId="77777777" w:rsidR="00A407C8" w:rsidRPr="007F1077" w:rsidRDefault="00A407C8" w:rsidP="007F1077">
      <w:pPr>
        <w:pBdr>
          <w:top w:val="single" w:sz="6" w:space="1" w:color="000000"/>
          <w:left w:val="single" w:sz="6" w:space="4" w:color="000000"/>
          <w:bottom w:val="single" w:sz="6" w:space="1" w:color="000000"/>
          <w:right w:val="single" w:sz="6" w:space="4" w:color="000000"/>
        </w:pBdr>
        <w:spacing w:line="360" w:lineRule="auto"/>
        <w:jc w:val="both"/>
        <w:rPr>
          <w:rFonts w:ascii="Arial" w:hAnsi="Arial" w:cs="Arial"/>
          <w:b/>
          <w:sz w:val="24"/>
          <w:szCs w:val="24"/>
        </w:rPr>
      </w:pPr>
    </w:p>
    <w:p w14:paraId="348D7B90" w14:textId="521E675B" w:rsidR="009347A9" w:rsidRPr="007F1077" w:rsidRDefault="009347A9" w:rsidP="007F1077">
      <w:pPr>
        <w:pStyle w:val="Heading2"/>
        <w:spacing w:line="360" w:lineRule="auto"/>
        <w:ind w:left="0" w:firstLine="0"/>
        <w:rPr>
          <w:rFonts w:cs="Arial"/>
        </w:rPr>
      </w:pPr>
      <w:r w:rsidRPr="007F1077">
        <w:rPr>
          <w:rFonts w:cs="Arial"/>
          <w:bCs w:val="0"/>
        </w:rPr>
        <w:lastRenderedPageBreak/>
        <w:t>PROYECTO DE LEY</w:t>
      </w:r>
    </w:p>
    <w:p w14:paraId="2466CE0A" w14:textId="77777777" w:rsidR="00146DE9" w:rsidRPr="007F1077" w:rsidRDefault="00146DE9" w:rsidP="007F1077">
      <w:pPr>
        <w:spacing w:line="360" w:lineRule="auto"/>
        <w:jc w:val="center"/>
        <w:rPr>
          <w:rFonts w:ascii="Arial" w:hAnsi="Arial" w:cs="Arial"/>
          <w:sz w:val="24"/>
          <w:szCs w:val="24"/>
        </w:rPr>
      </w:pPr>
    </w:p>
    <w:p w14:paraId="6376A7BA" w14:textId="512AED04" w:rsidR="00E16D09" w:rsidRPr="007F1077" w:rsidRDefault="00146DE9" w:rsidP="007F1077">
      <w:pPr>
        <w:spacing w:line="360" w:lineRule="auto"/>
        <w:jc w:val="center"/>
        <w:rPr>
          <w:rFonts w:ascii="Arial" w:hAnsi="Arial" w:cs="Arial"/>
          <w:b/>
          <w:bCs/>
          <w:sz w:val="24"/>
          <w:szCs w:val="24"/>
        </w:rPr>
      </w:pPr>
      <w:bookmarkStart w:id="0" w:name="_Hlk36716550"/>
      <w:r w:rsidRPr="007F1077">
        <w:rPr>
          <w:rFonts w:ascii="Arial" w:hAnsi="Arial" w:cs="Arial"/>
          <w:b/>
          <w:bCs/>
          <w:sz w:val="24"/>
          <w:szCs w:val="24"/>
        </w:rPr>
        <w:t>LEY DE IMPUESTO SOLIDARIO A LOS SECTORES DE LA ECONOMÍA NO AFECTADOS POR LA CRISIS DEL COVID-19</w:t>
      </w:r>
    </w:p>
    <w:bookmarkEnd w:id="0"/>
    <w:p w14:paraId="71C244D7" w14:textId="77777777" w:rsidR="00C256A3" w:rsidRPr="007F1077" w:rsidRDefault="00C256A3" w:rsidP="007F1077">
      <w:pPr>
        <w:spacing w:line="360" w:lineRule="auto"/>
        <w:jc w:val="right"/>
        <w:rPr>
          <w:rFonts w:ascii="Arial" w:hAnsi="Arial" w:cs="Arial"/>
          <w:b/>
          <w:sz w:val="24"/>
          <w:szCs w:val="24"/>
        </w:rPr>
      </w:pPr>
    </w:p>
    <w:p w14:paraId="5A0D69CE" w14:textId="04B6BECC" w:rsidR="009347A9" w:rsidRPr="007F1077" w:rsidRDefault="009347A9" w:rsidP="007F1077">
      <w:pPr>
        <w:spacing w:line="360" w:lineRule="auto"/>
        <w:jc w:val="right"/>
        <w:rPr>
          <w:rFonts w:ascii="Arial" w:hAnsi="Arial" w:cs="Arial"/>
          <w:b/>
          <w:sz w:val="24"/>
          <w:szCs w:val="24"/>
        </w:rPr>
      </w:pPr>
      <w:r w:rsidRPr="007F1077">
        <w:rPr>
          <w:rFonts w:ascii="Arial" w:hAnsi="Arial" w:cs="Arial"/>
          <w:b/>
          <w:sz w:val="24"/>
          <w:szCs w:val="24"/>
        </w:rPr>
        <w:t>Expediente N</w:t>
      </w:r>
      <w:r w:rsidR="00F747FE" w:rsidRPr="007F1077">
        <w:rPr>
          <w:rFonts w:ascii="Arial" w:hAnsi="Arial" w:cs="Arial"/>
          <w:b/>
          <w:sz w:val="24"/>
          <w:szCs w:val="24"/>
        </w:rPr>
        <w:t>°</w:t>
      </w:r>
    </w:p>
    <w:p w14:paraId="689EB071" w14:textId="44D7D6CE" w:rsidR="009347A9" w:rsidRPr="007F1077" w:rsidRDefault="009347A9" w:rsidP="007F1077">
      <w:pPr>
        <w:spacing w:line="360" w:lineRule="auto"/>
        <w:jc w:val="both"/>
        <w:rPr>
          <w:rFonts w:ascii="Arial" w:hAnsi="Arial" w:cs="Arial"/>
          <w:sz w:val="24"/>
          <w:szCs w:val="24"/>
        </w:rPr>
      </w:pPr>
      <w:r w:rsidRPr="007F1077">
        <w:rPr>
          <w:rFonts w:ascii="Arial" w:hAnsi="Arial" w:cs="Arial"/>
          <w:b/>
          <w:sz w:val="24"/>
          <w:szCs w:val="24"/>
        </w:rPr>
        <w:t>ASAMBLEA LEGISLATIVA:</w:t>
      </w:r>
    </w:p>
    <w:p w14:paraId="1C40C80A" w14:textId="77777777" w:rsidR="00332EE9" w:rsidRDefault="00332EE9" w:rsidP="007F1077">
      <w:pPr>
        <w:pStyle w:val="BodyText"/>
        <w:spacing w:line="360" w:lineRule="auto"/>
        <w:jc w:val="both"/>
        <w:rPr>
          <w:rFonts w:ascii="Arial" w:hAnsi="Arial" w:cs="Arial"/>
          <w:sz w:val="24"/>
          <w:szCs w:val="24"/>
          <w:lang w:val="es-ES" w:eastAsia="ar-SA"/>
        </w:rPr>
      </w:pPr>
    </w:p>
    <w:p w14:paraId="208AC949" w14:textId="644542F5" w:rsidR="0064497E" w:rsidRPr="007F1077" w:rsidRDefault="009347A9" w:rsidP="007F1077">
      <w:pPr>
        <w:pStyle w:val="BodyText"/>
        <w:spacing w:line="360" w:lineRule="auto"/>
        <w:jc w:val="both"/>
        <w:rPr>
          <w:rFonts w:ascii="Arial" w:hAnsi="Arial" w:cs="Arial"/>
          <w:sz w:val="24"/>
          <w:szCs w:val="24"/>
          <w:lang w:val="es-ES" w:eastAsia="ar-SA"/>
        </w:rPr>
      </w:pPr>
      <w:r w:rsidRPr="007F1077">
        <w:rPr>
          <w:rFonts w:ascii="Arial" w:hAnsi="Arial" w:cs="Arial"/>
          <w:sz w:val="24"/>
          <w:szCs w:val="24"/>
          <w:lang w:val="es-ES" w:eastAsia="ar-SA"/>
        </w:rPr>
        <w:tab/>
      </w:r>
      <w:r w:rsidR="00887321" w:rsidRPr="007F1077">
        <w:rPr>
          <w:rFonts w:ascii="Arial" w:hAnsi="Arial" w:cs="Arial"/>
          <w:sz w:val="24"/>
          <w:szCs w:val="24"/>
          <w:lang w:val="es-ES" w:eastAsia="ar-SA"/>
        </w:rPr>
        <w:t>El presente proyecto de ley pretende</w:t>
      </w:r>
      <w:r w:rsidR="0064497E" w:rsidRPr="007F1077">
        <w:rPr>
          <w:rFonts w:ascii="Arial" w:hAnsi="Arial" w:cs="Arial"/>
          <w:sz w:val="24"/>
          <w:szCs w:val="24"/>
          <w:lang w:val="es-ES" w:eastAsia="ar-SA"/>
        </w:rPr>
        <w:t xml:space="preserve"> crear un impuesto excepcional y temporal para gravar</w:t>
      </w:r>
      <w:r w:rsidR="00332EE9">
        <w:rPr>
          <w:rFonts w:ascii="Arial" w:hAnsi="Arial" w:cs="Arial"/>
          <w:sz w:val="24"/>
          <w:szCs w:val="24"/>
          <w:lang w:val="es-ES" w:eastAsia="ar-SA"/>
        </w:rPr>
        <w:t xml:space="preserve"> por tres años  servicios </w:t>
      </w:r>
      <w:r w:rsidR="0064497E" w:rsidRPr="007F1077">
        <w:rPr>
          <w:rFonts w:ascii="Arial" w:hAnsi="Arial" w:cs="Arial"/>
          <w:sz w:val="24"/>
          <w:szCs w:val="24"/>
          <w:lang w:val="es-ES" w:eastAsia="ar-SA"/>
        </w:rPr>
        <w:t xml:space="preserve">específicos </w:t>
      </w:r>
      <w:r w:rsidR="00332EE9">
        <w:rPr>
          <w:rFonts w:ascii="Arial" w:hAnsi="Arial" w:cs="Arial"/>
          <w:sz w:val="24"/>
          <w:szCs w:val="24"/>
          <w:lang w:val="es-ES" w:eastAsia="ar-SA"/>
        </w:rPr>
        <w:t xml:space="preserve">superiores a los $50 USD </w:t>
      </w:r>
      <w:r w:rsidR="0064497E" w:rsidRPr="007F1077">
        <w:rPr>
          <w:rFonts w:ascii="Arial" w:hAnsi="Arial" w:cs="Arial"/>
          <w:sz w:val="24"/>
          <w:szCs w:val="24"/>
          <w:lang w:val="es-ES" w:eastAsia="ar-SA"/>
        </w:rPr>
        <w:t xml:space="preserve">que no se verán afectados por la crisis </w:t>
      </w:r>
      <w:r w:rsidR="00146DE9" w:rsidRPr="007F1077">
        <w:rPr>
          <w:rFonts w:ascii="Arial" w:hAnsi="Arial" w:cs="Arial"/>
          <w:sz w:val="24"/>
          <w:szCs w:val="24"/>
          <w:lang w:val="es-ES" w:eastAsia="ar-SA"/>
        </w:rPr>
        <w:t xml:space="preserve">económica generada a raíz de la pandemia de la enfermedad por coronavirus-19. La iniciativa dispone que lo recaudado por dicho tributo sea dirigido a hogares </w:t>
      </w:r>
      <w:r w:rsidR="00B92E56" w:rsidRPr="007F1077">
        <w:rPr>
          <w:rFonts w:ascii="Arial" w:hAnsi="Arial" w:cs="Arial"/>
          <w:sz w:val="24"/>
          <w:szCs w:val="24"/>
          <w:lang w:val="es-ES" w:eastAsia="ar-SA"/>
        </w:rPr>
        <w:t xml:space="preserve">monoparentales </w:t>
      </w:r>
      <w:r w:rsidR="00146DE9" w:rsidRPr="007F1077">
        <w:rPr>
          <w:rFonts w:ascii="Arial" w:hAnsi="Arial" w:cs="Arial"/>
          <w:sz w:val="24"/>
          <w:szCs w:val="24"/>
          <w:lang w:val="es-ES" w:eastAsia="ar-SA"/>
        </w:rPr>
        <w:t xml:space="preserve">encabezados por mujeres </w:t>
      </w:r>
      <w:r w:rsidR="00504F49" w:rsidRPr="007F1077">
        <w:rPr>
          <w:rFonts w:ascii="Arial" w:hAnsi="Arial" w:cs="Arial"/>
          <w:sz w:val="24"/>
          <w:szCs w:val="24"/>
          <w:lang w:val="es-ES" w:eastAsia="ar-SA"/>
        </w:rPr>
        <w:t>en condición de pobreza y pobreza extrema</w:t>
      </w:r>
      <w:r w:rsidR="00425FA8" w:rsidRPr="007F1077">
        <w:rPr>
          <w:rStyle w:val="FootnoteReference"/>
          <w:rFonts w:ascii="Arial" w:hAnsi="Arial" w:cs="Arial"/>
          <w:sz w:val="24"/>
          <w:szCs w:val="24"/>
          <w:lang w:val="es-ES" w:eastAsia="ar-SA"/>
        </w:rPr>
        <w:footnoteReference w:id="1"/>
      </w:r>
      <w:r w:rsidR="00504F49" w:rsidRPr="007F1077">
        <w:rPr>
          <w:rFonts w:ascii="Arial" w:hAnsi="Arial" w:cs="Arial"/>
          <w:sz w:val="24"/>
          <w:szCs w:val="24"/>
          <w:lang w:val="es-ES" w:eastAsia="ar-SA"/>
        </w:rPr>
        <w:t xml:space="preserve"> </w:t>
      </w:r>
      <w:r w:rsidR="00146DE9" w:rsidRPr="007F1077">
        <w:rPr>
          <w:rFonts w:ascii="Arial" w:hAnsi="Arial" w:cs="Arial"/>
          <w:sz w:val="24"/>
          <w:szCs w:val="24"/>
          <w:lang w:val="es-ES" w:eastAsia="ar-SA"/>
        </w:rPr>
        <w:t xml:space="preserve">para permitirles enfrentar la crisis económica por la que pasa el país y fortalecer el mercado local y de consumo comunitario. </w:t>
      </w:r>
    </w:p>
    <w:p w14:paraId="159ABD20" w14:textId="69F5D7B7" w:rsidR="00913B1C" w:rsidRPr="007F1077" w:rsidRDefault="00913B1C" w:rsidP="007F1077">
      <w:pPr>
        <w:pStyle w:val="BodyText"/>
        <w:spacing w:line="360" w:lineRule="auto"/>
        <w:ind w:firstLine="708"/>
        <w:jc w:val="both"/>
        <w:rPr>
          <w:rFonts w:ascii="Arial" w:hAnsi="Arial" w:cs="Arial"/>
          <w:sz w:val="24"/>
          <w:szCs w:val="24"/>
          <w:lang w:val="es-ES" w:eastAsia="ar-SA"/>
        </w:rPr>
      </w:pPr>
      <w:r w:rsidRPr="007F1077">
        <w:rPr>
          <w:rFonts w:ascii="Arial" w:hAnsi="Arial" w:cs="Arial"/>
          <w:sz w:val="24"/>
          <w:szCs w:val="24"/>
          <w:lang w:val="es-ES" w:eastAsia="ar-SA"/>
        </w:rPr>
        <w:t xml:space="preserve">Las medidas sanitarias tomadas a nivel global para detener la propagación del coronavirus-19 han provocado cierres de negocios, reducciones de jornadas, despidos masivos y una contracción significativa de la economía. </w:t>
      </w:r>
      <w:r w:rsidR="00F229CD" w:rsidRPr="007F1077">
        <w:rPr>
          <w:rFonts w:ascii="Arial" w:hAnsi="Arial" w:cs="Arial"/>
          <w:sz w:val="24"/>
          <w:szCs w:val="24"/>
          <w:lang w:val="es-ES" w:eastAsia="ar-SA"/>
        </w:rPr>
        <w:t>Est</w:t>
      </w:r>
      <w:r w:rsidRPr="007F1077">
        <w:rPr>
          <w:rFonts w:ascii="Arial" w:hAnsi="Arial" w:cs="Arial"/>
          <w:sz w:val="24"/>
          <w:szCs w:val="24"/>
          <w:lang w:val="es-ES" w:eastAsia="ar-SA"/>
        </w:rPr>
        <w:t>a situación está</w:t>
      </w:r>
      <w:r w:rsidR="00F229CD" w:rsidRPr="007F1077">
        <w:rPr>
          <w:rFonts w:ascii="Arial" w:hAnsi="Arial" w:cs="Arial"/>
          <w:sz w:val="24"/>
          <w:szCs w:val="24"/>
          <w:lang w:val="es-ES" w:eastAsia="ar-SA"/>
        </w:rPr>
        <w:t xml:space="preserve"> resultando especialmente </w:t>
      </w:r>
      <w:r w:rsidR="00457DA5" w:rsidRPr="007F1077">
        <w:rPr>
          <w:rFonts w:ascii="Arial" w:hAnsi="Arial" w:cs="Arial"/>
          <w:sz w:val="24"/>
          <w:szCs w:val="24"/>
          <w:lang w:val="es-ES" w:eastAsia="ar-SA"/>
        </w:rPr>
        <w:t>perniciosa</w:t>
      </w:r>
      <w:r w:rsidR="00F229CD" w:rsidRPr="007F1077">
        <w:rPr>
          <w:rFonts w:ascii="Arial" w:hAnsi="Arial" w:cs="Arial"/>
          <w:sz w:val="24"/>
          <w:szCs w:val="24"/>
          <w:lang w:val="es-ES" w:eastAsia="ar-SA"/>
        </w:rPr>
        <w:t xml:space="preserve"> para las empresas que podrían poner a las personas en contacto regular con otras personas posiblemente infectadas.</w:t>
      </w:r>
      <w:r w:rsidRPr="007F1077">
        <w:rPr>
          <w:rFonts w:ascii="Arial" w:hAnsi="Arial" w:cs="Arial"/>
          <w:sz w:val="24"/>
          <w:szCs w:val="24"/>
          <w:lang w:val="es-ES" w:eastAsia="ar-SA"/>
        </w:rPr>
        <w:t xml:space="preserve"> En el caso del sector turismo, que según los datos más recientes aporta el 6,3% del Producto Interno Bruto (PIB) a la economía de Costa Rica y cerca de 211.000 puestos de empleo directos, es decir, el 8,8% del empleo en el país (2016), el mercado está actualmente congelado.</w:t>
      </w:r>
    </w:p>
    <w:p w14:paraId="68E77AF5" w14:textId="0D5D24B7" w:rsidR="00467A9A" w:rsidRPr="007F1077" w:rsidRDefault="00467A9A" w:rsidP="007F1077">
      <w:pPr>
        <w:pStyle w:val="BodyText"/>
        <w:spacing w:line="360" w:lineRule="auto"/>
        <w:ind w:firstLine="708"/>
        <w:jc w:val="both"/>
        <w:rPr>
          <w:rFonts w:ascii="Arial" w:hAnsi="Arial" w:cs="Arial"/>
          <w:sz w:val="24"/>
          <w:szCs w:val="24"/>
          <w:lang w:val="es-ES" w:eastAsia="ar-SA"/>
        </w:rPr>
      </w:pPr>
      <w:r w:rsidRPr="007F1077">
        <w:rPr>
          <w:rFonts w:ascii="Arial" w:hAnsi="Arial" w:cs="Arial"/>
          <w:sz w:val="24"/>
          <w:szCs w:val="24"/>
          <w:lang w:val="es-ES" w:eastAsia="ar-SA"/>
        </w:rPr>
        <w:lastRenderedPageBreak/>
        <w:t>El terremoto del coronavirus-19 desencadenará una recesión en los países afectados y una desaceleración del crecimiento anual global por debajo del 2,5%, a menudo tomado como el umbral de recesión para la economía mundial, según el último informe de la Conferencia de las Naciones Unidas para el Comercio y el Desarrollo (UNCTAD). El impacto resultante en el ingreso global en comparación con lo que los pronósticos habían proyectado para 2020 será de alrededor del billón de dólares, en el mejor de los casos, y de dos billones, en el peor.</w:t>
      </w:r>
    </w:p>
    <w:p w14:paraId="495629C4" w14:textId="7DC07606" w:rsidR="00467A9A" w:rsidRDefault="00467A9A" w:rsidP="007F1077">
      <w:pPr>
        <w:pStyle w:val="BodyText"/>
        <w:spacing w:line="360" w:lineRule="auto"/>
        <w:ind w:firstLine="708"/>
        <w:jc w:val="both"/>
        <w:rPr>
          <w:rFonts w:ascii="Arial" w:hAnsi="Arial" w:cs="Arial"/>
          <w:sz w:val="24"/>
          <w:szCs w:val="24"/>
          <w:lang w:val="es-ES" w:eastAsia="ar-SA"/>
        </w:rPr>
      </w:pPr>
      <w:r w:rsidRPr="007F1077">
        <w:rPr>
          <w:rFonts w:ascii="Arial" w:hAnsi="Arial" w:cs="Arial"/>
          <w:sz w:val="24"/>
          <w:szCs w:val="24"/>
          <w:lang w:val="es-ES" w:eastAsia="ar-SA"/>
        </w:rPr>
        <w:t>La duración y la profundidad de la crisis dependerán de tres variables: cuán lejos y cuán rápido se propagará el virus, cuánto tiempo pasará antes de que se encuentre una vacuna, que se calcula será de al menos dieciocho meses, y qué tan efectivos serán los encargados de formular políticas para mitigar el daño a nuestra salud y a nuestro bienestar físico y económico.</w:t>
      </w:r>
    </w:p>
    <w:p w14:paraId="4D7CA607" w14:textId="754E022D" w:rsidR="00332EE9" w:rsidRPr="00DB0A36" w:rsidRDefault="00332EE9" w:rsidP="00332EE9">
      <w:pPr>
        <w:pStyle w:val="BodyText"/>
        <w:spacing w:line="360" w:lineRule="auto"/>
        <w:ind w:right="157" w:firstLine="567"/>
        <w:jc w:val="both"/>
        <w:rPr>
          <w:rFonts w:ascii="Arial" w:hAnsi="Arial" w:cs="Arial"/>
          <w:sz w:val="24"/>
          <w:szCs w:val="24"/>
          <w:lang w:val="es-ES" w:eastAsia="ar-SA"/>
        </w:rPr>
      </w:pPr>
      <w:r>
        <w:rPr>
          <w:rFonts w:ascii="Arial" w:hAnsi="Arial" w:cs="Arial"/>
          <w:sz w:val="24"/>
          <w:szCs w:val="24"/>
          <w:lang w:val="es-ES" w:eastAsia="ar-SA"/>
        </w:rPr>
        <w:t>Los hogares más golpeados por la crisis. En Costa Rica</w:t>
      </w:r>
      <w:r w:rsidRPr="00DB0A36">
        <w:rPr>
          <w:rFonts w:ascii="Arial" w:hAnsi="Arial" w:cs="Arial"/>
          <w:sz w:val="24"/>
          <w:szCs w:val="24"/>
          <w:lang w:val="es-ES" w:eastAsia="ar-SA"/>
        </w:rPr>
        <w:t xml:space="preserve"> existe una correlación entre el nivel de pobreza y la jefatura de hogar femenina que se ha sostenido en el tiempo. (INAMU: 2015, pág.41)</w:t>
      </w:r>
      <w:r w:rsidRPr="00DB0A36">
        <w:rPr>
          <w:rStyle w:val="FootnoteReference"/>
          <w:rFonts w:ascii="Arial" w:hAnsi="Arial" w:cs="Arial"/>
          <w:sz w:val="24"/>
          <w:szCs w:val="24"/>
          <w:lang w:val="es-ES" w:eastAsia="ar-SA"/>
        </w:rPr>
        <w:footnoteReference w:id="2"/>
      </w:r>
      <w:r>
        <w:rPr>
          <w:rFonts w:ascii="Arial" w:hAnsi="Arial" w:cs="Arial"/>
          <w:sz w:val="24"/>
          <w:szCs w:val="24"/>
          <w:lang w:val="es-ES" w:eastAsia="ar-SA"/>
        </w:rPr>
        <w:t xml:space="preserve"> que podría profundizarse a raíz de la presente crisis</w:t>
      </w:r>
      <w:r w:rsidRPr="00DB0A36">
        <w:rPr>
          <w:rFonts w:ascii="Arial" w:hAnsi="Arial" w:cs="Arial"/>
          <w:sz w:val="24"/>
          <w:szCs w:val="24"/>
          <w:lang w:val="es-ES" w:eastAsia="ar-SA"/>
        </w:rPr>
        <w:t xml:space="preserve">. </w:t>
      </w:r>
      <w:r>
        <w:rPr>
          <w:rFonts w:ascii="Arial" w:hAnsi="Arial" w:cs="Arial"/>
          <w:sz w:val="24"/>
          <w:szCs w:val="24"/>
          <w:lang w:val="es-ES" w:eastAsia="ar-SA"/>
        </w:rPr>
        <w:t>Estos hogares</w:t>
      </w:r>
      <w:r w:rsidRPr="00DB0A36">
        <w:rPr>
          <w:rFonts w:ascii="Arial" w:hAnsi="Arial" w:cs="Arial"/>
          <w:sz w:val="24"/>
          <w:szCs w:val="24"/>
          <w:lang w:val="es-ES" w:eastAsia="ar-SA"/>
        </w:rPr>
        <w:t xml:space="preserve"> serán </w:t>
      </w:r>
      <w:r>
        <w:rPr>
          <w:rFonts w:ascii="Arial" w:hAnsi="Arial" w:cs="Arial"/>
          <w:sz w:val="24"/>
          <w:szCs w:val="24"/>
          <w:lang w:val="es-ES" w:eastAsia="ar-SA"/>
        </w:rPr>
        <w:t xml:space="preserve">particularmente </w:t>
      </w:r>
      <w:r w:rsidRPr="00DB0A36">
        <w:rPr>
          <w:rFonts w:ascii="Arial" w:hAnsi="Arial" w:cs="Arial"/>
          <w:sz w:val="24"/>
          <w:szCs w:val="24"/>
          <w:lang w:val="es-ES" w:eastAsia="ar-SA"/>
        </w:rPr>
        <w:t>afectados profundamente con la crisis que la pandemia del COVID-19 ha desatado sobre nuestro país. Son población en condición de vulnerabilidad a priori, con menos opciones y necesidades básicas no satisfechas. Por lo que urge aprobar medidas que permitan canalizar recursos de emergencia a los programas sociales y fondos de subsidios dirigidos a esta población.</w:t>
      </w:r>
    </w:p>
    <w:p w14:paraId="1D742339" w14:textId="085C5327" w:rsidR="006F4594" w:rsidRPr="007F1077" w:rsidRDefault="00913B1C" w:rsidP="007F1077">
      <w:pPr>
        <w:pStyle w:val="BodyText"/>
        <w:spacing w:line="360" w:lineRule="auto"/>
        <w:ind w:firstLine="708"/>
        <w:jc w:val="both"/>
        <w:rPr>
          <w:rFonts w:ascii="Arial" w:hAnsi="Arial" w:cs="Arial"/>
          <w:sz w:val="24"/>
          <w:szCs w:val="24"/>
          <w:lang w:val="es-ES" w:eastAsia="ar-SA"/>
        </w:rPr>
      </w:pPr>
      <w:r w:rsidRPr="007F1077">
        <w:rPr>
          <w:rFonts w:ascii="Arial" w:hAnsi="Arial" w:cs="Arial"/>
          <w:sz w:val="24"/>
          <w:szCs w:val="24"/>
          <w:lang w:val="es-ES" w:eastAsia="ar-SA"/>
        </w:rPr>
        <w:t>Pero no todos los sectores de la economía han sido golpeados económicamente por la crisis. En su vasta mayoría, los</w:t>
      </w:r>
      <w:r w:rsidR="00F229CD" w:rsidRPr="007F1077">
        <w:rPr>
          <w:rFonts w:ascii="Arial" w:hAnsi="Arial" w:cs="Arial"/>
          <w:sz w:val="24"/>
          <w:szCs w:val="24"/>
          <w:lang w:val="es-ES" w:eastAsia="ar-SA"/>
        </w:rPr>
        <w:t xml:space="preserve"> </w:t>
      </w:r>
      <w:r w:rsidR="00457DA5" w:rsidRPr="007F1077">
        <w:rPr>
          <w:rFonts w:ascii="Arial" w:hAnsi="Arial" w:cs="Arial"/>
          <w:sz w:val="24"/>
          <w:szCs w:val="24"/>
          <w:lang w:val="es-ES" w:eastAsia="ar-SA"/>
        </w:rPr>
        <w:t>negocios</w:t>
      </w:r>
      <w:r w:rsidR="00F229CD" w:rsidRPr="007F1077">
        <w:rPr>
          <w:rFonts w:ascii="Arial" w:hAnsi="Arial" w:cs="Arial"/>
          <w:sz w:val="24"/>
          <w:szCs w:val="24"/>
          <w:lang w:val="es-ES" w:eastAsia="ar-SA"/>
        </w:rPr>
        <w:t xml:space="preserve"> </w:t>
      </w:r>
      <w:r w:rsidRPr="007F1077">
        <w:rPr>
          <w:rFonts w:ascii="Arial" w:hAnsi="Arial" w:cs="Arial"/>
          <w:sz w:val="24"/>
          <w:szCs w:val="24"/>
          <w:lang w:val="es-ES" w:eastAsia="ar-SA"/>
        </w:rPr>
        <w:t xml:space="preserve">que </w:t>
      </w:r>
      <w:r w:rsidR="00F229CD" w:rsidRPr="007F1077">
        <w:rPr>
          <w:rFonts w:ascii="Arial" w:hAnsi="Arial" w:cs="Arial"/>
          <w:sz w:val="24"/>
          <w:szCs w:val="24"/>
          <w:lang w:val="es-ES" w:eastAsia="ar-SA"/>
        </w:rPr>
        <w:t>permit</w:t>
      </w:r>
      <w:r w:rsidRPr="007F1077">
        <w:rPr>
          <w:rFonts w:ascii="Arial" w:hAnsi="Arial" w:cs="Arial"/>
          <w:sz w:val="24"/>
          <w:szCs w:val="24"/>
          <w:lang w:val="es-ES" w:eastAsia="ar-SA"/>
        </w:rPr>
        <w:t>en</w:t>
      </w:r>
      <w:r w:rsidR="00F229CD" w:rsidRPr="007F1077">
        <w:rPr>
          <w:rFonts w:ascii="Arial" w:hAnsi="Arial" w:cs="Arial"/>
          <w:sz w:val="24"/>
          <w:szCs w:val="24"/>
          <w:lang w:val="es-ES" w:eastAsia="ar-SA"/>
        </w:rPr>
        <w:t xml:space="preserve"> que los humanos interactúen sin contacto físico</w:t>
      </w:r>
      <w:r w:rsidRPr="007F1077">
        <w:rPr>
          <w:rFonts w:ascii="Arial" w:hAnsi="Arial" w:cs="Arial"/>
          <w:sz w:val="24"/>
          <w:szCs w:val="24"/>
          <w:lang w:val="es-ES" w:eastAsia="ar-SA"/>
        </w:rPr>
        <w:t xml:space="preserve"> están viendo un repunte en su</w:t>
      </w:r>
      <w:r w:rsidR="006F4594" w:rsidRPr="007F1077">
        <w:rPr>
          <w:rFonts w:ascii="Arial" w:hAnsi="Arial" w:cs="Arial"/>
          <w:sz w:val="24"/>
          <w:szCs w:val="24"/>
          <w:lang w:val="es-ES" w:eastAsia="ar-SA"/>
        </w:rPr>
        <w:t>s</w:t>
      </w:r>
      <w:r w:rsidRPr="007F1077">
        <w:rPr>
          <w:rFonts w:ascii="Arial" w:hAnsi="Arial" w:cs="Arial"/>
          <w:sz w:val="24"/>
          <w:szCs w:val="24"/>
          <w:lang w:val="es-ES" w:eastAsia="ar-SA"/>
        </w:rPr>
        <w:t xml:space="preserve"> acciones y una expansión significativa de sus ganancias en el marco de esta pandemia global.</w:t>
      </w:r>
      <w:r w:rsidR="006F4594" w:rsidRPr="007F1077">
        <w:rPr>
          <w:rFonts w:ascii="Arial" w:hAnsi="Arial" w:cs="Arial"/>
          <w:sz w:val="24"/>
          <w:szCs w:val="24"/>
          <w:lang w:val="es-ES" w:eastAsia="ar-SA"/>
        </w:rPr>
        <w:t xml:space="preserve"> En esta situación se ubican </w:t>
      </w:r>
      <w:r w:rsidR="00374638" w:rsidRPr="007F1077">
        <w:rPr>
          <w:rFonts w:ascii="Arial" w:hAnsi="Arial" w:cs="Arial"/>
          <w:sz w:val="24"/>
          <w:szCs w:val="24"/>
          <w:lang w:val="es-ES" w:eastAsia="ar-SA"/>
        </w:rPr>
        <w:t xml:space="preserve">principalmente </w:t>
      </w:r>
      <w:r w:rsidR="006F4594" w:rsidRPr="007F1077">
        <w:rPr>
          <w:rFonts w:ascii="Arial" w:hAnsi="Arial" w:cs="Arial"/>
          <w:sz w:val="24"/>
          <w:szCs w:val="24"/>
          <w:lang w:val="es-ES" w:eastAsia="ar-SA"/>
        </w:rPr>
        <w:t xml:space="preserve">plataformas de </w:t>
      </w:r>
      <w:r w:rsidR="006F4594" w:rsidRPr="007F1077">
        <w:rPr>
          <w:rFonts w:ascii="Arial" w:hAnsi="Arial" w:cs="Arial"/>
          <w:sz w:val="24"/>
          <w:szCs w:val="24"/>
          <w:lang w:val="es-ES" w:eastAsia="ar-SA"/>
        </w:rPr>
        <w:lastRenderedPageBreak/>
        <w:t xml:space="preserve">servicios por </w:t>
      </w:r>
      <w:proofErr w:type="spellStart"/>
      <w:r w:rsidR="006F4594" w:rsidRPr="007F1077">
        <w:rPr>
          <w:rFonts w:ascii="Arial" w:hAnsi="Arial" w:cs="Arial"/>
          <w:sz w:val="24"/>
          <w:szCs w:val="24"/>
          <w:lang w:val="es-ES" w:eastAsia="ar-SA"/>
        </w:rPr>
        <w:t>streaming</w:t>
      </w:r>
      <w:proofErr w:type="spellEnd"/>
      <w:r w:rsidR="00A57999">
        <w:rPr>
          <w:rFonts w:ascii="Arial" w:hAnsi="Arial" w:cs="Arial"/>
          <w:sz w:val="24"/>
          <w:szCs w:val="24"/>
          <w:lang w:val="es-ES" w:eastAsia="ar-SA"/>
        </w:rPr>
        <w:t>.</w:t>
      </w:r>
      <w:r w:rsidR="006F4594" w:rsidRPr="007F1077">
        <w:rPr>
          <w:rStyle w:val="FootnoteReference"/>
          <w:rFonts w:ascii="Arial" w:hAnsi="Arial" w:cs="Arial"/>
          <w:sz w:val="24"/>
          <w:szCs w:val="24"/>
          <w:lang w:val="es-ES" w:eastAsia="ar-SA"/>
        </w:rPr>
        <w:footnoteReference w:id="3"/>
      </w:r>
      <w:r w:rsidR="00A57999">
        <w:rPr>
          <w:rFonts w:ascii="Arial" w:hAnsi="Arial" w:cs="Arial"/>
          <w:sz w:val="24"/>
          <w:szCs w:val="24"/>
          <w:lang w:val="es-ES" w:eastAsia="ar-SA"/>
        </w:rPr>
        <w:t xml:space="preserve"> </w:t>
      </w:r>
      <w:r w:rsidR="00374638" w:rsidRPr="007F1077">
        <w:rPr>
          <w:rStyle w:val="FootnoteReference"/>
          <w:rFonts w:ascii="Arial" w:hAnsi="Arial" w:cs="Arial"/>
          <w:sz w:val="24"/>
          <w:szCs w:val="24"/>
          <w:lang w:val="es-ES" w:eastAsia="ar-SA"/>
        </w:rPr>
        <w:footnoteReference w:id="4"/>
      </w:r>
      <w:r w:rsidR="00B92E56" w:rsidRPr="007F1077">
        <w:rPr>
          <w:rFonts w:ascii="Arial" w:hAnsi="Arial" w:cs="Arial"/>
          <w:sz w:val="24"/>
          <w:szCs w:val="24"/>
          <w:lang w:val="es-ES" w:eastAsia="ar-SA"/>
        </w:rPr>
        <w:t xml:space="preserve"> </w:t>
      </w:r>
      <w:r w:rsidR="00504F49" w:rsidRPr="007F1077">
        <w:rPr>
          <w:rFonts w:ascii="Arial" w:hAnsi="Arial" w:cs="Arial"/>
          <w:sz w:val="24"/>
          <w:szCs w:val="24"/>
          <w:lang w:val="es-ES" w:eastAsia="ar-SA"/>
        </w:rPr>
        <w:t xml:space="preserve">Así como servicios </w:t>
      </w:r>
      <w:r w:rsidR="003F4F5F" w:rsidRPr="007F1077">
        <w:rPr>
          <w:rFonts w:ascii="Arial" w:hAnsi="Arial" w:cs="Arial"/>
          <w:sz w:val="24"/>
          <w:szCs w:val="24"/>
          <w:lang w:val="es-ES" w:eastAsia="ar-SA"/>
        </w:rPr>
        <w:t xml:space="preserve">que operan bajo </w:t>
      </w:r>
      <w:r w:rsidR="00504F49" w:rsidRPr="007F1077">
        <w:rPr>
          <w:rFonts w:ascii="Arial" w:hAnsi="Arial" w:cs="Arial"/>
          <w:sz w:val="24"/>
          <w:szCs w:val="24"/>
          <w:lang w:val="es-ES" w:eastAsia="ar-SA"/>
        </w:rPr>
        <w:t>plataformas digitales</w:t>
      </w:r>
      <w:r w:rsidR="003F4F5F" w:rsidRPr="007F1077">
        <w:rPr>
          <w:rFonts w:ascii="Arial" w:hAnsi="Arial" w:cs="Arial"/>
          <w:sz w:val="24"/>
          <w:szCs w:val="24"/>
          <w:lang w:val="es-ES" w:eastAsia="ar-SA"/>
        </w:rPr>
        <w:t xml:space="preserve"> no domiciliadas en Costa Rica pero cuyo servicio y consumo ocurre en nuestro país</w:t>
      </w:r>
      <w:r w:rsidR="00457DA5">
        <w:rPr>
          <w:rFonts w:ascii="Arial" w:hAnsi="Arial" w:cs="Arial"/>
          <w:sz w:val="24"/>
          <w:szCs w:val="24"/>
          <w:lang w:val="es-ES" w:eastAsia="ar-SA"/>
        </w:rPr>
        <w:t>.</w:t>
      </w:r>
    </w:p>
    <w:p w14:paraId="07BCBE90" w14:textId="193F6455" w:rsidR="00F65F52" w:rsidRPr="007F1077" w:rsidRDefault="00F65F52" w:rsidP="007F1077">
      <w:pPr>
        <w:pStyle w:val="BodyText"/>
        <w:spacing w:line="360" w:lineRule="auto"/>
        <w:ind w:firstLine="708"/>
        <w:jc w:val="both"/>
        <w:rPr>
          <w:rFonts w:ascii="Arial" w:hAnsi="Arial" w:cs="Arial"/>
          <w:sz w:val="24"/>
          <w:szCs w:val="24"/>
          <w:lang w:val="es-ES" w:eastAsia="ar-SA"/>
        </w:rPr>
      </w:pPr>
      <w:r w:rsidRPr="007F1077">
        <w:rPr>
          <w:rFonts w:ascii="Arial" w:hAnsi="Arial" w:cs="Arial"/>
          <w:sz w:val="24"/>
          <w:szCs w:val="24"/>
          <w:lang w:val="es-ES" w:eastAsia="ar-SA"/>
        </w:rPr>
        <w:lastRenderedPageBreak/>
        <w:t>Para identificar a las prestadoras de servicios digitales, la</w:t>
      </w:r>
      <w:r w:rsidR="00F618A2" w:rsidRPr="007F1077">
        <w:rPr>
          <w:rFonts w:ascii="Arial" w:hAnsi="Arial" w:cs="Arial"/>
          <w:sz w:val="24"/>
          <w:szCs w:val="24"/>
          <w:lang w:val="es-ES" w:eastAsia="ar-SA"/>
        </w:rPr>
        <w:t>s</w:t>
      </w:r>
      <w:r w:rsidRPr="007F1077">
        <w:rPr>
          <w:rFonts w:ascii="Arial" w:hAnsi="Arial" w:cs="Arial"/>
          <w:sz w:val="24"/>
          <w:szCs w:val="24"/>
          <w:lang w:val="es-ES" w:eastAsia="ar-SA"/>
        </w:rPr>
        <w:t xml:space="preserve"> autoridades </w:t>
      </w:r>
      <w:r w:rsidR="00F618A2" w:rsidRPr="007F1077">
        <w:rPr>
          <w:rFonts w:ascii="Arial" w:hAnsi="Arial" w:cs="Arial"/>
          <w:sz w:val="24"/>
          <w:szCs w:val="24"/>
          <w:lang w:val="es-ES" w:eastAsia="ar-SA"/>
        </w:rPr>
        <w:t xml:space="preserve">de </w:t>
      </w:r>
      <w:r w:rsidRPr="007F1077">
        <w:rPr>
          <w:rFonts w:ascii="Arial" w:hAnsi="Arial" w:cs="Arial"/>
          <w:sz w:val="24"/>
          <w:szCs w:val="24"/>
          <w:lang w:val="es-ES" w:eastAsia="ar-SA"/>
        </w:rPr>
        <w:t xml:space="preserve">Hacienda podrán partir de la lista presentada en esta iniciativa de servicios de </w:t>
      </w:r>
      <w:proofErr w:type="spellStart"/>
      <w:r w:rsidRPr="007F1077">
        <w:rPr>
          <w:rFonts w:ascii="Arial" w:hAnsi="Arial" w:cs="Arial"/>
          <w:sz w:val="24"/>
          <w:szCs w:val="24"/>
          <w:lang w:val="es-ES" w:eastAsia="ar-SA"/>
        </w:rPr>
        <w:t>streaming</w:t>
      </w:r>
      <w:proofErr w:type="spellEnd"/>
      <w:r w:rsidRPr="007F1077">
        <w:rPr>
          <w:rFonts w:ascii="Arial" w:hAnsi="Arial" w:cs="Arial"/>
          <w:sz w:val="24"/>
          <w:szCs w:val="24"/>
          <w:lang w:val="es-ES" w:eastAsia="ar-SA"/>
        </w:rPr>
        <w:t xml:space="preserve"> no domiciliados en Costa Rica y podrán determinar otros que no se encuentren en Costa Rica mediante su dirección IP o algún mecanismo de geolocalización. También se podrá comprobar si la tarjeta de crédito o la cuenta bancaria con la que el usuario paga por estos servicios se encuentre emitida o registrada en Costa Rica y se hace un pago </w:t>
      </w:r>
      <w:r w:rsidR="003F4F5F" w:rsidRPr="007F1077">
        <w:rPr>
          <w:rFonts w:ascii="Arial" w:hAnsi="Arial" w:cs="Arial"/>
          <w:sz w:val="24"/>
          <w:szCs w:val="24"/>
          <w:lang w:val="es-ES" w:eastAsia="ar-SA"/>
        </w:rPr>
        <w:t>a</w:t>
      </w:r>
      <w:r w:rsidRPr="007F1077">
        <w:rPr>
          <w:rFonts w:ascii="Arial" w:hAnsi="Arial" w:cs="Arial"/>
          <w:sz w:val="24"/>
          <w:szCs w:val="24"/>
          <w:lang w:val="es-ES" w:eastAsia="ar-SA"/>
        </w:rPr>
        <w:t xml:space="preserve"> las empresas enlistadas y sujetas a este impuesto.</w:t>
      </w:r>
      <w:r w:rsidR="003D6A63" w:rsidRPr="007F1077">
        <w:rPr>
          <w:rFonts w:ascii="Arial" w:hAnsi="Arial" w:cs="Arial"/>
          <w:sz w:val="24"/>
          <w:szCs w:val="24"/>
          <w:lang w:val="es-ES" w:eastAsia="ar-SA"/>
        </w:rPr>
        <w:t xml:space="preserve"> </w:t>
      </w:r>
    </w:p>
    <w:p w14:paraId="033B06BB" w14:textId="77777777" w:rsidR="00FC2082" w:rsidRDefault="00F618A2" w:rsidP="00FC2082">
      <w:pPr>
        <w:pStyle w:val="BodyText"/>
        <w:spacing w:line="360" w:lineRule="auto"/>
        <w:ind w:firstLine="708"/>
        <w:jc w:val="both"/>
        <w:rPr>
          <w:rFonts w:ascii="Arial" w:hAnsi="Arial" w:cs="Arial"/>
          <w:sz w:val="24"/>
          <w:szCs w:val="24"/>
          <w:lang w:val="es-ES" w:eastAsia="ar-SA"/>
        </w:rPr>
      </w:pPr>
      <w:r w:rsidRPr="007F1077">
        <w:rPr>
          <w:rFonts w:ascii="Arial" w:hAnsi="Arial" w:cs="Arial"/>
          <w:b/>
          <w:sz w:val="24"/>
          <w:szCs w:val="24"/>
          <w:lang w:val="es-ES" w:eastAsia="ar-SA"/>
        </w:rPr>
        <w:t>Impuesto a los servicios digitales.</w:t>
      </w:r>
      <w:r w:rsidRPr="007F1077">
        <w:rPr>
          <w:rFonts w:ascii="Arial" w:hAnsi="Arial" w:cs="Arial"/>
          <w:sz w:val="24"/>
          <w:szCs w:val="24"/>
          <w:lang w:val="es-ES" w:eastAsia="ar-SA"/>
        </w:rPr>
        <w:t xml:space="preserve"> El impuesto específico gravaría los servicios digitales </w:t>
      </w:r>
      <w:r w:rsidR="00332EE9" w:rsidRPr="00DB0A36">
        <w:rPr>
          <w:rFonts w:ascii="Arial" w:eastAsia="Times New Roman" w:hAnsi="Arial" w:cs="Arial"/>
          <w:bCs/>
          <w:color w:val="000000"/>
          <w:sz w:val="24"/>
          <w:szCs w:val="24"/>
        </w:rPr>
        <w:t>mayores a los $50 (</w:t>
      </w:r>
      <w:r w:rsidR="00332EE9">
        <w:rPr>
          <w:rFonts w:ascii="Arial" w:eastAsia="Times New Roman" w:hAnsi="Arial" w:cs="Arial"/>
          <w:bCs/>
          <w:color w:val="000000"/>
          <w:sz w:val="24"/>
          <w:szCs w:val="24"/>
        </w:rPr>
        <w:t>cincuenta</w:t>
      </w:r>
      <w:r w:rsidR="00332EE9" w:rsidRPr="00DB0A36">
        <w:rPr>
          <w:rFonts w:ascii="Arial" w:eastAsia="Times New Roman" w:hAnsi="Arial" w:cs="Arial"/>
          <w:bCs/>
          <w:color w:val="000000"/>
          <w:sz w:val="24"/>
          <w:szCs w:val="24"/>
        </w:rPr>
        <w:t xml:space="preserve"> dólares americanos) o aproximadamente </w:t>
      </w:r>
      <w:r w:rsidR="00332EE9" w:rsidRPr="00DB0A36">
        <w:rPr>
          <w:rStyle w:val="st"/>
          <w:rFonts w:ascii="Arial" w:hAnsi="Arial" w:cs="Arial"/>
          <w:sz w:val="24"/>
          <w:szCs w:val="24"/>
        </w:rPr>
        <w:t>₡</w:t>
      </w:r>
      <w:r w:rsidR="00332EE9" w:rsidRPr="00DB0A36">
        <w:rPr>
          <w:rFonts w:ascii="Arial" w:eastAsia="Times New Roman" w:hAnsi="Arial" w:cs="Arial"/>
          <w:bCs/>
          <w:color w:val="000000"/>
          <w:sz w:val="24"/>
          <w:szCs w:val="24"/>
        </w:rPr>
        <w:t>28.500 (veinte ocho mil quinientos colones)</w:t>
      </w:r>
      <w:r w:rsidR="00332EE9">
        <w:rPr>
          <w:rFonts w:ascii="Arial" w:hAnsi="Arial" w:cs="Arial"/>
          <w:b/>
          <w:sz w:val="24"/>
          <w:szCs w:val="24"/>
          <w:lang w:val="es-ES" w:eastAsia="ar-SA"/>
        </w:rPr>
        <w:t xml:space="preserve">, </w:t>
      </w:r>
      <w:r w:rsidRPr="007F1077">
        <w:rPr>
          <w:rFonts w:ascii="Arial" w:hAnsi="Arial" w:cs="Arial"/>
          <w:sz w:val="24"/>
          <w:szCs w:val="24"/>
          <w:lang w:val="es-ES" w:eastAsia="ar-SA"/>
        </w:rPr>
        <w:t xml:space="preserve">prestados por entidades extranjeras y que sean utilizados por personas físicas o jurídicas en Costa Rica, independiente del lugar en el que se encuentre la plataforma tecnológica. Se considerarán servicios digitales aquellos desintermediación digital, servicios de entretenimiento de contenido digital, tales como películas, música, videojuegos y otros a través de descarga o </w:t>
      </w:r>
      <w:proofErr w:type="spellStart"/>
      <w:r w:rsidRPr="007F1077">
        <w:rPr>
          <w:rFonts w:ascii="Arial" w:hAnsi="Arial" w:cs="Arial"/>
          <w:sz w:val="24"/>
          <w:szCs w:val="24"/>
          <w:lang w:val="es-ES" w:eastAsia="ar-SA"/>
        </w:rPr>
        <w:t>streaming</w:t>
      </w:r>
      <w:proofErr w:type="spellEnd"/>
      <w:r w:rsidRPr="007F1077">
        <w:rPr>
          <w:rFonts w:ascii="Arial" w:hAnsi="Arial" w:cs="Arial"/>
          <w:sz w:val="24"/>
          <w:szCs w:val="24"/>
          <w:lang w:val="es-ES" w:eastAsia="ar-SA"/>
        </w:rPr>
        <w:t>, servicios de publicidad en el exterior y de almacenamiento de datos, entre otros. La tasa del impuesto solidario será de 10% sobre el monto total pagado, sin deducción alguna e independiente de la tasa de impuesto de valor agregado. El sujeto del impuesto sería la entidad extranjera prestadora de los servicios digitales, sin perjuicio que se establece como agentes retenedores a los emisores de medios de pago electrónicos y tarjetas de crédito cuando los usuarios paguen los servicios a través de dichos medios de pago</w:t>
      </w:r>
      <w:r w:rsidR="00EC39B4" w:rsidRPr="007F1077">
        <w:rPr>
          <w:rFonts w:ascii="Arial" w:hAnsi="Arial" w:cs="Arial"/>
          <w:sz w:val="24"/>
          <w:szCs w:val="24"/>
          <w:lang w:val="es-ES" w:eastAsia="ar-SA"/>
        </w:rPr>
        <w:t xml:space="preserve"> y naturalmente el gravamen se podrá pagar en moneda </w:t>
      </w:r>
      <w:r w:rsidR="00EC39B4" w:rsidRPr="007F1077">
        <w:rPr>
          <w:rFonts w:ascii="Arial" w:hAnsi="Arial" w:cs="Arial"/>
          <w:sz w:val="24"/>
          <w:szCs w:val="24"/>
          <w:lang w:val="es-ES" w:eastAsia="ar-SA"/>
        </w:rPr>
        <w:lastRenderedPageBreak/>
        <w:t>extranjera</w:t>
      </w:r>
      <w:r w:rsidRPr="007F1077">
        <w:rPr>
          <w:rFonts w:ascii="Arial" w:hAnsi="Arial" w:cs="Arial"/>
          <w:sz w:val="24"/>
          <w:szCs w:val="24"/>
          <w:lang w:val="es-ES" w:eastAsia="ar-SA"/>
        </w:rPr>
        <w:t>. El agente retenedor deberá, además, declarar y enterar el impuesto retenido. Para efectos de implementar la retención y pago de este impuesto, el sistema de Hacienda confeccionará una nómina de los agentes retenedores, así como una nómina de los prestadores de servicios digitales gravados con este impuesto específico a partir de la lista presentada en la presente iniciativa.</w:t>
      </w:r>
    </w:p>
    <w:p w14:paraId="5A1675D0" w14:textId="330352B7" w:rsidR="00FC2082" w:rsidRPr="007F1077" w:rsidRDefault="00FC2082" w:rsidP="00A36DB8">
      <w:pPr>
        <w:pStyle w:val="BodyText"/>
        <w:spacing w:line="360" w:lineRule="auto"/>
        <w:ind w:firstLine="708"/>
        <w:jc w:val="both"/>
        <w:rPr>
          <w:rFonts w:ascii="Arial" w:hAnsi="Arial" w:cs="Arial"/>
          <w:sz w:val="24"/>
          <w:szCs w:val="24"/>
          <w:lang w:val="es-CL"/>
        </w:rPr>
      </w:pPr>
      <w:r w:rsidRPr="007F1077">
        <w:rPr>
          <w:rFonts w:ascii="Arial" w:hAnsi="Arial" w:cs="Arial"/>
          <w:sz w:val="24"/>
          <w:szCs w:val="24"/>
          <w:lang w:val="es-CL"/>
        </w:rPr>
        <w:t>Para los efectos de este impuesto específico, se ente</w:t>
      </w:r>
      <w:r>
        <w:rPr>
          <w:rFonts w:ascii="Arial" w:hAnsi="Arial" w:cs="Arial"/>
          <w:sz w:val="24"/>
          <w:szCs w:val="24"/>
          <w:lang w:val="es-CL"/>
        </w:rPr>
        <w:t xml:space="preserve">nderán por servicios digitales, </w:t>
      </w:r>
      <w:r w:rsidRPr="00A36DB8">
        <w:rPr>
          <w:rFonts w:ascii="Arial" w:hAnsi="Arial" w:cs="Arial"/>
          <w:b/>
          <w:sz w:val="24"/>
          <w:szCs w:val="24"/>
          <w:lang w:val="es-CL"/>
        </w:rPr>
        <w:t xml:space="preserve">siempre y cuando se trate de transacciones </w:t>
      </w:r>
      <w:r w:rsidRPr="00A36DB8">
        <w:rPr>
          <w:rFonts w:ascii="Arial" w:eastAsia="Times New Roman" w:hAnsi="Arial" w:cs="Arial"/>
          <w:b/>
          <w:bCs/>
          <w:color w:val="000000"/>
          <w:sz w:val="24"/>
          <w:szCs w:val="24"/>
        </w:rPr>
        <w:t>mayores a los $50 USD</w:t>
      </w:r>
      <w:r>
        <w:rPr>
          <w:rFonts w:ascii="Arial" w:eastAsia="Times New Roman" w:hAnsi="Arial" w:cs="Arial"/>
          <w:bCs/>
          <w:color w:val="000000"/>
          <w:sz w:val="24"/>
          <w:szCs w:val="24"/>
        </w:rPr>
        <w:t xml:space="preserve"> </w:t>
      </w:r>
      <w:r w:rsidRPr="00DB0A36">
        <w:rPr>
          <w:rFonts w:ascii="Arial" w:eastAsia="Times New Roman" w:hAnsi="Arial" w:cs="Arial"/>
          <w:bCs/>
          <w:color w:val="000000"/>
          <w:sz w:val="24"/>
          <w:szCs w:val="24"/>
        </w:rPr>
        <w:t>(</w:t>
      </w:r>
      <w:r>
        <w:rPr>
          <w:rFonts w:ascii="Arial" w:eastAsia="Times New Roman" w:hAnsi="Arial" w:cs="Arial"/>
          <w:bCs/>
          <w:color w:val="000000"/>
          <w:sz w:val="24"/>
          <w:szCs w:val="24"/>
        </w:rPr>
        <w:t>cincuenta dólares americanos)</w:t>
      </w:r>
      <w:r w:rsidR="00A36DB8">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Pr="00FC2082">
        <w:rPr>
          <w:rFonts w:ascii="Arial" w:hAnsi="Arial" w:cs="Arial"/>
          <w:sz w:val="24"/>
          <w:szCs w:val="24"/>
          <w:lang w:val="es-CL"/>
        </w:rPr>
        <w:t xml:space="preserve">Los servicios remunerados de intermediación digital entre prestadores de cualquier clase de servicios </w:t>
      </w:r>
      <w:r w:rsidR="00A36DB8" w:rsidRPr="00FC2082">
        <w:rPr>
          <w:rFonts w:ascii="Arial" w:hAnsi="Arial" w:cs="Arial"/>
          <w:sz w:val="24"/>
          <w:szCs w:val="24"/>
          <w:lang w:val="es-CL"/>
        </w:rPr>
        <w:t>digitales,</w:t>
      </w:r>
      <w:r w:rsidR="00A36DB8">
        <w:rPr>
          <w:rFonts w:ascii="Arial" w:hAnsi="Arial" w:cs="Arial"/>
          <w:sz w:val="24"/>
          <w:szCs w:val="24"/>
          <w:lang w:val="es-CL"/>
        </w:rPr>
        <w:t xml:space="preserve"> tales como </w:t>
      </w:r>
      <w:proofErr w:type="spellStart"/>
      <w:r w:rsidR="00A36DB8">
        <w:rPr>
          <w:rFonts w:ascii="Arial" w:hAnsi="Arial" w:cs="Arial"/>
          <w:sz w:val="24"/>
          <w:szCs w:val="24"/>
          <w:lang w:val="es-CL"/>
        </w:rPr>
        <w:t>Forex</w:t>
      </w:r>
      <w:proofErr w:type="spellEnd"/>
      <w:r w:rsidR="00A36DB8">
        <w:rPr>
          <w:rFonts w:ascii="Arial" w:hAnsi="Arial" w:cs="Arial"/>
          <w:sz w:val="24"/>
          <w:szCs w:val="24"/>
          <w:lang w:val="es-CL"/>
        </w:rPr>
        <w:t>, es decir, no se trata de servicios bancarios y otras que utilicen plataformas digitales para gestiones no digitales, sino servicios plenamente digitales, l</w:t>
      </w:r>
      <w:r w:rsidRPr="007F1077">
        <w:rPr>
          <w:rFonts w:ascii="Arial" w:hAnsi="Arial" w:cs="Arial"/>
          <w:sz w:val="24"/>
          <w:szCs w:val="24"/>
          <w:lang w:val="es-CL"/>
        </w:rPr>
        <w:t xml:space="preserve">os servicios remunerados de entretenimiento de contenido digital, </w:t>
      </w:r>
      <w:r w:rsidR="00A36DB8">
        <w:rPr>
          <w:rFonts w:ascii="Arial" w:hAnsi="Arial" w:cs="Arial"/>
          <w:sz w:val="24"/>
          <w:szCs w:val="24"/>
          <w:lang w:val="es-CL"/>
        </w:rPr>
        <w:t>l</w:t>
      </w:r>
      <w:r w:rsidRPr="007F1077">
        <w:rPr>
          <w:rFonts w:ascii="Arial" w:hAnsi="Arial" w:cs="Arial"/>
          <w:sz w:val="24"/>
          <w:szCs w:val="24"/>
          <w:lang w:val="es-CL"/>
        </w:rPr>
        <w:t>os servicios remunerados de publicidad en el exterior y de uso y suscripción de plataformas de ser</w:t>
      </w:r>
      <w:r w:rsidR="00A36DB8">
        <w:rPr>
          <w:rFonts w:ascii="Arial" w:hAnsi="Arial" w:cs="Arial"/>
          <w:sz w:val="24"/>
          <w:szCs w:val="24"/>
          <w:lang w:val="es-CL"/>
        </w:rPr>
        <w:t>vicios tecnológicos de internet</w:t>
      </w:r>
      <w:r w:rsidR="00A36DB8" w:rsidRPr="007F1077">
        <w:rPr>
          <w:rFonts w:ascii="Arial" w:hAnsi="Arial" w:cs="Arial"/>
          <w:sz w:val="24"/>
          <w:szCs w:val="24"/>
          <w:lang w:val="es-CL"/>
        </w:rPr>
        <w:t xml:space="preserve"> </w:t>
      </w:r>
      <w:r w:rsidR="00A36DB8">
        <w:rPr>
          <w:rFonts w:ascii="Arial" w:hAnsi="Arial" w:cs="Arial"/>
          <w:sz w:val="24"/>
          <w:szCs w:val="24"/>
          <w:lang w:val="es-CL"/>
        </w:rPr>
        <w:t>y l</w:t>
      </w:r>
      <w:r w:rsidRPr="007F1077">
        <w:rPr>
          <w:rFonts w:ascii="Arial" w:hAnsi="Arial" w:cs="Arial"/>
          <w:sz w:val="24"/>
          <w:szCs w:val="24"/>
          <w:lang w:val="es-CL"/>
        </w:rPr>
        <w:t xml:space="preserve">os servicios remunerados de almacenamiento de datos cualquiera sea su opción de operación tecnológica, tales como servicios de nube o software como servicios. </w:t>
      </w:r>
    </w:p>
    <w:p w14:paraId="757DF0A8" w14:textId="3B799215" w:rsidR="003F4F5F" w:rsidRDefault="003F4F5F" w:rsidP="007F1077">
      <w:pPr>
        <w:pStyle w:val="BodyText"/>
        <w:spacing w:line="360" w:lineRule="auto"/>
        <w:ind w:firstLine="708"/>
        <w:jc w:val="both"/>
        <w:rPr>
          <w:rFonts w:ascii="Arial" w:hAnsi="Arial" w:cs="Arial"/>
          <w:sz w:val="24"/>
          <w:szCs w:val="24"/>
          <w:lang w:val="es-ES" w:eastAsia="ar-SA"/>
        </w:rPr>
      </w:pPr>
      <w:r w:rsidRPr="007F1077">
        <w:rPr>
          <w:rFonts w:ascii="Arial" w:hAnsi="Arial" w:cs="Arial"/>
          <w:sz w:val="24"/>
          <w:szCs w:val="24"/>
          <w:lang w:val="es-ES" w:eastAsia="ar-SA"/>
        </w:rPr>
        <w:t xml:space="preserve">Asimismo, quedarán sujetos a este impuesto el pago de publicidades mediante plataformas como Google </w:t>
      </w:r>
      <w:proofErr w:type="spellStart"/>
      <w:r w:rsidRPr="007F1077">
        <w:rPr>
          <w:rFonts w:ascii="Arial" w:hAnsi="Arial" w:cs="Arial"/>
          <w:sz w:val="24"/>
          <w:szCs w:val="24"/>
          <w:lang w:val="es-ES" w:eastAsia="ar-SA"/>
        </w:rPr>
        <w:t>Adwords</w:t>
      </w:r>
      <w:proofErr w:type="spellEnd"/>
      <w:r w:rsidRPr="007F1077">
        <w:rPr>
          <w:rFonts w:ascii="Arial" w:hAnsi="Arial" w:cs="Arial"/>
          <w:sz w:val="24"/>
          <w:szCs w:val="24"/>
          <w:lang w:val="es-ES" w:eastAsia="ar-SA"/>
        </w:rPr>
        <w:t xml:space="preserve">, publicidad en Facebook, Instagram y </w:t>
      </w:r>
      <w:proofErr w:type="spellStart"/>
      <w:r w:rsidRPr="007F1077">
        <w:rPr>
          <w:rFonts w:ascii="Arial" w:hAnsi="Arial" w:cs="Arial"/>
          <w:sz w:val="24"/>
          <w:szCs w:val="24"/>
          <w:lang w:val="es-ES" w:eastAsia="ar-SA"/>
        </w:rPr>
        <w:t>Linkedln</w:t>
      </w:r>
      <w:proofErr w:type="spellEnd"/>
      <w:r w:rsidRPr="007F1077">
        <w:rPr>
          <w:rFonts w:ascii="Arial" w:hAnsi="Arial" w:cs="Arial"/>
          <w:sz w:val="24"/>
          <w:szCs w:val="24"/>
          <w:lang w:val="es-ES" w:eastAsia="ar-SA"/>
        </w:rPr>
        <w:t>, y pagos por software domiciliado en el extranjero</w:t>
      </w:r>
      <w:r w:rsidR="00FC2082">
        <w:rPr>
          <w:rFonts w:ascii="Arial" w:hAnsi="Arial" w:cs="Arial"/>
          <w:sz w:val="24"/>
          <w:szCs w:val="24"/>
          <w:lang w:val="es-ES" w:eastAsia="ar-SA"/>
        </w:rPr>
        <w:t>, siempre y cuando se realicen transacciones mayores a $50 USD</w:t>
      </w:r>
      <w:r w:rsidRPr="007F1077">
        <w:rPr>
          <w:rFonts w:ascii="Arial" w:hAnsi="Arial" w:cs="Arial"/>
          <w:sz w:val="24"/>
          <w:szCs w:val="24"/>
          <w:lang w:val="es-ES" w:eastAsia="ar-SA"/>
        </w:rPr>
        <w:t>.</w:t>
      </w:r>
      <w:r w:rsidR="00F618A2" w:rsidRPr="007F1077">
        <w:rPr>
          <w:rFonts w:ascii="Arial" w:hAnsi="Arial" w:cs="Arial"/>
          <w:sz w:val="24"/>
          <w:szCs w:val="24"/>
          <w:lang w:val="es-ES" w:eastAsia="ar-SA"/>
        </w:rPr>
        <w:t xml:space="preserve"> Debe considerar que, además se ser productos que han aumentado en demanda en el marco de la crisis, ninguno de estos servicios son productos de primera necesidad para afrontar la pandemia ni vinculados a cadenas de valor local en nuestro país.</w:t>
      </w:r>
    </w:p>
    <w:p w14:paraId="40FFC79E" w14:textId="653EE91D" w:rsidR="006C5980" w:rsidRPr="007F1077" w:rsidRDefault="006C5980" w:rsidP="007F1077">
      <w:pPr>
        <w:pStyle w:val="BodyText"/>
        <w:spacing w:line="360" w:lineRule="auto"/>
        <w:ind w:firstLine="708"/>
        <w:jc w:val="both"/>
        <w:rPr>
          <w:rFonts w:ascii="Arial" w:hAnsi="Arial" w:cs="Arial"/>
          <w:sz w:val="24"/>
          <w:szCs w:val="24"/>
          <w:lang w:val="es-ES" w:eastAsia="ar-SA"/>
        </w:rPr>
      </w:pPr>
      <w:r>
        <w:rPr>
          <w:rFonts w:ascii="Arial" w:hAnsi="Arial" w:cs="Arial"/>
          <w:sz w:val="24"/>
          <w:szCs w:val="24"/>
          <w:lang w:val="es-CL"/>
        </w:rPr>
        <w:t xml:space="preserve">El impuesto propuesto además atenderá además las condiciones particulares de </w:t>
      </w:r>
      <w:proofErr w:type="gramStart"/>
      <w:r>
        <w:rPr>
          <w:rFonts w:ascii="Arial" w:hAnsi="Arial" w:cs="Arial"/>
          <w:sz w:val="24"/>
          <w:szCs w:val="24"/>
          <w:lang w:val="es-CL"/>
        </w:rPr>
        <w:t>las micro</w:t>
      </w:r>
      <w:proofErr w:type="gramEnd"/>
      <w:r>
        <w:rPr>
          <w:rFonts w:ascii="Arial" w:hAnsi="Arial" w:cs="Arial"/>
          <w:sz w:val="24"/>
          <w:szCs w:val="24"/>
          <w:lang w:val="es-CL"/>
        </w:rPr>
        <w:t xml:space="preserve"> y pequeñas empresas costarricenses en procura de permitir su desarrollo económico. Así las cosas, quedarán exoneradas del impuesto estipulado para las transacciones de servicios digitales todas las realizadas por personas jurídicas clasificadas como micro y pequeñas empresas e inscritas como tales en el registro que al efecto lleva el Ministerio de Economía, Industria y Comercio (MEIC) y los pequeños y medianos productores </w:t>
      </w:r>
      <w:r>
        <w:rPr>
          <w:rFonts w:ascii="Arial" w:hAnsi="Arial" w:cs="Arial"/>
          <w:sz w:val="24"/>
          <w:szCs w:val="24"/>
          <w:lang w:val="es-CL"/>
        </w:rPr>
        <w:lastRenderedPageBreak/>
        <w:t>agropecuarios inscritos como tales en el registro que a tal efecto lleva el Ministerio de Agricultura y Ganadería (MAG) y que deberán ser suministrados a la Dirección General Tributación.</w:t>
      </w:r>
    </w:p>
    <w:p w14:paraId="61B7436B" w14:textId="77777777" w:rsidR="006C5980" w:rsidRDefault="00F65F52" w:rsidP="007F1077">
      <w:pPr>
        <w:pStyle w:val="BodyText"/>
        <w:spacing w:line="360" w:lineRule="auto"/>
        <w:ind w:firstLine="708"/>
        <w:jc w:val="both"/>
        <w:rPr>
          <w:rFonts w:ascii="Arial" w:hAnsi="Arial" w:cs="Arial"/>
          <w:sz w:val="24"/>
          <w:szCs w:val="24"/>
          <w:lang w:val="es-ES" w:eastAsia="ar-SA"/>
        </w:rPr>
      </w:pPr>
      <w:r w:rsidRPr="007F1077">
        <w:rPr>
          <w:rFonts w:ascii="Arial" w:hAnsi="Arial" w:cs="Arial"/>
          <w:sz w:val="24"/>
          <w:szCs w:val="24"/>
          <w:lang w:val="es-ES" w:eastAsia="ar-SA"/>
        </w:rPr>
        <w:t xml:space="preserve">Se dispone que el periodo temporal </w:t>
      </w:r>
      <w:r w:rsidR="006C5980">
        <w:rPr>
          <w:rFonts w:ascii="Arial" w:hAnsi="Arial" w:cs="Arial"/>
          <w:sz w:val="24"/>
          <w:szCs w:val="24"/>
          <w:lang w:val="es-ES" w:eastAsia="ar-SA"/>
        </w:rPr>
        <w:t xml:space="preserve">sea de tres años en estimación de la duración que tendrán los efectos económicos de la presente crisis, </w:t>
      </w:r>
      <w:r w:rsidRPr="007F1077">
        <w:rPr>
          <w:rFonts w:ascii="Arial" w:hAnsi="Arial" w:cs="Arial"/>
          <w:sz w:val="24"/>
          <w:szCs w:val="24"/>
          <w:lang w:val="es-ES" w:eastAsia="ar-SA"/>
        </w:rPr>
        <w:t xml:space="preserve">en consideración de la prolongación que los efectos económicos de la crisis del cornavirus-19 </w:t>
      </w:r>
      <w:r w:rsidR="00467A9A" w:rsidRPr="007F1077">
        <w:rPr>
          <w:rFonts w:ascii="Arial" w:hAnsi="Arial" w:cs="Arial"/>
          <w:sz w:val="24"/>
          <w:szCs w:val="24"/>
          <w:lang w:val="es-ES" w:eastAsia="ar-SA"/>
        </w:rPr>
        <w:t>tendrán</w:t>
      </w:r>
      <w:r w:rsidRPr="007F1077">
        <w:rPr>
          <w:rFonts w:ascii="Arial" w:hAnsi="Arial" w:cs="Arial"/>
          <w:sz w:val="24"/>
          <w:szCs w:val="24"/>
          <w:lang w:val="es-ES" w:eastAsia="ar-SA"/>
        </w:rPr>
        <w:t xml:space="preserve"> en los mercados y el empleo</w:t>
      </w:r>
      <w:r w:rsidR="00467A9A" w:rsidRPr="007F1077">
        <w:rPr>
          <w:rFonts w:ascii="Arial" w:hAnsi="Arial" w:cs="Arial"/>
          <w:sz w:val="24"/>
          <w:szCs w:val="24"/>
          <w:lang w:val="es-ES" w:eastAsia="ar-SA"/>
        </w:rPr>
        <w:t>, que tanto expertos nacionales como internacionales han valorado será de años y dependerá de múltiples factores supra mencionados</w:t>
      </w:r>
      <w:r w:rsidRPr="007F1077">
        <w:rPr>
          <w:rFonts w:ascii="Arial" w:hAnsi="Arial" w:cs="Arial"/>
          <w:sz w:val="24"/>
          <w:szCs w:val="24"/>
          <w:lang w:val="es-ES" w:eastAsia="ar-SA"/>
        </w:rPr>
        <w:t xml:space="preserve">. </w:t>
      </w:r>
    </w:p>
    <w:p w14:paraId="52A32B5D" w14:textId="4EA23CB5" w:rsidR="00467A9A" w:rsidRPr="007F1077" w:rsidRDefault="00467A9A" w:rsidP="007F1077">
      <w:pPr>
        <w:pStyle w:val="BodyText"/>
        <w:spacing w:line="360" w:lineRule="auto"/>
        <w:ind w:firstLine="708"/>
        <w:jc w:val="both"/>
        <w:rPr>
          <w:rFonts w:ascii="Arial" w:hAnsi="Arial" w:cs="Arial"/>
          <w:sz w:val="24"/>
          <w:szCs w:val="24"/>
          <w:lang w:val="es-ES" w:eastAsia="ar-SA"/>
        </w:rPr>
      </w:pPr>
      <w:r w:rsidRPr="007F1077">
        <w:rPr>
          <w:rFonts w:ascii="Arial" w:hAnsi="Arial" w:cs="Arial"/>
          <w:sz w:val="24"/>
          <w:szCs w:val="24"/>
          <w:lang w:val="es-ES" w:eastAsia="ar-SA"/>
        </w:rPr>
        <w:t>Legislaciones como la estadounidense, uruguaya</w:t>
      </w:r>
      <w:r w:rsidR="003D6A63" w:rsidRPr="007F1077">
        <w:rPr>
          <w:rFonts w:ascii="Arial" w:hAnsi="Arial" w:cs="Arial"/>
          <w:sz w:val="24"/>
          <w:szCs w:val="24"/>
          <w:lang w:val="es-ES" w:eastAsia="ar-SA"/>
        </w:rPr>
        <w:t xml:space="preserve"> (22% de tributo), </w:t>
      </w:r>
      <w:r w:rsidRPr="007F1077">
        <w:rPr>
          <w:rFonts w:ascii="Arial" w:hAnsi="Arial" w:cs="Arial"/>
          <w:sz w:val="24"/>
          <w:szCs w:val="24"/>
          <w:lang w:val="es-ES" w:eastAsia="ar-SA"/>
        </w:rPr>
        <w:t>chile</w:t>
      </w:r>
      <w:r w:rsidR="003F4F5F" w:rsidRPr="007F1077">
        <w:rPr>
          <w:rFonts w:ascii="Arial" w:hAnsi="Arial" w:cs="Arial"/>
          <w:sz w:val="24"/>
          <w:szCs w:val="24"/>
          <w:lang w:val="es-ES" w:eastAsia="ar-SA"/>
        </w:rPr>
        <w:t>na</w:t>
      </w:r>
      <w:r w:rsidR="003D6A63" w:rsidRPr="007F1077">
        <w:rPr>
          <w:rFonts w:ascii="Arial" w:hAnsi="Arial" w:cs="Arial"/>
          <w:sz w:val="24"/>
          <w:szCs w:val="24"/>
          <w:lang w:val="es-ES" w:eastAsia="ar-SA"/>
        </w:rPr>
        <w:t xml:space="preserve"> (10%-19%), Colombia (</w:t>
      </w:r>
      <w:r w:rsidR="003D6A63" w:rsidRPr="007F1077">
        <w:rPr>
          <w:rFonts w:ascii="Arial" w:hAnsi="Arial" w:cs="Arial"/>
          <w:sz w:val="24"/>
          <w:szCs w:val="24"/>
        </w:rPr>
        <w:t>19%)</w:t>
      </w:r>
      <w:r w:rsidRPr="007F1077">
        <w:rPr>
          <w:rFonts w:ascii="Arial" w:hAnsi="Arial" w:cs="Arial"/>
          <w:sz w:val="24"/>
          <w:szCs w:val="24"/>
          <w:lang w:val="es-ES" w:eastAsia="ar-SA"/>
        </w:rPr>
        <w:t xml:space="preserve"> y argentina </w:t>
      </w:r>
      <w:r w:rsidR="003D6A63" w:rsidRPr="007F1077">
        <w:rPr>
          <w:rFonts w:ascii="Arial" w:hAnsi="Arial" w:cs="Arial"/>
          <w:sz w:val="24"/>
          <w:szCs w:val="24"/>
          <w:lang w:val="es-ES" w:eastAsia="ar-SA"/>
        </w:rPr>
        <w:t xml:space="preserve">(21%) </w:t>
      </w:r>
      <w:r w:rsidRPr="007F1077">
        <w:rPr>
          <w:rFonts w:ascii="Arial" w:hAnsi="Arial" w:cs="Arial"/>
          <w:sz w:val="24"/>
          <w:szCs w:val="24"/>
          <w:lang w:val="es-ES" w:eastAsia="ar-SA"/>
        </w:rPr>
        <w:t xml:space="preserve">ya han legislado para aprobar tributos </w:t>
      </w:r>
      <w:r w:rsidR="003F4F5F" w:rsidRPr="007F1077">
        <w:rPr>
          <w:rFonts w:ascii="Arial" w:hAnsi="Arial" w:cs="Arial"/>
          <w:sz w:val="24"/>
          <w:szCs w:val="24"/>
          <w:lang w:val="es-ES" w:eastAsia="ar-SA"/>
        </w:rPr>
        <w:t xml:space="preserve">a servicios de </w:t>
      </w:r>
      <w:proofErr w:type="spellStart"/>
      <w:r w:rsidR="003F4F5F" w:rsidRPr="007F1077">
        <w:rPr>
          <w:rFonts w:ascii="Arial" w:hAnsi="Arial" w:cs="Arial"/>
          <w:sz w:val="24"/>
          <w:szCs w:val="24"/>
          <w:lang w:val="es-ES" w:eastAsia="ar-SA"/>
        </w:rPr>
        <w:t>streaming</w:t>
      </w:r>
      <w:proofErr w:type="spellEnd"/>
      <w:r w:rsidR="003F4F5F" w:rsidRPr="007F1077">
        <w:rPr>
          <w:rFonts w:ascii="Arial" w:hAnsi="Arial" w:cs="Arial"/>
          <w:sz w:val="24"/>
          <w:szCs w:val="24"/>
          <w:lang w:val="es-ES" w:eastAsia="ar-SA"/>
        </w:rPr>
        <w:t xml:space="preserve"> </w:t>
      </w:r>
      <w:r w:rsidRPr="007F1077">
        <w:rPr>
          <w:rFonts w:ascii="Arial" w:hAnsi="Arial" w:cs="Arial"/>
          <w:sz w:val="24"/>
          <w:szCs w:val="24"/>
          <w:lang w:val="es-ES" w:eastAsia="ar-SA"/>
        </w:rPr>
        <w:t xml:space="preserve">en este sentido y con este </w:t>
      </w:r>
      <w:r w:rsidR="003F4F5F" w:rsidRPr="007F1077">
        <w:rPr>
          <w:rFonts w:ascii="Arial" w:hAnsi="Arial" w:cs="Arial"/>
          <w:sz w:val="24"/>
          <w:szCs w:val="24"/>
          <w:lang w:val="es-ES" w:eastAsia="ar-SA"/>
        </w:rPr>
        <w:t>carácter</w:t>
      </w:r>
      <w:r w:rsidRPr="007F1077">
        <w:rPr>
          <w:rFonts w:ascii="Arial" w:hAnsi="Arial" w:cs="Arial"/>
          <w:sz w:val="24"/>
          <w:szCs w:val="24"/>
          <w:lang w:val="es-ES" w:eastAsia="ar-SA"/>
        </w:rPr>
        <w:t xml:space="preserve"> al </w:t>
      </w:r>
      <w:r w:rsidR="003F4F5F" w:rsidRPr="007F1077">
        <w:rPr>
          <w:rFonts w:ascii="Arial" w:hAnsi="Arial" w:cs="Arial"/>
          <w:sz w:val="24"/>
          <w:szCs w:val="24"/>
          <w:lang w:val="es-ES" w:eastAsia="ar-SA"/>
        </w:rPr>
        <w:t>m</w:t>
      </w:r>
      <w:r w:rsidRPr="007F1077">
        <w:rPr>
          <w:rFonts w:ascii="Arial" w:hAnsi="Arial" w:cs="Arial"/>
          <w:sz w:val="24"/>
          <w:szCs w:val="24"/>
          <w:lang w:val="es-ES" w:eastAsia="ar-SA"/>
        </w:rPr>
        <w:t>argen</w:t>
      </w:r>
      <w:r w:rsidR="003F4F5F" w:rsidRPr="007F1077">
        <w:rPr>
          <w:rFonts w:ascii="Arial" w:hAnsi="Arial" w:cs="Arial"/>
          <w:sz w:val="24"/>
          <w:szCs w:val="24"/>
          <w:lang w:val="es-ES" w:eastAsia="ar-SA"/>
        </w:rPr>
        <w:t xml:space="preserve"> de la pandemia del coronavirus y han servido de base para la redacción del presente proyecto.</w:t>
      </w:r>
      <w:r w:rsidRPr="007F1077">
        <w:rPr>
          <w:rFonts w:ascii="Arial" w:hAnsi="Arial" w:cs="Arial"/>
          <w:sz w:val="24"/>
          <w:szCs w:val="24"/>
          <w:lang w:val="es-ES" w:eastAsia="ar-SA"/>
        </w:rPr>
        <w:t xml:space="preserve"> </w:t>
      </w:r>
      <w:r w:rsidR="003F4F5F" w:rsidRPr="007F1077">
        <w:rPr>
          <w:rFonts w:ascii="Arial" w:hAnsi="Arial" w:cs="Arial"/>
          <w:sz w:val="24"/>
          <w:szCs w:val="24"/>
          <w:lang w:val="es-ES" w:eastAsia="ar-SA"/>
        </w:rPr>
        <w:t>Asimismo, la medida propuesta va en línea con lo que ha recomendado la OCDE a sus países miembros en materia de impuestos digitales</w:t>
      </w:r>
      <w:r w:rsidR="003D6A63" w:rsidRPr="007F1077">
        <w:rPr>
          <w:rFonts w:ascii="Arial" w:hAnsi="Arial" w:cs="Arial"/>
          <w:sz w:val="24"/>
          <w:szCs w:val="24"/>
          <w:lang w:val="es-ES" w:eastAsia="ar-SA"/>
        </w:rPr>
        <w:t>.</w:t>
      </w:r>
      <w:r w:rsidR="003D6A63" w:rsidRPr="007F1077">
        <w:rPr>
          <w:rStyle w:val="FootnoteReference"/>
          <w:rFonts w:ascii="Arial" w:hAnsi="Arial" w:cs="Arial"/>
          <w:sz w:val="24"/>
          <w:szCs w:val="24"/>
          <w:lang w:val="es-ES" w:eastAsia="ar-SA"/>
        </w:rPr>
        <w:footnoteReference w:id="5"/>
      </w:r>
    </w:p>
    <w:p w14:paraId="1540A695" w14:textId="77777777" w:rsidR="003D6A63" w:rsidRPr="007F1077" w:rsidRDefault="003D6A63" w:rsidP="007F1077">
      <w:pPr>
        <w:pStyle w:val="BodyText"/>
        <w:spacing w:line="360" w:lineRule="auto"/>
        <w:ind w:firstLine="708"/>
        <w:jc w:val="both"/>
        <w:rPr>
          <w:rFonts w:ascii="Arial" w:hAnsi="Arial" w:cs="Arial"/>
          <w:b/>
          <w:sz w:val="24"/>
          <w:szCs w:val="24"/>
        </w:rPr>
      </w:pPr>
      <w:r w:rsidRPr="007F1077">
        <w:rPr>
          <w:rFonts w:ascii="Arial" w:hAnsi="Arial" w:cs="Arial"/>
          <w:sz w:val="24"/>
          <w:szCs w:val="24"/>
        </w:rPr>
        <w:t>En el año 2018, la OCDE elaboró el Informe Provisional denominado “</w:t>
      </w:r>
      <w:proofErr w:type="spellStart"/>
      <w:r w:rsidRPr="007F1077">
        <w:rPr>
          <w:rFonts w:ascii="Arial" w:hAnsi="Arial" w:cs="Arial"/>
          <w:sz w:val="24"/>
          <w:szCs w:val="24"/>
        </w:rPr>
        <w:t>Interim</w:t>
      </w:r>
      <w:proofErr w:type="spellEnd"/>
      <w:r w:rsidRPr="007F1077">
        <w:rPr>
          <w:rFonts w:ascii="Arial" w:hAnsi="Arial" w:cs="Arial"/>
          <w:sz w:val="24"/>
          <w:szCs w:val="24"/>
        </w:rPr>
        <w:t xml:space="preserve"> </w:t>
      </w:r>
      <w:proofErr w:type="spellStart"/>
      <w:r w:rsidRPr="007F1077">
        <w:rPr>
          <w:rFonts w:ascii="Arial" w:hAnsi="Arial" w:cs="Arial"/>
          <w:sz w:val="24"/>
          <w:szCs w:val="24"/>
        </w:rPr>
        <w:t>Report</w:t>
      </w:r>
      <w:proofErr w:type="spellEnd"/>
      <w:r w:rsidRPr="007F1077">
        <w:rPr>
          <w:rFonts w:ascii="Arial" w:hAnsi="Arial" w:cs="Arial"/>
          <w:sz w:val="24"/>
          <w:szCs w:val="24"/>
        </w:rPr>
        <w:t xml:space="preserve"> </w:t>
      </w:r>
      <w:proofErr w:type="spellStart"/>
      <w:r w:rsidRPr="007F1077">
        <w:rPr>
          <w:rFonts w:ascii="Arial" w:hAnsi="Arial" w:cs="Arial"/>
          <w:sz w:val="24"/>
          <w:szCs w:val="24"/>
        </w:rPr>
        <w:t>on</w:t>
      </w:r>
      <w:proofErr w:type="spellEnd"/>
      <w:r w:rsidRPr="007F1077">
        <w:rPr>
          <w:rFonts w:ascii="Arial" w:hAnsi="Arial" w:cs="Arial"/>
          <w:sz w:val="24"/>
          <w:szCs w:val="24"/>
        </w:rPr>
        <w:t xml:space="preserve"> </w:t>
      </w:r>
      <w:proofErr w:type="spellStart"/>
      <w:r w:rsidRPr="007F1077">
        <w:rPr>
          <w:rFonts w:ascii="Arial" w:hAnsi="Arial" w:cs="Arial"/>
          <w:sz w:val="24"/>
          <w:szCs w:val="24"/>
        </w:rPr>
        <w:t>the</w:t>
      </w:r>
      <w:proofErr w:type="spellEnd"/>
      <w:r w:rsidRPr="007F1077">
        <w:rPr>
          <w:rFonts w:ascii="Arial" w:hAnsi="Arial" w:cs="Arial"/>
          <w:sz w:val="24"/>
          <w:szCs w:val="24"/>
        </w:rPr>
        <w:t xml:space="preserve"> </w:t>
      </w:r>
      <w:proofErr w:type="spellStart"/>
      <w:r w:rsidRPr="007F1077">
        <w:rPr>
          <w:rFonts w:ascii="Arial" w:hAnsi="Arial" w:cs="Arial"/>
          <w:sz w:val="24"/>
          <w:szCs w:val="24"/>
        </w:rPr>
        <w:t>Tax</w:t>
      </w:r>
      <w:proofErr w:type="spellEnd"/>
      <w:r w:rsidRPr="007F1077">
        <w:rPr>
          <w:rFonts w:ascii="Arial" w:hAnsi="Arial" w:cs="Arial"/>
          <w:sz w:val="24"/>
          <w:szCs w:val="24"/>
        </w:rPr>
        <w:t xml:space="preserve"> </w:t>
      </w:r>
      <w:proofErr w:type="spellStart"/>
      <w:r w:rsidRPr="007F1077">
        <w:rPr>
          <w:rFonts w:ascii="Arial" w:hAnsi="Arial" w:cs="Arial"/>
          <w:sz w:val="24"/>
          <w:szCs w:val="24"/>
        </w:rPr>
        <w:t>Challenges</w:t>
      </w:r>
      <w:proofErr w:type="spellEnd"/>
      <w:r w:rsidRPr="007F1077">
        <w:rPr>
          <w:rFonts w:ascii="Arial" w:hAnsi="Arial" w:cs="Arial"/>
          <w:sz w:val="24"/>
          <w:szCs w:val="24"/>
        </w:rPr>
        <w:t xml:space="preserve"> </w:t>
      </w:r>
      <w:proofErr w:type="spellStart"/>
      <w:r w:rsidRPr="007F1077">
        <w:rPr>
          <w:rFonts w:ascii="Arial" w:hAnsi="Arial" w:cs="Arial"/>
          <w:sz w:val="24"/>
          <w:szCs w:val="24"/>
        </w:rPr>
        <w:t>Arising</w:t>
      </w:r>
      <w:proofErr w:type="spellEnd"/>
      <w:r w:rsidRPr="007F1077">
        <w:rPr>
          <w:rFonts w:ascii="Arial" w:hAnsi="Arial" w:cs="Arial"/>
          <w:sz w:val="24"/>
          <w:szCs w:val="24"/>
        </w:rPr>
        <w:t xml:space="preserve"> </w:t>
      </w:r>
      <w:proofErr w:type="spellStart"/>
      <w:r w:rsidRPr="007F1077">
        <w:rPr>
          <w:rFonts w:ascii="Arial" w:hAnsi="Arial" w:cs="Arial"/>
          <w:sz w:val="24"/>
          <w:szCs w:val="24"/>
        </w:rPr>
        <w:t>from</w:t>
      </w:r>
      <w:proofErr w:type="spellEnd"/>
      <w:r w:rsidRPr="007F1077">
        <w:rPr>
          <w:rFonts w:ascii="Arial" w:hAnsi="Arial" w:cs="Arial"/>
          <w:sz w:val="24"/>
          <w:szCs w:val="24"/>
        </w:rPr>
        <w:t xml:space="preserve"> </w:t>
      </w:r>
      <w:proofErr w:type="spellStart"/>
      <w:r w:rsidRPr="007F1077">
        <w:rPr>
          <w:rFonts w:ascii="Arial" w:hAnsi="Arial" w:cs="Arial"/>
          <w:sz w:val="24"/>
          <w:szCs w:val="24"/>
        </w:rPr>
        <w:t>Digitalization</w:t>
      </w:r>
      <w:proofErr w:type="spellEnd"/>
      <w:r w:rsidRPr="007F1077">
        <w:rPr>
          <w:rFonts w:ascii="Arial" w:hAnsi="Arial" w:cs="Arial"/>
          <w:sz w:val="24"/>
          <w:szCs w:val="24"/>
        </w:rPr>
        <w:t xml:space="preserve">”, que señaló que ante la irrupción actual de la economía digital, y las desactualizadas e insuficientes reglas tributarias en la materia, pretende avanzar en la definición de cómo gravar los ingresos por servicios digitales, atacando así el fenómeno de la erosión de la base imponible y el traslado indebido de beneficios por parte de empresas multinacionales entre diversas jurisdicciones en las que operan las mismas, donde recomendó </w:t>
      </w:r>
      <w:r w:rsidRPr="007F1077">
        <w:rPr>
          <w:rFonts w:ascii="Arial" w:hAnsi="Arial" w:cs="Arial"/>
          <w:b/>
          <w:sz w:val="24"/>
          <w:szCs w:val="24"/>
        </w:rPr>
        <w:t>permitir que los países la posibilidad de poner una carga impositiva extra si la empresa genera ganancias en un país con una tasa impositiva baja.</w:t>
      </w:r>
    </w:p>
    <w:p w14:paraId="7009FA63" w14:textId="1EBD794B" w:rsidR="003D6A63" w:rsidRPr="007F1077" w:rsidRDefault="003D6A63" w:rsidP="007F1077">
      <w:pPr>
        <w:pStyle w:val="BodyText"/>
        <w:spacing w:line="360" w:lineRule="auto"/>
        <w:ind w:firstLine="708"/>
        <w:jc w:val="both"/>
        <w:rPr>
          <w:rFonts w:ascii="Arial" w:hAnsi="Arial" w:cs="Arial"/>
          <w:sz w:val="24"/>
          <w:szCs w:val="24"/>
        </w:rPr>
      </w:pPr>
      <w:r w:rsidRPr="007F1077">
        <w:rPr>
          <w:rFonts w:ascii="Arial" w:hAnsi="Arial" w:cs="Arial"/>
          <w:sz w:val="24"/>
          <w:szCs w:val="24"/>
        </w:rPr>
        <w:t xml:space="preserve">Adicionalmente debe considerarse que toda actividad económica en Costa Rica  debería  tributar  impuesto de valor agregado (IVA) según la legislación vigente,  para  lo  cual  se requiere  que  la  empresa  deba tener establecimiento </w:t>
      </w:r>
      <w:r w:rsidRPr="007F1077">
        <w:rPr>
          <w:rFonts w:ascii="Arial" w:hAnsi="Arial" w:cs="Arial"/>
          <w:sz w:val="24"/>
          <w:szCs w:val="24"/>
        </w:rPr>
        <w:lastRenderedPageBreak/>
        <w:t xml:space="preserve">permanente en el país. Por lo anterior, y dada que las empresas con plataformas digitales  no  están  constituidas  en  nuestro  país,  pueden  no  pagar  dicho  impuesto,  y  tampoco  impuesto de rentas.   Ante  esto,  es necesaria una ley especial  para aplicar  el  principio  de cobra al agente retentor del pago, mediante la dirección IP del dispositivo utilizado por el usuario u otro mecanismo de geolocalización indiquen que este se encuentra en Costa Rica, o mediante la tarjeta, cuenta corriente bancaria u otro medio de pago utilizado para el pago se encuentra emitido o registrado en Costa Rica, logrando así evitar formas </w:t>
      </w:r>
      <w:r w:rsidR="00804E47" w:rsidRPr="007F1077">
        <w:rPr>
          <w:rFonts w:ascii="Arial" w:hAnsi="Arial" w:cs="Arial"/>
          <w:sz w:val="24"/>
          <w:szCs w:val="24"/>
        </w:rPr>
        <w:t>de elusión del pago del tributo.</w:t>
      </w:r>
    </w:p>
    <w:p w14:paraId="3B46C17A" w14:textId="2A9C9B83" w:rsidR="00B92E56" w:rsidRPr="007F1077" w:rsidRDefault="00B92E56" w:rsidP="007F1077">
      <w:pPr>
        <w:pStyle w:val="BodyText"/>
        <w:spacing w:line="360" w:lineRule="auto"/>
        <w:ind w:firstLine="708"/>
        <w:jc w:val="both"/>
        <w:rPr>
          <w:rFonts w:ascii="Arial" w:hAnsi="Arial" w:cs="Arial"/>
          <w:sz w:val="24"/>
          <w:szCs w:val="24"/>
          <w:lang w:val="es-ES" w:eastAsia="ar-SA"/>
        </w:rPr>
      </w:pPr>
      <w:r w:rsidRPr="007F1077">
        <w:rPr>
          <w:rFonts w:ascii="Arial" w:hAnsi="Arial" w:cs="Arial"/>
          <w:b/>
          <w:bCs/>
          <w:sz w:val="24"/>
          <w:szCs w:val="24"/>
          <w:lang w:val="es-ES" w:eastAsia="ar-SA"/>
        </w:rPr>
        <w:t>Población meta de la iniciativa.</w:t>
      </w:r>
      <w:r w:rsidRPr="007F1077">
        <w:rPr>
          <w:rFonts w:ascii="Arial" w:hAnsi="Arial" w:cs="Arial"/>
          <w:sz w:val="24"/>
          <w:szCs w:val="24"/>
          <w:lang w:val="es-ES" w:eastAsia="ar-SA"/>
        </w:rPr>
        <w:t xml:space="preserve"> La presente iniciativa permitirá colocar recursos económico</w:t>
      </w:r>
      <w:r w:rsidR="0006722A" w:rsidRPr="007F1077">
        <w:rPr>
          <w:rFonts w:ascii="Arial" w:hAnsi="Arial" w:cs="Arial"/>
          <w:sz w:val="24"/>
          <w:szCs w:val="24"/>
          <w:lang w:val="es-ES" w:eastAsia="ar-SA"/>
        </w:rPr>
        <w:t>s</w:t>
      </w:r>
      <w:r w:rsidRPr="007F1077">
        <w:rPr>
          <w:rFonts w:ascii="Arial" w:hAnsi="Arial" w:cs="Arial"/>
          <w:sz w:val="24"/>
          <w:szCs w:val="24"/>
          <w:lang w:val="es-ES" w:eastAsia="ar-SA"/>
        </w:rPr>
        <w:t xml:space="preserve"> directamente </w:t>
      </w:r>
      <w:r w:rsidR="0006722A" w:rsidRPr="007F1077">
        <w:rPr>
          <w:rFonts w:ascii="Arial" w:hAnsi="Arial" w:cs="Arial"/>
          <w:sz w:val="24"/>
          <w:szCs w:val="24"/>
          <w:lang w:val="es-ES" w:eastAsia="ar-SA"/>
        </w:rPr>
        <w:t xml:space="preserve">en </w:t>
      </w:r>
      <w:r w:rsidR="00504F49" w:rsidRPr="007F1077">
        <w:rPr>
          <w:rFonts w:ascii="Arial" w:hAnsi="Arial" w:cs="Arial"/>
          <w:sz w:val="24"/>
          <w:szCs w:val="24"/>
          <w:lang w:val="es-ES" w:eastAsia="ar-SA"/>
        </w:rPr>
        <w:t>hogares monoparentales encabezados por mujeres</w:t>
      </w:r>
      <w:r w:rsidR="0006722A" w:rsidRPr="007F1077">
        <w:rPr>
          <w:rFonts w:ascii="Arial" w:hAnsi="Arial" w:cs="Arial"/>
          <w:sz w:val="24"/>
          <w:szCs w:val="24"/>
          <w:lang w:val="es-ES" w:eastAsia="ar-SA"/>
        </w:rPr>
        <w:t>, que se encuentren</w:t>
      </w:r>
      <w:r w:rsidRPr="007F1077">
        <w:rPr>
          <w:rFonts w:ascii="Arial" w:hAnsi="Arial" w:cs="Arial"/>
          <w:sz w:val="24"/>
          <w:szCs w:val="24"/>
          <w:lang w:val="es-ES" w:eastAsia="ar-SA"/>
        </w:rPr>
        <w:t xml:space="preserve"> </w:t>
      </w:r>
      <w:r w:rsidR="0006722A" w:rsidRPr="007F1077">
        <w:rPr>
          <w:rFonts w:ascii="Arial" w:hAnsi="Arial" w:cs="Arial"/>
          <w:sz w:val="24"/>
          <w:szCs w:val="24"/>
          <w:lang w:val="es-ES" w:eastAsia="ar-SA"/>
        </w:rPr>
        <w:t xml:space="preserve">en condición de pobreza o pobreza extrema a raíz de la crisis económica provocada por el coronavirus-19 y que no estén no cubiertos por subsidios del Sistema Nacional de Información y Registro Único de Beneficiarios del Estado (SINURUBE) ni por los subsidios de desempleo </w:t>
      </w:r>
    </w:p>
    <w:p w14:paraId="3197E5FD" w14:textId="4B2C285A" w:rsidR="00B92E56" w:rsidRPr="007F1077" w:rsidRDefault="00B92E56" w:rsidP="007F1077">
      <w:pPr>
        <w:pStyle w:val="BodyText"/>
        <w:spacing w:line="360" w:lineRule="auto"/>
        <w:ind w:firstLine="708"/>
        <w:jc w:val="both"/>
        <w:rPr>
          <w:rFonts w:ascii="Arial" w:hAnsi="Arial" w:cs="Arial"/>
          <w:sz w:val="24"/>
          <w:szCs w:val="24"/>
          <w:lang w:val="es-ES" w:eastAsia="ar-SA"/>
        </w:rPr>
      </w:pPr>
      <w:r w:rsidRPr="007F1077">
        <w:rPr>
          <w:rFonts w:ascii="Arial" w:hAnsi="Arial" w:cs="Arial"/>
          <w:sz w:val="24"/>
          <w:szCs w:val="24"/>
          <w:lang w:val="es-ES" w:eastAsia="ar-SA"/>
        </w:rPr>
        <w:t xml:space="preserve">La </w:t>
      </w:r>
      <w:r w:rsidRPr="007F1077">
        <w:rPr>
          <w:rFonts w:ascii="Arial" w:hAnsi="Arial" w:cs="Arial"/>
          <w:b/>
          <w:bCs/>
          <w:sz w:val="24"/>
          <w:szCs w:val="24"/>
          <w:lang w:val="es-ES" w:eastAsia="ar-SA"/>
        </w:rPr>
        <w:t>pobreza</w:t>
      </w:r>
      <w:r w:rsidRPr="007F1077">
        <w:rPr>
          <w:rFonts w:ascii="Arial" w:hAnsi="Arial" w:cs="Arial"/>
          <w:sz w:val="24"/>
          <w:szCs w:val="24"/>
          <w:lang w:val="es-ES" w:eastAsia="ar-SA"/>
        </w:rPr>
        <w:t xml:space="preserve"> como problema estructural se correlaciona con la variable de jefatura de hogar, pues cuanto mayor es la condición de pobreza, mayor es el número de hogares con jefatura femenina, siendo así que la mayor parte de los hogares costarricenses en pobreza extrema están liderados por mujeres (INAMU, 2016c). Esto repercute directamente en el deterioro de la salud de las mujeres y de las niñas, pues son ellas quienes se encuentran más expuestas a la inseguridad alimentaria, y ven más limitado el acceso a servicios de atención y prevención de la salud, y a realizar actividades de autocuidado (Oré, 2007).</w:t>
      </w:r>
    </w:p>
    <w:p w14:paraId="1B57CD42" w14:textId="3CCFA341" w:rsidR="00B92E56" w:rsidRPr="007F1077" w:rsidRDefault="00B92E56" w:rsidP="007F1077">
      <w:pPr>
        <w:pStyle w:val="BodyText"/>
        <w:spacing w:line="360" w:lineRule="auto"/>
        <w:ind w:firstLine="708"/>
        <w:jc w:val="both"/>
        <w:rPr>
          <w:rFonts w:ascii="Arial" w:hAnsi="Arial" w:cs="Arial"/>
          <w:sz w:val="24"/>
          <w:szCs w:val="24"/>
        </w:rPr>
      </w:pPr>
      <w:r w:rsidRPr="007F1077">
        <w:rPr>
          <w:rFonts w:ascii="Arial" w:hAnsi="Arial" w:cs="Arial"/>
          <w:sz w:val="24"/>
          <w:szCs w:val="24"/>
        </w:rPr>
        <w:t xml:space="preserve">El fenómeno del </w:t>
      </w:r>
      <w:r w:rsidRPr="007F1077">
        <w:rPr>
          <w:rFonts w:ascii="Arial" w:hAnsi="Arial" w:cs="Arial"/>
          <w:b/>
          <w:bCs/>
          <w:sz w:val="24"/>
          <w:szCs w:val="24"/>
        </w:rPr>
        <w:t>desempleo</w:t>
      </w:r>
      <w:r w:rsidRPr="007F1077">
        <w:rPr>
          <w:rFonts w:ascii="Arial" w:hAnsi="Arial" w:cs="Arial"/>
          <w:sz w:val="24"/>
          <w:szCs w:val="24"/>
        </w:rPr>
        <w:t xml:space="preserve"> es un claro ejemplo de la afectación diferenciada que sufren hombres y mujeres en el ámbito laboral. Particularmente, el desempleo abierto, para el periodo del III trimestre 2013 al III trimestre 2018 siempre ha sido más alto en las mujeres que en los hombres, alcanzando en 2016 una diferencia significativa de 6%, la más elevada de todo el periodo. Aunque en 2018 la tasa de desempleo de hombres y mujeres disminuyó respecto al 2016, la brecha sigue siendo alta. </w:t>
      </w:r>
      <w:proofErr w:type="gramStart"/>
      <w:r w:rsidRPr="007F1077">
        <w:rPr>
          <w:rFonts w:ascii="Arial" w:hAnsi="Arial" w:cs="Arial"/>
          <w:sz w:val="24"/>
          <w:szCs w:val="24"/>
        </w:rPr>
        <w:t>en</w:t>
      </w:r>
      <w:proofErr w:type="gramEnd"/>
      <w:r w:rsidRPr="007F1077">
        <w:rPr>
          <w:rFonts w:ascii="Arial" w:hAnsi="Arial" w:cs="Arial"/>
          <w:sz w:val="24"/>
          <w:szCs w:val="24"/>
        </w:rPr>
        <w:t xml:space="preserve"> el sector privado la brecha Refiere al ingreso corriente </w:t>
      </w:r>
      <w:r w:rsidRPr="007F1077">
        <w:rPr>
          <w:rFonts w:ascii="Arial" w:hAnsi="Arial" w:cs="Arial"/>
          <w:sz w:val="24"/>
          <w:szCs w:val="24"/>
        </w:rPr>
        <w:lastRenderedPageBreak/>
        <w:t>mensual sin deducciones ni ingresos adicionales, cuyo cálculo incluye solamente a personas ocupada con ingresos conocidos mayores a cero. No incluye a las personas ocupadas no remuneradas (INEC,</w:t>
      </w:r>
      <w:r w:rsidR="00C256A3" w:rsidRPr="007F1077">
        <w:rPr>
          <w:rFonts w:ascii="Arial" w:hAnsi="Arial" w:cs="Arial"/>
          <w:sz w:val="24"/>
          <w:szCs w:val="24"/>
        </w:rPr>
        <w:t xml:space="preserve"> </w:t>
      </w:r>
      <w:r w:rsidRPr="007F1077">
        <w:rPr>
          <w:rFonts w:ascii="Arial" w:hAnsi="Arial" w:cs="Arial"/>
          <w:sz w:val="24"/>
          <w:szCs w:val="24"/>
        </w:rPr>
        <w:t>2012)</w:t>
      </w:r>
      <w:r w:rsidR="00495DB6" w:rsidRPr="007F1077">
        <w:rPr>
          <w:rFonts w:ascii="Arial" w:hAnsi="Arial" w:cs="Arial"/>
          <w:sz w:val="24"/>
          <w:szCs w:val="24"/>
        </w:rPr>
        <w:t>,</w:t>
      </w:r>
      <w:r w:rsidRPr="007F1077">
        <w:rPr>
          <w:rFonts w:ascii="Arial" w:hAnsi="Arial" w:cs="Arial"/>
          <w:sz w:val="24"/>
          <w:szCs w:val="24"/>
        </w:rPr>
        <w:t xml:space="preserve"> es muy marcada, pues la relación porcentual más alta es de 82,1% en 2016, lo que quiere decir que las mujeres que trabajan para este sector tienen ingresos de aproximadamente 18% menos que los hombres.</w:t>
      </w:r>
      <w:r w:rsidR="00C256A3" w:rsidRPr="007F1077">
        <w:rPr>
          <w:rFonts w:ascii="Arial" w:hAnsi="Arial" w:cs="Arial"/>
          <w:sz w:val="24"/>
          <w:szCs w:val="24"/>
        </w:rPr>
        <w:t xml:space="preserve"> (INAMU, 2019)</w:t>
      </w:r>
    </w:p>
    <w:p w14:paraId="456D1ADF" w14:textId="403A47EF" w:rsidR="00495DB6" w:rsidRPr="007F1077" w:rsidRDefault="00495DB6" w:rsidP="007F1077">
      <w:pPr>
        <w:spacing w:line="360" w:lineRule="auto"/>
        <w:ind w:firstLine="708"/>
        <w:jc w:val="both"/>
        <w:rPr>
          <w:rFonts w:ascii="Arial" w:eastAsia="Calibri" w:hAnsi="Arial" w:cs="Arial"/>
          <w:sz w:val="24"/>
          <w:szCs w:val="24"/>
        </w:rPr>
      </w:pPr>
      <w:r w:rsidRPr="007F1077">
        <w:rPr>
          <w:rFonts w:ascii="Arial" w:eastAsia="Calibri" w:hAnsi="Arial" w:cs="Arial"/>
          <w:sz w:val="24"/>
          <w:szCs w:val="24"/>
        </w:rPr>
        <w:t xml:space="preserve">Se propone atender </w:t>
      </w:r>
      <w:r w:rsidRPr="007F1077">
        <w:rPr>
          <w:rFonts w:ascii="Arial" w:eastAsia="Calibri" w:hAnsi="Arial" w:cs="Arial"/>
          <w:b/>
          <w:bCs/>
          <w:sz w:val="24"/>
          <w:szCs w:val="24"/>
        </w:rPr>
        <w:t xml:space="preserve">población no </w:t>
      </w:r>
      <w:r w:rsidR="00504F49" w:rsidRPr="007F1077">
        <w:rPr>
          <w:rFonts w:ascii="Arial" w:eastAsia="Calibri" w:hAnsi="Arial" w:cs="Arial"/>
          <w:b/>
          <w:bCs/>
          <w:sz w:val="24"/>
          <w:szCs w:val="24"/>
        </w:rPr>
        <w:t>necesariamente ya cubierta</w:t>
      </w:r>
      <w:r w:rsidRPr="007F1077">
        <w:rPr>
          <w:rFonts w:ascii="Arial" w:eastAsia="Calibri" w:hAnsi="Arial" w:cs="Arial"/>
          <w:b/>
          <w:bCs/>
          <w:sz w:val="24"/>
          <w:szCs w:val="24"/>
        </w:rPr>
        <w:t xml:space="preserve"> por el Sistema Nacional de Información y Registro Único de Beneficiarios del Estado</w:t>
      </w:r>
      <w:r w:rsidR="00C256A3" w:rsidRPr="007F1077">
        <w:rPr>
          <w:rFonts w:ascii="Arial" w:eastAsia="Calibri" w:hAnsi="Arial" w:cs="Arial"/>
          <w:sz w:val="24"/>
          <w:szCs w:val="24"/>
        </w:rPr>
        <w:t xml:space="preserve"> (SINIRUBE), pues si bien a </w:t>
      </w:r>
      <w:r w:rsidRPr="007F1077">
        <w:rPr>
          <w:rFonts w:ascii="Arial" w:eastAsia="Calibri" w:hAnsi="Arial" w:cs="Arial"/>
          <w:sz w:val="24"/>
          <w:szCs w:val="24"/>
        </w:rPr>
        <w:t>partir de su creación, la base de datos del SINIRUBE se ha robustecido con la información que periódicamente reportan múltiples instituciones que cuentan con programas sociales y en la actualidad alberga información de 1.348.324 hogares</w:t>
      </w:r>
      <w:r w:rsidR="00C256A3" w:rsidRPr="007F1077">
        <w:rPr>
          <w:rFonts w:ascii="Arial" w:eastAsia="Calibri" w:hAnsi="Arial" w:cs="Arial"/>
          <w:sz w:val="24"/>
          <w:szCs w:val="24"/>
        </w:rPr>
        <w:t>, este número no incluye a los hogares que entraron en condición de pobreza a raíz de la crisis económica del coronavirus-19 y que antes de marzo de 2020 no se encontraban en esta condición. Es decir, con la iniciativa se pretende atender a mujeres</w:t>
      </w:r>
      <w:r w:rsidR="00504F49" w:rsidRPr="007F1077">
        <w:rPr>
          <w:rFonts w:ascii="Arial" w:eastAsia="Calibri" w:hAnsi="Arial" w:cs="Arial"/>
          <w:sz w:val="24"/>
          <w:szCs w:val="24"/>
        </w:rPr>
        <w:t xml:space="preserve"> condición de pobreza eventual a raíz de la crisis actual.</w:t>
      </w:r>
    </w:p>
    <w:p w14:paraId="23350776" w14:textId="1F017639" w:rsidR="00504F49" w:rsidRPr="007F1077" w:rsidRDefault="00504F49" w:rsidP="007F1077">
      <w:pPr>
        <w:spacing w:line="360" w:lineRule="auto"/>
        <w:ind w:firstLine="708"/>
        <w:jc w:val="both"/>
        <w:rPr>
          <w:rFonts w:ascii="Arial" w:eastAsia="Calibri" w:hAnsi="Arial" w:cs="Arial"/>
          <w:sz w:val="24"/>
          <w:szCs w:val="24"/>
        </w:rPr>
      </w:pPr>
      <w:r w:rsidRPr="007F1077">
        <w:rPr>
          <w:rFonts w:ascii="Arial" w:eastAsia="Calibri" w:hAnsi="Arial" w:cs="Arial"/>
          <w:sz w:val="24"/>
          <w:szCs w:val="24"/>
        </w:rPr>
        <w:t xml:space="preserve">Los fondos recogidos serían administrados por el Instituto Mixto de Ayuda Social (IMAS) para la redirección directa a estas mujeres jefas de hogar que no estén recibiendo o </w:t>
      </w:r>
      <w:proofErr w:type="gramStart"/>
      <w:r w:rsidRPr="007F1077">
        <w:rPr>
          <w:rFonts w:ascii="Arial" w:eastAsia="Calibri" w:hAnsi="Arial" w:cs="Arial"/>
          <w:sz w:val="24"/>
          <w:szCs w:val="24"/>
        </w:rPr>
        <w:t>hayan</w:t>
      </w:r>
      <w:proofErr w:type="gramEnd"/>
      <w:r w:rsidRPr="007F1077">
        <w:rPr>
          <w:rFonts w:ascii="Arial" w:eastAsia="Calibri" w:hAnsi="Arial" w:cs="Arial"/>
          <w:sz w:val="24"/>
          <w:szCs w:val="24"/>
        </w:rPr>
        <w:t xml:space="preserve"> recibiendo en el último año otros subsidios el de esta institución ni del Ministerio de Trabajo y Seguridad Social (MTSS). Lo anterior para evitar duplicidad de asignación y poder abarcar el mayor número de hogares posibles.</w:t>
      </w:r>
    </w:p>
    <w:p w14:paraId="75AF5322" w14:textId="77777777" w:rsidR="00425FA8" w:rsidRPr="007F1077" w:rsidRDefault="00504F49" w:rsidP="007F1077">
      <w:pPr>
        <w:pStyle w:val="BodyText"/>
        <w:spacing w:line="360" w:lineRule="auto"/>
        <w:ind w:firstLine="708"/>
        <w:jc w:val="both"/>
        <w:rPr>
          <w:rFonts w:ascii="Arial" w:eastAsia="Calibri" w:hAnsi="Arial" w:cs="Arial"/>
          <w:sz w:val="24"/>
          <w:szCs w:val="24"/>
        </w:rPr>
      </w:pPr>
      <w:r w:rsidRPr="007F1077">
        <w:rPr>
          <w:rFonts w:ascii="Arial" w:eastAsia="Calibri" w:hAnsi="Arial" w:cs="Arial"/>
          <w:b/>
          <w:sz w:val="24"/>
          <w:szCs w:val="24"/>
        </w:rPr>
        <w:t>Ayudas en especie</w:t>
      </w:r>
      <w:r w:rsidRPr="007F1077">
        <w:rPr>
          <w:rFonts w:ascii="Arial" w:eastAsia="Calibri" w:hAnsi="Arial" w:cs="Arial"/>
          <w:sz w:val="24"/>
          <w:szCs w:val="24"/>
        </w:rPr>
        <w:t>. La presente iniciativa propone</w:t>
      </w:r>
      <w:r w:rsidR="008B1C7E" w:rsidRPr="007F1077">
        <w:rPr>
          <w:rFonts w:ascii="Arial" w:eastAsia="Calibri" w:hAnsi="Arial" w:cs="Arial"/>
          <w:sz w:val="24"/>
          <w:szCs w:val="24"/>
        </w:rPr>
        <w:t xml:space="preserve"> que los fondos serían dirigidos en efectivo a las mujeres beneficiarias, para que sean ellas, en el marco de sus condiciones y necesidades particulares, quienes administren y utilicen los fondos para la atención de la crisis. </w:t>
      </w:r>
    </w:p>
    <w:p w14:paraId="4C26EAAA" w14:textId="3ECD2062" w:rsidR="008B1C7E" w:rsidRPr="007F1077" w:rsidRDefault="008B1C7E" w:rsidP="007F1077">
      <w:pPr>
        <w:pStyle w:val="BodyText"/>
        <w:spacing w:line="360" w:lineRule="auto"/>
        <w:ind w:firstLine="708"/>
        <w:jc w:val="both"/>
        <w:rPr>
          <w:rFonts w:ascii="Arial" w:hAnsi="Arial" w:cs="Arial"/>
          <w:sz w:val="24"/>
          <w:szCs w:val="24"/>
          <w:lang w:val="es-ES" w:eastAsia="ar-SA"/>
        </w:rPr>
      </w:pPr>
      <w:r w:rsidRPr="007F1077">
        <w:rPr>
          <w:rFonts w:ascii="Arial" w:eastAsia="Calibri" w:hAnsi="Arial" w:cs="Arial"/>
          <w:sz w:val="24"/>
          <w:szCs w:val="24"/>
        </w:rPr>
        <w:t xml:space="preserve">Estas estratégicas son más efectivas que la repartición de víveres en especie, pues la distribución del efectivo puede reducir en gran medida los costes logísticos, lo que significa que </w:t>
      </w:r>
      <w:r w:rsidR="00804E47" w:rsidRPr="007F1077">
        <w:rPr>
          <w:rFonts w:ascii="Arial" w:eastAsia="Calibri" w:hAnsi="Arial" w:cs="Arial"/>
          <w:sz w:val="24"/>
          <w:szCs w:val="24"/>
        </w:rPr>
        <w:t>pueden</w:t>
      </w:r>
      <w:r w:rsidRPr="007F1077">
        <w:rPr>
          <w:rFonts w:ascii="Arial" w:eastAsia="Calibri" w:hAnsi="Arial" w:cs="Arial"/>
          <w:sz w:val="24"/>
          <w:szCs w:val="24"/>
        </w:rPr>
        <w:t xml:space="preserve"> llegar más aportaciones de forma directa a las manos de quienes más lo necesitan. </w:t>
      </w:r>
      <w:r w:rsidRPr="007F1077">
        <w:rPr>
          <w:rFonts w:ascii="Arial" w:hAnsi="Arial" w:cs="Arial"/>
          <w:sz w:val="24"/>
          <w:szCs w:val="24"/>
          <w:lang w:val="es-ES" w:eastAsia="ar-SA"/>
        </w:rPr>
        <w:t xml:space="preserve">Además de las ventajas operativas, las </w:t>
      </w:r>
      <w:r w:rsidRPr="007F1077">
        <w:rPr>
          <w:rFonts w:ascii="Arial" w:hAnsi="Arial" w:cs="Arial"/>
          <w:sz w:val="24"/>
          <w:szCs w:val="24"/>
          <w:lang w:val="es-ES" w:eastAsia="ar-SA"/>
        </w:rPr>
        <w:lastRenderedPageBreak/>
        <w:t>aportaciones en efectivo empoderarían a las beneficiarias para administrar los recursos que puedan tomar decisiones por sí mismos y de forma digna de cara a la crisis que se extenderá por meses y añ</w:t>
      </w:r>
      <w:r w:rsidR="009B7367">
        <w:rPr>
          <w:rFonts w:ascii="Arial" w:hAnsi="Arial" w:cs="Arial"/>
          <w:sz w:val="24"/>
          <w:szCs w:val="24"/>
          <w:lang w:val="es-ES" w:eastAsia="ar-SA"/>
        </w:rPr>
        <w:t>os en sus efectos económicos</w:t>
      </w:r>
      <w:r w:rsidRPr="007F1077">
        <w:rPr>
          <w:rFonts w:ascii="Arial" w:hAnsi="Arial" w:cs="Arial"/>
          <w:sz w:val="24"/>
          <w:szCs w:val="24"/>
          <w:lang w:val="es-ES" w:eastAsia="ar-SA"/>
        </w:rPr>
        <w:t xml:space="preserve"> y avivaría la economía local: en lugar de centralizar las compras en unas pocas cadenas comerciales que la crisis no ha golpeado, como ocurriría con las ayudas en especie, el efectivo se gasta localmente, inyectando liquidez y generando encadenamientos locales en estas comunidades. </w:t>
      </w:r>
    </w:p>
    <w:p w14:paraId="53A56B9E" w14:textId="27811FF0" w:rsidR="00425FA8" w:rsidRPr="007F1077" w:rsidRDefault="00425FA8" w:rsidP="007F1077">
      <w:pPr>
        <w:spacing w:line="360" w:lineRule="auto"/>
        <w:ind w:firstLine="708"/>
        <w:jc w:val="both"/>
        <w:rPr>
          <w:rFonts w:ascii="Arial" w:hAnsi="Arial" w:cs="Arial"/>
          <w:sz w:val="24"/>
          <w:szCs w:val="24"/>
          <w:lang w:val="es-ES" w:eastAsia="ar-SA"/>
        </w:rPr>
      </w:pPr>
      <w:r w:rsidRPr="007F1077">
        <w:rPr>
          <w:rFonts w:ascii="Arial" w:eastAsia="Calibri" w:hAnsi="Arial" w:cs="Arial"/>
          <w:sz w:val="24"/>
          <w:szCs w:val="24"/>
        </w:rPr>
        <w:t xml:space="preserve">Las transferencias en especie no son recomendables en este contexto porque limitan las opciones de los hogares, dentro de un enfoque paternalista. </w:t>
      </w:r>
      <w:r w:rsidRPr="007F1077">
        <w:rPr>
          <w:rFonts w:ascii="Arial" w:eastAsia="Calibri" w:hAnsi="Arial" w:cs="Arial"/>
          <w:b/>
          <w:sz w:val="24"/>
          <w:szCs w:val="24"/>
        </w:rPr>
        <w:t>Otra consideración clave es el carácter centralista de la distribución de bienes en especie, pues en este caso las compras estatales se limitarían a unos pocos proveedores y distribuidores, los cuales no se han visto afectados por la crisis, en lugar de beneficiar los mercados locales y la reactivación económica a nivel regional que estaría asociado con apoyo en efectivo.</w:t>
      </w:r>
      <w:r w:rsidRPr="007F1077">
        <w:rPr>
          <w:rFonts w:ascii="Arial" w:eastAsia="Calibri" w:hAnsi="Arial" w:cs="Arial"/>
          <w:sz w:val="24"/>
          <w:szCs w:val="24"/>
        </w:rPr>
        <w:t xml:space="preserve"> </w:t>
      </w:r>
      <w:r w:rsidRPr="007F1077">
        <w:rPr>
          <w:rFonts w:ascii="Arial" w:hAnsi="Arial" w:cs="Arial"/>
          <w:sz w:val="24"/>
          <w:szCs w:val="24"/>
          <w:lang w:val="es-ES" w:eastAsia="ar-SA"/>
        </w:rPr>
        <w:t xml:space="preserve">Al respecto diversos estudios han concluido que: </w:t>
      </w:r>
      <w:r w:rsidRPr="007F1077">
        <w:rPr>
          <w:rStyle w:val="FootnoteReference"/>
          <w:rFonts w:ascii="Arial" w:hAnsi="Arial" w:cs="Arial"/>
          <w:sz w:val="24"/>
          <w:szCs w:val="24"/>
          <w:lang w:val="es-ES" w:eastAsia="ar-SA"/>
        </w:rPr>
        <w:footnoteReference w:id="6"/>
      </w:r>
    </w:p>
    <w:p w14:paraId="61E6FE1C" w14:textId="77777777" w:rsidR="00425FA8" w:rsidRPr="007F1077" w:rsidRDefault="00425FA8" w:rsidP="007F1077">
      <w:pPr>
        <w:spacing w:line="360" w:lineRule="auto"/>
        <w:ind w:left="851" w:right="616"/>
        <w:jc w:val="both"/>
        <w:rPr>
          <w:rFonts w:ascii="Arial" w:hAnsi="Arial" w:cs="Arial"/>
          <w:sz w:val="24"/>
          <w:szCs w:val="24"/>
        </w:rPr>
      </w:pPr>
      <w:r w:rsidRPr="007F1077">
        <w:rPr>
          <w:rFonts w:ascii="Arial" w:hAnsi="Arial" w:cs="Arial"/>
          <w:i/>
          <w:sz w:val="24"/>
          <w:szCs w:val="24"/>
        </w:rPr>
        <w:t>(</w:t>
      </w:r>
      <w:r w:rsidRPr="007F1077">
        <w:rPr>
          <w:rFonts w:ascii="Arial" w:hAnsi="Arial" w:cs="Arial"/>
          <w:sz w:val="24"/>
          <w:szCs w:val="24"/>
        </w:rPr>
        <w:t>La ayuda en efectivo</w:t>
      </w:r>
      <w:r w:rsidRPr="007F1077">
        <w:rPr>
          <w:rFonts w:ascii="Arial" w:hAnsi="Arial" w:cs="Arial"/>
          <w:i/>
          <w:sz w:val="24"/>
          <w:szCs w:val="24"/>
        </w:rPr>
        <w:t>) A menudo, es preferible a los artículos de primera necesidad puesto que permite a las personas gastar el dinero en lo que necesitan y tomar estas decisiones importantes por sí mismos de forma digna. El efectivo se gasta localmente y en cosas útiles, lo que tiene un impacto positivo en la economía y puede ayudar, en gran medida, a que los mercados se restablezcan por sí mismos. El dinero en manos de las víctimas más vulnerables de los desastres ha demostrado apoyar a los comerciantes a lo largo de toda la cadena de suministro</w:t>
      </w:r>
      <w:r w:rsidRPr="007F1077">
        <w:rPr>
          <w:rFonts w:ascii="Arial" w:hAnsi="Arial" w:cs="Arial"/>
          <w:sz w:val="24"/>
          <w:szCs w:val="24"/>
        </w:rPr>
        <w:t>.” (</w:t>
      </w:r>
      <w:proofErr w:type="spellStart"/>
      <w:r w:rsidRPr="007F1077">
        <w:rPr>
          <w:rFonts w:ascii="Arial" w:hAnsi="Arial" w:cs="Arial"/>
          <w:sz w:val="24"/>
          <w:szCs w:val="24"/>
        </w:rPr>
        <w:t>HelpAge</w:t>
      </w:r>
      <w:proofErr w:type="spellEnd"/>
      <w:r w:rsidRPr="007F1077">
        <w:rPr>
          <w:rFonts w:ascii="Arial" w:hAnsi="Arial" w:cs="Arial"/>
          <w:sz w:val="24"/>
          <w:szCs w:val="24"/>
        </w:rPr>
        <w:t xml:space="preserve"> International, 2015.)</w:t>
      </w:r>
    </w:p>
    <w:p w14:paraId="15AC83F9" w14:textId="164FA6D9" w:rsidR="00425FA8" w:rsidRPr="007F1077" w:rsidRDefault="008B1C7E" w:rsidP="007F1077">
      <w:pPr>
        <w:spacing w:line="360" w:lineRule="auto"/>
        <w:ind w:firstLine="708"/>
        <w:jc w:val="both"/>
        <w:rPr>
          <w:rFonts w:ascii="Arial" w:eastAsia="Calibri" w:hAnsi="Arial" w:cs="Arial"/>
          <w:sz w:val="24"/>
          <w:szCs w:val="24"/>
        </w:rPr>
      </w:pPr>
      <w:r w:rsidRPr="007F1077">
        <w:rPr>
          <w:rFonts w:ascii="Arial" w:eastAsia="Calibri" w:hAnsi="Arial" w:cs="Arial"/>
          <w:sz w:val="24"/>
          <w:szCs w:val="24"/>
        </w:rPr>
        <w:t xml:space="preserve">Los efectos de la transferencia focalizada hacia las </w:t>
      </w:r>
      <w:r w:rsidR="00425FA8" w:rsidRPr="007F1077">
        <w:rPr>
          <w:rFonts w:ascii="Arial" w:eastAsia="Calibri" w:hAnsi="Arial" w:cs="Arial"/>
          <w:sz w:val="24"/>
          <w:szCs w:val="24"/>
        </w:rPr>
        <w:t>madres</w:t>
      </w:r>
      <w:r w:rsidRPr="007F1077">
        <w:rPr>
          <w:rFonts w:ascii="Arial" w:eastAsia="Calibri" w:hAnsi="Arial" w:cs="Arial"/>
          <w:sz w:val="24"/>
          <w:szCs w:val="24"/>
        </w:rPr>
        <w:t xml:space="preserve"> además cumplen propósitos </w:t>
      </w:r>
      <w:r w:rsidR="00425FA8" w:rsidRPr="007F1077">
        <w:rPr>
          <w:rFonts w:ascii="Arial" w:eastAsia="Calibri" w:hAnsi="Arial" w:cs="Arial"/>
          <w:sz w:val="24"/>
          <w:szCs w:val="24"/>
        </w:rPr>
        <w:t xml:space="preserve">de empoderamiento de ellas en el marco de una crisis que </w:t>
      </w:r>
      <w:r w:rsidR="00425FA8" w:rsidRPr="007F1077">
        <w:rPr>
          <w:rFonts w:ascii="Arial" w:eastAsia="Calibri" w:hAnsi="Arial" w:cs="Arial"/>
          <w:sz w:val="24"/>
          <w:szCs w:val="24"/>
        </w:rPr>
        <w:lastRenderedPageBreak/>
        <w:t>afecta más a las mujeres y trae</w:t>
      </w:r>
      <w:r w:rsidRPr="007F1077">
        <w:rPr>
          <w:rFonts w:ascii="Arial" w:eastAsia="Calibri" w:hAnsi="Arial" w:cs="Arial"/>
          <w:sz w:val="24"/>
          <w:szCs w:val="24"/>
        </w:rPr>
        <w:t xml:space="preserve"> beneficios para todo el hogar. Diversas investigaciones han concluido que cuando las madres reciben la transferencia de efectivo, los hogares gastan en porcentaje más en alimentos que los hogares donde ellas no recibieron la transferencia. Las mujeres que reciben la transferencia de efectivo también tienen más poder que las mujeres en los hogares donde el jefe, principalmente los hombres, reciben la transferencia. Estos resultados demuestran que focalizar las transferencias a las mujeres cambió el gasto familiar al aumentar el poder de decisión de las mujeres en el hogar.</w:t>
      </w:r>
    </w:p>
    <w:p w14:paraId="08A0C093" w14:textId="1708ACEA" w:rsidR="00425FA8" w:rsidRDefault="00F65F52" w:rsidP="007F1077">
      <w:pPr>
        <w:pStyle w:val="BodyText"/>
        <w:spacing w:line="360" w:lineRule="auto"/>
        <w:ind w:firstLine="708"/>
        <w:jc w:val="both"/>
        <w:rPr>
          <w:rFonts w:ascii="Arial" w:hAnsi="Arial" w:cs="Arial"/>
          <w:sz w:val="24"/>
          <w:szCs w:val="24"/>
        </w:rPr>
      </w:pPr>
      <w:r w:rsidRPr="007F1077">
        <w:rPr>
          <w:rFonts w:ascii="Arial" w:hAnsi="Arial" w:cs="Arial"/>
          <w:b/>
          <w:sz w:val="24"/>
          <w:szCs w:val="24"/>
        </w:rPr>
        <w:t>El resultado de esta propuesta será favorecer el crecimiento, la inversión y el consumo doméstico, además de beneficiar a los sectores más postergados y también exigirles un esfuerzo y un aporte adicional a los sectores más favorecidos</w:t>
      </w:r>
      <w:r w:rsidR="007F1077">
        <w:rPr>
          <w:rFonts w:ascii="Arial" w:hAnsi="Arial" w:cs="Arial"/>
          <w:b/>
          <w:sz w:val="24"/>
          <w:szCs w:val="24"/>
        </w:rPr>
        <w:t xml:space="preserve"> </w:t>
      </w:r>
      <w:r w:rsidR="007F1077">
        <w:rPr>
          <w:rFonts w:ascii="Arial" w:hAnsi="Arial" w:cs="Arial"/>
          <w:sz w:val="24"/>
          <w:szCs w:val="24"/>
        </w:rPr>
        <w:t>en el marco de los efectos económicos de la pandemia del coronavirus-19.</w:t>
      </w:r>
    </w:p>
    <w:p w14:paraId="22CCE754" w14:textId="3C89A17B" w:rsidR="00FC2082" w:rsidRPr="00DB0A36" w:rsidRDefault="00FC2082" w:rsidP="00FC2082">
      <w:pPr>
        <w:pStyle w:val="BodyText"/>
        <w:spacing w:line="360" w:lineRule="auto"/>
        <w:ind w:right="157" w:firstLine="567"/>
        <w:jc w:val="both"/>
        <w:rPr>
          <w:rFonts w:ascii="Arial" w:hAnsi="Arial" w:cs="Arial"/>
          <w:sz w:val="24"/>
          <w:szCs w:val="24"/>
          <w:lang w:val="es-ES"/>
        </w:rPr>
      </w:pPr>
      <w:r w:rsidRPr="00DB0A36">
        <w:rPr>
          <w:rFonts w:ascii="Arial" w:hAnsi="Arial" w:cs="Arial"/>
          <w:sz w:val="24"/>
          <w:szCs w:val="24"/>
        </w:rPr>
        <w:t xml:space="preserve">En ese sentido, se propone un monto medido según el salario </w:t>
      </w:r>
      <w:r w:rsidRPr="00DB0A36">
        <w:rPr>
          <w:rFonts w:ascii="Arial" w:eastAsia="Calibri" w:hAnsi="Arial" w:cs="Arial"/>
          <w:sz w:val="24"/>
          <w:szCs w:val="24"/>
        </w:rPr>
        <w:t xml:space="preserve">mensual del "Oficinista 1" que aparece en la relación de puestos de la Ley de Presupuesto Ordinario de la República, y que para el año 2020 se estima en </w:t>
      </w:r>
      <w:r w:rsidRPr="00DB0A36">
        <w:rPr>
          <w:rFonts w:ascii="Arial" w:hAnsi="Arial" w:cs="Arial"/>
          <w:sz w:val="24"/>
          <w:szCs w:val="24"/>
        </w:rPr>
        <w:t xml:space="preserve">¢450.200 (cuatrocientos cincuenta mil doscientos colones) en consideración de que se trataría de un aporte económico suficiente para superar la línea de pobreza </w:t>
      </w:r>
      <w:r>
        <w:rPr>
          <w:rFonts w:ascii="Arial" w:hAnsi="Arial" w:cs="Arial"/>
          <w:sz w:val="24"/>
          <w:szCs w:val="24"/>
        </w:rPr>
        <w:t xml:space="preserve">y mantener un nivel material digno </w:t>
      </w:r>
      <w:r w:rsidRPr="00DB0A36">
        <w:rPr>
          <w:rFonts w:ascii="Arial" w:hAnsi="Arial" w:cs="Arial"/>
          <w:sz w:val="24"/>
          <w:szCs w:val="24"/>
        </w:rPr>
        <w:t xml:space="preserve">para una familia monoparental promedio de 3 miembros, sin requerirse de ningún otro porte adicional por parte del IMAS y el MTSS para las familias afectadas por las implicaciones económicas de la actual pandemia. </w:t>
      </w:r>
    </w:p>
    <w:p w14:paraId="29D34C25" w14:textId="77777777" w:rsidR="00FC2082" w:rsidRPr="00DB0A36" w:rsidRDefault="00FC2082" w:rsidP="00FC2082">
      <w:pPr>
        <w:pStyle w:val="BodyText"/>
        <w:spacing w:line="360" w:lineRule="auto"/>
        <w:ind w:right="157" w:firstLine="567"/>
        <w:jc w:val="both"/>
        <w:rPr>
          <w:rFonts w:ascii="Arial" w:hAnsi="Arial" w:cs="Arial"/>
          <w:sz w:val="24"/>
          <w:szCs w:val="24"/>
          <w:lang w:val="es-ES" w:eastAsia="ar-SA"/>
        </w:rPr>
      </w:pPr>
      <w:r w:rsidRPr="00DB0A36">
        <w:rPr>
          <w:rFonts w:ascii="Arial" w:hAnsi="Arial" w:cs="Arial"/>
          <w:sz w:val="24"/>
          <w:szCs w:val="24"/>
          <w:lang w:val="es-ES"/>
        </w:rPr>
        <w:t xml:space="preserve">En virtud de las consideraciones expuestas, </w:t>
      </w:r>
      <w:r w:rsidRPr="00DB0A36">
        <w:rPr>
          <w:rFonts w:ascii="Arial" w:hAnsi="Arial" w:cs="Arial"/>
          <w:sz w:val="24"/>
          <w:szCs w:val="24"/>
          <w:lang w:val="es-ES" w:eastAsia="ar-SA"/>
        </w:rPr>
        <w:t xml:space="preserve">el Instituto Nacional de las Mujeres (INAMU) impulsa la presente iniciativa con el propósito de alivianar los efectos económicos de la crisis del coronavirus-19 en los hogares costarricenses e inyectar liquidez en los mercados domésticos, </w:t>
      </w:r>
      <w:r w:rsidRPr="00DB0A36">
        <w:rPr>
          <w:rFonts w:ascii="Arial" w:hAnsi="Arial" w:cs="Arial"/>
          <w:sz w:val="24"/>
          <w:szCs w:val="24"/>
          <w:lang w:val="es-ES"/>
        </w:rPr>
        <w:t>sometemos a conocimiento de la Asamblea Legislativa el siguiente proyecto de ley para su estudio y aprobación por parte de los señores Diputados y las señoras Diputadas.</w:t>
      </w:r>
    </w:p>
    <w:p w14:paraId="4B039ADF" w14:textId="77777777" w:rsidR="00127822" w:rsidRPr="007F1077" w:rsidRDefault="00127822" w:rsidP="007F1077">
      <w:pPr>
        <w:spacing w:line="360" w:lineRule="auto"/>
        <w:jc w:val="both"/>
        <w:rPr>
          <w:rFonts w:ascii="Arial" w:eastAsia="Times New Roman" w:hAnsi="Arial" w:cs="Arial"/>
          <w:b/>
          <w:bCs/>
          <w:kern w:val="1"/>
          <w:sz w:val="24"/>
          <w:szCs w:val="24"/>
          <w:lang w:val="es-ES" w:eastAsia="ar-SA"/>
        </w:rPr>
      </w:pPr>
      <w:r w:rsidRPr="007F1077">
        <w:rPr>
          <w:rFonts w:ascii="Arial" w:eastAsia="Times New Roman" w:hAnsi="Arial" w:cs="Arial"/>
          <w:b/>
          <w:bCs/>
          <w:kern w:val="1"/>
          <w:sz w:val="24"/>
          <w:szCs w:val="24"/>
          <w:lang w:val="es-ES" w:eastAsia="ar-SA"/>
        </w:rPr>
        <w:br w:type="page"/>
      </w:r>
    </w:p>
    <w:p w14:paraId="64593F8A" w14:textId="77777777" w:rsidR="00120A2B" w:rsidRPr="007F1077" w:rsidRDefault="00120A2B" w:rsidP="007F1077">
      <w:pPr>
        <w:pStyle w:val="Heading2"/>
        <w:tabs>
          <w:tab w:val="clear" w:pos="576"/>
        </w:tabs>
        <w:spacing w:line="360" w:lineRule="auto"/>
        <w:ind w:left="0" w:firstLine="0"/>
        <w:rPr>
          <w:rFonts w:cs="Arial"/>
        </w:rPr>
      </w:pPr>
    </w:p>
    <w:p w14:paraId="4EE78BDD" w14:textId="77777777" w:rsidR="009347A9" w:rsidRPr="007F1077" w:rsidRDefault="009347A9" w:rsidP="007F1077">
      <w:pPr>
        <w:pStyle w:val="Heading2"/>
        <w:tabs>
          <w:tab w:val="clear" w:pos="576"/>
        </w:tabs>
        <w:spacing w:line="360" w:lineRule="auto"/>
        <w:ind w:left="0" w:firstLine="0"/>
        <w:rPr>
          <w:rFonts w:cs="Arial"/>
        </w:rPr>
      </w:pPr>
      <w:r w:rsidRPr="007F1077">
        <w:rPr>
          <w:rFonts w:cs="Arial"/>
        </w:rPr>
        <w:t>LA ASAMBLEA LEGISLATIVA DE LA REPÚBLICA DE COSTA RICA</w:t>
      </w:r>
    </w:p>
    <w:p w14:paraId="23ED8B5B" w14:textId="77777777" w:rsidR="009347A9" w:rsidRPr="007F1077" w:rsidRDefault="009347A9" w:rsidP="007F1077">
      <w:pPr>
        <w:spacing w:line="360" w:lineRule="auto"/>
        <w:jc w:val="center"/>
        <w:rPr>
          <w:rFonts w:ascii="Arial" w:hAnsi="Arial" w:cs="Arial"/>
          <w:sz w:val="24"/>
          <w:szCs w:val="24"/>
        </w:rPr>
      </w:pPr>
      <w:r w:rsidRPr="007F1077">
        <w:rPr>
          <w:rFonts w:ascii="Arial" w:hAnsi="Arial" w:cs="Arial"/>
          <w:b/>
          <w:bCs/>
          <w:sz w:val="24"/>
          <w:szCs w:val="24"/>
        </w:rPr>
        <w:t>DECRETA:</w:t>
      </w:r>
    </w:p>
    <w:p w14:paraId="2B5D637B" w14:textId="2DF0686B" w:rsidR="00A407C8" w:rsidRPr="007F1077" w:rsidRDefault="00765929" w:rsidP="007F1077">
      <w:pPr>
        <w:spacing w:after="0" w:line="360" w:lineRule="auto"/>
        <w:jc w:val="center"/>
        <w:rPr>
          <w:rFonts w:ascii="Arial" w:hAnsi="Arial" w:cs="Arial"/>
          <w:b/>
          <w:sz w:val="24"/>
          <w:szCs w:val="24"/>
        </w:rPr>
      </w:pPr>
      <w:r w:rsidRPr="007F1077">
        <w:rPr>
          <w:rFonts w:ascii="Arial" w:hAnsi="Arial" w:cs="Arial"/>
          <w:b/>
          <w:sz w:val="24"/>
          <w:szCs w:val="24"/>
        </w:rPr>
        <w:br/>
      </w:r>
      <w:r w:rsidR="00146DE9" w:rsidRPr="007F1077">
        <w:rPr>
          <w:rFonts w:ascii="Arial" w:hAnsi="Arial" w:cs="Arial"/>
          <w:b/>
          <w:sz w:val="24"/>
          <w:szCs w:val="24"/>
        </w:rPr>
        <w:t>LEY DE IMPUESTO SOLIDARIO A LOS SECTORES DE LA ECONOMÍA NO AFECTADOS POR LA CRISIS DEL COVID-19</w:t>
      </w:r>
    </w:p>
    <w:p w14:paraId="14B4FCB5" w14:textId="48D1570B" w:rsidR="00146DE9" w:rsidRPr="007F1077" w:rsidRDefault="00146DE9" w:rsidP="007F1077">
      <w:pPr>
        <w:spacing w:after="0" w:line="360" w:lineRule="auto"/>
        <w:jc w:val="both"/>
        <w:rPr>
          <w:rFonts w:ascii="Arial" w:eastAsia="Times New Roman" w:hAnsi="Arial" w:cs="Arial"/>
          <w:b/>
          <w:color w:val="000000"/>
          <w:sz w:val="24"/>
          <w:szCs w:val="24"/>
        </w:rPr>
      </w:pPr>
    </w:p>
    <w:p w14:paraId="2D8B7A59" w14:textId="77777777" w:rsidR="00494775" w:rsidRPr="007F1077" w:rsidRDefault="00494775" w:rsidP="007F1077">
      <w:pPr>
        <w:spacing w:after="0" w:line="360" w:lineRule="auto"/>
        <w:jc w:val="both"/>
        <w:rPr>
          <w:rFonts w:ascii="Arial" w:eastAsia="Times New Roman" w:hAnsi="Arial" w:cs="Arial"/>
          <w:b/>
          <w:color w:val="000000"/>
          <w:sz w:val="24"/>
          <w:szCs w:val="24"/>
        </w:rPr>
      </w:pPr>
    </w:p>
    <w:p w14:paraId="060D2E3D" w14:textId="0C56BD8B" w:rsidR="00B62DA0" w:rsidRPr="007F1077" w:rsidRDefault="00B62DA0" w:rsidP="007F1077">
      <w:pPr>
        <w:tabs>
          <w:tab w:val="left" w:pos="2268"/>
        </w:tabs>
        <w:spacing w:line="360" w:lineRule="auto"/>
        <w:jc w:val="both"/>
        <w:rPr>
          <w:rFonts w:ascii="Arial" w:eastAsia="Times New Roman" w:hAnsi="Arial" w:cs="Arial"/>
          <w:color w:val="000000"/>
          <w:sz w:val="24"/>
          <w:szCs w:val="24"/>
        </w:rPr>
      </w:pPr>
      <w:r w:rsidRPr="007F1077">
        <w:rPr>
          <w:rFonts w:ascii="Arial" w:eastAsia="Times New Roman" w:hAnsi="Arial" w:cs="Arial"/>
          <w:b/>
          <w:color w:val="000000"/>
          <w:sz w:val="24"/>
          <w:szCs w:val="24"/>
        </w:rPr>
        <w:t xml:space="preserve">Artículo 1.- Objeto. </w:t>
      </w:r>
      <w:r w:rsidRPr="007F1077">
        <w:rPr>
          <w:rFonts w:ascii="Arial" w:eastAsia="Times New Roman" w:hAnsi="Arial" w:cs="Arial"/>
          <w:color w:val="000000"/>
          <w:sz w:val="24"/>
          <w:szCs w:val="24"/>
        </w:rPr>
        <w:t xml:space="preserve">El presente proyecto de ley tiene como objeto la creación de un impuesto </w:t>
      </w:r>
      <w:r w:rsidR="00494775" w:rsidRPr="007F1077">
        <w:rPr>
          <w:rFonts w:ascii="Arial" w:hAnsi="Arial" w:cs="Arial"/>
          <w:sz w:val="24"/>
          <w:szCs w:val="24"/>
          <w:lang w:val="es-CL"/>
        </w:rPr>
        <w:t xml:space="preserve">indirecto y adicional de cualquier otro impuesto, a los servicios digitales </w:t>
      </w:r>
      <w:r w:rsidR="00FC2082" w:rsidRPr="00DB0A36">
        <w:rPr>
          <w:rFonts w:ascii="Arial" w:eastAsia="Times New Roman" w:hAnsi="Arial" w:cs="Arial"/>
          <w:bCs/>
          <w:color w:val="000000"/>
          <w:sz w:val="24"/>
          <w:szCs w:val="24"/>
        </w:rPr>
        <w:t>mayores a los $50</w:t>
      </w:r>
      <w:r w:rsidR="00FC2082">
        <w:rPr>
          <w:rFonts w:ascii="Arial" w:eastAsia="Times New Roman" w:hAnsi="Arial" w:cs="Arial"/>
          <w:bCs/>
          <w:color w:val="000000"/>
          <w:sz w:val="24"/>
          <w:szCs w:val="24"/>
        </w:rPr>
        <w:t xml:space="preserve"> USD</w:t>
      </w:r>
      <w:r w:rsidR="00FC2082" w:rsidRPr="00DB0A36">
        <w:rPr>
          <w:rFonts w:ascii="Arial" w:eastAsia="Times New Roman" w:hAnsi="Arial" w:cs="Arial"/>
          <w:bCs/>
          <w:color w:val="000000"/>
          <w:sz w:val="24"/>
          <w:szCs w:val="24"/>
        </w:rPr>
        <w:t xml:space="preserve"> (</w:t>
      </w:r>
      <w:r w:rsidR="00FC2082">
        <w:rPr>
          <w:rFonts w:ascii="Arial" w:eastAsia="Times New Roman" w:hAnsi="Arial" w:cs="Arial"/>
          <w:bCs/>
          <w:color w:val="000000"/>
          <w:sz w:val="24"/>
          <w:szCs w:val="24"/>
        </w:rPr>
        <w:t>cincuenta</w:t>
      </w:r>
      <w:r w:rsidR="00FC2082" w:rsidRPr="00DB0A36">
        <w:rPr>
          <w:rFonts w:ascii="Arial" w:eastAsia="Times New Roman" w:hAnsi="Arial" w:cs="Arial"/>
          <w:bCs/>
          <w:color w:val="000000"/>
          <w:sz w:val="24"/>
          <w:szCs w:val="24"/>
        </w:rPr>
        <w:t xml:space="preserve"> dólares americanos)</w:t>
      </w:r>
      <w:r w:rsidR="00FC2082">
        <w:rPr>
          <w:rFonts w:ascii="Arial" w:hAnsi="Arial" w:cs="Arial"/>
          <w:b/>
          <w:sz w:val="24"/>
          <w:szCs w:val="24"/>
          <w:lang w:val="es-ES" w:eastAsia="ar-SA"/>
        </w:rPr>
        <w:t xml:space="preserve">, </w:t>
      </w:r>
      <w:r w:rsidR="00494775" w:rsidRPr="007F1077">
        <w:rPr>
          <w:rFonts w:ascii="Arial" w:hAnsi="Arial" w:cs="Arial"/>
          <w:sz w:val="24"/>
          <w:szCs w:val="24"/>
          <w:lang w:val="es-CL"/>
        </w:rPr>
        <w:t>prestados por personas o entidades domiciliadas o residentes en el extranjero, para dirigir lo recaudado</w:t>
      </w:r>
      <w:r w:rsidRPr="007F1077">
        <w:rPr>
          <w:rFonts w:ascii="Arial" w:eastAsia="Times New Roman" w:hAnsi="Arial" w:cs="Arial"/>
          <w:color w:val="000000"/>
          <w:sz w:val="24"/>
          <w:szCs w:val="24"/>
        </w:rPr>
        <w:t xml:space="preserve"> a hogares monoparentales encabezados por mujeres en condición de pobreza y pobreza extrema</w:t>
      </w:r>
      <w:r w:rsidR="00494775" w:rsidRPr="007F1077">
        <w:rPr>
          <w:rFonts w:ascii="Arial" w:eastAsia="Times New Roman" w:hAnsi="Arial" w:cs="Arial"/>
          <w:color w:val="000000"/>
          <w:sz w:val="24"/>
          <w:szCs w:val="24"/>
        </w:rPr>
        <w:t>.</w:t>
      </w:r>
    </w:p>
    <w:p w14:paraId="42B393EE" w14:textId="77777777" w:rsidR="00B62DA0" w:rsidRPr="007F1077" w:rsidRDefault="00B62DA0" w:rsidP="007F1077">
      <w:pPr>
        <w:spacing w:after="0" w:line="360" w:lineRule="auto"/>
        <w:jc w:val="both"/>
        <w:rPr>
          <w:rFonts w:ascii="Arial" w:eastAsia="Times New Roman" w:hAnsi="Arial" w:cs="Arial"/>
          <w:b/>
          <w:color w:val="000000"/>
          <w:sz w:val="24"/>
          <w:szCs w:val="24"/>
        </w:rPr>
      </w:pPr>
    </w:p>
    <w:p w14:paraId="4D9110A3" w14:textId="53C17141" w:rsidR="00B62DA0" w:rsidRPr="007F1077" w:rsidRDefault="003C2240" w:rsidP="007F1077">
      <w:pPr>
        <w:tabs>
          <w:tab w:val="left" w:pos="2268"/>
        </w:tabs>
        <w:spacing w:line="360" w:lineRule="auto"/>
        <w:jc w:val="both"/>
        <w:rPr>
          <w:rFonts w:ascii="Arial" w:hAnsi="Arial" w:cs="Arial"/>
          <w:sz w:val="24"/>
          <w:szCs w:val="24"/>
          <w:lang w:val="es-CL"/>
        </w:rPr>
      </w:pPr>
      <w:r>
        <w:rPr>
          <w:rFonts w:ascii="Arial" w:hAnsi="Arial" w:cs="Arial"/>
          <w:b/>
          <w:sz w:val="24"/>
          <w:szCs w:val="24"/>
          <w:lang w:val="es-CL"/>
        </w:rPr>
        <w:t>Artículo 2.-</w:t>
      </w:r>
      <w:r w:rsidR="00B62DA0" w:rsidRPr="007F1077">
        <w:rPr>
          <w:rFonts w:ascii="Arial" w:hAnsi="Arial" w:cs="Arial"/>
          <w:b/>
          <w:sz w:val="24"/>
          <w:szCs w:val="24"/>
          <w:lang w:val="es-CL"/>
        </w:rPr>
        <w:t xml:space="preserve"> </w:t>
      </w:r>
      <w:r>
        <w:rPr>
          <w:rFonts w:ascii="Arial" w:hAnsi="Arial" w:cs="Arial"/>
          <w:b/>
          <w:sz w:val="24"/>
          <w:szCs w:val="24"/>
          <w:lang w:val="es-CL"/>
        </w:rPr>
        <w:t xml:space="preserve">Establecimiento de impuesto. </w:t>
      </w:r>
      <w:r w:rsidR="00B62DA0" w:rsidRPr="007F1077">
        <w:rPr>
          <w:rFonts w:ascii="Arial" w:hAnsi="Arial" w:cs="Arial"/>
          <w:sz w:val="24"/>
          <w:szCs w:val="24"/>
          <w:lang w:val="es-CL"/>
        </w:rPr>
        <w:t>Establézcase un impuesto específico a beneficio fiscal, indirecto y adicional de cualquier otro impuesto, a los servicios digitales prestados por personas o entidades domiciliadas o residentes en el extranjero, independiente del lugar en que se encuentre el servidor o la plataforma tecnológica que los soporten, y en la medida que dichos servicios sean utilizados en Costa Rica para su consumo.</w:t>
      </w:r>
    </w:p>
    <w:p w14:paraId="513826F0" w14:textId="7D4AC18A" w:rsidR="00B62DA0" w:rsidRPr="007F1077" w:rsidRDefault="00B62DA0" w:rsidP="007F1077">
      <w:pPr>
        <w:tabs>
          <w:tab w:val="left" w:pos="2835"/>
        </w:tabs>
        <w:spacing w:line="360" w:lineRule="auto"/>
        <w:jc w:val="both"/>
        <w:rPr>
          <w:rFonts w:ascii="Arial" w:hAnsi="Arial" w:cs="Arial"/>
          <w:sz w:val="24"/>
          <w:szCs w:val="24"/>
          <w:lang w:val="es-CL"/>
        </w:rPr>
      </w:pPr>
      <w:r w:rsidRPr="007F1077">
        <w:rPr>
          <w:rFonts w:ascii="Arial" w:hAnsi="Arial" w:cs="Arial"/>
          <w:sz w:val="24"/>
          <w:szCs w:val="24"/>
          <w:lang w:val="es-CL"/>
        </w:rPr>
        <w:t>Para los efectos de este impuesto específico, se entenderán por servicios digitales, cualquiera sea la denominación que le atribuyan las partes, los siguientes</w:t>
      </w:r>
      <w:r w:rsidR="00FC2082">
        <w:rPr>
          <w:rFonts w:ascii="Arial" w:hAnsi="Arial" w:cs="Arial"/>
          <w:sz w:val="24"/>
          <w:szCs w:val="24"/>
          <w:lang w:val="es-CL"/>
        </w:rPr>
        <w:t xml:space="preserve">, siempre y cuando se trate de transacciones </w:t>
      </w:r>
      <w:r w:rsidR="00FC2082" w:rsidRPr="00DB0A36">
        <w:rPr>
          <w:rFonts w:ascii="Arial" w:eastAsia="Times New Roman" w:hAnsi="Arial" w:cs="Arial"/>
          <w:bCs/>
          <w:color w:val="000000"/>
          <w:sz w:val="24"/>
          <w:szCs w:val="24"/>
        </w:rPr>
        <w:t xml:space="preserve">mayores a los $50 </w:t>
      </w:r>
      <w:r w:rsidR="00FC2082">
        <w:rPr>
          <w:rFonts w:ascii="Arial" w:eastAsia="Times New Roman" w:hAnsi="Arial" w:cs="Arial"/>
          <w:bCs/>
          <w:color w:val="000000"/>
          <w:sz w:val="24"/>
          <w:szCs w:val="24"/>
        </w:rPr>
        <w:t xml:space="preserve">USD </w:t>
      </w:r>
      <w:r w:rsidR="00FC2082" w:rsidRPr="00DB0A36">
        <w:rPr>
          <w:rFonts w:ascii="Arial" w:eastAsia="Times New Roman" w:hAnsi="Arial" w:cs="Arial"/>
          <w:bCs/>
          <w:color w:val="000000"/>
          <w:sz w:val="24"/>
          <w:szCs w:val="24"/>
        </w:rPr>
        <w:t>(</w:t>
      </w:r>
      <w:r w:rsidR="00FC2082">
        <w:rPr>
          <w:rFonts w:ascii="Arial" w:eastAsia="Times New Roman" w:hAnsi="Arial" w:cs="Arial"/>
          <w:bCs/>
          <w:color w:val="000000"/>
          <w:sz w:val="24"/>
          <w:szCs w:val="24"/>
        </w:rPr>
        <w:t>cincuenta dólares americanos).</w:t>
      </w:r>
    </w:p>
    <w:p w14:paraId="723AAA57" w14:textId="6629A3BE" w:rsidR="00B62DA0" w:rsidRPr="007F1077" w:rsidRDefault="00B62DA0" w:rsidP="007F1077">
      <w:pPr>
        <w:pStyle w:val="ListParagraph"/>
        <w:numPr>
          <w:ilvl w:val="0"/>
          <w:numId w:val="13"/>
        </w:numPr>
        <w:tabs>
          <w:tab w:val="left" w:pos="2835"/>
        </w:tabs>
        <w:spacing w:after="160" w:line="360" w:lineRule="auto"/>
        <w:jc w:val="both"/>
        <w:rPr>
          <w:rFonts w:ascii="Arial" w:hAnsi="Arial" w:cs="Arial"/>
          <w:sz w:val="24"/>
          <w:szCs w:val="24"/>
          <w:lang w:val="es-CL"/>
        </w:rPr>
      </w:pPr>
      <w:r w:rsidRPr="007F1077">
        <w:rPr>
          <w:rFonts w:ascii="Arial" w:hAnsi="Arial" w:cs="Arial"/>
          <w:sz w:val="24"/>
          <w:szCs w:val="24"/>
          <w:lang w:val="es-CL"/>
        </w:rPr>
        <w:t xml:space="preserve">Los servicios remunerados de intermediación digital entre prestadores de cualquier clase de servicios </w:t>
      </w:r>
      <w:r w:rsidR="00FC2082">
        <w:rPr>
          <w:rFonts w:ascii="Arial" w:hAnsi="Arial" w:cs="Arial"/>
          <w:sz w:val="24"/>
          <w:szCs w:val="24"/>
          <w:lang w:val="es-CL"/>
        </w:rPr>
        <w:t xml:space="preserve">digitales </w:t>
      </w:r>
      <w:r w:rsidRPr="007F1077">
        <w:rPr>
          <w:rFonts w:ascii="Arial" w:hAnsi="Arial" w:cs="Arial"/>
          <w:sz w:val="24"/>
          <w:szCs w:val="24"/>
          <w:lang w:val="es-CL"/>
        </w:rPr>
        <w:t xml:space="preserve">y usuarios de los mismos que permitan concluir las respectivas transacciones por medios electrónicos, sea que la </w:t>
      </w:r>
      <w:r w:rsidRPr="007F1077">
        <w:rPr>
          <w:rFonts w:ascii="Arial" w:hAnsi="Arial" w:cs="Arial"/>
          <w:sz w:val="24"/>
          <w:szCs w:val="24"/>
          <w:lang w:val="es-CL"/>
        </w:rPr>
        <w:lastRenderedPageBreak/>
        <w:t>prestación de los servicios</w:t>
      </w:r>
      <w:r w:rsidR="00FC2082">
        <w:rPr>
          <w:rFonts w:ascii="Arial" w:hAnsi="Arial" w:cs="Arial"/>
          <w:sz w:val="24"/>
          <w:szCs w:val="24"/>
          <w:lang w:val="es-CL"/>
        </w:rPr>
        <w:t xml:space="preserve"> digitales</w:t>
      </w:r>
      <w:r w:rsidRPr="007F1077">
        <w:rPr>
          <w:rFonts w:ascii="Arial" w:hAnsi="Arial" w:cs="Arial"/>
          <w:sz w:val="24"/>
          <w:szCs w:val="24"/>
          <w:lang w:val="es-CL"/>
        </w:rPr>
        <w:t xml:space="preserve">, objeto de la intermediación digital se lleve a cabo por medios tradicionales o electrónicos. </w:t>
      </w:r>
    </w:p>
    <w:p w14:paraId="4FA5ADB0" w14:textId="77777777" w:rsidR="00B62DA0" w:rsidRPr="007F1077" w:rsidRDefault="00B62DA0" w:rsidP="007F1077">
      <w:pPr>
        <w:pStyle w:val="ListParagraph"/>
        <w:numPr>
          <w:ilvl w:val="0"/>
          <w:numId w:val="13"/>
        </w:numPr>
        <w:tabs>
          <w:tab w:val="left" w:pos="2835"/>
        </w:tabs>
        <w:spacing w:after="160" w:line="360" w:lineRule="auto"/>
        <w:jc w:val="both"/>
        <w:rPr>
          <w:rFonts w:ascii="Arial" w:hAnsi="Arial" w:cs="Arial"/>
          <w:sz w:val="24"/>
          <w:szCs w:val="24"/>
          <w:lang w:val="es-CL"/>
        </w:rPr>
      </w:pPr>
      <w:r w:rsidRPr="007F1077">
        <w:rPr>
          <w:rFonts w:ascii="Arial" w:hAnsi="Arial" w:cs="Arial"/>
          <w:sz w:val="24"/>
          <w:szCs w:val="24"/>
          <w:lang w:val="es-CL"/>
        </w:rPr>
        <w:t xml:space="preserve">Los servicios remunerados de entretenimiento de contenido digital, como imágenes, películas, series, videos, música, juegos y cualquier otro servicio de entretenimiento digital, a través de descarga, </w:t>
      </w:r>
      <w:proofErr w:type="spellStart"/>
      <w:r w:rsidRPr="007F1077">
        <w:rPr>
          <w:rFonts w:ascii="Arial" w:hAnsi="Arial" w:cs="Arial"/>
          <w:sz w:val="24"/>
          <w:szCs w:val="24"/>
          <w:lang w:val="es-CL"/>
        </w:rPr>
        <w:t>streaming</w:t>
      </w:r>
      <w:proofErr w:type="spellEnd"/>
      <w:r w:rsidRPr="007F1077">
        <w:rPr>
          <w:rFonts w:ascii="Arial" w:hAnsi="Arial" w:cs="Arial"/>
          <w:sz w:val="24"/>
          <w:szCs w:val="24"/>
          <w:lang w:val="es-CL"/>
        </w:rPr>
        <w:t xml:space="preserve"> u otra tecnología. </w:t>
      </w:r>
    </w:p>
    <w:p w14:paraId="220509F0" w14:textId="77777777" w:rsidR="00B62DA0" w:rsidRPr="007F1077" w:rsidRDefault="00B62DA0" w:rsidP="007F1077">
      <w:pPr>
        <w:pStyle w:val="ListParagraph"/>
        <w:numPr>
          <w:ilvl w:val="0"/>
          <w:numId w:val="13"/>
        </w:numPr>
        <w:tabs>
          <w:tab w:val="left" w:pos="2835"/>
        </w:tabs>
        <w:spacing w:after="160" w:line="360" w:lineRule="auto"/>
        <w:jc w:val="both"/>
        <w:rPr>
          <w:rFonts w:ascii="Arial" w:hAnsi="Arial" w:cs="Arial"/>
          <w:sz w:val="24"/>
          <w:szCs w:val="24"/>
          <w:lang w:val="es-CL"/>
        </w:rPr>
      </w:pPr>
      <w:r w:rsidRPr="007F1077">
        <w:rPr>
          <w:rFonts w:ascii="Arial" w:hAnsi="Arial" w:cs="Arial"/>
          <w:sz w:val="24"/>
          <w:szCs w:val="24"/>
          <w:lang w:val="es-CL"/>
        </w:rPr>
        <w:t>Los servicios remunerados de publicidad en el exterior y de uso y suscripción de plataformas de servicios tecnológicos de internet.</w:t>
      </w:r>
    </w:p>
    <w:p w14:paraId="365AFD3A" w14:textId="77777777" w:rsidR="00B62DA0" w:rsidRPr="007F1077" w:rsidRDefault="00B62DA0" w:rsidP="007F1077">
      <w:pPr>
        <w:pStyle w:val="ListParagraph"/>
        <w:numPr>
          <w:ilvl w:val="0"/>
          <w:numId w:val="13"/>
        </w:numPr>
        <w:tabs>
          <w:tab w:val="left" w:pos="2835"/>
        </w:tabs>
        <w:spacing w:after="160" w:line="360" w:lineRule="auto"/>
        <w:jc w:val="both"/>
        <w:rPr>
          <w:rFonts w:ascii="Arial" w:hAnsi="Arial" w:cs="Arial"/>
          <w:sz w:val="24"/>
          <w:szCs w:val="24"/>
          <w:lang w:val="es-CL"/>
        </w:rPr>
      </w:pPr>
      <w:r w:rsidRPr="007F1077">
        <w:rPr>
          <w:rFonts w:ascii="Arial" w:hAnsi="Arial" w:cs="Arial"/>
          <w:sz w:val="24"/>
          <w:szCs w:val="24"/>
          <w:lang w:val="es-CL"/>
        </w:rPr>
        <w:t xml:space="preserve">Los servicios remunerados de almacenamiento de datos cualquiera sea su opción de operación tecnológica, tales como servicios de nube o software como servicios. </w:t>
      </w:r>
    </w:p>
    <w:p w14:paraId="5BB16705" w14:textId="77777777" w:rsidR="00B62DA0" w:rsidRPr="007F1077" w:rsidRDefault="00B62DA0" w:rsidP="007F1077">
      <w:pPr>
        <w:tabs>
          <w:tab w:val="left" w:pos="2835"/>
        </w:tabs>
        <w:spacing w:line="360" w:lineRule="auto"/>
        <w:jc w:val="both"/>
        <w:rPr>
          <w:rFonts w:ascii="Arial" w:hAnsi="Arial" w:cs="Arial"/>
          <w:sz w:val="24"/>
          <w:szCs w:val="24"/>
          <w:lang w:val="es-CL"/>
        </w:rPr>
      </w:pPr>
      <w:r w:rsidRPr="007F1077">
        <w:rPr>
          <w:rFonts w:ascii="Arial" w:hAnsi="Arial" w:cs="Arial"/>
          <w:sz w:val="24"/>
          <w:szCs w:val="24"/>
          <w:lang w:val="es-CL"/>
        </w:rPr>
        <w:t xml:space="preserve">Este impuesto específico se aplicará independiente del dispositivo tecnológico utilizado para conectarse a Internet o a cualquier adaptación o aplicación de protocolos, plataformas o de la tecnología utilizada por Internet u otra red. </w:t>
      </w:r>
    </w:p>
    <w:p w14:paraId="3FCA1990" w14:textId="77777777" w:rsidR="00B62DA0" w:rsidRPr="007F1077" w:rsidRDefault="00B62DA0" w:rsidP="007F1077">
      <w:pPr>
        <w:tabs>
          <w:tab w:val="left" w:pos="2835"/>
        </w:tabs>
        <w:spacing w:line="360" w:lineRule="auto"/>
        <w:jc w:val="both"/>
        <w:rPr>
          <w:rFonts w:ascii="Arial" w:hAnsi="Arial" w:cs="Arial"/>
          <w:sz w:val="24"/>
          <w:szCs w:val="24"/>
          <w:lang w:val="es-CL"/>
        </w:rPr>
      </w:pPr>
      <w:r w:rsidRPr="007F1077">
        <w:rPr>
          <w:rFonts w:ascii="Arial" w:hAnsi="Arial" w:cs="Arial"/>
          <w:sz w:val="24"/>
          <w:szCs w:val="24"/>
          <w:lang w:val="es-CL"/>
        </w:rPr>
        <w:t>Salvo prueba en contrario, se presumirá que los servicios digitales se utilizan por usuarios en Costa Rica cuando los emisores de los medios de pago electrónicos utilizados, sean personas o entidades con domicilio o residencia en Costa Rica o agencias en Costa Rica de dichas entidades.</w:t>
      </w:r>
    </w:p>
    <w:p w14:paraId="47436E9F" w14:textId="60335F60" w:rsidR="00B62DA0" w:rsidRPr="007F1077" w:rsidRDefault="00B62DA0" w:rsidP="007F1077">
      <w:pPr>
        <w:tabs>
          <w:tab w:val="left" w:pos="2835"/>
        </w:tabs>
        <w:spacing w:line="360" w:lineRule="auto"/>
        <w:jc w:val="both"/>
        <w:rPr>
          <w:rFonts w:ascii="Arial" w:hAnsi="Arial" w:cs="Arial"/>
          <w:sz w:val="24"/>
          <w:szCs w:val="24"/>
          <w:lang w:val="es-CL"/>
        </w:rPr>
      </w:pPr>
      <w:r w:rsidRPr="007F1077">
        <w:rPr>
          <w:rFonts w:ascii="Arial" w:hAnsi="Arial" w:cs="Arial"/>
          <w:sz w:val="24"/>
          <w:szCs w:val="24"/>
          <w:lang w:val="es-CL"/>
        </w:rPr>
        <w:t xml:space="preserve">Tratándose de servicios remunerados de intermediación digital, este impuesto específico se aplicará sin perjuicio de los demás impuestos que resulten </w:t>
      </w:r>
      <w:r w:rsidR="00FC2082" w:rsidRPr="007F1077">
        <w:rPr>
          <w:rFonts w:ascii="Arial" w:hAnsi="Arial" w:cs="Arial"/>
          <w:sz w:val="24"/>
          <w:szCs w:val="24"/>
          <w:lang w:val="es-CL"/>
        </w:rPr>
        <w:t>aplicables</w:t>
      </w:r>
      <w:r w:rsidRPr="007F1077">
        <w:rPr>
          <w:rFonts w:ascii="Arial" w:hAnsi="Arial" w:cs="Arial"/>
          <w:sz w:val="24"/>
          <w:szCs w:val="24"/>
          <w:lang w:val="es-CL"/>
        </w:rPr>
        <w:t xml:space="preserve"> a los contribuyentes cuyos servicios sean intermediados. </w:t>
      </w:r>
    </w:p>
    <w:p w14:paraId="00F7A447" w14:textId="77777777" w:rsidR="00B62DA0" w:rsidRPr="007F1077" w:rsidRDefault="00B62DA0" w:rsidP="007F1077">
      <w:pPr>
        <w:tabs>
          <w:tab w:val="left" w:pos="2835"/>
        </w:tabs>
        <w:spacing w:line="360" w:lineRule="auto"/>
        <w:jc w:val="both"/>
        <w:rPr>
          <w:rFonts w:ascii="Arial" w:hAnsi="Arial" w:cs="Arial"/>
          <w:sz w:val="24"/>
          <w:szCs w:val="24"/>
          <w:lang w:val="es-CL"/>
        </w:rPr>
      </w:pPr>
      <w:r w:rsidRPr="007F1077">
        <w:rPr>
          <w:rFonts w:ascii="Arial" w:hAnsi="Arial" w:cs="Arial"/>
          <w:sz w:val="24"/>
          <w:szCs w:val="24"/>
          <w:lang w:val="es-CL"/>
        </w:rPr>
        <w:t xml:space="preserve">El impuesto específico establecido en este artículo no afecta la tributación de los servicios digitales que no queden afectos al mismo, los cuales tributarán con los impuestos que correspondan conforme a las reglas generales. </w:t>
      </w:r>
    </w:p>
    <w:p w14:paraId="0FBB5146" w14:textId="77777777" w:rsidR="00494775" w:rsidRDefault="00494775" w:rsidP="007F1077">
      <w:pPr>
        <w:tabs>
          <w:tab w:val="left" w:pos="2835"/>
        </w:tabs>
        <w:spacing w:line="360" w:lineRule="auto"/>
        <w:jc w:val="both"/>
        <w:rPr>
          <w:rFonts w:ascii="Arial" w:hAnsi="Arial" w:cs="Arial"/>
          <w:sz w:val="24"/>
          <w:szCs w:val="24"/>
          <w:lang w:val="es-CL"/>
        </w:rPr>
      </w:pPr>
    </w:p>
    <w:p w14:paraId="3F229A56" w14:textId="3981F259" w:rsidR="003C2240" w:rsidRDefault="003C2240" w:rsidP="003C2240">
      <w:pPr>
        <w:tabs>
          <w:tab w:val="left" w:pos="2835"/>
        </w:tabs>
        <w:spacing w:line="360" w:lineRule="auto"/>
        <w:jc w:val="both"/>
        <w:rPr>
          <w:rFonts w:ascii="Arial" w:hAnsi="Arial" w:cs="Arial"/>
          <w:sz w:val="24"/>
          <w:szCs w:val="24"/>
          <w:lang w:val="es-CL"/>
        </w:rPr>
      </w:pPr>
      <w:r w:rsidRPr="007F1077">
        <w:rPr>
          <w:rFonts w:ascii="Arial" w:hAnsi="Arial" w:cs="Arial"/>
          <w:b/>
          <w:sz w:val="24"/>
          <w:szCs w:val="24"/>
          <w:lang w:val="es-CL"/>
        </w:rPr>
        <w:t>Artículo</w:t>
      </w:r>
      <w:r>
        <w:rPr>
          <w:rFonts w:ascii="Arial" w:hAnsi="Arial" w:cs="Arial"/>
          <w:b/>
          <w:sz w:val="24"/>
          <w:szCs w:val="24"/>
          <w:lang w:val="es-CL"/>
        </w:rPr>
        <w:t xml:space="preserve"> 3.- Personas exoneradas.</w:t>
      </w:r>
      <w:r>
        <w:rPr>
          <w:rFonts w:ascii="Arial" w:hAnsi="Arial" w:cs="Arial"/>
          <w:sz w:val="24"/>
          <w:szCs w:val="24"/>
          <w:lang w:val="es-CL"/>
        </w:rPr>
        <w:t xml:space="preserve"> </w:t>
      </w:r>
      <w:r w:rsidRPr="003C2240">
        <w:rPr>
          <w:rFonts w:ascii="Arial" w:hAnsi="Arial" w:cs="Arial"/>
          <w:sz w:val="24"/>
          <w:szCs w:val="24"/>
          <w:lang w:val="es-CL"/>
        </w:rPr>
        <w:t>Quedarán exoneradas del impuesto estipulado para las transacciones de servicio</w:t>
      </w:r>
      <w:r w:rsidR="006C5980">
        <w:rPr>
          <w:rFonts w:ascii="Arial" w:hAnsi="Arial" w:cs="Arial"/>
          <w:sz w:val="24"/>
          <w:szCs w:val="24"/>
          <w:lang w:val="es-CL"/>
        </w:rPr>
        <w:t>s</w:t>
      </w:r>
      <w:r w:rsidRPr="003C2240">
        <w:rPr>
          <w:rFonts w:ascii="Arial" w:hAnsi="Arial" w:cs="Arial"/>
          <w:sz w:val="24"/>
          <w:szCs w:val="24"/>
          <w:lang w:val="es-CL"/>
        </w:rPr>
        <w:t xml:space="preserve"> digitales descritas en el artículo </w:t>
      </w:r>
      <w:r>
        <w:rPr>
          <w:rFonts w:ascii="Arial" w:hAnsi="Arial" w:cs="Arial"/>
          <w:sz w:val="24"/>
          <w:szCs w:val="24"/>
          <w:lang w:val="es-CL"/>
        </w:rPr>
        <w:t>2</w:t>
      </w:r>
      <w:r w:rsidRPr="003C2240">
        <w:rPr>
          <w:rFonts w:ascii="Arial" w:hAnsi="Arial" w:cs="Arial"/>
          <w:sz w:val="24"/>
          <w:szCs w:val="24"/>
          <w:lang w:val="es-CL"/>
        </w:rPr>
        <w:t xml:space="preserve"> de la presente ley, todas las realizadas por personas jurídicas clasificadas como </w:t>
      </w:r>
      <w:r w:rsidRPr="003C2240">
        <w:rPr>
          <w:rFonts w:ascii="Arial" w:hAnsi="Arial" w:cs="Arial"/>
          <w:sz w:val="24"/>
          <w:szCs w:val="24"/>
          <w:lang w:val="es-CL"/>
        </w:rPr>
        <w:lastRenderedPageBreak/>
        <w:t>micro y pequeñas empresas e inscritas como tales en el registro que al efecto lleva el Ministerio de Economía, Industria y Comercio (MEIC) y los pequeños y medianos productores agropecuarios inscritos como tales en el registro que a tal efecto lleva el Ministerio de Agricultura y Ganadería (MAG) y que deberán ser suministrados a la Dirección General Tributación.</w:t>
      </w:r>
    </w:p>
    <w:p w14:paraId="5D6B87A7" w14:textId="77777777" w:rsidR="003C2240" w:rsidRPr="007F1077" w:rsidRDefault="003C2240" w:rsidP="007F1077">
      <w:pPr>
        <w:tabs>
          <w:tab w:val="left" w:pos="2835"/>
        </w:tabs>
        <w:spacing w:line="360" w:lineRule="auto"/>
        <w:jc w:val="both"/>
        <w:rPr>
          <w:rFonts w:ascii="Arial" w:hAnsi="Arial" w:cs="Arial"/>
          <w:sz w:val="24"/>
          <w:szCs w:val="24"/>
          <w:lang w:val="es-CL"/>
        </w:rPr>
      </w:pPr>
    </w:p>
    <w:p w14:paraId="135E73E6" w14:textId="6A72967E" w:rsidR="00494775" w:rsidRPr="007F1077" w:rsidRDefault="00494775" w:rsidP="007F1077">
      <w:pPr>
        <w:tabs>
          <w:tab w:val="left" w:pos="2835"/>
        </w:tabs>
        <w:spacing w:line="360" w:lineRule="auto"/>
        <w:jc w:val="both"/>
        <w:rPr>
          <w:rFonts w:ascii="Arial" w:hAnsi="Arial" w:cs="Arial"/>
          <w:sz w:val="24"/>
          <w:szCs w:val="24"/>
          <w:lang w:val="es-CL"/>
        </w:rPr>
      </w:pPr>
      <w:r w:rsidRPr="007F1077">
        <w:rPr>
          <w:rFonts w:ascii="Arial" w:hAnsi="Arial" w:cs="Arial"/>
          <w:b/>
          <w:sz w:val="24"/>
          <w:szCs w:val="24"/>
          <w:lang w:val="es-CL"/>
        </w:rPr>
        <w:t xml:space="preserve">Artículo </w:t>
      </w:r>
      <w:r w:rsidR="003C2240">
        <w:rPr>
          <w:rFonts w:ascii="Arial" w:hAnsi="Arial" w:cs="Arial"/>
          <w:b/>
          <w:sz w:val="24"/>
          <w:szCs w:val="24"/>
          <w:lang w:val="es-CL"/>
        </w:rPr>
        <w:t>4</w:t>
      </w:r>
      <w:r w:rsidRPr="007F1077">
        <w:rPr>
          <w:rFonts w:ascii="Arial" w:hAnsi="Arial" w:cs="Arial"/>
          <w:b/>
          <w:sz w:val="24"/>
          <w:szCs w:val="24"/>
          <w:lang w:val="es-CL"/>
        </w:rPr>
        <w:t xml:space="preserve">.- </w:t>
      </w:r>
      <w:r w:rsidR="003C2240">
        <w:rPr>
          <w:rFonts w:ascii="Arial" w:hAnsi="Arial" w:cs="Arial"/>
          <w:b/>
          <w:sz w:val="24"/>
          <w:szCs w:val="24"/>
          <w:lang w:val="es-CL"/>
        </w:rPr>
        <w:t xml:space="preserve">Mecanismo de recaudación. </w:t>
      </w:r>
      <w:r w:rsidRPr="007F1077">
        <w:rPr>
          <w:rFonts w:ascii="Arial" w:hAnsi="Arial" w:cs="Arial"/>
          <w:sz w:val="24"/>
          <w:szCs w:val="24"/>
          <w:lang w:val="es-CL"/>
        </w:rPr>
        <w:t xml:space="preserve">El </w:t>
      </w:r>
      <w:r w:rsidR="00B62DA0" w:rsidRPr="007F1077">
        <w:rPr>
          <w:rFonts w:ascii="Arial" w:hAnsi="Arial" w:cs="Arial"/>
          <w:sz w:val="24"/>
          <w:szCs w:val="24"/>
          <w:lang w:val="es-CL"/>
        </w:rPr>
        <w:t xml:space="preserve">impuesto específico </w:t>
      </w:r>
      <w:r w:rsidR="003C2240">
        <w:rPr>
          <w:rFonts w:ascii="Arial" w:hAnsi="Arial" w:cs="Arial"/>
          <w:sz w:val="24"/>
          <w:szCs w:val="24"/>
          <w:lang w:val="es-CL"/>
        </w:rPr>
        <w:t>señalado por el artículo 2 de la presente ley</w:t>
      </w:r>
      <w:r w:rsidRPr="007F1077">
        <w:rPr>
          <w:rFonts w:ascii="Arial" w:hAnsi="Arial" w:cs="Arial"/>
          <w:sz w:val="24"/>
          <w:szCs w:val="24"/>
          <w:lang w:val="es-CL"/>
        </w:rPr>
        <w:t xml:space="preserve"> </w:t>
      </w:r>
      <w:r w:rsidR="00B62DA0" w:rsidRPr="007F1077">
        <w:rPr>
          <w:rFonts w:ascii="Arial" w:hAnsi="Arial" w:cs="Arial"/>
          <w:sz w:val="24"/>
          <w:szCs w:val="24"/>
          <w:lang w:val="es-CL"/>
        </w:rPr>
        <w:t>se determinará, recaudará y pagará conforme a las siguientes reglas:</w:t>
      </w:r>
    </w:p>
    <w:p w14:paraId="5E6C6BCE" w14:textId="77777777" w:rsidR="00B62DA0" w:rsidRPr="007F1077" w:rsidRDefault="00B62DA0" w:rsidP="007F1077">
      <w:pPr>
        <w:pStyle w:val="ListParagraph"/>
        <w:numPr>
          <w:ilvl w:val="0"/>
          <w:numId w:val="14"/>
        </w:numPr>
        <w:tabs>
          <w:tab w:val="left" w:pos="2835"/>
        </w:tabs>
        <w:spacing w:after="160" w:line="360" w:lineRule="auto"/>
        <w:jc w:val="both"/>
        <w:rPr>
          <w:rFonts w:ascii="Arial" w:hAnsi="Arial" w:cs="Arial"/>
          <w:sz w:val="24"/>
          <w:szCs w:val="24"/>
          <w:lang w:val="es-CL"/>
        </w:rPr>
      </w:pPr>
      <w:r w:rsidRPr="007F1077">
        <w:rPr>
          <w:rFonts w:ascii="Arial" w:hAnsi="Arial" w:cs="Arial"/>
          <w:b/>
          <w:sz w:val="24"/>
          <w:szCs w:val="24"/>
          <w:lang w:val="es-CL"/>
        </w:rPr>
        <w:t>Contribuyentes del impuesto específico</w:t>
      </w:r>
      <w:r w:rsidRPr="007F1077">
        <w:rPr>
          <w:rFonts w:ascii="Arial" w:hAnsi="Arial" w:cs="Arial"/>
          <w:sz w:val="24"/>
          <w:szCs w:val="24"/>
          <w:lang w:val="es-CL"/>
        </w:rPr>
        <w:t>. Son contribuyentes de este impuesto las personas o entidades domiciliadas o residentes en el extranjero que presten los servicios digitales de que trata este artículo.</w:t>
      </w:r>
    </w:p>
    <w:p w14:paraId="7AF333F5" w14:textId="77777777" w:rsidR="00B62DA0" w:rsidRPr="007F1077" w:rsidRDefault="00B62DA0" w:rsidP="007F1077">
      <w:pPr>
        <w:pStyle w:val="ListParagraph"/>
        <w:numPr>
          <w:ilvl w:val="0"/>
          <w:numId w:val="14"/>
        </w:numPr>
        <w:tabs>
          <w:tab w:val="left" w:pos="2835"/>
        </w:tabs>
        <w:spacing w:after="160" w:line="360" w:lineRule="auto"/>
        <w:jc w:val="both"/>
        <w:rPr>
          <w:rFonts w:ascii="Arial" w:hAnsi="Arial" w:cs="Arial"/>
          <w:sz w:val="24"/>
          <w:szCs w:val="24"/>
          <w:lang w:val="es-CL"/>
        </w:rPr>
      </w:pPr>
      <w:r w:rsidRPr="007F1077">
        <w:rPr>
          <w:rFonts w:ascii="Arial" w:hAnsi="Arial" w:cs="Arial"/>
          <w:b/>
          <w:sz w:val="24"/>
          <w:szCs w:val="24"/>
          <w:lang w:val="es-CL"/>
        </w:rPr>
        <w:t>Tasa y base imponible</w:t>
      </w:r>
      <w:r w:rsidRPr="007F1077">
        <w:rPr>
          <w:rFonts w:ascii="Arial" w:hAnsi="Arial" w:cs="Arial"/>
          <w:sz w:val="24"/>
          <w:szCs w:val="24"/>
          <w:lang w:val="es-CL"/>
        </w:rPr>
        <w:t xml:space="preserve">. La tasa de este impuesto específico será de 10% aplicada sobre el valor pagado por los usuarios, sin deducción alguna, a las personas o entidades domiciliadas o residentes en el extranjero que presten los servicios digitales de que trata este artículo. </w:t>
      </w:r>
    </w:p>
    <w:p w14:paraId="7C47DE3C" w14:textId="77777777" w:rsidR="00B62DA0" w:rsidRPr="007F1077" w:rsidRDefault="00B62DA0" w:rsidP="007F1077">
      <w:pPr>
        <w:pStyle w:val="ListParagraph"/>
        <w:tabs>
          <w:tab w:val="left" w:pos="2835"/>
        </w:tabs>
        <w:spacing w:line="360" w:lineRule="auto"/>
        <w:jc w:val="both"/>
        <w:rPr>
          <w:rFonts w:ascii="Arial" w:hAnsi="Arial" w:cs="Arial"/>
          <w:sz w:val="24"/>
          <w:szCs w:val="24"/>
          <w:lang w:val="es-CL"/>
        </w:rPr>
      </w:pPr>
      <w:r w:rsidRPr="007F1077">
        <w:rPr>
          <w:rFonts w:ascii="Arial" w:hAnsi="Arial" w:cs="Arial"/>
          <w:sz w:val="24"/>
          <w:szCs w:val="24"/>
          <w:lang w:val="es-CL"/>
        </w:rPr>
        <w:t>En caso que los usuarios paguen los servicios digitales a través de medios de pago electrónicos, este impuesto específico será retenido, declarado y enterado conforme a los incisos c) y siguientes del presente artículo.</w:t>
      </w:r>
    </w:p>
    <w:p w14:paraId="791A5C4D" w14:textId="77777777" w:rsidR="00B62DA0" w:rsidRPr="007F1077" w:rsidRDefault="00B62DA0" w:rsidP="007F1077">
      <w:pPr>
        <w:pStyle w:val="ListParagraph"/>
        <w:numPr>
          <w:ilvl w:val="0"/>
          <w:numId w:val="14"/>
        </w:numPr>
        <w:tabs>
          <w:tab w:val="left" w:pos="2835"/>
        </w:tabs>
        <w:spacing w:after="160" w:line="360" w:lineRule="auto"/>
        <w:jc w:val="both"/>
        <w:rPr>
          <w:rFonts w:ascii="Arial" w:hAnsi="Arial" w:cs="Arial"/>
          <w:sz w:val="24"/>
          <w:szCs w:val="24"/>
          <w:lang w:val="es-CL"/>
        </w:rPr>
      </w:pPr>
      <w:r w:rsidRPr="007F1077">
        <w:rPr>
          <w:rFonts w:ascii="Arial" w:hAnsi="Arial" w:cs="Arial"/>
          <w:b/>
          <w:sz w:val="24"/>
          <w:szCs w:val="24"/>
          <w:lang w:val="es-CL"/>
        </w:rPr>
        <w:t>Agentes retenedores y deber de retención</w:t>
      </w:r>
      <w:r w:rsidRPr="007F1077">
        <w:rPr>
          <w:rFonts w:ascii="Arial" w:hAnsi="Arial" w:cs="Arial"/>
          <w:sz w:val="24"/>
          <w:szCs w:val="24"/>
          <w:lang w:val="es-CL"/>
        </w:rPr>
        <w:t>. Serán agentes retenedores de este impuesto específico los emisores de los medios de pago electrónicos utilizados por los usuarios de los servicios digitales de que trata este artículo, quienes deberán retener en su totalidad el impuesto respecto de las cantidades pagadas por los usuarios. La obligación de retención nacerá en la fecha que el usuario pague los servicios digitales a través del respectivo medio de pago electrónico.</w:t>
      </w:r>
    </w:p>
    <w:p w14:paraId="45E17C10" w14:textId="77777777" w:rsidR="00B62DA0" w:rsidRPr="007F1077" w:rsidRDefault="00B62DA0" w:rsidP="007F1077">
      <w:pPr>
        <w:pStyle w:val="ListParagraph"/>
        <w:tabs>
          <w:tab w:val="left" w:pos="2835"/>
        </w:tabs>
        <w:spacing w:line="360" w:lineRule="auto"/>
        <w:jc w:val="both"/>
        <w:rPr>
          <w:rFonts w:ascii="Arial" w:hAnsi="Arial" w:cs="Arial"/>
          <w:sz w:val="24"/>
          <w:szCs w:val="24"/>
          <w:lang w:val="es-CL"/>
        </w:rPr>
      </w:pPr>
      <w:r w:rsidRPr="007F1077">
        <w:rPr>
          <w:rFonts w:ascii="Arial" w:hAnsi="Arial" w:cs="Arial"/>
          <w:sz w:val="24"/>
          <w:szCs w:val="24"/>
          <w:lang w:val="es-CL"/>
        </w:rPr>
        <w:t>El impuesto deberá ser declarado y enterado en arcas fiscales por los agentes retenedores dentro de los quince primeros días del mes siguiente a aquel en que deban retenerse los impuestos conforme al inciso anterior.</w:t>
      </w:r>
    </w:p>
    <w:p w14:paraId="766142E2" w14:textId="77777777" w:rsidR="00B62DA0" w:rsidRPr="007F1077" w:rsidRDefault="00B62DA0" w:rsidP="007F1077">
      <w:pPr>
        <w:pStyle w:val="ListParagraph"/>
        <w:tabs>
          <w:tab w:val="left" w:pos="2835"/>
        </w:tabs>
        <w:spacing w:line="360" w:lineRule="auto"/>
        <w:jc w:val="both"/>
        <w:rPr>
          <w:rFonts w:ascii="Arial" w:hAnsi="Arial" w:cs="Arial"/>
          <w:sz w:val="24"/>
          <w:szCs w:val="24"/>
          <w:lang w:val="es-CL"/>
        </w:rPr>
      </w:pPr>
    </w:p>
    <w:p w14:paraId="0C4FDD7A" w14:textId="77777777" w:rsidR="00B62DA0" w:rsidRPr="007F1077" w:rsidRDefault="00B62DA0" w:rsidP="007F1077">
      <w:pPr>
        <w:pStyle w:val="ListParagraph"/>
        <w:tabs>
          <w:tab w:val="left" w:pos="2835"/>
        </w:tabs>
        <w:spacing w:line="360" w:lineRule="auto"/>
        <w:jc w:val="both"/>
        <w:rPr>
          <w:rFonts w:ascii="Arial" w:hAnsi="Arial" w:cs="Arial"/>
          <w:sz w:val="24"/>
          <w:szCs w:val="24"/>
          <w:lang w:val="es-CL"/>
        </w:rPr>
      </w:pPr>
      <w:r w:rsidRPr="007F1077">
        <w:rPr>
          <w:rFonts w:ascii="Arial" w:hAnsi="Arial" w:cs="Arial"/>
          <w:sz w:val="24"/>
          <w:szCs w:val="24"/>
          <w:lang w:val="es-CL"/>
        </w:rPr>
        <w:lastRenderedPageBreak/>
        <w:t xml:space="preserve">La responsabilidad por el pago del impuesto sujeto a retención en conformidad a las reglas anteriores recaerá únicamente sobre las personas o entidades obligadas a efectuar la retención, siempre que el contribuyente a quien se le haya debido retener el impuesto acredite que dicha retención se efectuó. Si no se efectúa la retención, la responsabilidad por el pago de este impuesto recaerá igualmente sobre los agentes retenedores, sin perjuicio que el Servicio de Impuestos Internos pueda girar el impuesto al contribuyente de este impuesto específico. </w:t>
      </w:r>
    </w:p>
    <w:p w14:paraId="4895031D" w14:textId="22D833D0" w:rsidR="00B62DA0" w:rsidRPr="003C2240" w:rsidRDefault="00B62DA0" w:rsidP="003C2240">
      <w:pPr>
        <w:pStyle w:val="ListParagraph"/>
        <w:tabs>
          <w:tab w:val="left" w:pos="2835"/>
        </w:tabs>
        <w:spacing w:line="360" w:lineRule="auto"/>
        <w:jc w:val="both"/>
        <w:rPr>
          <w:rFonts w:ascii="Arial" w:hAnsi="Arial" w:cs="Arial"/>
          <w:sz w:val="24"/>
          <w:szCs w:val="24"/>
          <w:lang w:val="es-CL"/>
        </w:rPr>
      </w:pPr>
      <w:r w:rsidRPr="007F1077">
        <w:rPr>
          <w:rFonts w:ascii="Arial" w:hAnsi="Arial" w:cs="Arial"/>
          <w:sz w:val="24"/>
          <w:szCs w:val="24"/>
          <w:lang w:val="es-CL"/>
        </w:rPr>
        <w:t>La infracción a lo dispuesto en los incisos anteriores hará incurrir a los agentes retenedores en los reajustes, intereses y multas establecidos en los artículos 65 y siguientes, del Código de Normas y Procedimientos Tributarios (Código Tributario), Ley N° 4755 y sus reformas. Cuando las diferencias no sean imputables al agente retenedor, se podrá condonar la totalidad de los intereses y multas.</w:t>
      </w:r>
    </w:p>
    <w:p w14:paraId="17A554D7" w14:textId="77777777" w:rsidR="00B62DA0" w:rsidRPr="007F1077" w:rsidRDefault="00B62DA0" w:rsidP="007F1077">
      <w:pPr>
        <w:pStyle w:val="ListParagraph"/>
        <w:numPr>
          <w:ilvl w:val="0"/>
          <w:numId w:val="14"/>
        </w:numPr>
        <w:tabs>
          <w:tab w:val="left" w:pos="2835"/>
        </w:tabs>
        <w:spacing w:after="160" w:line="360" w:lineRule="auto"/>
        <w:jc w:val="both"/>
        <w:rPr>
          <w:rFonts w:ascii="Arial" w:hAnsi="Arial" w:cs="Arial"/>
          <w:sz w:val="24"/>
          <w:szCs w:val="24"/>
          <w:lang w:val="es-CL"/>
        </w:rPr>
      </w:pPr>
      <w:r w:rsidRPr="007F1077">
        <w:rPr>
          <w:rFonts w:ascii="Arial" w:hAnsi="Arial" w:cs="Arial"/>
          <w:b/>
          <w:sz w:val="24"/>
          <w:szCs w:val="24"/>
          <w:lang w:val="es-CL"/>
        </w:rPr>
        <w:t>Nómina de agentes retenedores</w:t>
      </w:r>
      <w:r w:rsidRPr="007F1077">
        <w:rPr>
          <w:rFonts w:ascii="Arial" w:hAnsi="Arial" w:cs="Arial"/>
          <w:sz w:val="24"/>
          <w:szCs w:val="24"/>
          <w:lang w:val="es-CL"/>
        </w:rPr>
        <w:t xml:space="preserve">. El Ministerio de Hacienda confeccionará fundadamente una nómina que contenga información de los agentes retenedores obligados a retener, declarar y enterar en arcas fiscales el impuesto específico de que trata este artículo. La nómina será de acceso público y será actualizada cada vez que se incorpore información de un nuevo agente retenedor a la misma. </w:t>
      </w:r>
    </w:p>
    <w:p w14:paraId="747C5284" w14:textId="77777777" w:rsidR="00B62DA0" w:rsidRPr="007F1077" w:rsidRDefault="00B62DA0" w:rsidP="007F1077">
      <w:pPr>
        <w:pStyle w:val="ListParagraph"/>
        <w:tabs>
          <w:tab w:val="left" w:pos="2835"/>
        </w:tabs>
        <w:spacing w:line="360" w:lineRule="auto"/>
        <w:jc w:val="both"/>
        <w:rPr>
          <w:rFonts w:ascii="Arial" w:hAnsi="Arial" w:cs="Arial"/>
          <w:sz w:val="24"/>
          <w:szCs w:val="24"/>
          <w:lang w:val="es-CL"/>
        </w:rPr>
      </w:pPr>
      <w:r w:rsidRPr="007F1077">
        <w:rPr>
          <w:rFonts w:ascii="Arial" w:hAnsi="Arial" w:cs="Arial"/>
          <w:sz w:val="24"/>
          <w:szCs w:val="24"/>
          <w:lang w:val="es-CL"/>
        </w:rPr>
        <w:t>Los agentes retenedores señalados en el inciso c) anterior, que no fueren incluidos en la referida nómina, debiendo serlo, deberán comunicar dicha situación al Servicio de Impuestos Internos, para efectos de su inclusión, en la forma y plazo que este establezca mediante resolución. El hecho de no informar o hacerlo con retardo no los eximirá de la obligación de retener, declarar y pagar el presente impuesto. La referida resolución, también regulará la situación de aquellos agentes retenedores que dejen de contar con tal calidad, para efectos de su exclusión de la nómina de que trata este numeral.</w:t>
      </w:r>
    </w:p>
    <w:p w14:paraId="40EB8D9B" w14:textId="77777777" w:rsidR="00B62DA0" w:rsidRPr="007F1077" w:rsidRDefault="00B62DA0" w:rsidP="007F1077">
      <w:pPr>
        <w:pStyle w:val="ListParagraph"/>
        <w:numPr>
          <w:ilvl w:val="0"/>
          <w:numId w:val="14"/>
        </w:numPr>
        <w:tabs>
          <w:tab w:val="left" w:pos="2835"/>
        </w:tabs>
        <w:spacing w:after="160" w:line="360" w:lineRule="auto"/>
        <w:jc w:val="both"/>
        <w:rPr>
          <w:rFonts w:ascii="Arial" w:hAnsi="Arial" w:cs="Arial"/>
          <w:sz w:val="24"/>
          <w:szCs w:val="24"/>
          <w:lang w:val="es-CL"/>
        </w:rPr>
      </w:pPr>
      <w:r w:rsidRPr="007F1077">
        <w:rPr>
          <w:rFonts w:ascii="Arial" w:hAnsi="Arial" w:cs="Arial"/>
          <w:b/>
          <w:sz w:val="24"/>
          <w:szCs w:val="24"/>
          <w:lang w:val="es-CL"/>
        </w:rPr>
        <w:t>Nómina de prestadores de servicios digitales</w:t>
      </w:r>
      <w:r w:rsidRPr="007F1077">
        <w:rPr>
          <w:rFonts w:ascii="Arial" w:hAnsi="Arial" w:cs="Arial"/>
          <w:sz w:val="24"/>
          <w:szCs w:val="24"/>
          <w:lang w:val="es-CL"/>
        </w:rPr>
        <w:t xml:space="preserve">. El Ministerio de Hacienda confeccionará una nómina de los prestadores de servicios digitales </w:t>
      </w:r>
      <w:r w:rsidRPr="007F1077">
        <w:rPr>
          <w:rFonts w:ascii="Arial" w:hAnsi="Arial" w:cs="Arial"/>
          <w:sz w:val="24"/>
          <w:szCs w:val="24"/>
          <w:lang w:val="es-CL"/>
        </w:rPr>
        <w:lastRenderedPageBreak/>
        <w:t>gravados con este impuesto específico y respecto de los cuales los agentes retenedores estarán obligados a retener, declarar y enterar en arcas fiscales este impuesto.</w:t>
      </w:r>
    </w:p>
    <w:p w14:paraId="63227424" w14:textId="77777777" w:rsidR="00B62DA0" w:rsidRPr="007F1077" w:rsidRDefault="00B62DA0" w:rsidP="007F1077">
      <w:pPr>
        <w:pStyle w:val="ListParagraph"/>
        <w:tabs>
          <w:tab w:val="left" w:pos="2835"/>
        </w:tabs>
        <w:spacing w:line="360" w:lineRule="auto"/>
        <w:jc w:val="both"/>
        <w:rPr>
          <w:rFonts w:ascii="Arial" w:hAnsi="Arial" w:cs="Arial"/>
          <w:sz w:val="24"/>
          <w:szCs w:val="24"/>
          <w:lang w:val="es-CL"/>
        </w:rPr>
      </w:pPr>
      <w:r w:rsidRPr="007F1077">
        <w:rPr>
          <w:rFonts w:ascii="Arial" w:hAnsi="Arial" w:cs="Arial"/>
          <w:sz w:val="24"/>
          <w:szCs w:val="24"/>
          <w:lang w:val="es-CL"/>
        </w:rPr>
        <w:t>Los prestadores de servicios digitales gravados con este impuesto y que no se encuentren en la nómina anterior tendrán la obligación de informar al Servicio de Impuestos Internos de esta situación. El hecho de no informar o hacerlo con retardo no los eximirá del impuesto específico que deban soportar conforme a este artículo.</w:t>
      </w:r>
    </w:p>
    <w:p w14:paraId="7B6D183C" w14:textId="77777777" w:rsidR="00B62DA0" w:rsidRPr="007F1077" w:rsidRDefault="00B62DA0" w:rsidP="007F1077">
      <w:pPr>
        <w:pStyle w:val="ListParagraph"/>
        <w:tabs>
          <w:tab w:val="left" w:pos="2835"/>
        </w:tabs>
        <w:spacing w:line="360" w:lineRule="auto"/>
        <w:jc w:val="both"/>
        <w:rPr>
          <w:rFonts w:ascii="Arial" w:hAnsi="Arial" w:cs="Arial"/>
          <w:sz w:val="24"/>
          <w:szCs w:val="24"/>
          <w:lang w:val="es-CL"/>
        </w:rPr>
      </w:pPr>
      <w:r w:rsidRPr="007F1077">
        <w:rPr>
          <w:rFonts w:ascii="Arial" w:hAnsi="Arial" w:cs="Arial"/>
          <w:sz w:val="24"/>
          <w:szCs w:val="24"/>
          <w:lang w:val="es-CL"/>
        </w:rPr>
        <w:t>La nómina será de acceso público será actualizada periódicamente. Esta nómina deberá ser comunicada a los agentes retenedores dentro del plazo de 5 días hábiles contado desde la fecha de la publicación o actualización de la misma.</w:t>
      </w:r>
    </w:p>
    <w:p w14:paraId="0DD9754F" w14:textId="77777777" w:rsidR="00B62DA0" w:rsidRPr="007F1077" w:rsidRDefault="00B62DA0" w:rsidP="007F1077">
      <w:pPr>
        <w:pStyle w:val="ListParagraph"/>
        <w:tabs>
          <w:tab w:val="left" w:pos="2835"/>
        </w:tabs>
        <w:spacing w:line="360" w:lineRule="auto"/>
        <w:jc w:val="both"/>
        <w:rPr>
          <w:rFonts w:ascii="Arial" w:hAnsi="Arial" w:cs="Arial"/>
          <w:sz w:val="24"/>
          <w:szCs w:val="24"/>
          <w:lang w:val="es-CL"/>
        </w:rPr>
      </w:pPr>
      <w:r w:rsidRPr="007F1077">
        <w:rPr>
          <w:rFonts w:ascii="Arial" w:hAnsi="Arial" w:cs="Arial"/>
          <w:sz w:val="24"/>
          <w:szCs w:val="24"/>
          <w:lang w:val="es-CL"/>
        </w:rPr>
        <w:t xml:space="preserve">Los prestadores de servicios digitales podrán proveer de información al El Ministerio de Hacienda, en la forma que este determine mediante resolución, para efectos que este pueda incluir información adicional en la nómina de prestadores de servicios digitales, de manera de identificar los pagos que deban ser objeto de retención de aquellos que no correspondan a servicios digitales, en su caso.  </w:t>
      </w:r>
    </w:p>
    <w:p w14:paraId="6A7614B0" w14:textId="77777777" w:rsidR="00B62DA0" w:rsidRPr="007F1077" w:rsidRDefault="00B62DA0" w:rsidP="007F1077">
      <w:pPr>
        <w:pStyle w:val="ListParagraph"/>
        <w:tabs>
          <w:tab w:val="left" w:pos="2835"/>
        </w:tabs>
        <w:spacing w:line="360" w:lineRule="auto"/>
        <w:jc w:val="both"/>
        <w:rPr>
          <w:rFonts w:ascii="Arial" w:hAnsi="Arial" w:cs="Arial"/>
          <w:sz w:val="24"/>
          <w:szCs w:val="24"/>
          <w:lang w:val="es-CL"/>
        </w:rPr>
      </w:pPr>
    </w:p>
    <w:p w14:paraId="4F049E98" w14:textId="0177A427" w:rsidR="00B62DA0" w:rsidRPr="007F1077" w:rsidRDefault="00494775" w:rsidP="007F1077">
      <w:pPr>
        <w:tabs>
          <w:tab w:val="left" w:pos="2835"/>
        </w:tabs>
        <w:spacing w:after="160" w:line="360" w:lineRule="auto"/>
        <w:jc w:val="both"/>
        <w:rPr>
          <w:rFonts w:ascii="Arial" w:hAnsi="Arial" w:cs="Arial"/>
          <w:b/>
          <w:sz w:val="24"/>
          <w:szCs w:val="24"/>
          <w:lang w:val="es-CL"/>
        </w:rPr>
      </w:pPr>
      <w:r w:rsidRPr="007F1077">
        <w:rPr>
          <w:rFonts w:ascii="Arial" w:hAnsi="Arial" w:cs="Arial"/>
          <w:b/>
          <w:sz w:val="24"/>
          <w:szCs w:val="24"/>
          <w:lang w:val="es-CL"/>
        </w:rPr>
        <w:t xml:space="preserve">Artículo </w:t>
      </w:r>
      <w:r w:rsidR="003C2240">
        <w:rPr>
          <w:rFonts w:ascii="Arial" w:hAnsi="Arial" w:cs="Arial"/>
          <w:b/>
          <w:sz w:val="24"/>
          <w:szCs w:val="24"/>
          <w:lang w:val="es-CL"/>
        </w:rPr>
        <w:t>5</w:t>
      </w:r>
      <w:r w:rsidRPr="007F1077">
        <w:rPr>
          <w:rFonts w:ascii="Arial" w:hAnsi="Arial" w:cs="Arial"/>
          <w:b/>
          <w:sz w:val="24"/>
          <w:szCs w:val="24"/>
          <w:lang w:val="es-CL"/>
        </w:rPr>
        <w:t xml:space="preserve">.- </w:t>
      </w:r>
      <w:r w:rsidR="00B62DA0" w:rsidRPr="007F1077">
        <w:rPr>
          <w:rFonts w:ascii="Arial" w:hAnsi="Arial" w:cs="Arial"/>
          <w:b/>
          <w:sz w:val="24"/>
          <w:szCs w:val="24"/>
          <w:lang w:val="es-CL"/>
        </w:rPr>
        <w:t xml:space="preserve">Deberes de información. </w:t>
      </w:r>
      <w:r w:rsidR="00B62DA0" w:rsidRPr="007F1077">
        <w:rPr>
          <w:rFonts w:ascii="Arial" w:hAnsi="Arial" w:cs="Arial"/>
          <w:sz w:val="24"/>
          <w:szCs w:val="24"/>
          <w:lang w:val="es-CL"/>
        </w:rPr>
        <w:t>Sin perjuicio de las obligaciones que les corresponden a los agentes retenedores conforme a los números precedentes, estos deberán cumplir, además, en la forma y plazo que el Servicio de Impuestos Internos establezca mediante resolución, con los siguientes deberes de información:</w:t>
      </w:r>
    </w:p>
    <w:p w14:paraId="7F451451" w14:textId="77777777" w:rsidR="00B62DA0" w:rsidRPr="007F1077" w:rsidRDefault="00B62DA0" w:rsidP="007F1077">
      <w:pPr>
        <w:pStyle w:val="ListParagraph"/>
        <w:numPr>
          <w:ilvl w:val="0"/>
          <w:numId w:val="15"/>
        </w:numPr>
        <w:tabs>
          <w:tab w:val="left" w:pos="2835"/>
        </w:tabs>
        <w:spacing w:after="160" w:line="360" w:lineRule="auto"/>
        <w:jc w:val="both"/>
        <w:rPr>
          <w:rFonts w:ascii="Arial" w:hAnsi="Arial" w:cs="Arial"/>
          <w:b/>
          <w:sz w:val="24"/>
          <w:szCs w:val="24"/>
          <w:lang w:val="es-CL"/>
        </w:rPr>
      </w:pPr>
      <w:r w:rsidRPr="007F1077">
        <w:rPr>
          <w:rFonts w:ascii="Arial" w:hAnsi="Arial" w:cs="Arial"/>
          <w:sz w:val="24"/>
          <w:szCs w:val="24"/>
          <w:lang w:val="es-CL"/>
        </w:rPr>
        <w:t>Comunicar al Ministerio de Hacienda los antecedentes que posean respecto a la identificación de los prestadores de servicios digitales gravados con el impuesto específico de que trata este artículo.</w:t>
      </w:r>
    </w:p>
    <w:p w14:paraId="1829653C" w14:textId="77777777" w:rsidR="00B62DA0" w:rsidRPr="007F1077" w:rsidRDefault="00B62DA0" w:rsidP="007F1077">
      <w:pPr>
        <w:pStyle w:val="ListParagraph"/>
        <w:numPr>
          <w:ilvl w:val="0"/>
          <w:numId w:val="15"/>
        </w:numPr>
        <w:tabs>
          <w:tab w:val="left" w:pos="2835"/>
        </w:tabs>
        <w:spacing w:after="160" w:line="360" w:lineRule="auto"/>
        <w:jc w:val="both"/>
        <w:rPr>
          <w:rFonts w:ascii="Arial" w:hAnsi="Arial" w:cs="Arial"/>
          <w:b/>
          <w:sz w:val="24"/>
          <w:szCs w:val="24"/>
          <w:lang w:val="es-CL"/>
        </w:rPr>
      </w:pPr>
      <w:r w:rsidRPr="007F1077">
        <w:rPr>
          <w:rFonts w:ascii="Arial" w:hAnsi="Arial" w:cs="Arial"/>
          <w:sz w:val="24"/>
          <w:szCs w:val="24"/>
          <w:lang w:val="es-CL"/>
        </w:rPr>
        <w:t xml:space="preserve">Comunicar al Ministerio de Hacienda los antecedentes que posean respecto a las cantidades que los contribuyentes de este impuesto, o quienes les presten o administren servicios de pagos o remesas, paguen o pongan a </w:t>
      </w:r>
      <w:r w:rsidRPr="007F1077">
        <w:rPr>
          <w:rFonts w:ascii="Arial" w:hAnsi="Arial" w:cs="Arial"/>
          <w:sz w:val="24"/>
          <w:szCs w:val="24"/>
          <w:lang w:val="es-CL"/>
        </w:rPr>
        <w:lastRenderedPageBreak/>
        <w:t xml:space="preserve">disposición de las personas que prestan en Costa Rica los servicios intermediados. </w:t>
      </w:r>
    </w:p>
    <w:p w14:paraId="071D6161" w14:textId="77777777" w:rsidR="00B62DA0" w:rsidRPr="007F1077" w:rsidRDefault="00B62DA0" w:rsidP="007F1077">
      <w:pPr>
        <w:pStyle w:val="ListParagraph"/>
        <w:numPr>
          <w:ilvl w:val="0"/>
          <w:numId w:val="15"/>
        </w:numPr>
        <w:tabs>
          <w:tab w:val="left" w:pos="2835"/>
        </w:tabs>
        <w:spacing w:after="160" w:line="360" w:lineRule="auto"/>
        <w:jc w:val="both"/>
        <w:rPr>
          <w:rFonts w:ascii="Arial" w:hAnsi="Arial" w:cs="Arial"/>
          <w:b/>
          <w:sz w:val="24"/>
          <w:szCs w:val="24"/>
          <w:lang w:val="es-CL"/>
        </w:rPr>
      </w:pPr>
      <w:r w:rsidRPr="007F1077">
        <w:rPr>
          <w:rFonts w:ascii="Arial" w:hAnsi="Arial" w:cs="Arial"/>
          <w:sz w:val="24"/>
          <w:szCs w:val="24"/>
          <w:lang w:val="es-CL"/>
        </w:rPr>
        <w:t>En caso que los servicios digitales prestados por personas o entidades domiciliadas o residentes en el extranjero conforme al inciso primero de este artículo sean pagados, total o parcialmente, con dinero en efectivo por los usuarios de los mismos, los contribuyentes de este impuesto deberán informar de estas operaciones al Ministerio de Hacienda, y declarar y pagar el impuesto que corresponda a los pagos recibidos en dinero en efectivo, en la forma y plazo que Hacienda establezca mediante resolución.</w:t>
      </w:r>
    </w:p>
    <w:p w14:paraId="7E3EED05" w14:textId="77777777" w:rsidR="00B62DA0" w:rsidRPr="007F1077" w:rsidRDefault="00B62DA0" w:rsidP="007F1077">
      <w:pPr>
        <w:spacing w:after="0" w:line="360" w:lineRule="auto"/>
        <w:jc w:val="both"/>
        <w:rPr>
          <w:rFonts w:ascii="Arial" w:eastAsia="Times New Roman" w:hAnsi="Arial" w:cs="Arial"/>
          <w:b/>
          <w:color w:val="000000"/>
          <w:sz w:val="24"/>
          <w:szCs w:val="24"/>
          <w:lang w:val="es-CL"/>
        </w:rPr>
      </w:pPr>
    </w:p>
    <w:p w14:paraId="638CB91B" w14:textId="0551B39B" w:rsidR="007F1077" w:rsidRPr="007F1077" w:rsidRDefault="007F1077" w:rsidP="007F1077">
      <w:pPr>
        <w:pBdr>
          <w:bottom w:val="none" w:sz="0" w:space="31" w:color="000000"/>
        </w:pBdr>
        <w:spacing w:line="360" w:lineRule="auto"/>
        <w:jc w:val="both"/>
        <w:rPr>
          <w:rFonts w:ascii="Arial" w:eastAsia="Calibri" w:hAnsi="Arial" w:cs="Arial"/>
          <w:sz w:val="24"/>
          <w:szCs w:val="24"/>
        </w:rPr>
      </w:pPr>
      <w:r w:rsidRPr="007F1077">
        <w:rPr>
          <w:rFonts w:ascii="Arial" w:hAnsi="Arial" w:cs="Arial"/>
          <w:b/>
          <w:sz w:val="24"/>
          <w:szCs w:val="24"/>
          <w:lang w:val="es-CL"/>
        </w:rPr>
        <w:t xml:space="preserve">Artículo </w:t>
      </w:r>
      <w:r w:rsidR="003C2240">
        <w:rPr>
          <w:rFonts w:ascii="Arial" w:hAnsi="Arial" w:cs="Arial"/>
          <w:b/>
          <w:sz w:val="24"/>
          <w:szCs w:val="24"/>
          <w:lang w:val="es-CL"/>
        </w:rPr>
        <w:t>6</w:t>
      </w:r>
      <w:r w:rsidRPr="007F1077">
        <w:rPr>
          <w:rFonts w:ascii="Arial" w:hAnsi="Arial" w:cs="Arial"/>
          <w:b/>
          <w:sz w:val="24"/>
          <w:szCs w:val="24"/>
          <w:lang w:val="es-CL"/>
        </w:rPr>
        <w:t xml:space="preserve">.- Administración de los recursos. </w:t>
      </w:r>
      <w:r w:rsidRPr="007F1077">
        <w:rPr>
          <w:rFonts w:ascii="Arial" w:eastAsia="Calibri" w:hAnsi="Arial" w:cs="Arial"/>
          <w:sz w:val="24"/>
          <w:szCs w:val="24"/>
        </w:rPr>
        <w:t>El Ministerio de Hacienda como recaudador del impuesto establecido en la presente ley trasladara al Instituto Mixto de Ayuda Social (IMAS) el monto recaudado en dicho periodo para la dirección de los recursos mediante subvenciones económicas a hogares monoparentales encabezados por mujeres en condición de pobreza y pobreza extrema.</w:t>
      </w:r>
    </w:p>
    <w:p w14:paraId="07E8DD84" w14:textId="77777777" w:rsidR="007F1077" w:rsidRPr="007F1077" w:rsidRDefault="007F1077" w:rsidP="007F1077">
      <w:pPr>
        <w:pBdr>
          <w:bottom w:val="none" w:sz="0" w:space="31" w:color="000000"/>
        </w:pBdr>
        <w:spacing w:line="360" w:lineRule="auto"/>
        <w:jc w:val="both"/>
        <w:rPr>
          <w:rFonts w:ascii="Arial" w:eastAsia="Calibri" w:hAnsi="Arial" w:cs="Arial"/>
          <w:sz w:val="24"/>
          <w:szCs w:val="24"/>
        </w:rPr>
      </w:pPr>
      <w:r w:rsidRPr="007F1077">
        <w:rPr>
          <w:rFonts w:ascii="Arial" w:eastAsia="Calibri" w:hAnsi="Arial" w:cs="Arial"/>
          <w:sz w:val="24"/>
          <w:szCs w:val="24"/>
        </w:rPr>
        <w:t>El Instituto Mixto de Ayuda Social (IMAS) trasladará los recursos recaudados mediante subvenciones en efectivo a las mujeres jefas de hogares monoparentales en condición de pobreza y pobreza extrema</w:t>
      </w:r>
      <w:r w:rsidRPr="007F1077">
        <w:rPr>
          <w:rFonts w:ascii="Arial" w:hAnsi="Arial" w:cs="Arial"/>
          <w:sz w:val="24"/>
          <w:szCs w:val="24"/>
        </w:rPr>
        <w:t xml:space="preserve">, </w:t>
      </w:r>
      <w:r w:rsidRPr="007F1077">
        <w:rPr>
          <w:rFonts w:ascii="Arial" w:eastAsia="Calibri" w:hAnsi="Arial" w:cs="Arial"/>
          <w:sz w:val="24"/>
          <w:szCs w:val="24"/>
        </w:rPr>
        <w:t>identificadas por el Sistema Nacional de Información y Registro Único de Beneficiarios del Estado (SINIRUBE) y que no estén recibiendo ni hayan recibido en el último año calendario recursos ni subvenciones por parte del Instituto.</w:t>
      </w:r>
    </w:p>
    <w:p w14:paraId="49F71AFB" w14:textId="77777777" w:rsidR="007F1077" w:rsidRPr="007F1077" w:rsidRDefault="007F1077" w:rsidP="007F1077">
      <w:pPr>
        <w:pBdr>
          <w:bottom w:val="none" w:sz="0" w:space="31" w:color="000000"/>
        </w:pBdr>
        <w:spacing w:line="360" w:lineRule="auto"/>
        <w:jc w:val="both"/>
        <w:rPr>
          <w:rFonts w:ascii="Arial" w:eastAsia="Calibri" w:hAnsi="Arial" w:cs="Arial"/>
          <w:sz w:val="24"/>
          <w:szCs w:val="24"/>
        </w:rPr>
      </w:pPr>
      <w:r w:rsidRPr="007F1077">
        <w:rPr>
          <w:rFonts w:ascii="Arial" w:eastAsia="Calibri" w:hAnsi="Arial" w:cs="Arial"/>
          <w:sz w:val="24"/>
          <w:szCs w:val="24"/>
        </w:rPr>
        <w:t>El Instituto Mixto de Ayuda Social y el Instituto Nacional de las Mujeres (INAMU) reglamentarán el procedimiento para la asignación de las subvenciones en efectivo objeto de la presente ley.</w:t>
      </w:r>
    </w:p>
    <w:p w14:paraId="27D2EAAC" w14:textId="77777777" w:rsidR="007F1077" w:rsidRPr="007F1077" w:rsidRDefault="007F1077" w:rsidP="007F1077">
      <w:pPr>
        <w:pBdr>
          <w:bottom w:val="none" w:sz="0" w:space="31" w:color="000000"/>
        </w:pBdr>
        <w:spacing w:line="360" w:lineRule="auto"/>
        <w:jc w:val="both"/>
        <w:rPr>
          <w:rFonts w:ascii="Arial" w:eastAsia="Calibri" w:hAnsi="Arial" w:cs="Arial"/>
          <w:sz w:val="24"/>
          <w:szCs w:val="24"/>
        </w:rPr>
      </w:pPr>
    </w:p>
    <w:p w14:paraId="61819A01" w14:textId="57C0F40B" w:rsidR="007F1077" w:rsidRPr="007F1077" w:rsidRDefault="007F1077" w:rsidP="007F1077">
      <w:pPr>
        <w:pBdr>
          <w:bottom w:val="none" w:sz="0" w:space="31" w:color="000000"/>
        </w:pBdr>
        <w:spacing w:line="360" w:lineRule="auto"/>
        <w:jc w:val="both"/>
        <w:rPr>
          <w:rFonts w:ascii="Arial" w:eastAsia="Calibri" w:hAnsi="Arial" w:cs="Arial"/>
          <w:sz w:val="24"/>
          <w:szCs w:val="24"/>
        </w:rPr>
      </w:pPr>
      <w:r w:rsidRPr="007F1077">
        <w:rPr>
          <w:rFonts w:ascii="Arial" w:hAnsi="Arial" w:cs="Arial"/>
          <w:b/>
          <w:sz w:val="24"/>
          <w:szCs w:val="24"/>
          <w:lang w:val="es-CL"/>
        </w:rPr>
        <w:t xml:space="preserve">Artículo </w:t>
      </w:r>
      <w:r w:rsidR="003C2240">
        <w:rPr>
          <w:rFonts w:ascii="Arial" w:hAnsi="Arial" w:cs="Arial"/>
          <w:b/>
          <w:sz w:val="24"/>
          <w:szCs w:val="24"/>
          <w:lang w:val="es-CL"/>
        </w:rPr>
        <w:t>7</w:t>
      </w:r>
      <w:r w:rsidRPr="007F1077">
        <w:rPr>
          <w:rFonts w:ascii="Arial" w:hAnsi="Arial" w:cs="Arial"/>
          <w:b/>
          <w:sz w:val="24"/>
          <w:szCs w:val="24"/>
          <w:lang w:val="es-CL"/>
        </w:rPr>
        <w:t xml:space="preserve">.- Población Beneficiaria. </w:t>
      </w:r>
      <w:r w:rsidRPr="007F1077">
        <w:rPr>
          <w:rFonts w:ascii="Arial" w:hAnsi="Arial" w:cs="Arial"/>
          <w:sz w:val="24"/>
          <w:szCs w:val="24"/>
          <w:lang w:val="es-CL"/>
        </w:rPr>
        <w:t xml:space="preserve">Serán beneficiarias del fondo recaudado la presente ley, las mujeres </w:t>
      </w:r>
      <w:r w:rsidRPr="007F1077">
        <w:rPr>
          <w:rFonts w:ascii="Arial" w:eastAsia="Calibri" w:hAnsi="Arial" w:cs="Arial"/>
          <w:sz w:val="24"/>
          <w:szCs w:val="24"/>
        </w:rPr>
        <w:t>jefas de hogares monoparentales en condición de pobreza y pobreza extrema</w:t>
      </w:r>
      <w:r w:rsidRPr="007F1077">
        <w:rPr>
          <w:rFonts w:ascii="Arial" w:hAnsi="Arial" w:cs="Arial"/>
          <w:sz w:val="24"/>
          <w:szCs w:val="24"/>
        </w:rPr>
        <w:t xml:space="preserve">, </w:t>
      </w:r>
      <w:r w:rsidRPr="007F1077">
        <w:rPr>
          <w:rFonts w:ascii="Arial" w:eastAsia="Calibri" w:hAnsi="Arial" w:cs="Arial"/>
          <w:sz w:val="24"/>
          <w:szCs w:val="24"/>
        </w:rPr>
        <w:t xml:space="preserve">identificadas por el Sistema Nacional de Información y Registro Único de Beneficiarios del Estado (SINIRUBE) y que no estén recibiendo </w:t>
      </w:r>
      <w:r w:rsidRPr="007F1077">
        <w:rPr>
          <w:rFonts w:ascii="Arial" w:eastAsia="Calibri" w:hAnsi="Arial" w:cs="Arial"/>
          <w:sz w:val="24"/>
          <w:szCs w:val="24"/>
        </w:rPr>
        <w:lastRenderedPageBreak/>
        <w:t>recursos ni subvenciones por parte del Instituto</w:t>
      </w:r>
      <w:r w:rsidR="00FC2082">
        <w:rPr>
          <w:rFonts w:ascii="Arial" w:eastAsia="Calibri" w:hAnsi="Arial" w:cs="Arial"/>
          <w:sz w:val="24"/>
          <w:szCs w:val="24"/>
        </w:rPr>
        <w:t xml:space="preserve"> Mixto de Ayuda Social</w:t>
      </w:r>
      <w:r w:rsidR="00431F50">
        <w:rPr>
          <w:rFonts w:ascii="Arial" w:eastAsia="Calibri" w:hAnsi="Arial" w:cs="Arial"/>
          <w:sz w:val="24"/>
          <w:szCs w:val="24"/>
        </w:rPr>
        <w:t xml:space="preserve"> ni del Ministerio de Trabajo y Seguridad Social en el marco del bono proteger</w:t>
      </w:r>
      <w:r w:rsidRPr="007F1077">
        <w:rPr>
          <w:rFonts w:ascii="Arial" w:eastAsia="Calibri" w:hAnsi="Arial" w:cs="Arial"/>
          <w:sz w:val="24"/>
          <w:szCs w:val="24"/>
        </w:rPr>
        <w:t>.</w:t>
      </w:r>
    </w:p>
    <w:p w14:paraId="03D95D2F" w14:textId="58EE78CD" w:rsidR="007F1077" w:rsidRDefault="007F1077" w:rsidP="007F1077">
      <w:pPr>
        <w:pBdr>
          <w:bottom w:val="none" w:sz="0" w:space="31" w:color="000000"/>
        </w:pBdr>
        <w:spacing w:line="360" w:lineRule="auto"/>
        <w:jc w:val="both"/>
        <w:rPr>
          <w:rFonts w:ascii="Arial" w:eastAsia="Calibri" w:hAnsi="Arial" w:cs="Arial"/>
          <w:sz w:val="24"/>
          <w:szCs w:val="24"/>
        </w:rPr>
      </w:pPr>
      <w:r w:rsidRPr="007F1077">
        <w:rPr>
          <w:rFonts w:ascii="Arial" w:eastAsia="Calibri" w:hAnsi="Arial" w:cs="Arial"/>
          <w:sz w:val="24"/>
          <w:szCs w:val="24"/>
        </w:rPr>
        <w:t xml:space="preserve">A cada persona beneficiaria se le adjudicará </w:t>
      </w:r>
      <w:r w:rsidR="00720247">
        <w:rPr>
          <w:rFonts w:ascii="Arial" w:eastAsia="Calibri" w:hAnsi="Arial" w:cs="Arial"/>
          <w:sz w:val="24"/>
          <w:szCs w:val="24"/>
        </w:rPr>
        <w:t xml:space="preserve">mediante un pago </w:t>
      </w:r>
      <w:r w:rsidRPr="007F1077">
        <w:rPr>
          <w:rFonts w:ascii="Arial" w:eastAsia="Calibri" w:hAnsi="Arial" w:cs="Arial"/>
          <w:sz w:val="24"/>
          <w:szCs w:val="24"/>
        </w:rPr>
        <w:t>el monto equivalente un salario base, corresponde al monto equivalente al salario base mensual del "Oficinista 1" que aparece en la relación de puestos de la Ley de Presupuesto Ordinario de la República, aprobada en el mes de noviembre anterior a la fecha en que se asigne la subvención. Dicho salario base regirá durante todo el año siguiente, aun cuando el salario que se toma en consideración, para la fijación, sea modificado durante ese período. En caso de que llegaren a existir, en la misma Ley de Presupuesto, diferentes salarios para ese mismo cargo, se tomará el de mayor monto para los efectos de este artículo.</w:t>
      </w:r>
    </w:p>
    <w:p w14:paraId="056DC911" w14:textId="77777777" w:rsidR="003C2240" w:rsidRDefault="003C2240" w:rsidP="00A36DB8">
      <w:pPr>
        <w:pBdr>
          <w:bottom w:val="none" w:sz="0" w:space="31" w:color="000000"/>
        </w:pBdr>
        <w:spacing w:line="360" w:lineRule="auto"/>
        <w:jc w:val="both"/>
        <w:rPr>
          <w:rFonts w:ascii="Arial" w:hAnsi="Arial" w:cs="Arial"/>
          <w:b/>
          <w:sz w:val="24"/>
          <w:szCs w:val="24"/>
          <w:lang w:val="es-CL"/>
        </w:rPr>
      </w:pPr>
    </w:p>
    <w:p w14:paraId="054A76F5" w14:textId="285AC16F" w:rsidR="00A36DB8" w:rsidRDefault="00A36DB8" w:rsidP="00A36DB8">
      <w:pPr>
        <w:pBdr>
          <w:bottom w:val="none" w:sz="0" w:space="31" w:color="000000"/>
        </w:pBdr>
        <w:spacing w:line="360" w:lineRule="auto"/>
        <w:jc w:val="both"/>
        <w:rPr>
          <w:rFonts w:ascii="Arial" w:eastAsia="Calibri" w:hAnsi="Arial" w:cs="Arial"/>
          <w:sz w:val="24"/>
          <w:szCs w:val="24"/>
        </w:rPr>
      </w:pPr>
      <w:r>
        <w:rPr>
          <w:rFonts w:ascii="Arial" w:hAnsi="Arial" w:cs="Arial"/>
          <w:b/>
          <w:sz w:val="24"/>
          <w:szCs w:val="24"/>
          <w:lang w:val="es-CL"/>
        </w:rPr>
        <w:t xml:space="preserve">Artículo </w:t>
      </w:r>
      <w:r w:rsidR="003C2240">
        <w:rPr>
          <w:rFonts w:ascii="Arial" w:hAnsi="Arial" w:cs="Arial"/>
          <w:b/>
          <w:sz w:val="24"/>
          <w:szCs w:val="24"/>
          <w:lang w:val="es-CL"/>
        </w:rPr>
        <w:t>8</w:t>
      </w:r>
      <w:r w:rsidRPr="007F1077">
        <w:rPr>
          <w:rFonts w:ascii="Arial" w:hAnsi="Arial" w:cs="Arial"/>
          <w:b/>
          <w:sz w:val="24"/>
          <w:szCs w:val="24"/>
          <w:lang w:val="es-CL"/>
        </w:rPr>
        <w:t xml:space="preserve">.- </w:t>
      </w:r>
      <w:r>
        <w:rPr>
          <w:rFonts w:ascii="Arial" w:hAnsi="Arial" w:cs="Arial"/>
          <w:b/>
          <w:sz w:val="24"/>
          <w:szCs w:val="24"/>
          <w:lang w:val="es-CL"/>
        </w:rPr>
        <w:t xml:space="preserve">Plazo. </w:t>
      </w:r>
      <w:r>
        <w:rPr>
          <w:rFonts w:ascii="Arial" w:hAnsi="Arial" w:cs="Arial"/>
          <w:sz w:val="24"/>
          <w:szCs w:val="24"/>
          <w:lang w:val="es-CL"/>
        </w:rPr>
        <w:t xml:space="preserve">El impuesto de esta ley tendrá vigencia únicamente por tres años </w:t>
      </w:r>
      <w:r w:rsidR="00774797">
        <w:rPr>
          <w:rFonts w:ascii="Arial" w:hAnsi="Arial" w:cs="Arial"/>
          <w:sz w:val="24"/>
          <w:szCs w:val="24"/>
          <w:lang w:val="es-CL"/>
        </w:rPr>
        <w:t xml:space="preserve">calendario </w:t>
      </w:r>
      <w:r>
        <w:rPr>
          <w:rFonts w:ascii="Arial" w:hAnsi="Arial" w:cs="Arial"/>
          <w:sz w:val="24"/>
          <w:szCs w:val="24"/>
          <w:lang w:val="es-CL"/>
        </w:rPr>
        <w:t xml:space="preserve">contados a partir de la entrada en vigencia de la presente ley. </w:t>
      </w:r>
    </w:p>
    <w:p w14:paraId="7D96FA84" w14:textId="77777777" w:rsidR="00A36DB8" w:rsidRDefault="00A36DB8" w:rsidP="00A36DB8">
      <w:pPr>
        <w:pBdr>
          <w:bottom w:val="none" w:sz="0" w:space="31" w:color="000000"/>
        </w:pBdr>
        <w:spacing w:line="360" w:lineRule="auto"/>
        <w:jc w:val="both"/>
        <w:rPr>
          <w:rFonts w:ascii="Arial" w:eastAsia="Calibri" w:hAnsi="Arial" w:cs="Arial"/>
          <w:sz w:val="24"/>
          <w:szCs w:val="24"/>
        </w:rPr>
      </w:pPr>
    </w:p>
    <w:p w14:paraId="0D558151" w14:textId="14C25080" w:rsidR="00F229CD" w:rsidRPr="00A36DB8" w:rsidRDefault="00B92E56" w:rsidP="00A36DB8">
      <w:pPr>
        <w:pBdr>
          <w:bottom w:val="none" w:sz="0" w:space="31" w:color="000000"/>
        </w:pBdr>
        <w:spacing w:line="360" w:lineRule="auto"/>
        <w:jc w:val="both"/>
        <w:rPr>
          <w:rFonts w:ascii="Arial" w:eastAsia="Calibri" w:hAnsi="Arial" w:cs="Arial"/>
          <w:sz w:val="24"/>
          <w:szCs w:val="24"/>
        </w:rPr>
      </w:pPr>
      <w:r w:rsidRPr="007F1077">
        <w:rPr>
          <w:rFonts w:ascii="Arial" w:eastAsia="Times New Roman" w:hAnsi="Arial" w:cs="Arial"/>
          <w:bCs/>
          <w:color w:val="000000"/>
          <w:sz w:val="24"/>
          <w:szCs w:val="24"/>
        </w:rPr>
        <w:t>El Poder Ejecutiv</w:t>
      </w:r>
      <w:r w:rsidR="00494775" w:rsidRPr="007F1077">
        <w:rPr>
          <w:rFonts w:ascii="Arial" w:eastAsia="Times New Roman" w:hAnsi="Arial" w:cs="Arial"/>
          <w:bCs/>
          <w:color w:val="000000"/>
          <w:sz w:val="24"/>
          <w:szCs w:val="24"/>
        </w:rPr>
        <w:t>o</w:t>
      </w:r>
      <w:r w:rsidRPr="007F1077">
        <w:rPr>
          <w:rFonts w:ascii="Arial" w:eastAsia="Times New Roman" w:hAnsi="Arial" w:cs="Arial"/>
          <w:bCs/>
          <w:color w:val="000000"/>
          <w:sz w:val="24"/>
          <w:szCs w:val="24"/>
        </w:rPr>
        <w:t xml:space="preserve"> reglamentará la presente ley </w:t>
      </w:r>
      <w:r w:rsidR="007F1077">
        <w:rPr>
          <w:rFonts w:ascii="Arial" w:eastAsia="Times New Roman" w:hAnsi="Arial" w:cs="Arial"/>
          <w:bCs/>
          <w:color w:val="000000"/>
          <w:sz w:val="24"/>
          <w:szCs w:val="24"/>
        </w:rPr>
        <w:t xml:space="preserve">en las siguientes </w:t>
      </w:r>
      <w:r w:rsidRPr="007F1077">
        <w:rPr>
          <w:rFonts w:ascii="Arial" w:eastAsia="Times New Roman" w:hAnsi="Arial" w:cs="Arial"/>
          <w:bCs/>
          <w:color w:val="000000"/>
          <w:sz w:val="24"/>
          <w:szCs w:val="24"/>
        </w:rPr>
        <w:t>dos semanas después de su publicación.</w:t>
      </w:r>
    </w:p>
    <w:p w14:paraId="0220CAFA" w14:textId="77777777" w:rsidR="009347A9" w:rsidRPr="007F1077" w:rsidRDefault="009347A9" w:rsidP="007F1077">
      <w:pPr>
        <w:spacing w:line="360" w:lineRule="auto"/>
        <w:jc w:val="both"/>
        <w:rPr>
          <w:rFonts w:ascii="Arial" w:hAnsi="Arial" w:cs="Arial"/>
          <w:b/>
          <w:bCs/>
          <w:sz w:val="24"/>
          <w:szCs w:val="24"/>
        </w:rPr>
      </w:pPr>
      <w:r w:rsidRPr="007F1077">
        <w:rPr>
          <w:rFonts w:ascii="Arial" w:hAnsi="Arial" w:cs="Arial"/>
          <w:sz w:val="24"/>
          <w:szCs w:val="24"/>
        </w:rPr>
        <w:t xml:space="preserve">Rige </w:t>
      </w:r>
      <w:r w:rsidR="00296C5E" w:rsidRPr="007F1077">
        <w:rPr>
          <w:rFonts w:ascii="Arial" w:hAnsi="Arial" w:cs="Arial"/>
          <w:sz w:val="24"/>
          <w:szCs w:val="24"/>
        </w:rPr>
        <w:t>a partir</w:t>
      </w:r>
      <w:r w:rsidRPr="007F1077">
        <w:rPr>
          <w:rFonts w:ascii="Arial" w:hAnsi="Arial" w:cs="Arial"/>
          <w:sz w:val="24"/>
          <w:szCs w:val="24"/>
        </w:rPr>
        <w:t xml:space="preserve"> de su publicación.</w:t>
      </w:r>
    </w:p>
    <w:p w14:paraId="391BD03E" w14:textId="5834FC99" w:rsidR="00A407C8" w:rsidRDefault="009347A9" w:rsidP="007F1077">
      <w:pPr>
        <w:spacing w:line="360" w:lineRule="auto"/>
        <w:jc w:val="both"/>
        <w:rPr>
          <w:rFonts w:ascii="Arial" w:hAnsi="Arial" w:cs="Arial"/>
          <w:sz w:val="24"/>
          <w:szCs w:val="24"/>
        </w:rPr>
      </w:pPr>
      <w:r w:rsidRPr="007F1077">
        <w:rPr>
          <w:rFonts w:ascii="Arial" w:hAnsi="Arial" w:cs="Arial"/>
          <w:sz w:val="24"/>
          <w:szCs w:val="24"/>
        </w:rPr>
        <w:t xml:space="preserve">                    </w:t>
      </w:r>
    </w:p>
    <w:p w14:paraId="5B4872ED" w14:textId="77777777" w:rsidR="003C2240" w:rsidRDefault="003C2240" w:rsidP="007F1077">
      <w:pPr>
        <w:spacing w:line="360" w:lineRule="auto"/>
        <w:jc w:val="both"/>
        <w:rPr>
          <w:rFonts w:ascii="Arial" w:hAnsi="Arial" w:cs="Arial"/>
          <w:sz w:val="24"/>
          <w:szCs w:val="24"/>
        </w:rPr>
      </w:pPr>
    </w:p>
    <w:p w14:paraId="56FE77EB" w14:textId="37C5F70B" w:rsidR="00A179EC" w:rsidRPr="007F1077" w:rsidRDefault="00F229CD" w:rsidP="003C2240">
      <w:pPr>
        <w:spacing w:line="360" w:lineRule="auto"/>
        <w:jc w:val="center"/>
        <w:rPr>
          <w:rFonts w:ascii="Arial" w:hAnsi="Arial" w:cs="Arial"/>
          <w:b/>
          <w:sz w:val="24"/>
          <w:szCs w:val="24"/>
        </w:rPr>
      </w:pPr>
      <w:r w:rsidRPr="007F1077">
        <w:rPr>
          <w:rFonts w:ascii="Arial" w:hAnsi="Arial" w:cs="Arial"/>
          <w:b/>
          <w:sz w:val="24"/>
          <w:szCs w:val="24"/>
        </w:rPr>
        <w:t>PODER EJECUTIVO</w:t>
      </w:r>
    </w:p>
    <w:sectPr w:rsidR="00A179EC" w:rsidRPr="007F1077" w:rsidSect="00497C2B">
      <w:footerReference w:type="default" r:id="rId9"/>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399E4" w14:textId="77777777" w:rsidR="002D1D39" w:rsidRDefault="002D1D39">
      <w:pPr>
        <w:spacing w:after="0" w:line="240" w:lineRule="auto"/>
      </w:pPr>
      <w:r>
        <w:separator/>
      </w:r>
    </w:p>
  </w:endnote>
  <w:endnote w:type="continuationSeparator" w:id="0">
    <w:p w14:paraId="72A61EC6" w14:textId="77777777" w:rsidR="002D1D39" w:rsidRDefault="002D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052651"/>
      <w:docPartObj>
        <w:docPartGallery w:val="Page Numbers (Bottom of Page)"/>
        <w:docPartUnique/>
      </w:docPartObj>
    </w:sdtPr>
    <w:sdtEndPr/>
    <w:sdtContent>
      <w:p w14:paraId="2DADAE2C" w14:textId="77777777" w:rsidR="003D6A63" w:rsidRDefault="003D6A63">
        <w:pPr>
          <w:pStyle w:val="Footer"/>
          <w:jc w:val="right"/>
        </w:pPr>
        <w:r>
          <w:fldChar w:fldCharType="begin"/>
        </w:r>
        <w:r>
          <w:instrText>PAGE   \* MERGEFORMAT</w:instrText>
        </w:r>
        <w:r>
          <w:fldChar w:fldCharType="separate"/>
        </w:r>
        <w:r w:rsidR="00A57999" w:rsidRPr="00A57999">
          <w:rPr>
            <w:noProof/>
            <w:lang w:val="es-ES"/>
          </w:rPr>
          <w:t>4</w:t>
        </w:r>
        <w:r>
          <w:fldChar w:fldCharType="end"/>
        </w:r>
      </w:p>
    </w:sdtContent>
  </w:sdt>
  <w:p w14:paraId="7AFF9EFB" w14:textId="77777777" w:rsidR="003D6A63" w:rsidRDefault="003D6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59A60" w14:textId="77777777" w:rsidR="002D1D39" w:rsidRDefault="002D1D39">
      <w:pPr>
        <w:spacing w:after="0" w:line="240" w:lineRule="auto"/>
      </w:pPr>
      <w:r>
        <w:separator/>
      </w:r>
    </w:p>
  </w:footnote>
  <w:footnote w:type="continuationSeparator" w:id="0">
    <w:p w14:paraId="2E08CAA8" w14:textId="77777777" w:rsidR="002D1D39" w:rsidRDefault="002D1D39">
      <w:pPr>
        <w:spacing w:after="0" w:line="240" w:lineRule="auto"/>
      </w:pPr>
      <w:r>
        <w:continuationSeparator/>
      </w:r>
    </w:p>
  </w:footnote>
  <w:footnote w:id="1">
    <w:p w14:paraId="58FB9439" w14:textId="3321F801" w:rsidR="003D6A63" w:rsidRPr="00467A9A" w:rsidRDefault="003D6A63" w:rsidP="00467A9A">
      <w:pPr>
        <w:pStyle w:val="FootnoteText"/>
        <w:spacing w:line="276" w:lineRule="auto"/>
        <w:jc w:val="both"/>
        <w:rPr>
          <w:rFonts w:ascii="Arial" w:hAnsi="Arial" w:cs="Arial"/>
        </w:rPr>
      </w:pPr>
      <w:r w:rsidRPr="00467A9A">
        <w:rPr>
          <w:rStyle w:val="FootnoteReference"/>
          <w:rFonts w:ascii="Arial" w:hAnsi="Arial" w:cs="Arial"/>
        </w:rPr>
        <w:footnoteRef/>
      </w:r>
      <w:r w:rsidRPr="00467A9A">
        <w:rPr>
          <w:rFonts w:ascii="Arial" w:hAnsi="Arial" w:cs="Arial"/>
        </w:rPr>
        <w:t xml:space="preserve"> Las mujeres en condiciones de pobreza en su mayoría ejercen la jefatura de la familia sin pareja. El 85.94% de las mujeres tienen a cargo sus hogares sin una pareja que las apoye, contrario a ello en los hombres representa el 14.04%.</w:t>
      </w:r>
    </w:p>
  </w:footnote>
  <w:footnote w:id="2">
    <w:p w14:paraId="41FA465D" w14:textId="77777777" w:rsidR="00332EE9" w:rsidRPr="00DB0A36" w:rsidRDefault="00332EE9" w:rsidP="00332EE9">
      <w:pPr>
        <w:pStyle w:val="FootnoteText"/>
        <w:jc w:val="both"/>
        <w:rPr>
          <w:rFonts w:ascii="Arial" w:hAnsi="Arial" w:cs="Arial"/>
        </w:rPr>
      </w:pPr>
      <w:r w:rsidRPr="00DB0A36">
        <w:rPr>
          <w:rStyle w:val="FootnoteReference"/>
          <w:rFonts w:ascii="Arial" w:hAnsi="Arial" w:cs="Arial"/>
        </w:rPr>
        <w:footnoteRef/>
      </w:r>
      <w:r w:rsidRPr="00DB0A36">
        <w:rPr>
          <w:rFonts w:ascii="Arial" w:hAnsi="Arial" w:cs="Arial"/>
        </w:rPr>
        <w:t xml:space="preserve"> Instituto Nacional de las Mujeres Pobreza en Costa Rica (2015). La situación de las mujeres: una caracterización de las mujeres participantes en el Programa Avanzamos Mujeres 2015. Instituto Nacional de las Mujeres. -- 1.ed. – San José: Instituto Nacional de las Mujeres, 2016. -- (Colección Estadísticas de la desigualdad por género; n. 6).</w:t>
      </w:r>
    </w:p>
  </w:footnote>
  <w:footnote w:id="3">
    <w:p w14:paraId="24362D94" w14:textId="33579AF8" w:rsidR="003D6A63" w:rsidRPr="00467A9A" w:rsidRDefault="003D6A63" w:rsidP="00467A9A">
      <w:pPr>
        <w:pStyle w:val="FootnoteText"/>
        <w:spacing w:line="276" w:lineRule="auto"/>
        <w:jc w:val="both"/>
        <w:rPr>
          <w:rFonts w:ascii="Arial" w:hAnsi="Arial" w:cs="Arial"/>
        </w:rPr>
      </w:pPr>
      <w:r w:rsidRPr="00467A9A">
        <w:rPr>
          <w:rStyle w:val="FootnoteReference"/>
          <w:rFonts w:ascii="Arial" w:hAnsi="Arial" w:cs="Arial"/>
        </w:rPr>
        <w:footnoteRef/>
      </w:r>
      <w:r w:rsidRPr="00467A9A">
        <w:rPr>
          <w:rFonts w:ascii="Arial" w:hAnsi="Arial" w:cs="Arial"/>
        </w:rPr>
        <w:t xml:space="preserve"> La definición legal de Servicio de </w:t>
      </w:r>
      <w:proofErr w:type="spellStart"/>
      <w:r w:rsidRPr="00467A9A">
        <w:rPr>
          <w:rFonts w:ascii="Arial" w:hAnsi="Arial" w:cs="Arial"/>
        </w:rPr>
        <w:t>Streaming</w:t>
      </w:r>
      <w:proofErr w:type="spellEnd"/>
      <w:r w:rsidRPr="00467A9A">
        <w:rPr>
          <w:rFonts w:ascii="Arial" w:hAnsi="Arial" w:cs="Arial"/>
        </w:rPr>
        <w:t xml:space="preserve"> o de Transmisión es cualquier servicio de transmisión digital que ofrece "video a pedido" (VOD por sus siglas en inglés), programación de eventos lineales y/o en vivo directo al consumidor a través de dispositivos conectados a Internet, decodificadores, plataformas y/o aplicaciones, incluida la suscripción , servicios de transmisión VOD basados ​​en anuncios y/o transaccionales, servicios de transmisión, sea esto para suscriptores autenticados de un distribuidor de programación o </w:t>
      </w:r>
      <w:proofErr w:type="spellStart"/>
      <w:r w:rsidRPr="00467A9A">
        <w:rPr>
          <w:rFonts w:ascii="Arial" w:hAnsi="Arial" w:cs="Arial"/>
        </w:rPr>
        <w:t>multichannel</w:t>
      </w:r>
      <w:proofErr w:type="spellEnd"/>
      <w:r w:rsidRPr="00467A9A">
        <w:rPr>
          <w:rFonts w:ascii="Arial" w:hAnsi="Arial" w:cs="Arial"/>
        </w:rPr>
        <w:t xml:space="preserve"> video </w:t>
      </w:r>
      <w:proofErr w:type="spellStart"/>
      <w:r w:rsidRPr="00467A9A">
        <w:rPr>
          <w:rFonts w:ascii="Arial" w:hAnsi="Arial" w:cs="Arial"/>
        </w:rPr>
        <w:t>programming</w:t>
      </w:r>
      <w:proofErr w:type="spellEnd"/>
      <w:r w:rsidRPr="00467A9A">
        <w:rPr>
          <w:rFonts w:ascii="Arial" w:hAnsi="Arial" w:cs="Arial"/>
        </w:rPr>
        <w:t xml:space="preserve"> distributor (MVPD), servicios de transmisión video MVPD y servicios de transmisión OTT u </w:t>
      </w:r>
      <w:proofErr w:type="spellStart"/>
      <w:r w:rsidRPr="00467A9A">
        <w:rPr>
          <w:rFonts w:ascii="Arial" w:hAnsi="Arial" w:cs="Arial"/>
        </w:rPr>
        <w:t>over</w:t>
      </w:r>
      <w:proofErr w:type="spellEnd"/>
      <w:r w:rsidRPr="00467A9A">
        <w:rPr>
          <w:rFonts w:ascii="Arial" w:hAnsi="Arial" w:cs="Arial"/>
        </w:rPr>
        <w:t xml:space="preserve"> </w:t>
      </w:r>
      <w:proofErr w:type="spellStart"/>
      <w:r w:rsidRPr="00467A9A">
        <w:rPr>
          <w:rFonts w:ascii="Arial" w:hAnsi="Arial" w:cs="Arial"/>
        </w:rPr>
        <w:t>the</w:t>
      </w:r>
      <w:proofErr w:type="spellEnd"/>
      <w:r w:rsidRPr="00467A9A">
        <w:rPr>
          <w:rFonts w:ascii="Arial" w:hAnsi="Arial" w:cs="Arial"/>
        </w:rPr>
        <w:t xml:space="preserve"> top media </w:t>
      </w:r>
      <w:proofErr w:type="spellStart"/>
      <w:r w:rsidRPr="00467A9A">
        <w:rPr>
          <w:rFonts w:ascii="Arial" w:hAnsi="Arial" w:cs="Arial"/>
        </w:rPr>
        <w:t>servi</w:t>
      </w:r>
      <w:bookmarkStart w:id="1" w:name="_GoBack"/>
      <w:bookmarkEnd w:id="1"/>
      <w:r w:rsidRPr="00467A9A">
        <w:rPr>
          <w:rFonts w:ascii="Arial" w:hAnsi="Arial" w:cs="Arial"/>
        </w:rPr>
        <w:t>ce</w:t>
      </w:r>
      <w:proofErr w:type="spellEnd"/>
    </w:p>
  </w:footnote>
  <w:footnote w:id="4">
    <w:p w14:paraId="05B983E6" w14:textId="55A0AF16" w:rsidR="003D6A63" w:rsidRPr="00467A9A" w:rsidRDefault="003D6A63" w:rsidP="00467A9A">
      <w:pPr>
        <w:spacing w:after="0"/>
        <w:jc w:val="both"/>
        <w:rPr>
          <w:rFonts w:ascii="Arial" w:hAnsi="Arial" w:cs="Arial"/>
          <w:sz w:val="20"/>
          <w:szCs w:val="20"/>
          <w:lang w:val="en-US"/>
        </w:rPr>
      </w:pPr>
      <w:r w:rsidRPr="00467A9A">
        <w:rPr>
          <w:rStyle w:val="FootnoteReference"/>
          <w:rFonts w:ascii="Arial" w:hAnsi="Arial" w:cs="Arial"/>
          <w:sz w:val="20"/>
          <w:szCs w:val="20"/>
        </w:rPr>
        <w:footnoteRef/>
      </w:r>
      <w:r w:rsidRPr="00467A9A">
        <w:rPr>
          <w:rFonts w:ascii="Arial" w:hAnsi="Arial" w:cs="Arial"/>
          <w:sz w:val="20"/>
          <w:szCs w:val="20"/>
          <w:lang w:val="en-US"/>
        </w:rPr>
        <w:t xml:space="preserve"> Una </w:t>
      </w:r>
      <w:proofErr w:type="spellStart"/>
      <w:r w:rsidRPr="00467A9A">
        <w:rPr>
          <w:rFonts w:ascii="Arial" w:hAnsi="Arial" w:cs="Arial"/>
          <w:sz w:val="20"/>
          <w:szCs w:val="20"/>
          <w:lang w:val="en-US"/>
        </w:rPr>
        <w:t>lista</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más</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completa</w:t>
      </w:r>
      <w:proofErr w:type="spellEnd"/>
      <w:r w:rsidRPr="00467A9A">
        <w:rPr>
          <w:rFonts w:ascii="Arial" w:hAnsi="Arial" w:cs="Arial"/>
          <w:sz w:val="20"/>
          <w:szCs w:val="20"/>
          <w:lang w:val="en-US"/>
        </w:rPr>
        <w:t xml:space="preserve"> de </w:t>
      </w:r>
      <w:proofErr w:type="spellStart"/>
      <w:r w:rsidRPr="00467A9A">
        <w:rPr>
          <w:rFonts w:ascii="Arial" w:hAnsi="Arial" w:cs="Arial"/>
          <w:sz w:val="20"/>
          <w:szCs w:val="20"/>
          <w:lang w:val="en-US"/>
        </w:rPr>
        <w:t>estas</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plataformas</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deberá</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incluir</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los</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siguientes</w:t>
      </w:r>
      <w:proofErr w:type="spellEnd"/>
      <w:r w:rsidRPr="00467A9A">
        <w:rPr>
          <w:rFonts w:ascii="Arial" w:hAnsi="Arial" w:cs="Arial"/>
          <w:sz w:val="20"/>
          <w:szCs w:val="20"/>
          <w:lang w:val="en-US"/>
        </w:rPr>
        <w:t xml:space="preserve"> </w:t>
      </w:r>
      <w:proofErr w:type="spellStart"/>
      <w:r w:rsidRPr="00467A9A">
        <w:rPr>
          <w:rFonts w:ascii="Arial" w:hAnsi="Arial" w:cs="Arial"/>
          <w:b/>
          <w:sz w:val="20"/>
          <w:szCs w:val="20"/>
          <w:lang w:val="en-US"/>
        </w:rPr>
        <w:t>servicios</w:t>
      </w:r>
      <w:proofErr w:type="spellEnd"/>
      <w:r w:rsidRPr="00467A9A">
        <w:rPr>
          <w:rFonts w:ascii="Arial" w:hAnsi="Arial" w:cs="Arial"/>
          <w:b/>
          <w:sz w:val="20"/>
          <w:szCs w:val="20"/>
          <w:lang w:val="en-US"/>
        </w:rPr>
        <w:t xml:space="preserve"> de streaming</w:t>
      </w:r>
      <w:r w:rsidRPr="00467A9A">
        <w:rPr>
          <w:rFonts w:ascii="Arial" w:hAnsi="Arial" w:cs="Arial"/>
          <w:sz w:val="20"/>
          <w:szCs w:val="20"/>
          <w:lang w:val="en-US"/>
        </w:rPr>
        <w:t xml:space="preserve"> </w:t>
      </w:r>
      <w:r w:rsidRPr="00467A9A">
        <w:rPr>
          <w:rFonts w:ascii="Arial" w:hAnsi="Arial" w:cs="Arial"/>
          <w:b/>
          <w:sz w:val="20"/>
          <w:szCs w:val="20"/>
          <w:lang w:val="en-US"/>
        </w:rPr>
        <w:t xml:space="preserve">no </w:t>
      </w:r>
      <w:proofErr w:type="spellStart"/>
      <w:r w:rsidRPr="00467A9A">
        <w:rPr>
          <w:rFonts w:ascii="Arial" w:hAnsi="Arial" w:cs="Arial"/>
          <w:b/>
          <w:sz w:val="20"/>
          <w:szCs w:val="20"/>
          <w:lang w:val="en-US"/>
        </w:rPr>
        <w:t>domiciliados</w:t>
      </w:r>
      <w:proofErr w:type="spellEnd"/>
      <w:r w:rsidRPr="00467A9A">
        <w:rPr>
          <w:rFonts w:ascii="Arial" w:hAnsi="Arial" w:cs="Arial"/>
          <w:b/>
          <w:sz w:val="20"/>
          <w:szCs w:val="20"/>
          <w:lang w:val="en-US"/>
        </w:rPr>
        <w:t xml:space="preserve"> </w:t>
      </w:r>
      <w:proofErr w:type="spellStart"/>
      <w:r w:rsidRPr="00467A9A">
        <w:rPr>
          <w:rFonts w:ascii="Arial" w:hAnsi="Arial" w:cs="Arial"/>
          <w:b/>
          <w:sz w:val="20"/>
          <w:szCs w:val="20"/>
          <w:lang w:val="en-US"/>
        </w:rPr>
        <w:t>en</w:t>
      </w:r>
      <w:proofErr w:type="spellEnd"/>
      <w:r w:rsidRPr="00467A9A">
        <w:rPr>
          <w:rFonts w:ascii="Arial" w:hAnsi="Arial" w:cs="Arial"/>
          <w:b/>
          <w:sz w:val="20"/>
          <w:szCs w:val="20"/>
          <w:lang w:val="en-US"/>
        </w:rPr>
        <w:t xml:space="preserve"> Costa Rica</w:t>
      </w:r>
      <w:r w:rsidRPr="00467A9A">
        <w:rPr>
          <w:rFonts w:ascii="Arial" w:hAnsi="Arial" w:cs="Arial"/>
          <w:sz w:val="20"/>
          <w:szCs w:val="20"/>
          <w:lang w:val="en-US"/>
        </w:rPr>
        <w:t xml:space="preserve">: 123Movies, Ace Stream, </w:t>
      </w:r>
      <w:proofErr w:type="spellStart"/>
      <w:r w:rsidRPr="00467A9A">
        <w:rPr>
          <w:rFonts w:ascii="Arial" w:hAnsi="Arial" w:cs="Arial"/>
          <w:sz w:val="20"/>
          <w:szCs w:val="20"/>
          <w:lang w:val="en-US"/>
        </w:rPr>
        <w:t>Acetrax</w:t>
      </w:r>
      <w:proofErr w:type="spellEnd"/>
      <w:r w:rsidRPr="00467A9A">
        <w:rPr>
          <w:rFonts w:ascii="Arial" w:hAnsi="Arial" w:cs="Arial"/>
          <w:sz w:val="20"/>
          <w:szCs w:val="20"/>
          <w:lang w:val="en-US"/>
        </w:rPr>
        <w:t xml:space="preserve">, Acorn TV, Adaptive bitrate streaming, </w:t>
      </w:r>
      <w:proofErr w:type="spellStart"/>
      <w:r w:rsidRPr="00467A9A">
        <w:rPr>
          <w:rFonts w:ascii="Arial" w:hAnsi="Arial" w:cs="Arial"/>
          <w:sz w:val="20"/>
          <w:szCs w:val="20"/>
          <w:lang w:val="en-US"/>
        </w:rPr>
        <w:t>ALLPlayer</w:t>
      </w:r>
      <w:proofErr w:type="spellEnd"/>
      <w:r w:rsidRPr="00467A9A">
        <w:rPr>
          <w:rFonts w:ascii="Arial" w:hAnsi="Arial" w:cs="Arial"/>
          <w:sz w:val="20"/>
          <w:szCs w:val="20"/>
          <w:lang w:val="en-US"/>
        </w:rPr>
        <w:t xml:space="preserve">, Amazon Fire TV, </w:t>
      </w:r>
      <w:proofErr w:type="spellStart"/>
      <w:r w:rsidRPr="00467A9A">
        <w:rPr>
          <w:rFonts w:ascii="Arial" w:hAnsi="Arial" w:cs="Arial"/>
          <w:sz w:val="20"/>
          <w:szCs w:val="20"/>
          <w:lang w:val="en-US"/>
        </w:rPr>
        <w:t>Amkette</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EvoTV</w:t>
      </w:r>
      <w:proofErr w:type="spellEnd"/>
      <w:r w:rsidRPr="00467A9A">
        <w:rPr>
          <w:rFonts w:ascii="Arial" w:hAnsi="Arial" w:cs="Arial"/>
          <w:sz w:val="20"/>
          <w:szCs w:val="20"/>
          <w:lang w:val="en-US"/>
        </w:rPr>
        <w:t xml:space="preserve">, Atmosph3re, </w:t>
      </w:r>
      <w:proofErr w:type="spellStart"/>
      <w:r w:rsidRPr="00467A9A">
        <w:rPr>
          <w:rFonts w:ascii="Arial" w:hAnsi="Arial" w:cs="Arial"/>
          <w:sz w:val="20"/>
          <w:szCs w:val="20"/>
          <w:lang w:val="en-US"/>
        </w:rPr>
        <w:t>Audiomack</w:t>
      </w:r>
      <w:proofErr w:type="spellEnd"/>
      <w:r w:rsidRPr="00467A9A">
        <w:rPr>
          <w:rFonts w:ascii="Arial" w:hAnsi="Arial" w:cs="Arial"/>
          <w:sz w:val="20"/>
          <w:szCs w:val="20"/>
          <w:lang w:val="en-US"/>
        </w:rPr>
        <w:t xml:space="preserve">, BBC Player, Chromecast, Nexus Q, </w:t>
      </w:r>
      <w:proofErr w:type="spellStart"/>
      <w:r w:rsidRPr="00467A9A">
        <w:rPr>
          <w:rFonts w:ascii="Arial" w:hAnsi="Arial" w:cs="Arial"/>
          <w:sz w:val="20"/>
          <w:szCs w:val="20"/>
          <w:lang w:val="en-US"/>
        </w:rPr>
        <w:t>DigitalCurriculum</w:t>
      </w:r>
      <w:proofErr w:type="spellEnd"/>
      <w:r w:rsidRPr="00467A9A">
        <w:rPr>
          <w:rFonts w:ascii="Arial" w:hAnsi="Arial" w:cs="Arial"/>
          <w:sz w:val="20"/>
          <w:szCs w:val="20"/>
          <w:lang w:val="en-US"/>
        </w:rPr>
        <w:t xml:space="preserve">, Dropout (streaming platform), Electric Jukebox, Encrypted Media Extensions, Facebook Watch, Feng (program), FITE TV, FreeCast (company), </w:t>
      </w:r>
      <w:proofErr w:type="spellStart"/>
      <w:r w:rsidRPr="00467A9A">
        <w:rPr>
          <w:rFonts w:ascii="Arial" w:hAnsi="Arial" w:cs="Arial"/>
          <w:sz w:val="20"/>
          <w:szCs w:val="20"/>
          <w:lang w:val="en-US"/>
        </w:rPr>
        <w:t>GoMedia</w:t>
      </w:r>
      <w:proofErr w:type="spellEnd"/>
      <w:r w:rsidRPr="00467A9A">
        <w:rPr>
          <w:rFonts w:ascii="Arial" w:hAnsi="Arial" w:cs="Arial"/>
          <w:sz w:val="20"/>
          <w:szCs w:val="20"/>
          <w:lang w:val="en-US"/>
        </w:rPr>
        <w:t xml:space="preserve">, Google Cast, </w:t>
      </w:r>
      <w:proofErr w:type="spellStart"/>
      <w:r w:rsidRPr="00467A9A">
        <w:rPr>
          <w:rFonts w:ascii="Arial" w:hAnsi="Arial" w:cs="Arial"/>
          <w:sz w:val="20"/>
          <w:szCs w:val="20"/>
          <w:lang w:val="en-US"/>
        </w:rPr>
        <w:t>Hoichoi</w:t>
      </w:r>
      <w:proofErr w:type="spellEnd"/>
      <w:r w:rsidRPr="00467A9A">
        <w:rPr>
          <w:rFonts w:ascii="Arial" w:hAnsi="Arial" w:cs="Arial"/>
          <w:sz w:val="20"/>
          <w:szCs w:val="20"/>
          <w:lang w:val="en-US"/>
        </w:rPr>
        <w:t xml:space="preserve">, HTTP Live Streaming, </w:t>
      </w:r>
      <w:proofErr w:type="spellStart"/>
      <w:r w:rsidRPr="00467A9A">
        <w:rPr>
          <w:rFonts w:ascii="Arial" w:hAnsi="Arial" w:cs="Arial"/>
          <w:sz w:val="20"/>
          <w:szCs w:val="20"/>
          <w:lang w:val="en-US"/>
        </w:rPr>
        <w:t>Inview</w:t>
      </w:r>
      <w:proofErr w:type="spellEnd"/>
      <w:r w:rsidRPr="00467A9A">
        <w:rPr>
          <w:rFonts w:ascii="Arial" w:hAnsi="Arial" w:cs="Arial"/>
          <w:sz w:val="20"/>
          <w:szCs w:val="20"/>
          <w:lang w:val="en-US"/>
        </w:rPr>
        <w:t xml:space="preserve"> Technology, </w:t>
      </w:r>
      <w:proofErr w:type="spellStart"/>
      <w:r w:rsidRPr="00467A9A">
        <w:rPr>
          <w:rFonts w:ascii="Arial" w:hAnsi="Arial" w:cs="Arial"/>
          <w:sz w:val="20"/>
          <w:szCs w:val="20"/>
          <w:lang w:val="en-US"/>
        </w:rPr>
        <w:t>IStreamPlanet</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Kanopy</w:t>
      </w:r>
      <w:proofErr w:type="spellEnd"/>
      <w:r w:rsidRPr="00467A9A">
        <w:rPr>
          <w:rFonts w:ascii="Arial" w:hAnsi="Arial" w:cs="Arial"/>
          <w:sz w:val="20"/>
          <w:szCs w:val="20"/>
          <w:lang w:val="en-US"/>
        </w:rPr>
        <w:t xml:space="preserve">, KAONMEDIA, KORTV, </w:t>
      </w:r>
      <w:proofErr w:type="spellStart"/>
      <w:r w:rsidRPr="00467A9A">
        <w:rPr>
          <w:rFonts w:ascii="Arial" w:hAnsi="Arial" w:cs="Arial"/>
          <w:sz w:val="20"/>
          <w:szCs w:val="20"/>
          <w:lang w:val="en-US"/>
        </w:rPr>
        <w:t>Kulabyte</w:t>
      </w:r>
      <w:proofErr w:type="spellEnd"/>
      <w:r w:rsidRPr="00467A9A">
        <w:rPr>
          <w:rFonts w:ascii="Arial" w:hAnsi="Arial" w:cs="Arial"/>
          <w:sz w:val="20"/>
          <w:szCs w:val="20"/>
          <w:lang w:val="en-US"/>
        </w:rPr>
        <w:t xml:space="preserve">, LiveATC.net, Media Source Extensions, </w:t>
      </w:r>
      <w:proofErr w:type="spellStart"/>
      <w:r w:rsidRPr="00467A9A">
        <w:rPr>
          <w:rFonts w:ascii="Arial" w:hAnsi="Arial" w:cs="Arial"/>
          <w:sz w:val="20"/>
          <w:szCs w:val="20"/>
          <w:lang w:val="en-US"/>
        </w:rPr>
        <w:t>MeWATCH</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MyCujoo</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OnDemand</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OpenBroadcaster</w:t>
      </w:r>
      <w:proofErr w:type="spellEnd"/>
      <w:r w:rsidRPr="00467A9A">
        <w:rPr>
          <w:rFonts w:ascii="Arial" w:hAnsi="Arial" w:cs="Arial"/>
          <w:sz w:val="20"/>
          <w:szCs w:val="20"/>
          <w:lang w:val="en-US"/>
        </w:rPr>
        <w:t xml:space="preserve">, P2PTV, Popcorn Time, Porn Time, </w:t>
      </w:r>
      <w:proofErr w:type="spellStart"/>
      <w:r w:rsidRPr="00467A9A">
        <w:rPr>
          <w:rFonts w:ascii="Arial" w:hAnsi="Arial" w:cs="Arial"/>
          <w:sz w:val="20"/>
          <w:szCs w:val="20"/>
          <w:lang w:val="en-US"/>
        </w:rPr>
        <w:t>Rainway</w:t>
      </w:r>
      <w:proofErr w:type="spellEnd"/>
      <w:r w:rsidRPr="00467A9A">
        <w:rPr>
          <w:rFonts w:ascii="Arial" w:hAnsi="Arial" w:cs="Arial"/>
          <w:sz w:val="20"/>
          <w:szCs w:val="20"/>
          <w:lang w:val="en-US"/>
        </w:rPr>
        <w:t xml:space="preserve">, Restream, The Screening Room, </w:t>
      </w:r>
      <w:proofErr w:type="spellStart"/>
      <w:r w:rsidRPr="00467A9A">
        <w:rPr>
          <w:rFonts w:ascii="Arial" w:hAnsi="Arial" w:cs="Arial"/>
          <w:sz w:val="20"/>
          <w:szCs w:val="20"/>
          <w:lang w:val="en-US"/>
        </w:rPr>
        <w:t>Showself</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Skytide</w:t>
      </w:r>
      <w:proofErr w:type="spellEnd"/>
      <w:r w:rsidRPr="00467A9A">
        <w:rPr>
          <w:rFonts w:ascii="Arial" w:hAnsi="Arial" w:cs="Arial"/>
          <w:sz w:val="20"/>
          <w:szCs w:val="20"/>
          <w:lang w:val="en-US"/>
        </w:rPr>
        <w:t xml:space="preserve">, Smart TV, </w:t>
      </w:r>
      <w:proofErr w:type="spellStart"/>
      <w:r w:rsidRPr="00467A9A">
        <w:rPr>
          <w:rFonts w:ascii="Arial" w:hAnsi="Arial" w:cs="Arial"/>
          <w:sz w:val="20"/>
          <w:szCs w:val="20"/>
          <w:lang w:val="en-US"/>
        </w:rPr>
        <w:t>Soundiiz</w:t>
      </w:r>
      <w:proofErr w:type="spellEnd"/>
      <w:r w:rsidRPr="00467A9A">
        <w:rPr>
          <w:rFonts w:ascii="Arial" w:hAnsi="Arial" w:cs="Arial"/>
          <w:sz w:val="20"/>
          <w:szCs w:val="20"/>
          <w:lang w:val="en-US"/>
        </w:rPr>
        <w:t xml:space="preserve">, Stick PC, Stream recorder, Spoon Radio, Streaming television, Swell Radio, Timed comments, TV gateway, </w:t>
      </w:r>
      <w:proofErr w:type="spellStart"/>
      <w:r w:rsidRPr="00467A9A">
        <w:rPr>
          <w:rFonts w:ascii="Arial" w:hAnsi="Arial" w:cs="Arial"/>
          <w:sz w:val="20"/>
          <w:szCs w:val="20"/>
          <w:lang w:val="en-US"/>
        </w:rPr>
        <w:t>TvOS</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Ullu</w:t>
      </w:r>
      <w:proofErr w:type="spellEnd"/>
      <w:r w:rsidRPr="00467A9A">
        <w:rPr>
          <w:rFonts w:ascii="Arial" w:hAnsi="Arial" w:cs="Arial"/>
          <w:sz w:val="20"/>
          <w:szCs w:val="20"/>
          <w:lang w:val="en-US"/>
        </w:rPr>
        <w:t xml:space="preserve"> App, </w:t>
      </w:r>
      <w:proofErr w:type="spellStart"/>
      <w:r w:rsidRPr="00467A9A">
        <w:rPr>
          <w:rFonts w:ascii="Arial" w:hAnsi="Arial" w:cs="Arial"/>
          <w:sz w:val="20"/>
          <w:szCs w:val="20"/>
          <w:lang w:val="en-US"/>
        </w:rPr>
        <w:t>Viu</w:t>
      </w:r>
      <w:proofErr w:type="spellEnd"/>
      <w:r w:rsidRPr="00467A9A">
        <w:rPr>
          <w:rFonts w:ascii="Arial" w:hAnsi="Arial" w:cs="Arial"/>
          <w:sz w:val="20"/>
          <w:szCs w:val="20"/>
          <w:lang w:val="en-US"/>
        </w:rPr>
        <w:t xml:space="preserve"> (streaming media), VLC media player, </w:t>
      </w:r>
      <w:proofErr w:type="spellStart"/>
      <w:r w:rsidRPr="00467A9A">
        <w:rPr>
          <w:rFonts w:ascii="Arial" w:hAnsi="Arial" w:cs="Arial"/>
          <w:sz w:val="20"/>
          <w:szCs w:val="20"/>
          <w:lang w:val="en-US"/>
        </w:rPr>
        <w:t>VMix</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WhereverTV</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Wirecast</w:t>
      </w:r>
      <w:proofErr w:type="spellEnd"/>
      <w:r w:rsidRPr="00467A9A">
        <w:rPr>
          <w:rFonts w:ascii="Arial" w:hAnsi="Arial" w:cs="Arial"/>
          <w:sz w:val="20"/>
          <w:szCs w:val="20"/>
          <w:lang w:val="en-US"/>
        </w:rPr>
        <w:t xml:space="preserve">, Xfinity </w:t>
      </w:r>
      <w:proofErr w:type="spellStart"/>
      <w:r w:rsidRPr="00467A9A">
        <w:rPr>
          <w:rFonts w:ascii="Arial" w:hAnsi="Arial" w:cs="Arial"/>
          <w:sz w:val="20"/>
          <w:szCs w:val="20"/>
          <w:lang w:val="en-US"/>
        </w:rPr>
        <w:t>Streampix</w:t>
      </w:r>
      <w:proofErr w:type="spellEnd"/>
      <w:r w:rsidRPr="00467A9A">
        <w:rPr>
          <w:rFonts w:ascii="Arial" w:hAnsi="Arial" w:cs="Arial"/>
          <w:sz w:val="20"/>
          <w:szCs w:val="20"/>
          <w:lang w:val="en-US"/>
        </w:rPr>
        <w:t xml:space="preserve">, Yahoo! Screen, Zona (streaming video software), 123Movies, Ace Stream, </w:t>
      </w:r>
      <w:proofErr w:type="spellStart"/>
      <w:r w:rsidRPr="00467A9A">
        <w:rPr>
          <w:rFonts w:ascii="Arial" w:hAnsi="Arial" w:cs="Arial"/>
          <w:sz w:val="20"/>
          <w:szCs w:val="20"/>
          <w:lang w:val="en-US"/>
        </w:rPr>
        <w:t>Acetrax</w:t>
      </w:r>
      <w:proofErr w:type="spellEnd"/>
      <w:r w:rsidRPr="00467A9A">
        <w:rPr>
          <w:rFonts w:ascii="Arial" w:hAnsi="Arial" w:cs="Arial"/>
          <w:sz w:val="20"/>
          <w:szCs w:val="20"/>
          <w:lang w:val="en-US"/>
        </w:rPr>
        <w:t xml:space="preserve">, Acorn TV, Adaptive bitrate streaming, </w:t>
      </w:r>
      <w:proofErr w:type="spellStart"/>
      <w:r w:rsidRPr="00467A9A">
        <w:rPr>
          <w:rFonts w:ascii="Arial" w:hAnsi="Arial" w:cs="Arial"/>
          <w:sz w:val="20"/>
          <w:szCs w:val="20"/>
          <w:lang w:val="en-US"/>
        </w:rPr>
        <w:t>ALLPlayer</w:t>
      </w:r>
      <w:proofErr w:type="spellEnd"/>
      <w:r w:rsidRPr="00467A9A">
        <w:rPr>
          <w:rFonts w:ascii="Arial" w:hAnsi="Arial" w:cs="Arial"/>
          <w:sz w:val="20"/>
          <w:szCs w:val="20"/>
          <w:lang w:val="en-US"/>
        </w:rPr>
        <w:t xml:space="preserve">, Amazon Fire TV, </w:t>
      </w:r>
      <w:proofErr w:type="spellStart"/>
      <w:r w:rsidRPr="00467A9A">
        <w:rPr>
          <w:rFonts w:ascii="Arial" w:hAnsi="Arial" w:cs="Arial"/>
          <w:sz w:val="20"/>
          <w:szCs w:val="20"/>
          <w:lang w:val="en-US"/>
        </w:rPr>
        <w:t>Amkette</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EvoTV</w:t>
      </w:r>
      <w:proofErr w:type="spellEnd"/>
      <w:r w:rsidRPr="00467A9A">
        <w:rPr>
          <w:rFonts w:ascii="Arial" w:hAnsi="Arial" w:cs="Arial"/>
          <w:sz w:val="20"/>
          <w:szCs w:val="20"/>
          <w:lang w:val="en-US"/>
        </w:rPr>
        <w:t xml:space="preserve">, Atmosph3re, </w:t>
      </w:r>
      <w:proofErr w:type="spellStart"/>
      <w:r w:rsidRPr="00467A9A">
        <w:rPr>
          <w:rFonts w:ascii="Arial" w:hAnsi="Arial" w:cs="Arial"/>
          <w:sz w:val="20"/>
          <w:szCs w:val="20"/>
          <w:lang w:val="en-US"/>
        </w:rPr>
        <w:t>Audiomack</w:t>
      </w:r>
      <w:proofErr w:type="spellEnd"/>
      <w:r w:rsidRPr="00467A9A">
        <w:rPr>
          <w:rFonts w:ascii="Arial" w:hAnsi="Arial" w:cs="Arial"/>
          <w:sz w:val="20"/>
          <w:szCs w:val="20"/>
          <w:lang w:val="en-US"/>
        </w:rPr>
        <w:t xml:space="preserve">, BBC Player, </w:t>
      </w:r>
      <w:proofErr w:type="spellStart"/>
      <w:r w:rsidRPr="00467A9A">
        <w:rPr>
          <w:rFonts w:ascii="Arial" w:hAnsi="Arial" w:cs="Arial"/>
          <w:sz w:val="20"/>
          <w:szCs w:val="20"/>
          <w:lang w:val="en-US"/>
        </w:rPr>
        <w:t>Bitmovin</w:t>
      </w:r>
      <w:proofErr w:type="spellEnd"/>
      <w:r w:rsidRPr="00467A9A">
        <w:rPr>
          <w:rFonts w:ascii="Arial" w:hAnsi="Arial" w:cs="Arial"/>
          <w:sz w:val="20"/>
          <w:szCs w:val="20"/>
          <w:lang w:val="en-US"/>
        </w:rPr>
        <w:t xml:space="preserve">, Chromecast, </w:t>
      </w:r>
      <w:proofErr w:type="spellStart"/>
      <w:r w:rsidRPr="00467A9A">
        <w:rPr>
          <w:rFonts w:ascii="Arial" w:hAnsi="Arial" w:cs="Arial"/>
          <w:sz w:val="20"/>
          <w:szCs w:val="20"/>
          <w:lang w:val="en-US"/>
        </w:rPr>
        <w:t>DigitalCurriculum</w:t>
      </w:r>
      <w:proofErr w:type="spellEnd"/>
      <w:r w:rsidRPr="00467A9A">
        <w:rPr>
          <w:rFonts w:ascii="Arial" w:hAnsi="Arial" w:cs="Arial"/>
          <w:sz w:val="20"/>
          <w:szCs w:val="20"/>
          <w:lang w:val="en-US"/>
        </w:rPr>
        <w:t xml:space="preserve">, Dropout (streaming platform), Electric Jukebox, Encrypted Media Extensions, Facebook Watch, Feng (program), Steam, FITE TV, FreeCast (company), </w:t>
      </w:r>
      <w:proofErr w:type="spellStart"/>
      <w:r w:rsidRPr="00467A9A">
        <w:rPr>
          <w:rFonts w:ascii="Arial" w:hAnsi="Arial" w:cs="Arial"/>
          <w:sz w:val="20"/>
          <w:szCs w:val="20"/>
          <w:lang w:val="en-US"/>
        </w:rPr>
        <w:t>GoMedia</w:t>
      </w:r>
      <w:proofErr w:type="spellEnd"/>
      <w:r w:rsidRPr="00467A9A">
        <w:rPr>
          <w:rFonts w:ascii="Arial" w:hAnsi="Arial" w:cs="Arial"/>
          <w:sz w:val="20"/>
          <w:szCs w:val="20"/>
          <w:lang w:val="en-US"/>
        </w:rPr>
        <w:t xml:space="preserve">, Google Cast, </w:t>
      </w:r>
      <w:proofErr w:type="spellStart"/>
      <w:r w:rsidRPr="00467A9A">
        <w:rPr>
          <w:rFonts w:ascii="Arial" w:hAnsi="Arial" w:cs="Arial"/>
          <w:sz w:val="20"/>
          <w:szCs w:val="20"/>
          <w:lang w:val="en-US"/>
        </w:rPr>
        <w:t>Hoichoi</w:t>
      </w:r>
      <w:proofErr w:type="spellEnd"/>
      <w:r w:rsidRPr="00467A9A">
        <w:rPr>
          <w:rFonts w:ascii="Arial" w:hAnsi="Arial" w:cs="Arial"/>
          <w:sz w:val="20"/>
          <w:szCs w:val="20"/>
          <w:lang w:val="en-US"/>
        </w:rPr>
        <w:t xml:space="preserve">, HTTP Live Streaming, </w:t>
      </w:r>
      <w:proofErr w:type="spellStart"/>
      <w:r w:rsidRPr="00467A9A">
        <w:rPr>
          <w:rFonts w:ascii="Arial" w:hAnsi="Arial" w:cs="Arial"/>
          <w:sz w:val="20"/>
          <w:szCs w:val="20"/>
          <w:lang w:val="en-US"/>
        </w:rPr>
        <w:t>Inview</w:t>
      </w:r>
      <w:proofErr w:type="spellEnd"/>
      <w:r w:rsidRPr="00467A9A">
        <w:rPr>
          <w:rFonts w:ascii="Arial" w:hAnsi="Arial" w:cs="Arial"/>
          <w:sz w:val="20"/>
          <w:szCs w:val="20"/>
          <w:lang w:val="en-US"/>
        </w:rPr>
        <w:t xml:space="preserve"> Technology, </w:t>
      </w:r>
      <w:proofErr w:type="spellStart"/>
      <w:r w:rsidRPr="00467A9A">
        <w:rPr>
          <w:rFonts w:ascii="Arial" w:hAnsi="Arial" w:cs="Arial"/>
          <w:sz w:val="20"/>
          <w:szCs w:val="20"/>
          <w:lang w:val="en-US"/>
        </w:rPr>
        <w:t>IStreamPlanet</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Kanopy</w:t>
      </w:r>
      <w:proofErr w:type="spellEnd"/>
      <w:r w:rsidRPr="00467A9A">
        <w:rPr>
          <w:rFonts w:ascii="Arial" w:hAnsi="Arial" w:cs="Arial"/>
          <w:sz w:val="20"/>
          <w:szCs w:val="20"/>
          <w:lang w:val="en-US"/>
        </w:rPr>
        <w:t xml:space="preserve">, KAONMEDIA, KORTV, </w:t>
      </w:r>
      <w:proofErr w:type="spellStart"/>
      <w:r w:rsidRPr="00467A9A">
        <w:rPr>
          <w:rFonts w:ascii="Arial" w:hAnsi="Arial" w:cs="Arial"/>
          <w:sz w:val="20"/>
          <w:szCs w:val="20"/>
          <w:lang w:val="en-US"/>
        </w:rPr>
        <w:t>Kulabyte</w:t>
      </w:r>
      <w:proofErr w:type="spellEnd"/>
      <w:r w:rsidRPr="00467A9A">
        <w:rPr>
          <w:rFonts w:ascii="Arial" w:hAnsi="Arial" w:cs="Arial"/>
          <w:sz w:val="20"/>
          <w:szCs w:val="20"/>
          <w:lang w:val="en-US"/>
        </w:rPr>
        <w:t xml:space="preserve">, LiveATC.net, Media Source Extensions, </w:t>
      </w:r>
      <w:proofErr w:type="spellStart"/>
      <w:r w:rsidRPr="00467A9A">
        <w:rPr>
          <w:rFonts w:ascii="Arial" w:hAnsi="Arial" w:cs="Arial"/>
          <w:sz w:val="20"/>
          <w:szCs w:val="20"/>
          <w:lang w:val="en-US"/>
        </w:rPr>
        <w:t>MeWATCH</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MyCujoo</w:t>
      </w:r>
      <w:proofErr w:type="spellEnd"/>
      <w:r w:rsidRPr="00467A9A">
        <w:rPr>
          <w:rFonts w:ascii="Arial" w:hAnsi="Arial" w:cs="Arial"/>
          <w:sz w:val="20"/>
          <w:szCs w:val="20"/>
          <w:lang w:val="en-US"/>
        </w:rPr>
        <w:t xml:space="preserve">, Nexus Q, </w:t>
      </w:r>
      <w:proofErr w:type="spellStart"/>
      <w:r w:rsidRPr="00467A9A">
        <w:rPr>
          <w:rFonts w:ascii="Arial" w:hAnsi="Arial" w:cs="Arial"/>
          <w:sz w:val="20"/>
          <w:szCs w:val="20"/>
          <w:lang w:val="en-US"/>
        </w:rPr>
        <w:t>OnDemand</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OpenBroadcaster</w:t>
      </w:r>
      <w:proofErr w:type="spellEnd"/>
      <w:r w:rsidRPr="00467A9A">
        <w:rPr>
          <w:rFonts w:ascii="Arial" w:hAnsi="Arial" w:cs="Arial"/>
          <w:sz w:val="20"/>
          <w:szCs w:val="20"/>
          <w:lang w:val="en-US"/>
        </w:rPr>
        <w:t xml:space="preserve">, P2PTV, Popcorn Time, Porn Time, </w:t>
      </w:r>
      <w:proofErr w:type="spellStart"/>
      <w:r w:rsidRPr="00467A9A">
        <w:rPr>
          <w:rFonts w:ascii="Arial" w:hAnsi="Arial" w:cs="Arial"/>
          <w:sz w:val="20"/>
          <w:szCs w:val="20"/>
          <w:lang w:val="en-US"/>
        </w:rPr>
        <w:t>Rainway</w:t>
      </w:r>
      <w:proofErr w:type="spellEnd"/>
      <w:r w:rsidRPr="00467A9A">
        <w:rPr>
          <w:rFonts w:ascii="Arial" w:hAnsi="Arial" w:cs="Arial"/>
          <w:sz w:val="20"/>
          <w:szCs w:val="20"/>
          <w:lang w:val="en-US"/>
        </w:rPr>
        <w:t xml:space="preserve">, Restream, </w:t>
      </w:r>
      <w:proofErr w:type="spellStart"/>
      <w:r w:rsidRPr="00467A9A">
        <w:rPr>
          <w:rFonts w:ascii="Arial" w:hAnsi="Arial" w:cs="Arial"/>
          <w:sz w:val="20"/>
          <w:szCs w:val="20"/>
          <w:lang w:val="en-US"/>
        </w:rPr>
        <w:t>Showself</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Skytide</w:t>
      </w:r>
      <w:proofErr w:type="spellEnd"/>
      <w:r w:rsidRPr="00467A9A">
        <w:rPr>
          <w:rFonts w:ascii="Arial" w:hAnsi="Arial" w:cs="Arial"/>
          <w:sz w:val="20"/>
          <w:szCs w:val="20"/>
          <w:lang w:val="en-US"/>
        </w:rPr>
        <w:t xml:space="preserve">, Smart TV, </w:t>
      </w:r>
      <w:proofErr w:type="spellStart"/>
      <w:r w:rsidRPr="00467A9A">
        <w:rPr>
          <w:rFonts w:ascii="Arial" w:hAnsi="Arial" w:cs="Arial"/>
          <w:sz w:val="20"/>
          <w:szCs w:val="20"/>
          <w:lang w:val="en-US"/>
        </w:rPr>
        <w:t>Soundiiz</w:t>
      </w:r>
      <w:proofErr w:type="spellEnd"/>
      <w:r w:rsidRPr="00467A9A">
        <w:rPr>
          <w:rFonts w:ascii="Arial" w:hAnsi="Arial" w:cs="Arial"/>
          <w:sz w:val="20"/>
          <w:szCs w:val="20"/>
          <w:lang w:val="en-US"/>
        </w:rPr>
        <w:t xml:space="preserve">, Spoon Radio, Stick PC, Stream recorder, Streaming television, Swell Radio, The Screening Room, Timed comments, TV gateway, </w:t>
      </w:r>
      <w:proofErr w:type="spellStart"/>
      <w:r w:rsidRPr="00467A9A">
        <w:rPr>
          <w:rFonts w:ascii="Arial" w:hAnsi="Arial" w:cs="Arial"/>
          <w:sz w:val="20"/>
          <w:szCs w:val="20"/>
          <w:lang w:val="en-US"/>
        </w:rPr>
        <w:t>TvOS</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Ullu</w:t>
      </w:r>
      <w:proofErr w:type="spellEnd"/>
      <w:r w:rsidRPr="00467A9A">
        <w:rPr>
          <w:rFonts w:ascii="Arial" w:hAnsi="Arial" w:cs="Arial"/>
          <w:sz w:val="20"/>
          <w:szCs w:val="20"/>
          <w:lang w:val="en-US"/>
        </w:rPr>
        <w:t xml:space="preserve"> App, </w:t>
      </w:r>
      <w:proofErr w:type="spellStart"/>
      <w:r w:rsidRPr="00467A9A">
        <w:rPr>
          <w:rFonts w:ascii="Arial" w:hAnsi="Arial" w:cs="Arial"/>
          <w:sz w:val="20"/>
          <w:szCs w:val="20"/>
          <w:lang w:val="en-US"/>
        </w:rPr>
        <w:t>Viu</w:t>
      </w:r>
      <w:proofErr w:type="spellEnd"/>
      <w:r w:rsidRPr="00467A9A">
        <w:rPr>
          <w:rFonts w:ascii="Arial" w:hAnsi="Arial" w:cs="Arial"/>
          <w:sz w:val="20"/>
          <w:szCs w:val="20"/>
          <w:lang w:val="en-US"/>
        </w:rPr>
        <w:t xml:space="preserve"> (streaming media), VLC media player, </w:t>
      </w:r>
      <w:proofErr w:type="spellStart"/>
      <w:r w:rsidRPr="00467A9A">
        <w:rPr>
          <w:rFonts w:ascii="Arial" w:hAnsi="Arial" w:cs="Arial"/>
          <w:sz w:val="20"/>
          <w:szCs w:val="20"/>
          <w:lang w:val="en-US"/>
        </w:rPr>
        <w:t>VMix</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WhereverTV</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Wirecast</w:t>
      </w:r>
      <w:proofErr w:type="spellEnd"/>
      <w:r w:rsidRPr="00467A9A">
        <w:rPr>
          <w:rFonts w:ascii="Arial" w:hAnsi="Arial" w:cs="Arial"/>
          <w:sz w:val="20"/>
          <w:szCs w:val="20"/>
          <w:lang w:val="en-US"/>
        </w:rPr>
        <w:t xml:space="preserve">, Xfinity </w:t>
      </w:r>
      <w:proofErr w:type="spellStart"/>
      <w:r w:rsidRPr="00467A9A">
        <w:rPr>
          <w:rFonts w:ascii="Arial" w:hAnsi="Arial" w:cs="Arial"/>
          <w:sz w:val="20"/>
          <w:szCs w:val="20"/>
          <w:lang w:val="en-US"/>
        </w:rPr>
        <w:t>Streampix</w:t>
      </w:r>
      <w:proofErr w:type="spellEnd"/>
      <w:r w:rsidRPr="00467A9A">
        <w:rPr>
          <w:rFonts w:ascii="Arial" w:hAnsi="Arial" w:cs="Arial"/>
          <w:sz w:val="20"/>
          <w:szCs w:val="20"/>
          <w:lang w:val="en-US"/>
        </w:rPr>
        <w:t xml:space="preserve">, ,, Zona (streaming video software), 8tracks.com, A&amp;E, ABC, </w:t>
      </w:r>
      <w:proofErr w:type="spellStart"/>
      <w:r w:rsidRPr="00467A9A">
        <w:rPr>
          <w:rFonts w:ascii="Arial" w:hAnsi="Arial" w:cs="Arial"/>
          <w:sz w:val="20"/>
          <w:szCs w:val="20"/>
          <w:lang w:val="en-US"/>
        </w:rPr>
        <w:t>AccuRadio</w:t>
      </w:r>
      <w:proofErr w:type="spellEnd"/>
      <w:r w:rsidRPr="00467A9A">
        <w:rPr>
          <w:rFonts w:ascii="Arial" w:hAnsi="Arial" w:cs="Arial"/>
          <w:sz w:val="20"/>
          <w:szCs w:val="20"/>
          <w:lang w:val="en-US"/>
        </w:rPr>
        <w:t xml:space="preserve">, Acorn TV, Adobe Media Server, Amazon, AMC, </w:t>
      </w:r>
      <w:proofErr w:type="spellStart"/>
      <w:r w:rsidRPr="00467A9A">
        <w:rPr>
          <w:rFonts w:ascii="Arial" w:hAnsi="Arial" w:cs="Arial"/>
          <w:sz w:val="20"/>
          <w:szCs w:val="20"/>
          <w:lang w:val="en-US"/>
        </w:rPr>
        <w:t>Anghami</w:t>
      </w:r>
      <w:proofErr w:type="spellEnd"/>
      <w:r w:rsidRPr="00467A9A">
        <w:rPr>
          <w:rFonts w:ascii="Arial" w:hAnsi="Arial" w:cs="Arial"/>
          <w:sz w:val="20"/>
          <w:szCs w:val="20"/>
          <w:lang w:val="en-US"/>
        </w:rPr>
        <w:t xml:space="preserve">, Apple iTunes, Apple Music, atmosph3re, </w:t>
      </w:r>
      <w:proofErr w:type="spellStart"/>
      <w:r w:rsidRPr="00467A9A">
        <w:rPr>
          <w:rFonts w:ascii="Arial" w:hAnsi="Arial" w:cs="Arial"/>
          <w:sz w:val="20"/>
          <w:szCs w:val="20"/>
          <w:lang w:val="en-US"/>
        </w:rPr>
        <w:t>Bandcamp</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Batanga</w:t>
      </w:r>
      <w:proofErr w:type="spellEnd"/>
      <w:r w:rsidRPr="00467A9A">
        <w:rPr>
          <w:rFonts w:ascii="Arial" w:hAnsi="Arial" w:cs="Arial"/>
          <w:sz w:val="20"/>
          <w:szCs w:val="20"/>
          <w:lang w:val="en-US"/>
        </w:rPr>
        <w:t xml:space="preserve"> Radio, Beats Music, </w:t>
      </w:r>
      <w:proofErr w:type="spellStart"/>
      <w:r w:rsidRPr="00467A9A">
        <w:rPr>
          <w:rFonts w:ascii="Arial" w:hAnsi="Arial" w:cs="Arial"/>
          <w:sz w:val="20"/>
          <w:szCs w:val="20"/>
          <w:lang w:val="en-US"/>
        </w:rPr>
        <w:t>Blinkbox</w:t>
      </w:r>
      <w:proofErr w:type="spellEnd"/>
      <w:r w:rsidRPr="00467A9A">
        <w:rPr>
          <w:rFonts w:ascii="Arial" w:hAnsi="Arial" w:cs="Arial"/>
          <w:sz w:val="20"/>
          <w:szCs w:val="20"/>
          <w:lang w:val="en-US"/>
        </w:rPr>
        <w:t xml:space="preserve"> Music, Boomerang, Bravo, Break Movies, </w:t>
      </w:r>
      <w:proofErr w:type="spellStart"/>
      <w:r w:rsidRPr="00467A9A">
        <w:rPr>
          <w:rFonts w:ascii="Arial" w:hAnsi="Arial" w:cs="Arial"/>
          <w:sz w:val="20"/>
          <w:szCs w:val="20"/>
          <w:lang w:val="en-US"/>
        </w:rPr>
        <w:t>BritBox</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Cameleon</w:t>
      </w:r>
      <w:proofErr w:type="spellEnd"/>
      <w:r w:rsidRPr="00467A9A">
        <w:rPr>
          <w:rFonts w:ascii="Arial" w:hAnsi="Arial" w:cs="Arial"/>
          <w:sz w:val="20"/>
          <w:szCs w:val="20"/>
          <w:lang w:val="en-US"/>
        </w:rPr>
        <w:t xml:space="preserve">, CBS, Cinema, CNBC, Comedy Central, Container format support[edit], Crunchyroll, </w:t>
      </w:r>
      <w:proofErr w:type="spellStart"/>
      <w:r w:rsidRPr="00467A9A">
        <w:rPr>
          <w:rFonts w:ascii="Arial" w:hAnsi="Arial" w:cs="Arial"/>
          <w:sz w:val="20"/>
          <w:szCs w:val="20"/>
          <w:lang w:val="en-US"/>
        </w:rPr>
        <w:t>CuriosityStream</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Cw</w:t>
      </w:r>
      <w:proofErr w:type="spellEnd"/>
      <w:r w:rsidRPr="00467A9A">
        <w:rPr>
          <w:rFonts w:ascii="Arial" w:hAnsi="Arial" w:cs="Arial"/>
          <w:sz w:val="20"/>
          <w:szCs w:val="20"/>
          <w:lang w:val="en-US"/>
        </w:rPr>
        <w:t xml:space="preserve"> Seed, Dailymotion, Darwin Streaming Server, DC Universe, </w:t>
      </w:r>
      <w:proofErr w:type="spellStart"/>
      <w:r w:rsidRPr="00467A9A">
        <w:rPr>
          <w:rFonts w:ascii="Arial" w:hAnsi="Arial" w:cs="Arial"/>
          <w:sz w:val="20"/>
          <w:szCs w:val="20"/>
          <w:lang w:val="en-US"/>
        </w:rPr>
        <w:t>Deezer</w:t>
      </w:r>
      <w:proofErr w:type="spellEnd"/>
      <w:r w:rsidRPr="00467A9A">
        <w:rPr>
          <w:rFonts w:ascii="Arial" w:hAnsi="Arial" w:cs="Arial"/>
          <w:sz w:val="20"/>
          <w:szCs w:val="20"/>
          <w:lang w:val="en-US"/>
        </w:rPr>
        <w:t xml:space="preserve">, DirecTV Now, Discontinued services[edit], Disney+, Dove Channel, </w:t>
      </w:r>
      <w:proofErr w:type="spellStart"/>
      <w:r w:rsidRPr="00467A9A">
        <w:rPr>
          <w:rFonts w:ascii="Arial" w:hAnsi="Arial" w:cs="Arial"/>
          <w:sz w:val="20"/>
          <w:szCs w:val="20"/>
          <w:lang w:val="en-US"/>
        </w:rPr>
        <w:t>DramaFever</w:t>
      </w:r>
      <w:proofErr w:type="spellEnd"/>
      <w:r w:rsidRPr="00467A9A">
        <w:rPr>
          <w:rFonts w:ascii="Arial" w:hAnsi="Arial" w:cs="Arial"/>
          <w:sz w:val="20"/>
          <w:szCs w:val="20"/>
          <w:lang w:val="en-US"/>
        </w:rPr>
        <w:t xml:space="preserve">, E!, </w:t>
      </w:r>
      <w:proofErr w:type="spellStart"/>
      <w:r w:rsidRPr="00467A9A">
        <w:rPr>
          <w:rFonts w:ascii="Arial" w:hAnsi="Arial" w:cs="Arial"/>
          <w:sz w:val="20"/>
          <w:szCs w:val="20"/>
          <w:lang w:val="en-US"/>
        </w:rPr>
        <w:t>Earbits</w:t>
      </w:r>
      <w:proofErr w:type="spellEnd"/>
      <w:r w:rsidRPr="00467A9A">
        <w:rPr>
          <w:rFonts w:ascii="Arial" w:hAnsi="Arial" w:cs="Arial"/>
          <w:sz w:val="20"/>
          <w:szCs w:val="20"/>
          <w:lang w:val="en-US"/>
        </w:rPr>
        <w:t xml:space="preserve">, Electric Jukebox, </w:t>
      </w:r>
      <w:proofErr w:type="spellStart"/>
      <w:r w:rsidRPr="00467A9A">
        <w:rPr>
          <w:rFonts w:ascii="Arial" w:hAnsi="Arial" w:cs="Arial"/>
          <w:sz w:val="20"/>
          <w:szCs w:val="20"/>
          <w:lang w:val="en-US"/>
        </w:rPr>
        <w:t>EngageMedia</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Epix</w:t>
      </w:r>
      <w:proofErr w:type="spellEnd"/>
      <w:r w:rsidRPr="00467A9A">
        <w:rPr>
          <w:rFonts w:ascii="Arial" w:hAnsi="Arial" w:cs="Arial"/>
          <w:sz w:val="20"/>
          <w:szCs w:val="20"/>
          <w:lang w:val="en-US"/>
        </w:rPr>
        <w:t xml:space="preserve">, Eros Now, Facebook Live, </w:t>
      </w:r>
      <w:proofErr w:type="spellStart"/>
      <w:r w:rsidRPr="00467A9A">
        <w:rPr>
          <w:rFonts w:ascii="Arial" w:hAnsi="Arial" w:cs="Arial"/>
          <w:sz w:val="20"/>
          <w:szCs w:val="20"/>
          <w:lang w:val="en-US"/>
        </w:rPr>
        <w:t>FandangoNow</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Fandor</w:t>
      </w:r>
      <w:proofErr w:type="spellEnd"/>
      <w:r w:rsidRPr="00467A9A">
        <w:rPr>
          <w:rFonts w:ascii="Arial" w:hAnsi="Arial" w:cs="Arial"/>
          <w:sz w:val="20"/>
          <w:szCs w:val="20"/>
          <w:lang w:val="en-US"/>
        </w:rPr>
        <w:t xml:space="preserve">, Feng, Firefly, Flickr, Fox Now, </w:t>
      </w:r>
      <w:proofErr w:type="spellStart"/>
      <w:r w:rsidRPr="00467A9A">
        <w:rPr>
          <w:rFonts w:ascii="Arial" w:hAnsi="Arial" w:cs="Arial"/>
          <w:sz w:val="20"/>
          <w:szCs w:val="20"/>
          <w:lang w:val="en-US"/>
        </w:rPr>
        <w:t>FreeForm</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Funimation</w:t>
      </w:r>
      <w:proofErr w:type="spellEnd"/>
      <w:r w:rsidRPr="00467A9A">
        <w:rPr>
          <w:rFonts w:ascii="Arial" w:hAnsi="Arial" w:cs="Arial"/>
          <w:sz w:val="20"/>
          <w:szCs w:val="20"/>
          <w:lang w:val="en-US"/>
        </w:rPr>
        <w:t xml:space="preserve"> Now, FX Now, </w:t>
      </w:r>
      <w:proofErr w:type="spellStart"/>
      <w:r w:rsidRPr="00467A9A">
        <w:rPr>
          <w:rFonts w:ascii="Arial" w:hAnsi="Arial" w:cs="Arial"/>
          <w:sz w:val="20"/>
          <w:szCs w:val="20"/>
          <w:lang w:val="en-US"/>
        </w:rPr>
        <w:t>Globo</w:t>
      </w:r>
      <w:proofErr w:type="spellEnd"/>
      <w:r w:rsidRPr="00467A9A">
        <w:rPr>
          <w:rFonts w:ascii="Arial" w:hAnsi="Arial" w:cs="Arial"/>
          <w:sz w:val="20"/>
          <w:szCs w:val="20"/>
          <w:lang w:val="en-US"/>
        </w:rPr>
        <w:t xml:space="preserve"> Video, </w:t>
      </w:r>
      <w:proofErr w:type="spellStart"/>
      <w:r w:rsidRPr="00467A9A">
        <w:rPr>
          <w:rFonts w:ascii="Arial" w:hAnsi="Arial" w:cs="Arial"/>
          <w:sz w:val="20"/>
          <w:szCs w:val="20"/>
          <w:lang w:val="en-US"/>
        </w:rPr>
        <w:t>Godtube</w:t>
      </w:r>
      <w:proofErr w:type="spellEnd"/>
      <w:r w:rsidRPr="00467A9A">
        <w:rPr>
          <w:rFonts w:ascii="Arial" w:hAnsi="Arial" w:cs="Arial"/>
          <w:sz w:val="20"/>
          <w:szCs w:val="20"/>
          <w:lang w:val="en-US"/>
        </w:rPr>
        <w:t xml:space="preserve">, Google Play, Groove Music, </w:t>
      </w:r>
      <w:proofErr w:type="spellStart"/>
      <w:r w:rsidRPr="00467A9A">
        <w:rPr>
          <w:rFonts w:ascii="Arial" w:hAnsi="Arial" w:cs="Arial"/>
          <w:sz w:val="20"/>
          <w:szCs w:val="20"/>
          <w:lang w:val="en-US"/>
        </w:rPr>
        <w:t>Grooveshark</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GuideDoc</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Guvera</w:t>
      </w:r>
      <w:proofErr w:type="spellEnd"/>
      <w:r w:rsidRPr="00467A9A">
        <w:rPr>
          <w:rFonts w:ascii="Arial" w:hAnsi="Arial" w:cs="Arial"/>
          <w:sz w:val="20"/>
          <w:szCs w:val="20"/>
          <w:lang w:val="en-US"/>
        </w:rPr>
        <w:t xml:space="preserve">, HBO Go, Helix, History, Hoopla Digital, Hulu, </w:t>
      </w:r>
      <w:proofErr w:type="spellStart"/>
      <w:r w:rsidRPr="00467A9A">
        <w:rPr>
          <w:rFonts w:ascii="Arial" w:hAnsi="Arial" w:cs="Arial"/>
          <w:sz w:val="20"/>
          <w:szCs w:val="20"/>
          <w:lang w:val="en-US"/>
        </w:rPr>
        <w:t>Icecast</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iHeartRadio</w:t>
      </w:r>
      <w:proofErr w:type="spellEnd"/>
      <w:r w:rsidRPr="00467A9A">
        <w:rPr>
          <w:rFonts w:ascii="Arial" w:hAnsi="Arial" w:cs="Arial"/>
          <w:sz w:val="20"/>
          <w:szCs w:val="20"/>
          <w:lang w:val="en-US"/>
        </w:rPr>
        <w:t xml:space="preserve">, IIS Media Services, IMDb </w:t>
      </w:r>
      <w:proofErr w:type="spellStart"/>
      <w:r w:rsidRPr="00467A9A">
        <w:rPr>
          <w:rFonts w:ascii="Arial" w:hAnsi="Arial" w:cs="Arial"/>
          <w:sz w:val="20"/>
          <w:szCs w:val="20"/>
          <w:lang w:val="en-US"/>
        </w:rPr>
        <w:t>Freedive</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Indieflix</w:t>
      </w:r>
      <w:proofErr w:type="spellEnd"/>
      <w:r w:rsidRPr="00467A9A">
        <w:rPr>
          <w:rFonts w:ascii="Arial" w:hAnsi="Arial" w:cs="Arial"/>
          <w:sz w:val="20"/>
          <w:szCs w:val="20"/>
          <w:lang w:val="en-US"/>
        </w:rPr>
        <w:t xml:space="preserve">, Internet Archive, iTunes Radio, </w:t>
      </w:r>
      <w:proofErr w:type="spellStart"/>
      <w:r w:rsidRPr="00467A9A">
        <w:rPr>
          <w:rFonts w:ascii="Arial" w:hAnsi="Arial" w:cs="Arial"/>
          <w:sz w:val="20"/>
          <w:szCs w:val="20"/>
          <w:lang w:val="en-US"/>
        </w:rPr>
        <w:t>Jango</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JioSaavn</w:t>
      </w:r>
      <w:proofErr w:type="spellEnd"/>
      <w:r w:rsidRPr="00467A9A">
        <w:rPr>
          <w:rFonts w:ascii="Arial" w:hAnsi="Arial" w:cs="Arial"/>
          <w:sz w:val="20"/>
          <w:szCs w:val="20"/>
          <w:lang w:val="en-US"/>
        </w:rPr>
        <w:t xml:space="preserve">, JOOX, </w:t>
      </w:r>
      <w:proofErr w:type="spellStart"/>
      <w:r w:rsidRPr="00467A9A">
        <w:rPr>
          <w:rFonts w:ascii="Arial" w:hAnsi="Arial" w:cs="Arial"/>
          <w:sz w:val="20"/>
          <w:szCs w:val="20"/>
          <w:lang w:val="en-US"/>
        </w:rPr>
        <w:t>Kanopy</w:t>
      </w:r>
      <w:proofErr w:type="spellEnd"/>
      <w:r w:rsidRPr="00467A9A">
        <w:rPr>
          <w:rFonts w:ascii="Arial" w:hAnsi="Arial" w:cs="Arial"/>
          <w:sz w:val="20"/>
          <w:szCs w:val="20"/>
          <w:lang w:val="en-US"/>
        </w:rPr>
        <w:t xml:space="preserve">, KKBOX, Last.fm, Lifetime &amp; Lifetime Movie </w:t>
      </w:r>
      <w:proofErr w:type="spellStart"/>
      <w:r w:rsidRPr="00467A9A">
        <w:rPr>
          <w:rFonts w:ascii="Arial" w:hAnsi="Arial" w:cs="Arial"/>
          <w:sz w:val="20"/>
          <w:szCs w:val="20"/>
          <w:lang w:val="en-US"/>
        </w:rPr>
        <w:t>Ntwk</w:t>
      </w:r>
      <w:proofErr w:type="spellEnd"/>
      <w:r w:rsidRPr="00467A9A">
        <w:rPr>
          <w:rFonts w:ascii="Arial" w:hAnsi="Arial" w:cs="Arial"/>
          <w:sz w:val="20"/>
          <w:szCs w:val="20"/>
          <w:lang w:val="en-US"/>
        </w:rPr>
        <w:t xml:space="preserve">, Line Music, </w:t>
      </w:r>
      <w:proofErr w:type="spellStart"/>
      <w:r w:rsidRPr="00467A9A">
        <w:rPr>
          <w:rFonts w:ascii="Arial" w:hAnsi="Arial" w:cs="Arial"/>
          <w:sz w:val="20"/>
          <w:szCs w:val="20"/>
          <w:lang w:val="en-US"/>
        </w:rPr>
        <w:t>LiveLeak</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LiveXLive</w:t>
      </w:r>
      <w:proofErr w:type="spellEnd"/>
      <w:r w:rsidRPr="00467A9A">
        <w:rPr>
          <w:rFonts w:ascii="Arial" w:hAnsi="Arial" w:cs="Arial"/>
          <w:sz w:val="20"/>
          <w:szCs w:val="20"/>
          <w:lang w:val="en-US"/>
        </w:rPr>
        <w:t xml:space="preserve">, Logitech Media Server, </w:t>
      </w:r>
      <w:proofErr w:type="spellStart"/>
      <w:r w:rsidRPr="00467A9A">
        <w:rPr>
          <w:rFonts w:ascii="Arial" w:hAnsi="Arial" w:cs="Arial"/>
          <w:sz w:val="20"/>
          <w:szCs w:val="20"/>
          <w:lang w:val="en-US"/>
        </w:rPr>
        <w:t>Metacafe</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MetaCDN</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Mflow,Microsoft</w:t>
      </w:r>
      <w:proofErr w:type="spellEnd"/>
      <w:r w:rsidRPr="00467A9A">
        <w:rPr>
          <w:rFonts w:ascii="Arial" w:hAnsi="Arial" w:cs="Arial"/>
          <w:sz w:val="20"/>
          <w:szCs w:val="20"/>
          <w:lang w:val="en-US"/>
        </w:rPr>
        <w:t xml:space="preserve"> Movies &amp; TV, MixRadio, MOG, MOOV, Movies on Demand, </w:t>
      </w:r>
      <w:proofErr w:type="spellStart"/>
      <w:r w:rsidRPr="00467A9A">
        <w:rPr>
          <w:rFonts w:ascii="Arial" w:hAnsi="Arial" w:cs="Arial"/>
          <w:sz w:val="20"/>
          <w:szCs w:val="20"/>
          <w:lang w:val="en-US"/>
        </w:rPr>
        <w:t>Mubi</w:t>
      </w:r>
      <w:proofErr w:type="spellEnd"/>
      <w:r w:rsidRPr="00467A9A">
        <w:rPr>
          <w:rFonts w:ascii="Arial" w:hAnsi="Arial" w:cs="Arial"/>
          <w:sz w:val="20"/>
          <w:szCs w:val="20"/>
          <w:lang w:val="en-US"/>
        </w:rPr>
        <w:t xml:space="preserve">, Music Choice Unlimited, </w:t>
      </w:r>
      <w:proofErr w:type="spellStart"/>
      <w:r w:rsidRPr="00467A9A">
        <w:rPr>
          <w:rFonts w:ascii="Arial" w:hAnsi="Arial" w:cs="Arial"/>
          <w:sz w:val="20"/>
          <w:szCs w:val="20"/>
          <w:lang w:val="en-US"/>
        </w:rPr>
        <w:t>MusicoveryMyOutdoorTV</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MyTuner</w:t>
      </w:r>
      <w:proofErr w:type="spellEnd"/>
      <w:r w:rsidRPr="00467A9A">
        <w:rPr>
          <w:rFonts w:ascii="Arial" w:hAnsi="Arial" w:cs="Arial"/>
          <w:sz w:val="20"/>
          <w:szCs w:val="20"/>
          <w:lang w:val="en-US"/>
        </w:rPr>
        <w:t xml:space="preserve"> Radio, Napster, NBC, </w:t>
      </w:r>
      <w:proofErr w:type="spellStart"/>
      <w:r w:rsidR="00A57999">
        <w:rPr>
          <w:rFonts w:ascii="Arial" w:hAnsi="Arial" w:cs="Arial"/>
          <w:sz w:val="20"/>
          <w:szCs w:val="20"/>
          <w:lang w:val="en-US"/>
        </w:rPr>
        <w:t>NetEase</w:t>
      </w:r>
      <w:proofErr w:type="spellEnd"/>
      <w:r w:rsidR="00A57999">
        <w:rPr>
          <w:rFonts w:ascii="Arial" w:hAnsi="Arial" w:cs="Arial"/>
          <w:sz w:val="20"/>
          <w:szCs w:val="20"/>
          <w:lang w:val="en-US"/>
        </w:rPr>
        <w:t xml:space="preserve"> Cloud Music</w:t>
      </w:r>
      <w:r w:rsidRPr="00467A9A">
        <w:rPr>
          <w:rFonts w:ascii="Arial" w:hAnsi="Arial" w:cs="Arial"/>
          <w:sz w:val="20"/>
          <w:szCs w:val="20"/>
          <w:lang w:val="en-US"/>
        </w:rPr>
        <w:t xml:space="preserve">, Nico </w:t>
      </w:r>
      <w:proofErr w:type="spellStart"/>
      <w:r w:rsidRPr="00467A9A">
        <w:rPr>
          <w:rFonts w:ascii="Arial" w:hAnsi="Arial" w:cs="Arial"/>
          <w:sz w:val="20"/>
          <w:szCs w:val="20"/>
          <w:lang w:val="en-US"/>
        </w:rPr>
        <w:t>Nico</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Douga</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Niconico</w:t>
      </w:r>
      <w:proofErr w:type="spellEnd"/>
      <w:r w:rsidRPr="00467A9A">
        <w:rPr>
          <w:rFonts w:ascii="Arial" w:hAnsi="Arial" w:cs="Arial"/>
          <w:sz w:val="20"/>
          <w:szCs w:val="20"/>
          <w:lang w:val="en-US"/>
        </w:rPr>
        <w:t xml:space="preserve">, Nimble Streamer, Noggin Amazon Channel, Open Broadcaster Software, Oxygen Now, Pandora, Paramount Movies, Patari.pk, PBS, PlayStation Store, </w:t>
      </w:r>
      <w:proofErr w:type="spellStart"/>
      <w:r w:rsidRPr="00467A9A">
        <w:rPr>
          <w:rFonts w:ascii="Arial" w:hAnsi="Arial" w:cs="Arial"/>
          <w:sz w:val="20"/>
          <w:szCs w:val="20"/>
          <w:lang w:val="en-US"/>
        </w:rPr>
        <w:t>Plex</w:t>
      </w:r>
      <w:proofErr w:type="spellEnd"/>
      <w:r w:rsidRPr="00467A9A">
        <w:rPr>
          <w:rFonts w:ascii="Arial" w:hAnsi="Arial" w:cs="Arial"/>
          <w:sz w:val="20"/>
          <w:szCs w:val="20"/>
          <w:lang w:val="en-US"/>
        </w:rPr>
        <w:t xml:space="preserve"> (software), </w:t>
      </w:r>
      <w:proofErr w:type="spellStart"/>
      <w:r w:rsidRPr="00467A9A">
        <w:rPr>
          <w:rFonts w:ascii="Arial" w:hAnsi="Arial" w:cs="Arial"/>
          <w:sz w:val="20"/>
          <w:szCs w:val="20"/>
          <w:lang w:val="en-US"/>
        </w:rPr>
        <w:t>Popcornflix</w:t>
      </w:r>
      <w:proofErr w:type="spellEnd"/>
      <w:r w:rsidRPr="00467A9A">
        <w:rPr>
          <w:rFonts w:ascii="Arial" w:hAnsi="Arial" w:cs="Arial"/>
          <w:sz w:val="20"/>
          <w:szCs w:val="20"/>
          <w:lang w:val="en-US"/>
        </w:rPr>
        <w:t xml:space="preserve">, Protocol support[edit], Provider count, </w:t>
      </w:r>
      <w:proofErr w:type="spellStart"/>
      <w:r w:rsidRPr="00467A9A">
        <w:rPr>
          <w:rFonts w:ascii="Arial" w:hAnsi="Arial" w:cs="Arial"/>
          <w:sz w:val="20"/>
          <w:szCs w:val="20"/>
          <w:lang w:val="en-US"/>
        </w:rPr>
        <w:t>Putfile</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Qobuz</w:t>
      </w:r>
      <w:proofErr w:type="spellEnd"/>
      <w:r w:rsidRPr="00467A9A">
        <w:rPr>
          <w:rFonts w:ascii="Arial" w:hAnsi="Arial" w:cs="Arial"/>
          <w:sz w:val="20"/>
          <w:szCs w:val="20"/>
          <w:lang w:val="en-US"/>
        </w:rPr>
        <w:t xml:space="preserve">, QQ, Radical.fm, </w:t>
      </w:r>
      <w:proofErr w:type="spellStart"/>
      <w:r w:rsidRPr="00467A9A">
        <w:rPr>
          <w:rFonts w:ascii="Arial" w:hAnsi="Arial" w:cs="Arial"/>
          <w:sz w:val="20"/>
          <w:szCs w:val="20"/>
          <w:lang w:val="en-US"/>
        </w:rPr>
        <w:t>Rara</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Rdio</w:t>
      </w:r>
      <w:proofErr w:type="spellEnd"/>
      <w:r w:rsidRPr="00467A9A">
        <w:rPr>
          <w:rFonts w:ascii="Arial" w:hAnsi="Arial" w:cs="Arial"/>
          <w:sz w:val="20"/>
          <w:szCs w:val="20"/>
          <w:lang w:val="en-US"/>
        </w:rPr>
        <w:t xml:space="preserve">, Red5 (open source), Redbox, Rhapsody, ROXI, </w:t>
      </w:r>
      <w:proofErr w:type="spellStart"/>
      <w:r w:rsidRPr="00467A9A">
        <w:rPr>
          <w:rFonts w:ascii="Arial" w:hAnsi="Arial" w:cs="Arial"/>
          <w:sz w:val="20"/>
          <w:szCs w:val="20"/>
          <w:lang w:val="en-US"/>
        </w:rPr>
        <w:t>Rutube</w:t>
      </w:r>
      <w:proofErr w:type="spellEnd"/>
      <w:r w:rsidRPr="00467A9A">
        <w:rPr>
          <w:rFonts w:ascii="Arial" w:hAnsi="Arial" w:cs="Arial"/>
          <w:sz w:val="20"/>
          <w:szCs w:val="20"/>
          <w:lang w:val="en-US"/>
        </w:rPr>
        <w:t xml:space="preserve">, SAPO </w:t>
      </w:r>
      <w:proofErr w:type="spellStart"/>
      <w:r w:rsidRPr="00467A9A">
        <w:rPr>
          <w:rFonts w:ascii="Arial" w:hAnsi="Arial" w:cs="Arial"/>
          <w:sz w:val="20"/>
          <w:szCs w:val="20"/>
          <w:lang w:val="en-US"/>
        </w:rPr>
        <w:t>Vídeos</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Seeso</w:t>
      </w:r>
      <w:proofErr w:type="spellEnd"/>
      <w:r w:rsidRPr="00467A9A">
        <w:rPr>
          <w:rFonts w:ascii="Arial" w:hAnsi="Arial" w:cs="Arial"/>
          <w:sz w:val="20"/>
          <w:szCs w:val="20"/>
          <w:lang w:val="en-US"/>
        </w:rPr>
        <w:t xml:space="preserve">, Service, SHOUT, Showtime, Shudder, </w:t>
      </w:r>
      <w:proofErr w:type="spellStart"/>
      <w:r w:rsidRPr="00467A9A">
        <w:rPr>
          <w:rFonts w:ascii="Arial" w:hAnsi="Arial" w:cs="Arial"/>
          <w:sz w:val="20"/>
          <w:szCs w:val="20"/>
          <w:lang w:val="en-US"/>
        </w:rPr>
        <w:t>Simfy</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SiriusXM</w:t>
      </w:r>
      <w:proofErr w:type="spellEnd"/>
      <w:r w:rsidRPr="00467A9A">
        <w:rPr>
          <w:rFonts w:ascii="Arial" w:hAnsi="Arial" w:cs="Arial"/>
          <w:sz w:val="20"/>
          <w:szCs w:val="20"/>
          <w:lang w:val="en-US"/>
        </w:rPr>
        <w:t xml:space="preserve">, Site traffic[edit], Slacker Radio, Adobe Media Server, Sling TV, </w:t>
      </w:r>
      <w:proofErr w:type="spellStart"/>
      <w:r w:rsidRPr="00467A9A">
        <w:rPr>
          <w:rFonts w:ascii="Arial" w:hAnsi="Arial" w:cs="Arial"/>
          <w:sz w:val="20"/>
          <w:szCs w:val="20"/>
          <w:lang w:val="en-US"/>
        </w:rPr>
        <w:t>SnagFilms</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So</w:t>
      </w:r>
      <w:r w:rsidR="00A57999">
        <w:rPr>
          <w:rFonts w:ascii="Arial" w:hAnsi="Arial" w:cs="Arial"/>
          <w:sz w:val="20"/>
          <w:szCs w:val="20"/>
          <w:lang w:val="en-US"/>
        </w:rPr>
        <w:t>ngza,Sony</w:t>
      </w:r>
      <w:proofErr w:type="spellEnd"/>
      <w:r w:rsidR="00A57999">
        <w:rPr>
          <w:rFonts w:ascii="Arial" w:hAnsi="Arial" w:cs="Arial"/>
          <w:sz w:val="20"/>
          <w:szCs w:val="20"/>
          <w:lang w:val="en-US"/>
        </w:rPr>
        <w:t xml:space="preserve"> Crackle , </w:t>
      </w:r>
      <w:proofErr w:type="spellStart"/>
      <w:r w:rsidR="00A57999">
        <w:rPr>
          <w:rFonts w:ascii="Arial" w:hAnsi="Arial" w:cs="Arial"/>
          <w:sz w:val="20"/>
          <w:szCs w:val="20"/>
          <w:lang w:val="en-US"/>
        </w:rPr>
        <w:t>SoundCloud</w:t>
      </w:r>
      <w:proofErr w:type="spellEnd"/>
      <w:r w:rsidRPr="00467A9A">
        <w:rPr>
          <w:rFonts w:ascii="Arial" w:hAnsi="Arial" w:cs="Arial"/>
          <w:sz w:val="20"/>
          <w:szCs w:val="20"/>
          <w:lang w:val="en-US"/>
        </w:rPr>
        <w:t xml:space="preserve">, Sprout , Starz , Stingray Music, Streaming video technical information[edit], Sundance Now , Supported input file formats[edit], </w:t>
      </w:r>
      <w:proofErr w:type="spellStart"/>
      <w:r w:rsidRPr="00467A9A">
        <w:rPr>
          <w:rFonts w:ascii="Arial" w:hAnsi="Arial" w:cs="Arial"/>
          <w:sz w:val="20"/>
          <w:szCs w:val="20"/>
          <w:lang w:val="en-US"/>
        </w:rPr>
        <w:t>Syfy</w:t>
      </w:r>
      <w:proofErr w:type="spellEnd"/>
      <w:r w:rsidRPr="00467A9A">
        <w:rPr>
          <w:rFonts w:ascii="Arial" w:hAnsi="Arial" w:cs="Arial"/>
          <w:sz w:val="20"/>
          <w:szCs w:val="20"/>
          <w:lang w:val="en-US"/>
        </w:rPr>
        <w:t xml:space="preserve"> , TBS , The Criterion Channel , The CW , The Roku Channel, </w:t>
      </w:r>
      <w:proofErr w:type="spellStart"/>
      <w:r w:rsidRPr="00467A9A">
        <w:rPr>
          <w:rFonts w:ascii="Arial" w:hAnsi="Arial" w:cs="Arial"/>
          <w:sz w:val="20"/>
          <w:szCs w:val="20"/>
          <w:lang w:val="en-US"/>
        </w:rPr>
        <w:t>Thesixtyone</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Thumbplay</w:t>
      </w:r>
      <w:proofErr w:type="spellEnd"/>
      <w:r w:rsidRPr="00467A9A">
        <w:rPr>
          <w:rFonts w:ascii="Arial" w:hAnsi="Arial" w:cs="Arial"/>
          <w:sz w:val="20"/>
          <w:szCs w:val="20"/>
          <w:lang w:val="en-US"/>
        </w:rPr>
        <w:t xml:space="preserve">, Tidal, TNT , </w:t>
      </w:r>
      <w:proofErr w:type="spellStart"/>
      <w:r w:rsidRPr="00467A9A">
        <w:rPr>
          <w:rFonts w:ascii="Arial" w:hAnsi="Arial" w:cs="Arial"/>
          <w:sz w:val="20"/>
          <w:szCs w:val="20"/>
          <w:lang w:val="en-US"/>
        </w:rPr>
        <w:t>TriBeCa</w:t>
      </w:r>
      <w:proofErr w:type="spellEnd"/>
      <w:r w:rsidRPr="00467A9A">
        <w:rPr>
          <w:rFonts w:ascii="Arial" w:hAnsi="Arial" w:cs="Arial"/>
          <w:sz w:val="20"/>
          <w:szCs w:val="20"/>
          <w:lang w:val="en-US"/>
        </w:rPr>
        <w:t xml:space="preserve"> Shortlist , </w:t>
      </w:r>
      <w:proofErr w:type="spellStart"/>
      <w:r w:rsidRPr="00467A9A">
        <w:rPr>
          <w:rFonts w:ascii="Arial" w:hAnsi="Arial" w:cs="Arial"/>
          <w:sz w:val="20"/>
          <w:szCs w:val="20"/>
          <w:lang w:val="en-US"/>
        </w:rPr>
        <w:t>TubiTV</w:t>
      </w:r>
      <w:proofErr w:type="spellEnd"/>
      <w:r w:rsidRPr="00467A9A">
        <w:rPr>
          <w:rFonts w:ascii="Arial" w:hAnsi="Arial" w:cs="Arial"/>
          <w:sz w:val="20"/>
          <w:szCs w:val="20"/>
          <w:lang w:val="en-US"/>
        </w:rPr>
        <w:t xml:space="preserve"> , </w:t>
      </w:r>
      <w:proofErr w:type="spellStart"/>
      <w:r w:rsidRPr="00467A9A">
        <w:rPr>
          <w:rFonts w:ascii="Arial" w:hAnsi="Arial" w:cs="Arial"/>
          <w:sz w:val="20"/>
          <w:szCs w:val="20"/>
          <w:lang w:val="en-US"/>
        </w:rPr>
        <w:t>Tudou</w:t>
      </w:r>
      <w:proofErr w:type="spellEnd"/>
      <w:r w:rsidRPr="00467A9A">
        <w:rPr>
          <w:rFonts w:ascii="Arial" w:hAnsi="Arial" w:cs="Arial"/>
          <w:sz w:val="20"/>
          <w:szCs w:val="20"/>
          <w:lang w:val="en-US"/>
        </w:rPr>
        <w:t xml:space="preserve">, tune.pk, </w:t>
      </w:r>
      <w:proofErr w:type="spellStart"/>
      <w:r w:rsidRPr="00467A9A">
        <w:rPr>
          <w:rFonts w:ascii="Arial" w:hAnsi="Arial" w:cs="Arial"/>
          <w:sz w:val="20"/>
          <w:szCs w:val="20"/>
          <w:lang w:val="en-US"/>
        </w:rPr>
        <w:t>TuneIn</w:t>
      </w:r>
      <w:proofErr w:type="spellEnd"/>
      <w:r w:rsidRPr="00467A9A">
        <w:rPr>
          <w:rFonts w:ascii="Arial" w:hAnsi="Arial" w:cs="Arial"/>
          <w:sz w:val="20"/>
          <w:szCs w:val="20"/>
          <w:lang w:val="en-US"/>
        </w:rPr>
        <w:t xml:space="preserve">, Ubuntu One Music, Unified Streaming Platform, Unreal Media Server, </w:t>
      </w:r>
      <w:proofErr w:type="spellStart"/>
      <w:r w:rsidRPr="00467A9A">
        <w:rPr>
          <w:rFonts w:ascii="Arial" w:hAnsi="Arial" w:cs="Arial"/>
          <w:sz w:val="20"/>
          <w:szCs w:val="20"/>
          <w:lang w:val="en-US"/>
        </w:rPr>
        <w:t>Veoh</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Viaplay</w:t>
      </w:r>
      <w:proofErr w:type="spellEnd"/>
      <w:r w:rsidRPr="00467A9A">
        <w:rPr>
          <w:rFonts w:ascii="Arial" w:hAnsi="Arial" w:cs="Arial"/>
          <w:sz w:val="20"/>
          <w:szCs w:val="20"/>
          <w:lang w:val="en-US"/>
        </w:rPr>
        <w:t xml:space="preserve"> , </w:t>
      </w:r>
      <w:proofErr w:type="spellStart"/>
      <w:r w:rsidRPr="00467A9A">
        <w:rPr>
          <w:rFonts w:ascii="Arial" w:hAnsi="Arial" w:cs="Arial"/>
          <w:sz w:val="20"/>
          <w:szCs w:val="20"/>
          <w:lang w:val="en-US"/>
        </w:rPr>
        <w:t>Viddler</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Vimeo,VLC</w:t>
      </w:r>
      <w:proofErr w:type="spellEnd"/>
      <w:r w:rsidRPr="00467A9A">
        <w:rPr>
          <w:rFonts w:ascii="Arial" w:hAnsi="Arial" w:cs="Arial"/>
          <w:sz w:val="20"/>
          <w:szCs w:val="20"/>
          <w:lang w:val="en-US"/>
        </w:rPr>
        <w:t xml:space="preserve"> media player, VRT NU, </w:t>
      </w:r>
      <w:proofErr w:type="spellStart"/>
      <w:r w:rsidRPr="00467A9A">
        <w:rPr>
          <w:rFonts w:ascii="Arial" w:hAnsi="Arial" w:cs="Arial"/>
          <w:sz w:val="20"/>
          <w:szCs w:val="20"/>
          <w:lang w:val="en-US"/>
        </w:rPr>
        <w:t>Vudu</w:t>
      </w:r>
      <w:proofErr w:type="spellEnd"/>
      <w:r w:rsidRPr="00467A9A">
        <w:rPr>
          <w:rFonts w:ascii="Arial" w:hAnsi="Arial" w:cs="Arial"/>
          <w:sz w:val="20"/>
          <w:szCs w:val="20"/>
          <w:lang w:val="en-US"/>
        </w:rPr>
        <w:t xml:space="preserve">, </w:t>
      </w:r>
      <w:proofErr w:type="spellStart"/>
      <w:r w:rsidRPr="00467A9A">
        <w:rPr>
          <w:rFonts w:ascii="Arial" w:hAnsi="Arial" w:cs="Arial"/>
          <w:sz w:val="20"/>
          <w:szCs w:val="20"/>
          <w:lang w:val="en-US"/>
        </w:rPr>
        <w:t>WiMP</w:t>
      </w:r>
      <w:proofErr w:type="spellEnd"/>
      <w:r w:rsidRPr="00467A9A">
        <w:rPr>
          <w:rFonts w:ascii="Arial" w:hAnsi="Arial" w:cs="Arial"/>
          <w:sz w:val="20"/>
          <w:szCs w:val="20"/>
          <w:lang w:val="en-US"/>
        </w:rPr>
        <w:t xml:space="preserve">, Windows Media Services, </w:t>
      </w:r>
      <w:proofErr w:type="spellStart"/>
      <w:r w:rsidRPr="00467A9A">
        <w:rPr>
          <w:rFonts w:ascii="Arial" w:hAnsi="Arial" w:cs="Arial"/>
          <w:sz w:val="20"/>
          <w:szCs w:val="20"/>
          <w:lang w:val="en-US"/>
        </w:rPr>
        <w:t>Wowza</w:t>
      </w:r>
      <w:proofErr w:type="spellEnd"/>
      <w:r w:rsidRPr="00467A9A">
        <w:rPr>
          <w:rFonts w:ascii="Arial" w:hAnsi="Arial" w:cs="Arial"/>
          <w:sz w:val="20"/>
          <w:szCs w:val="20"/>
          <w:lang w:val="en-US"/>
        </w:rPr>
        <w:t xml:space="preserve"> Streaming Engine, WWE Network, Xbox Music, Yahoo! View, </w:t>
      </w:r>
      <w:proofErr w:type="spellStart"/>
      <w:r w:rsidRPr="00467A9A">
        <w:rPr>
          <w:rFonts w:ascii="Arial" w:hAnsi="Arial" w:cs="Arial"/>
          <w:sz w:val="20"/>
          <w:szCs w:val="20"/>
          <w:lang w:val="en-US"/>
        </w:rPr>
        <w:t>Youku</w:t>
      </w:r>
      <w:proofErr w:type="spellEnd"/>
      <w:r w:rsidRPr="00467A9A">
        <w:rPr>
          <w:rFonts w:ascii="Arial" w:hAnsi="Arial" w:cs="Arial"/>
          <w:sz w:val="20"/>
          <w:szCs w:val="20"/>
          <w:lang w:val="en-US"/>
        </w:rPr>
        <w:t xml:space="preserve">, YouTube, </w:t>
      </w:r>
      <w:proofErr w:type="spellStart"/>
      <w:r w:rsidRPr="00467A9A">
        <w:rPr>
          <w:rFonts w:ascii="Arial" w:hAnsi="Arial" w:cs="Arial"/>
          <w:sz w:val="20"/>
          <w:szCs w:val="20"/>
          <w:lang w:val="en-US"/>
        </w:rPr>
        <w:t>YuppTV</w:t>
      </w:r>
      <w:proofErr w:type="spellEnd"/>
      <w:r w:rsidRPr="00467A9A">
        <w:rPr>
          <w:rFonts w:ascii="Arial" w:hAnsi="Arial" w:cs="Arial"/>
          <w:sz w:val="20"/>
          <w:szCs w:val="20"/>
          <w:lang w:val="en-US"/>
        </w:rPr>
        <w:t xml:space="preserve">, Ace Stream, </w:t>
      </w:r>
      <w:proofErr w:type="spellStart"/>
      <w:r w:rsidRPr="00467A9A">
        <w:rPr>
          <w:rFonts w:ascii="Arial" w:hAnsi="Arial" w:cs="Arial"/>
          <w:sz w:val="20"/>
          <w:szCs w:val="20"/>
          <w:lang w:val="en-US"/>
        </w:rPr>
        <w:t>Acetrax</w:t>
      </w:r>
      <w:proofErr w:type="spellEnd"/>
      <w:r w:rsidRPr="00467A9A">
        <w:rPr>
          <w:rFonts w:ascii="Arial" w:hAnsi="Arial" w:cs="Arial"/>
          <w:sz w:val="20"/>
          <w:szCs w:val="20"/>
          <w:lang w:val="en-US"/>
        </w:rPr>
        <w:t>, Acorn TV y Zune Marketplace.</w:t>
      </w:r>
    </w:p>
  </w:footnote>
  <w:footnote w:id="5">
    <w:p w14:paraId="1FE5D162" w14:textId="728189D5" w:rsidR="003D6A63" w:rsidRPr="003D6A63" w:rsidRDefault="003D6A63" w:rsidP="003D6A63">
      <w:pPr>
        <w:pStyle w:val="FootnoteText"/>
        <w:jc w:val="both"/>
      </w:pPr>
      <w:r>
        <w:rPr>
          <w:rStyle w:val="FootnoteReference"/>
        </w:rPr>
        <w:footnoteRef/>
      </w:r>
      <w:r w:rsidRPr="003D6A63">
        <w:t xml:space="preserve"> Ver al respect</w:t>
      </w:r>
      <w:r>
        <w:t xml:space="preserve">o </w:t>
      </w:r>
      <w:r w:rsidRPr="003D6A63">
        <w:t>Impuesto a las plataformas digitales</w:t>
      </w:r>
      <w:r>
        <w:t xml:space="preserve">. </w:t>
      </w:r>
      <w:r w:rsidRPr="003D6A63">
        <w:t xml:space="preserve">Experiencia internacional </w:t>
      </w:r>
      <w:r>
        <w:t xml:space="preserve">(2019) en </w:t>
      </w:r>
      <w:hyperlink r:id="rId1" w:history="1">
        <w:r w:rsidRPr="00827FBF">
          <w:rPr>
            <w:rStyle w:val="Hyperlink"/>
          </w:rPr>
          <w:t>https://www.bcn.cl/obtienearchivo?id=repositorio/10221/27629/1/BCN___Impuesto_a_las_plataformas_digitales_final_edPM.pdf</w:t>
        </w:r>
      </w:hyperlink>
      <w:r>
        <w:t xml:space="preserve"> Sitio consultado en fecha 3 de abril de 2020.</w:t>
      </w:r>
    </w:p>
  </w:footnote>
  <w:footnote w:id="6">
    <w:p w14:paraId="323417D0" w14:textId="26562A58" w:rsidR="003D6A63" w:rsidRPr="00467A9A" w:rsidRDefault="003D6A63" w:rsidP="00467A9A">
      <w:pPr>
        <w:pStyle w:val="FootnoteText"/>
        <w:spacing w:line="276" w:lineRule="auto"/>
        <w:jc w:val="both"/>
        <w:rPr>
          <w:rFonts w:ascii="Arial" w:hAnsi="Arial" w:cs="Arial"/>
          <w:lang w:val="en-US"/>
        </w:rPr>
      </w:pPr>
      <w:r w:rsidRPr="00467A9A">
        <w:rPr>
          <w:rStyle w:val="FootnoteReference"/>
          <w:rFonts w:ascii="Arial" w:hAnsi="Arial" w:cs="Arial"/>
        </w:rPr>
        <w:footnoteRef/>
      </w:r>
      <w:r w:rsidRPr="00467A9A">
        <w:rPr>
          <w:rFonts w:ascii="Arial" w:hAnsi="Arial" w:cs="Arial"/>
          <w:lang w:val="en-US"/>
        </w:rPr>
        <w:t xml:space="preserve"> </w:t>
      </w:r>
      <w:proofErr w:type="spellStart"/>
      <w:r w:rsidRPr="00467A9A">
        <w:rPr>
          <w:rFonts w:ascii="Arial" w:hAnsi="Arial" w:cs="Arial"/>
          <w:lang w:val="en-US"/>
        </w:rPr>
        <w:t>Ver</w:t>
      </w:r>
      <w:proofErr w:type="spellEnd"/>
      <w:r w:rsidRPr="00467A9A">
        <w:rPr>
          <w:rFonts w:ascii="Arial" w:hAnsi="Arial" w:cs="Arial"/>
          <w:lang w:val="en-US"/>
        </w:rPr>
        <w:t xml:space="preserve"> al respect The Price Effects of Cash Versus In-Kind Transfers (2017) </w:t>
      </w:r>
      <w:proofErr w:type="spellStart"/>
      <w:r w:rsidRPr="00467A9A">
        <w:rPr>
          <w:rFonts w:ascii="Arial" w:hAnsi="Arial" w:cs="Arial"/>
          <w:lang w:val="en-US"/>
        </w:rPr>
        <w:t>en</w:t>
      </w:r>
      <w:proofErr w:type="spellEnd"/>
      <w:r w:rsidRPr="00467A9A">
        <w:rPr>
          <w:rFonts w:ascii="Arial" w:hAnsi="Arial" w:cs="Arial"/>
          <w:lang w:val="en-US"/>
        </w:rPr>
        <w:t xml:space="preserve"> </w:t>
      </w:r>
      <w:hyperlink r:id="rId2" w:history="1">
        <w:r w:rsidRPr="00467A9A">
          <w:rPr>
            <w:rStyle w:val="Hyperlink"/>
            <w:rFonts w:ascii="Arial" w:hAnsi="Arial" w:cs="Arial"/>
            <w:lang w:val="en-US"/>
          </w:rPr>
          <w:t>https://www.povertyactionlab.org/sites/default/files/publications/467_The-Price-Effect-of-Cash-versus-In-kind-Transfers_July%202017.pdf</w:t>
        </w:r>
      </w:hyperlink>
      <w:r w:rsidRPr="00467A9A">
        <w:rPr>
          <w:rFonts w:ascii="Arial" w:hAnsi="Arial" w:cs="Arial"/>
          <w:lang w:val="en-US"/>
        </w:rPr>
        <w:t xml:space="preserve"> y The Impact of Gender-Targeted Cash Transfers in North Macedonia (2018) </w:t>
      </w:r>
      <w:proofErr w:type="spellStart"/>
      <w:r w:rsidRPr="00467A9A">
        <w:rPr>
          <w:rFonts w:ascii="Arial" w:hAnsi="Arial" w:cs="Arial"/>
          <w:lang w:val="en-US"/>
        </w:rPr>
        <w:t>en</w:t>
      </w:r>
      <w:proofErr w:type="spellEnd"/>
      <w:r w:rsidRPr="00467A9A">
        <w:rPr>
          <w:rFonts w:ascii="Arial" w:hAnsi="Arial" w:cs="Arial"/>
          <w:lang w:val="en-US"/>
        </w:rPr>
        <w:t xml:space="preserve"> </w:t>
      </w:r>
      <w:hyperlink r:id="rId3" w:history="1">
        <w:r w:rsidRPr="00467A9A">
          <w:rPr>
            <w:rStyle w:val="Hyperlink"/>
            <w:rFonts w:ascii="Arial" w:hAnsi="Arial" w:cs="Arial"/>
            <w:lang w:val="en-US"/>
          </w:rPr>
          <w:t>https://www.povertyactionlab.org/es/node/2226</w:t>
        </w:r>
      </w:hyperlink>
      <w:r w:rsidRPr="00467A9A">
        <w:rPr>
          <w:rFonts w:ascii="Arial" w:hAnsi="Arial" w:cs="Arial"/>
          <w:lang w:val="en-US"/>
        </w:rPr>
        <w:t xml:space="preserve">. </w:t>
      </w:r>
      <w:proofErr w:type="spellStart"/>
      <w:proofErr w:type="gramStart"/>
      <w:r w:rsidRPr="00467A9A">
        <w:rPr>
          <w:rFonts w:ascii="Arial" w:hAnsi="Arial" w:cs="Arial"/>
          <w:lang w:val="en-US"/>
        </w:rPr>
        <w:t>Sitios</w:t>
      </w:r>
      <w:proofErr w:type="spellEnd"/>
      <w:r w:rsidRPr="00467A9A">
        <w:rPr>
          <w:rFonts w:ascii="Arial" w:hAnsi="Arial" w:cs="Arial"/>
          <w:lang w:val="en-US"/>
        </w:rPr>
        <w:t xml:space="preserve"> </w:t>
      </w:r>
      <w:proofErr w:type="spellStart"/>
      <w:r w:rsidRPr="00467A9A">
        <w:rPr>
          <w:rFonts w:ascii="Arial" w:hAnsi="Arial" w:cs="Arial"/>
          <w:lang w:val="en-US"/>
        </w:rPr>
        <w:t>consultados</w:t>
      </w:r>
      <w:proofErr w:type="spellEnd"/>
      <w:r w:rsidRPr="00467A9A">
        <w:rPr>
          <w:rFonts w:ascii="Arial" w:hAnsi="Arial" w:cs="Arial"/>
          <w:lang w:val="en-US"/>
        </w:rPr>
        <w:t xml:space="preserve"> </w:t>
      </w:r>
      <w:proofErr w:type="spellStart"/>
      <w:r w:rsidRPr="00467A9A">
        <w:rPr>
          <w:rFonts w:ascii="Arial" w:hAnsi="Arial" w:cs="Arial"/>
          <w:lang w:val="en-US"/>
        </w:rPr>
        <w:t>en</w:t>
      </w:r>
      <w:proofErr w:type="spellEnd"/>
      <w:r w:rsidRPr="00467A9A">
        <w:rPr>
          <w:rFonts w:ascii="Arial" w:hAnsi="Arial" w:cs="Arial"/>
          <w:lang w:val="en-US"/>
        </w:rPr>
        <w:t xml:space="preserve"> </w:t>
      </w:r>
      <w:proofErr w:type="spellStart"/>
      <w:r w:rsidRPr="00467A9A">
        <w:rPr>
          <w:rFonts w:ascii="Arial" w:hAnsi="Arial" w:cs="Arial"/>
          <w:lang w:val="en-US"/>
        </w:rPr>
        <w:t>fecha</w:t>
      </w:r>
      <w:proofErr w:type="spellEnd"/>
      <w:r w:rsidRPr="00467A9A">
        <w:rPr>
          <w:rFonts w:ascii="Arial" w:hAnsi="Arial" w:cs="Arial"/>
          <w:lang w:val="en-US"/>
        </w:rPr>
        <w:t xml:space="preserve"> 3 de </w:t>
      </w:r>
      <w:proofErr w:type="spellStart"/>
      <w:r w:rsidRPr="00467A9A">
        <w:rPr>
          <w:rFonts w:ascii="Arial" w:hAnsi="Arial" w:cs="Arial"/>
          <w:lang w:val="en-US"/>
        </w:rPr>
        <w:t>abril</w:t>
      </w:r>
      <w:proofErr w:type="spellEnd"/>
      <w:r w:rsidRPr="00467A9A">
        <w:rPr>
          <w:rFonts w:ascii="Arial" w:hAnsi="Arial" w:cs="Arial"/>
          <w:lang w:val="en-US"/>
        </w:rPr>
        <w:t xml:space="preserve"> de 2020.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2B14"/>
    <w:multiLevelType w:val="hybridMultilevel"/>
    <w:tmpl w:val="452C0DA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3616951"/>
    <w:multiLevelType w:val="hybridMultilevel"/>
    <w:tmpl w:val="8CD413C0"/>
    <w:lvl w:ilvl="0" w:tplc="CC5C5984">
      <w:start w:val="1"/>
      <w:numFmt w:val="decimal"/>
      <w:lvlText w:val="%1)"/>
      <w:lvlJc w:val="left"/>
      <w:pPr>
        <w:ind w:left="1777" w:hanging="360"/>
      </w:pPr>
      <w:rPr>
        <w:rFonts w:hint="default"/>
      </w:rPr>
    </w:lvl>
    <w:lvl w:ilvl="1" w:tplc="140A0019" w:tentative="1">
      <w:start w:val="1"/>
      <w:numFmt w:val="lowerLetter"/>
      <w:lvlText w:val="%2."/>
      <w:lvlJc w:val="left"/>
      <w:pPr>
        <w:ind w:left="2497" w:hanging="360"/>
      </w:pPr>
    </w:lvl>
    <w:lvl w:ilvl="2" w:tplc="140A001B" w:tentative="1">
      <w:start w:val="1"/>
      <w:numFmt w:val="lowerRoman"/>
      <w:lvlText w:val="%3."/>
      <w:lvlJc w:val="right"/>
      <w:pPr>
        <w:ind w:left="3217" w:hanging="180"/>
      </w:pPr>
    </w:lvl>
    <w:lvl w:ilvl="3" w:tplc="140A000F" w:tentative="1">
      <w:start w:val="1"/>
      <w:numFmt w:val="decimal"/>
      <w:lvlText w:val="%4."/>
      <w:lvlJc w:val="left"/>
      <w:pPr>
        <w:ind w:left="3937" w:hanging="360"/>
      </w:pPr>
    </w:lvl>
    <w:lvl w:ilvl="4" w:tplc="140A0019" w:tentative="1">
      <w:start w:val="1"/>
      <w:numFmt w:val="lowerLetter"/>
      <w:lvlText w:val="%5."/>
      <w:lvlJc w:val="left"/>
      <w:pPr>
        <w:ind w:left="4657" w:hanging="360"/>
      </w:pPr>
    </w:lvl>
    <w:lvl w:ilvl="5" w:tplc="140A001B" w:tentative="1">
      <w:start w:val="1"/>
      <w:numFmt w:val="lowerRoman"/>
      <w:lvlText w:val="%6."/>
      <w:lvlJc w:val="right"/>
      <w:pPr>
        <w:ind w:left="5377" w:hanging="180"/>
      </w:pPr>
    </w:lvl>
    <w:lvl w:ilvl="6" w:tplc="140A000F" w:tentative="1">
      <w:start w:val="1"/>
      <w:numFmt w:val="decimal"/>
      <w:lvlText w:val="%7."/>
      <w:lvlJc w:val="left"/>
      <w:pPr>
        <w:ind w:left="6097" w:hanging="360"/>
      </w:pPr>
    </w:lvl>
    <w:lvl w:ilvl="7" w:tplc="140A0019" w:tentative="1">
      <w:start w:val="1"/>
      <w:numFmt w:val="lowerLetter"/>
      <w:lvlText w:val="%8."/>
      <w:lvlJc w:val="left"/>
      <w:pPr>
        <w:ind w:left="6817" w:hanging="360"/>
      </w:pPr>
    </w:lvl>
    <w:lvl w:ilvl="8" w:tplc="140A001B" w:tentative="1">
      <w:start w:val="1"/>
      <w:numFmt w:val="lowerRoman"/>
      <w:lvlText w:val="%9."/>
      <w:lvlJc w:val="right"/>
      <w:pPr>
        <w:ind w:left="7537" w:hanging="180"/>
      </w:pPr>
    </w:lvl>
  </w:abstractNum>
  <w:abstractNum w:abstractNumId="2">
    <w:nsid w:val="23DD097D"/>
    <w:multiLevelType w:val="hybridMultilevel"/>
    <w:tmpl w:val="0D142D78"/>
    <w:lvl w:ilvl="0" w:tplc="A1BE80E8">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32E13234"/>
    <w:multiLevelType w:val="hybridMultilevel"/>
    <w:tmpl w:val="657CA5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346A771E"/>
    <w:multiLevelType w:val="hybridMultilevel"/>
    <w:tmpl w:val="F2B4893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6B72638"/>
    <w:multiLevelType w:val="hybridMultilevel"/>
    <w:tmpl w:val="FD0A34C4"/>
    <w:lvl w:ilvl="0" w:tplc="BEFEAEA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508825F7"/>
    <w:multiLevelType w:val="hybridMultilevel"/>
    <w:tmpl w:val="95A68558"/>
    <w:lvl w:ilvl="0" w:tplc="1716EA68">
      <w:start w:val="1"/>
      <w:numFmt w:val="decimal"/>
      <w:lvlText w:val="%1."/>
      <w:lvlJc w:val="left"/>
      <w:pPr>
        <w:ind w:left="1068" w:hanging="360"/>
      </w:pPr>
      <w:rPr>
        <w:rFonts w:hint="default"/>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
    <w:nsid w:val="55172478"/>
    <w:multiLevelType w:val="hybridMultilevel"/>
    <w:tmpl w:val="82C67816"/>
    <w:lvl w:ilvl="0" w:tplc="7D80052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68F306C0"/>
    <w:multiLevelType w:val="hybridMultilevel"/>
    <w:tmpl w:val="C896A392"/>
    <w:lvl w:ilvl="0" w:tplc="BE60F248">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6A482669"/>
    <w:multiLevelType w:val="hybridMultilevel"/>
    <w:tmpl w:val="71C05F04"/>
    <w:lvl w:ilvl="0" w:tplc="140A000F">
      <w:start w:val="1"/>
      <w:numFmt w:val="decimal"/>
      <w:lvlText w:val="%1."/>
      <w:lvlJc w:val="left"/>
      <w:pPr>
        <w:ind w:left="1777" w:hanging="360"/>
      </w:pPr>
      <w:rPr>
        <w:rFonts w:hint="default"/>
      </w:rPr>
    </w:lvl>
    <w:lvl w:ilvl="1" w:tplc="140A0019" w:tentative="1">
      <w:start w:val="1"/>
      <w:numFmt w:val="lowerLetter"/>
      <w:lvlText w:val="%2."/>
      <w:lvlJc w:val="left"/>
      <w:pPr>
        <w:ind w:left="2497" w:hanging="360"/>
      </w:pPr>
    </w:lvl>
    <w:lvl w:ilvl="2" w:tplc="140A001B" w:tentative="1">
      <w:start w:val="1"/>
      <w:numFmt w:val="lowerRoman"/>
      <w:lvlText w:val="%3."/>
      <w:lvlJc w:val="right"/>
      <w:pPr>
        <w:ind w:left="3217" w:hanging="180"/>
      </w:pPr>
    </w:lvl>
    <w:lvl w:ilvl="3" w:tplc="140A000F" w:tentative="1">
      <w:start w:val="1"/>
      <w:numFmt w:val="decimal"/>
      <w:lvlText w:val="%4."/>
      <w:lvlJc w:val="left"/>
      <w:pPr>
        <w:ind w:left="3937" w:hanging="360"/>
      </w:pPr>
    </w:lvl>
    <w:lvl w:ilvl="4" w:tplc="140A0019" w:tentative="1">
      <w:start w:val="1"/>
      <w:numFmt w:val="lowerLetter"/>
      <w:lvlText w:val="%5."/>
      <w:lvlJc w:val="left"/>
      <w:pPr>
        <w:ind w:left="4657" w:hanging="360"/>
      </w:pPr>
    </w:lvl>
    <w:lvl w:ilvl="5" w:tplc="140A001B" w:tentative="1">
      <w:start w:val="1"/>
      <w:numFmt w:val="lowerRoman"/>
      <w:lvlText w:val="%6."/>
      <w:lvlJc w:val="right"/>
      <w:pPr>
        <w:ind w:left="5377" w:hanging="180"/>
      </w:pPr>
    </w:lvl>
    <w:lvl w:ilvl="6" w:tplc="140A000F" w:tentative="1">
      <w:start w:val="1"/>
      <w:numFmt w:val="decimal"/>
      <w:lvlText w:val="%7."/>
      <w:lvlJc w:val="left"/>
      <w:pPr>
        <w:ind w:left="6097" w:hanging="360"/>
      </w:pPr>
    </w:lvl>
    <w:lvl w:ilvl="7" w:tplc="140A0019" w:tentative="1">
      <w:start w:val="1"/>
      <w:numFmt w:val="lowerLetter"/>
      <w:lvlText w:val="%8."/>
      <w:lvlJc w:val="left"/>
      <w:pPr>
        <w:ind w:left="6817" w:hanging="360"/>
      </w:pPr>
    </w:lvl>
    <w:lvl w:ilvl="8" w:tplc="140A001B" w:tentative="1">
      <w:start w:val="1"/>
      <w:numFmt w:val="lowerRoman"/>
      <w:lvlText w:val="%9."/>
      <w:lvlJc w:val="right"/>
      <w:pPr>
        <w:ind w:left="7537" w:hanging="180"/>
      </w:pPr>
    </w:lvl>
  </w:abstractNum>
  <w:abstractNum w:abstractNumId="10">
    <w:nsid w:val="6F4031C7"/>
    <w:multiLevelType w:val="hybridMultilevel"/>
    <w:tmpl w:val="9C7493B4"/>
    <w:lvl w:ilvl="0" w:tplc="140A000F">
      <w:start w:val="1"/>
      <w:numFmt w:val="decimal"/>
      <w:lvlText w:val="%1."/>
      <w:lvlJc w:val="left"/>
      <w:pPr>
        <w:ind w:left="644" w:hanging="360"/>
      </w:p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1">
    <w:nsid w:val="72EF0D84"/>
    <w:multiLevelType w:val="hybridMultilevel"/>
    <w:tmpl w:val="CDB08EDC"/>
    <w:lvl w:ilvl="0" w:tplc="4F12EC24">
      <w:numFmt w:val="bullet"/>
      <w:lvlText w:val="-"/>
      <w:lvlJc w:val="left"/>
      <w:pPr>
        <w:ind w:left="1068" w:hanging="360"/>
      </w:pPr>
      <w:rPr>
        <w:rFonts w:ascii="Arial" w:eastAsiaTheme="minorEastAsia" w:hAnsi="Arial" w:cs="Aria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2">
    <w:nsid w:val="73C92E2C"/>
    <w:multiLevelType w:val="hybridMultilevel"/>
    <w:tmpl w:val="757C7624"/>
    <w:lvl w:ilvl="0" w:tplc="4F8E7B74">
      <w:start w:val="1"/>
      <w:numFmt w:val="decimal"/>
      <w:lvlText w:val="%1."/>
      <w:lvlJc w:val="left"/>
      <w:pPr>
        <w:ind w:left="720" w:hanging="360"/>
      </w:pPr>
      <w:rPr>
        <w:rFonts w:eastAsiaTheme="minorEastAsia" w:hint="default"/>
        <w:b w:val="0"/>
        <w:color w:val="auto"/>
        <w:sz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7710753B"/>
    <w:multiLevelType w:val="hybridMultilevel"/>
    <w:tmpl w:val="96D62BD4"/>
    <w:lvl w:ilvl="0" w:tplc="01E2AFD8">
      <w:start w:val="1"/>
      <w:numFmt w:val="lowerLetter"/>
      <w:lvlText w:val="%1)"/>
      <w:lvlJc w:val="left"/>
      <w:pPr>
        <w:ind w:left="1211" w:hanging="360"/>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4">
    <w:nsid w:val="773169CA"/>
    <w:multiLevelType w:val="hybridMultilevel"/>
    <w:tmpl w:val="21DEA14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9"/>
  </w:num>
  <w:num w:numId="5">
    <w:abstractNumId w:val="2"/>
  </w:num>
  <w:num w:numId="6">
    <w:abstractNumId w:val="14"/>
  </w:num>
  <w:num w:numId="7">
    <w:abstractNumId w:val="0"/>
  </w:num>
  <w:num w:numId="8">
    <w:abstractNumId w:val="8"/>
  </w:num>
  <w:num w:numId="9">
    <w:abstractNumId w:val="11"/>
  </w:num>
  <w:num w:numId="10">
    <w:abstractNumId w:val="3"/>
  </w:num>
  <w:num w:numId="11">
    <w:abstractNumId w:val="10"/>
  </w:num>
  <w:num w:numId="12">
    <w:abstractNumId w:val="12"/>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A9"/>
    <w:rsid w:val="00013153"/>
    <w:rsid w:val="0002624C"/>
    <w:rsid w:val="0006722A"/>
    <w:rsid w:val="000C580C"/>
    <w:rsid w:val="001154F2"/>
    <w:rsid w:val="00120A2B"/>
    <w:rsid w:val="00122ECE"/>
    <w:rsid w:val="00127822"/>
    <w:rsid w:val="00146DE9"/>
    <w:rsid w:val="00150467"/>
    <w:rsid w:val="00186673"/>
    <w:rsid w:val="00191570"/>
    <w:rsid w:val="001A0966"/>
    <w:rsid w:val="001A7417"/>
    <w:rsid w:val="001A7A7A"/>
    <w:rsid w:val="001D1F8D"/>
    <w:rsid w:val="001D405F"/>
    <w:rsid w:val="001E2645"/>
    <w:rsid w:val="001F5BE3"/>
    <w:rsid w:val="002404ED"/>
    <w:rsid w:val="00263A00"/>
    <w:rsid w:val="00296C5E"/>
    <w:rsid w:val="002A47BE"/>
    <w:rsid w:val="002C36EC"/>
    <w:rsid w:val="002D1D39"/>
    <w:rsid w:val="002E3B92"/>
    <w:rsid w:val="002E4E3C"/>
    <w:rsid w:val="002E6C9D"/>
    <w:rsid w:val="00332EE9"/>
    <w:rsid w:val="0034252A"/>
    <w:rsid w:val="00374638"/>
    <w:rsid w:val="003B0F00"/>
    <w:rsid w:val="003C2240"/>
    <w:rsid w:val="003D6A63"/>
    <w:rsid w:val="003E1DCA"/>
    <w:rsid w:val="003F4F5F"/>
    <w:rsid w:val="003F5726"/>
    <w:rsid w:val="00420E94"/>
    <w:rsid w:val="00425FA8"/>
    <w:rsid w:val="00431F50"/>
    <w:rsid w:val="00457DA5"/>
    <w:rsid w:val="00467A9A"/>
    <w:rsid w:val="00475153"/>
    <w:rsid w:val="00494775"/>
    <w:rsid w:val="00495DB6"/>
    <w:rsid w:val="00497C2B"/>
    <w:rsid w:val="004C792D"/>
    <w:rsid w:val="00504F49"/>
    <w:rsid w:val="005379E7"/>
    <w:rsid w:val="00542A05"/>
    <w:rsid w:val="005739B6"/>
    <w:rsid w:val="005A063F"/>
    <w:rsid w:val="006315AE"/>
    <w:rsid w:val="0064497E"/>
    <w:rsid w:val="006641D0"/>
    <w:rsid w:val="006762D7"/>
    <w:rsid w:val="006840B8"/>
    <w:rsid w:val="006C239D"/>
    <w:rsid w:val="006C5980"/>
    <w:rsid w:val="006D0FDD"/>
    <w:rsid w:val="006D22B0"/>
    <w:rsid w:val="006F4594"/>
    <w:rsid w:val="006F4852"/>
    <w:rsid w:val="00712339"/>
    <w:rsid w:val="00720247"/>
    <w:rsid w:val="00726BD9"/>
    <w:rsid w:val="00743A7A"/>
    <w:rsid w:val="007631A7"/>
    <w:rsid w:val="007653CD"/>
    <w:rsid w:val="00765929"/>
    <w:rsid w:val="00774797"/>
    <w:rsid w:val="007912AD"/>
    <w:rsid w:val="007F1077"/>
    <w:rsid w:val="00804E47"/>
    <w:rsid w:val="008153E3"/>
    <w:rsid w:val="00837F10"/>
    <w:rsid w:val="00840287"/>
    <w:rsid w:val="00846413"/>
    <w:rsid w:val="00861EDB"/>
    <w:rsid w:val="0086526F"/>
    <w:rsid w:val="00887321"/>
    <w:rsid w:val="008A72B0"/>
    <w:rsid w:val="008B1C7E"/>
    <w:rsid w:val="00913B1C"/>
    <w:rsid w:val="009157D0"/>
    <w:rsid w:val="009347A9"/>
    <w:rsid w:val="0096442F"/>
    <w:rsid w:val="009B7367"/>
    <w:rsid w:val="00A179EC"/>
    <w:rsid w:val="00A32F00"/>
    <w:rsid w:val="00A36DB8"/>
    <w:rsid w:val="00A407C8"/>
    <w:rsid w:val="00A57999"/>
    <w:rsid w:val="00A93019"/>
    <w:rsid w:val="00A9780D"/>
    <w:rsid w:val="00AA5841"/>
    <w:rsid w:val="00AE2ADE"/>
    <w:rsid w:val="00AF1079"/>
    <w:rsid w:val="00B01274"/>
    <w:rsid w:val="00B512A5"/>
    <w:rsid w:val="00B54563"/>
    <w:rsid w:val="00B62DA0"/>
    <w:rsid w:val="00B925CE"/>
    <w:rsid w:val="00B92E56"/>
    <w:rsid w:val="00BA45ED"/>
    <w:rsid w:val="00BD585A"/>
    <w:rsid w:val="00BF47C7"/>
    <w:rsid w:val="00C038E5"/>
    <w:rsid w:val="00C256A3"/>
    <w:rsid w:val="00C5716B"/>
    <w:rsid w:val="00C8428C"/>
    <w:rsid w:val="00D352F1"/>
    <w:rsid w:val="00D63A26"/>
    <w:rsid w:val="00DA1C49"/>
    <w:rsid w:val="00DD7769"/>
    <w:rsid w:val="00DF2410"/>
    <w:rsid w:val="00E16140"/>
    <w:rsid w:val="00E16D09"/>
    <w:rsid w:val="00E248F8"/>
    <w:rsid w:val="00E341F6"/>
    <w:rsid w:val="00E44F31"/>
    <w:rsid w:val="00E97376"/>
    <w:rsid w:val="00EA11B8"/>
    <w:rsid w:val="00EA688D"/>
    <w:rsid w:val="00EC39B4"/>
    <w:rsid w:val="00F13EF7"/>
    <w:rsid w:val="00F229CD"/>
    <w:rsid w:val="00F27D24"/>
    <w:rsid w:val="00F31EE2"/>
    <w:rsid w:val="00F618A2"/>
    <w:rsid w:val="00F65F52"/>
    <w:rsid w:val="00F747FE"/>
    <w:rsid w:val="00FB4566"/>
    <w:rsid w:val="00FC208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A9"/>
    <w:rPr>
      <w:rFonts w:eastAsiaTheme="minorEastAsia"/>
      <w:lang w:eastAsia="es-CR"/>
    </w:rPr>
  </w:style>
  <w:style w:type="paragraph" w:styleId="Heading1">
    <w:name w:val="heading 1"/>
    <w:basedOn w:val="Normal"/>
    <w:next w:val="Normal"/>
    <w:link w:val="Heading1Char"/>
    <w:uiPriority w:val="9"/>
    <w:qFormat/>
    <w:rsid w:val="00934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9347A9"/>
    <w:pPr>
      <w:keepNext/>
      <w:tabs>
        <w:tab w:val="num" w:pos="576"/>
      </w:tabs>
      <w:suppressAutoHyphens/>
      <w:spacing w:after="0" w:line="480" w:lineRule="auto"/>
      <w:ind w:left="576" w:hanging="576"/>
      <w:jc w:val="center"/>
      <w:outlineLvl w:val="1"/>
    </w:pPr>
    <w:rPr>
      <w:rFonts w:ascii="Arial" w:eastAsia="Times New Roman" w:hAnsi="Arial" w:cs="Times New Roman"/>
      <w:b/>
      <w:bCs/>
      <w:kern w:val="1"/>
      <w:sz w:val="24"/>
      <w:szCs w:val="24"/>
      <w:lang w:val="es-E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7A9"/>
    <w:rPr>
      <w:rFonts w:asciiTheme="majorHAnsi" w:eastAsiaTheme="majorEastAsia" w:hAnsiTheme="majorHAnsi" w:cstheme="majorBidi"/>
      <w:b/>
      <w:bCs/>
      <w:color w:val="365F91" w:themeColor="accent1" w:themeShade="BF"/>
      <w:sz w:val="28"/>
      <w:szCs w:val="28"/>
      <w:lang w:eastAsia="es-CR"/>
    </w:rPr>
  </w:style>
  <w:style w:type="character" w:customStyle="1" w:styleId="Heading2Char">
    <w:name w:val="Heading 2 Char"/>
    <w:basedOn w:val="DefaultParagraphFont"/>
    <w:link w:val="Heading2"/>
    <w:rsid w:val="009347A9"/>
    <w:rPr>
      <w:rFonts w:ascii="Arial" w:eastAsia="Times New Roman" w:hAnsi="Arial" w:cs="Times New Roman"/>
      <w:b/>
      <w:bCs/>
      <w:kern w:val="1"/>
      <w:sz w:val="24"/>
      <w:szCs w:val="24"/>
      <w:lang w:val="es-ES" w:eastAsia="ar-SA"/>
    </w:rPr>
  </w:style>
  <w:style w:type="paragraph" w:styleId="BodyText">
    <w:name w:val="Body Text"/>
    <w:basedOn w:val="Normal"/>
    <w:link w:val="BodyTextChar"/>
    <w:uiPriority w:val="99"/>
    <w:unhideWhenUsed/>
    <w:rsid w:val="009347A9"/>
    <w:pPr>
      <w:spacing w:after="120"/>
    </w:pPr>
  </w:style>
  <w:style w:type="character" w:customStyle="1" w:styleId="BodyTextChar">
    <w:name w:val="Body Text Char"/>
    <w:basedOn w:val="DefaultParagraphFont"/>
    <w:link w:val="BodyText"/>
    <w:uiPriority w:val="99"/>
    <w:rsid w:val="009347A9"/>
    <w:rPr>
      <w:rFonts w:eastAsiaTheme="minorEastAsia"/>
      <w:lang w:eastAsia="es-CR"/>
    </w:rPr>
  </w:style>
  <w:style w:type="paragraph" w:styleId="NormalWeb">
    <w:name w:val="Normal (Web)"/>
    <w:basedOn w:val="Normal"/>
    <w:uiPriority w:val="99"/>
    <w:rsid w:val="009347A9"/>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Footer">
    <w:name w:val="footer"/>
    <w:basedOn w:val="Normal"/>
    <w:link w:val="FooterChar"/>
    <w:uiPriority w:val="99"/>
    <w:unhideWhenUsed/>
    <w:rsid w:val="009347A9"/>
    <w:pPr>
      <w:tabs>
        <w:tab w:val="center" w:pos="4419"/>
        <w:tab w:val="right" w:pos="8838"/>
      </w:tabs>
      <w:spacing w:after="0" w:line="240" w:lineRule="auto"/>
    </w:pPr>
  </w:style>
  <w:style w:type="character" w:customStyle="1" w:styleId="FooterChar">
    <w:name w:val="Footer Char"/>
    <w:basedOn w:val="DefaultParagraphFont"/>
    <w:link w:val="Footer"/>
    <w:uiPriority w:val="99"/>
    <w:rsid w:val="009347A9"/>
    <w:rPr>
      <w:rFonts w:eastAsiaTheme="minorEastAsia"/>
      <w:lang w:eastAsia="es-CR"/>
    </w:rPr>
  </w:style>
  <w:style w:type="paragraph" w:styleId="BalloonText">
    <w:name w:val="Balloon Text"/>
    <w:basedOn w:val="Normal"/>
    <w:link w:val="BalloonTextChar"/>
    <w:uiPriority w:val="99"/>
    <w:semiHidden/>
    <w:unhideWhenUsed/>
    <w:rsid w:val="0002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24C"/>
    <w:rPr>
      <w:rFonts w:ascii="Tahoma" w:eastAsiaTheme="minorEastAsia" w:hAnsi="Tahoma" w:cs="Tahoma"/>
      <w:sz w:val="16"/>
      <w:szCs w:val="16"/>
      <w:lang w:eastAsia="es-CR"/>
    </w:rPr>
  </w:style>
  <w:style w:type="paragraph" w:styleId="Header">
    <w:name w:val="header"/>
    <w:basedOn w:val="Normal"/>
    <w:link w:val="HeaderChar"/>
    <w:uiPriority w:val="99"/>
    <w:unhideWhenUsed/>
    <w:rsid w:val="0002624C"/>
    <w:pPr>
      <w:tabs>
        <w:tab w:val="center" w:pos="4419"/>
        <w:tab w:val="right" w:pos="8838"/>
      </w:tabs>
      <w:spacing w:after="0" w:line="240" w:lineRule="auto"/>
    </w:pPr>
  </w:style>
  <w:style w:type="character" w:customStyle="1" w:styleId="HeaderChar">
    <w:name w:val="Header Char"/>
    <w:basedOn w:val="DefaultParagraphFont"/>
    <w:link w:val="Header"/>
    <w:uiPriority w:val="99"/>
    <w:rsid w:val="0002624C"/>
    <w:rPr>
      <w:rFonts w:eastAsiaTheme="minorEastAsia"/>
      <w:lang w:eastAsia="es-CR"/>
    </w:rPr>
  </w:style>
  <w:style w:type="paragraph" w:styleId="ListParagraph">
    <w:name w:val="List Paragraph"/>
    <w:basedOn w:val="Normal"/>
    <w:uiPriority w:val="34"/>
    <w:qFormat/>
    <w:rsid w:val="00F27D24"/>
    <w:pPr>
      <w:ind w:left="720"/>
      <w:contextualSpacing/>
    </w:pPr>
  </w:style>
  <w:style w:type="table" w:styleId="TableGrid">
    <w:name w:val="Table Grid"/>
    <w:basedOn w:val="TableNormal"/>
    <w:uiPriority w:val="59"/>
    <w:rsid w:val="00AF1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AF1079"/>
  </w:style>
  <w:style w:type="character" w:customStyle="1" w:styleId="spelle">
    <w:name w:val="spelle"/>
    <w:basedOn w:val="DefaultParagraphFont"/>
    <w:rsid w:val="00AF1079"/>
  </w:style>
  <w:style w:type="paragraph" w:customStyle="1" w:styleId="default">
    <w:name w:val="default"/>
    <w:basedOn w:val="Normal"/>
    <w:rsid w:val="006D22B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11B8"/>
    <w:rPr>
      <w:sz w:val="16"/>
      <w:szCs w:val="16"/>
    </w:rPr>
  </w:style>
  <w:style w:type="paragraph" w:styleId="CommentText">
    <w:name w:val="annotation text"/>
    <w:basedOn w:val="Normal"/>
    <w:link w:val="CommentTextChar"/>
    <w:uiPriority w:val="99"/>
    <w:semiHidden/>
    <w:unhideWhenUsed/>
    <w:rsid w:val="00EA11B8"/>
    <w:pPr>
      <w:spacing w:line="240" w:lineRule="auto"/>
    </w:pPr>
    <w:rPr>
      <w:sz w:val="20"/>
      <w:szCs w:val="20"/>
    </w:rPr>
  </w:style>
  <w:style w:type="character" w:customStyle="1" w:styleId="CommentTextChar">
    <w:name w:val="Comment Text Char"/>
    <w:basedOn w:val="DefaultParagraphFont"/>
    <w:link w:val="CommentText"/>
    <w:uiPriority w:val="99"/>
    <w:semiHidden/>
    <w:rsid w:val="00EA11B8"/>
    <w:rPr>
      <w:rFonts w:eastAsiaTheme="minorEastAsia"/>
      <w:sz w:val="20"/>
      <w:szCs w:val="20"/>
      <w:lang w:eastAsia="es-CR"/>
    </w:rPr>
  </w:style>
  <w:style w:type="paragraph" w:styleId="CommentSubject">
    <w:name w:val="annotation subject"/>
    <w:basedOn w:val="CommentText"/>
    <w:next w:val="CommentText"/>
    <w:link w:val="CommentSubjectChar"/>
    <w:uiPriority w:val="99"/>
    <w:semiHidden/>
    <w:unhideWhenUsed/>
    <w:rsid w:val="00EA11B8"/>
    <w:rPr>
      <w:b/>
      <w:bCs/>
    </w:rPr>
  </w:style>
  <w:style w:type="character" w:customStyle="1" w:styleId="CommentSubjectChar">
    <w:name w:val="Comment Subject Char"/>
    <w:basedOn w:val="CommentTextChar"/>
    <w:link w:val="CommentSubject"/>
    <w:uiPriority w:val="99"/>
    <w:semiHidden/>
    <w:rsid w:val="00EA11B8"/>
    <w:rPr>
      <w:rFonts w:eastAsiaTheme="minorEastAsia"/>
      <w:b/>
      <w:bCs/>
      <w:sz w:val="20"/>
      <w:szCs w:val="20"/>
      <w:lang w:eastAsia="es-CR"/>
    </w:rPr>
  </w:style>
  <w:style w:type="paragraph" w:styleId="FootnoteText">
    <w:name w:val="footnote text"/>
    <w:basedOn w:val="Normal"/>
    <w:link w:val="FootnoteTextChar"/>
    <w:uiPriority w:val="99"/>
    <w:semiHidden/>
    <w:unhideWhenUsed/>
    <w:rsid w:val="00EA1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1B8"/>
    <w:rPr>
      <w:rFonts w:eastAsiaTheme="minorEastAsia"/>
      <w:sz w:val="20"/>
      <w:szCs w:val="20"/>
      <w:lang w:eastAsia="es-CR"/>
    </w:rPr>
  </w:style>
  <w:style w:type="character" w:styleId="FootnoteReference">
    <w:name w:val="footnote reference"/>
    <w:basedOn w:val="DefaultParagraphFont"/>
    <w:uiPriority w:val="99"/>
    <w:semiHidden/>
    <w:unhideWhenUsed/>
    <w:rsid w:val="00EA11B8"/>
    <w:rPr>
      <w:vertAlign w:val="superscript"/>
    </w:rPr>
  </w:style>
  <w:style w:type="character" w:styleId="Emphasis">
    <w:name w:val="Emphasis"/>
    <w:basedOn w:val="DefaultParagraphFont"/>
    <w:uiPriority w:val="20"/>
    <w:qFormat/>
    <w:rsid w:val="00475153"/>
    <w:rPr>
      <w:i/>
      <w:iCs/>
    </w:rPr>
  </w:style>
  <w:style w:type="character" w:styleId="Hyperlink">
    <w:name w:val="Hyperlink"/>
    <w:basedOn w:val="DefaultParagraphFont"/>
    <w:uiPriority w:val="99"/>
    <w:unhideWhenUsed/>
    <w:rsid w:val="00A179EC"/>
    <w:rPr>
      <w:color w:val="0000FF"/>
      <w:u w:val="single"/>
    </w:rPr>
  </w:style>
  <w:style w:type="character" w:customStyle="1" w:styleId="st">
    <w:name w:val="st"/>
    <w:basedOn w:val="DefaultParagraphFont"/>
    <w:rsid w:val="00332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A9"/>
    <w:rPr>
      <w:rFonts w:eastAsiaTheme="minorEastAsia"/>
      <w:lang w:eastAsia="es-CR"/>
    </w:rPr>
  </w:style>
  <w:style w:type="paragraph" w:styleId="Heading1">
    <w:name w:val="heading 1"/>
    <w:basedOn w:val="Normal"/>
    <w:next w:val="Normal"/>
    <w:link w:val="Heading1Char"/>
    <w:uiPriority w:val="9"/>
    <w:qFormat/>
    <w:rsid w:val="00934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9347A9"/>
    <w:pPr>
      <w:keepNext/>
      <w:tabs>
        <w:tab w:val="num" w:pos="576"/>
      </w:tabs>
      <w:suppressAutoHyphens/>
      <w:spacing w:after="0" w:line="480" w:lineRule="auto"/>
      <w:ind w:left="576" w:hanging="576"/>
      <w:jc w:val="center"/>
      <w:outlineLvl w:val="1"/>
    </w:pPr>
    <w:rPr>
      <w:rFonts w:ascii="Arial" w:eastAsia="Times New Roman" w:hAnsi="Arial" w:cs="Times New Roman"/>
      <w:b/>
      <w:bCs/>
      <w:kern w:val="1"/>
      <w:sz w:val="24"/>
      <w:szCs w:val="24"/>
      <w:lang w:val="es-E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7A9"/>
    <w:rPr>
      <w:rFonts w:asciiTheme="majorHAnsi" w:eastAsiaTheme="majorEastAsia" w:hAnsiTheme="majorHAnsi" w:cstheme="majorBidi"/>
      <w:b/>
      <w:bCs/>
      <w:color w:val="365F91" w:themeColor="accent1" w:themeShade="BF"/>
      <w:sz w:val="28"/>
      <w:szCs w:val="28"/>
      <w:lang w:eastAsia="es-CR"/>
    </w:rPr>
  </w:style>
  <w:style w:type="character" w:customStyle="1" w:styleId="Heading2Char">
    <w:name w:val="Heading 2 Char"/>
    <w:basedOn w:val="DefaultParagraphFont"/>
    <w:link w:val="Heading2"/>
    <w:rsid w:val="009347A9"/>
    <w:rPr>
      <w:rFonts w:ascii="Arial" w:eastAsia="Times New Roman" w:hAnsi="Arial" w:cs="Times New Roman"/>
      <w:b/>
      <w:bCs/>
      <w:kern w:val="1"/>
      <w:sz w:val="24"/>
      <w:szCs w:val="24"/>
      <w:lang w:val="es-ES" w:eastAsia="ar-SA"/>
    </w:rPr>
  </w:style>
  <w:style w:type="paragraph" w:styleId="BodyText">
    <w:name w:val="Body Text"/>
    <w:basedOn w:val="Normal"/>
    <w:link w:val="BodyTextChar"/>
    <w:uiPriority w:val="99"/>
    <w:unhideWhenUsed/>
    <w:rsid w:val="009347A9"/>
    <w:pPr>
      <w:spacing w:after="120"/>
    </w:pPr>
  </w:style>
  <w:style w:type="character" w:customStyle="1" w:styleId="BodyTextChar">
    <w:name w:val="Body Text Char"/>
    <w:basedOn w:val="DefaultParagraphFont"/>
    <w:link w:val="BodyText"/>
    <w:uiPriority w:val="99"/>
    <w:rsid w:val="009347A9"/>
    <w:rPr>
      <w:rFonts w:eastAsiaTheme="minorEastAsia"/>
      <w:lang w:eastAsia="es-CR"/>
    </w:rPr>
  </w:style>
  <w:style w:type="paragraph" w:styleId="NormalWeb">
    <w:name w:val="Normal (Web)"/>
    <w:basedOn w:val="Normal"/>
    <w:uiPriority w:val="99"/>
    <w:rsid w:val="009347A9"/>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Footer">
    <w:name w:val="footer"/>
    <w:basedOn w:val="Normal"/>
    <w:link w:val="FooterChar"/>
    <w:uiPriority w:val="99"/>
    <w:unhideWhenUsed/>
    <w:rsid w:val="009347A9"/>
    <w:pPr>
      <w:tabs>
        <w:tab w:val="center" w:pos="4419"/>
        <w:tab w:val="right" w:pos="8838"/>
      </w:tabs>
      <w:spacing w:after="0" w:line="240" w:lineRule="auto"/>
    </w:pPr>
  </w:style>
  <w:style w:type="character" w:customStyle="1" w:styleId="FooterChar">
    <w:name w:val="Footer Char"/>
    <w:basedOn w:val="DefaultParagraphFont"/>
    <w:link w:val="Footer"/>
    <w:uiPriority w:val="99"/>
    <w:rsid w:val="009347A9"/>
    <w:rPr>
      <w:rFonts w:eastAsiaTheme="minorEastAsia"/>
      <w:lang w:eastAsia="es-CR"/>
    </w:rPr>
  </w:style>
  <w:style w:type="paragraph" w:styleId="BalloonText">
    <w:name w:val="Balloon Text"/>
    <w:basedOn w:val="Normal"/>
    <w:link w:val="BalloonTextChar"/>
    <w:uiPriority w:val="99"/>
    <w:semiHidden/>
    <w:unhideWhenUsed/>
    <w:rsid w:val="0002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24C"/>
    <w:rPr>
      <w:rFonts w:ascii="Tahoma" w:eastAsiaTheme="minorEastAsia" w:hAnsi="Tahoma" w:cs="Tahoma"/>
      <w:sz w:val="16"/>
      <w:szCs w:val="16"/>
      <w:lang w:eastAsia="es-CR"/>
    </w:rPr>
  </w:style>
  <w:style w:type="paragraph" w:styleId="Header">
    <w:name w:val="header"/>
    <w:basedOn w:val="Normal"/>
    <w:link w:val="HeaderChar"/>
    <w:uiPriority w:val="99"/>
    <w:unhideWhenUsed/>
    <w:rsid w:val="0002624C"/>
    <w:pPr>
      <w:tabs>
        <w:tab w:val="center" w:pos="4419"/>
        <w:tab w:val="right" w:pos="8838"/>
      </w:tabs>
      <w:spacing w:after="0" w:line="240" w:lineRule="auto"/>
    </w:pPr>
  </w:style>
  <w:style w:type="character" w:customStyle="1" w:styleId="HeaderChar">
    <w:name w:val="Header Char"/>
    <w:basedOn w:val="DefaultParagraphFont"/>
    <w:link w:val="Header"/>
    <w:uiPriority w:val="99"/>
    <w:rsid w:val="0002624C"/>
    <w:rPr>
      <w:rFonts w:eastAsiaTheme="minorEastAsia"/>
      <w:lang w:eastAsia="es-CR"/>
    </w:rPr>
  </w:style>
  <w:style w:type="paragraph" w:styleId="ListParagraph">
    <w:name w:val="List Paragraph"/>
    <w:basedOn w:val="Normal"/>
    <w:uiPriority w:val="34"/>
    <w:qFormat/>
    <w:rsid w:val="00F27D24"/>
    <w:pPr>
      <w:ind w:left="720"/>
      <w:contextualSpacing/>
    </w:pPr>
  </w:style>
  <w:style w:type="table" w:styleId="TableGrid">
    <w:name w:val="Table Grid"/>
    <w:basedOn w:val="TableNormal"/>
    <w:uiPriority w:val="59"/>
    <w:rsid w:val="00AF1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AF1079"/>
  </w:style>
  <w:style w:type="character" w:customStyle="1" w:styleId="spelle">
    <w:name w:val="spelle"/>
    <w:basedOn w:val="DefaultParagraphFont"/>
    <w:rsid w:val="00AF1079"/>
  </w:style>
  <w:style w:type="paragraph" w:customStyle="1" w:styleId="default">
    <w:name w:val="default"/>
    <w:basedOn w:val="Normal"/>
    <w:rsid w:val="006D22B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11B8"/>
    <w:rPr>
      <w:sz w:val="16"/>
      <w:szCs w:val="16"/>
    </w:rPr>
  </w:style>
  <w:style w:type="paragraph" w:styleId="CommentText">
    <w:name w:val="annotation text"/>
    <w:basedOn w:val="Normal"/>
    <w:link w:val="CommentTextChar"/>
    <w:uiPriority w:val="99"/>
    <w:semiHidden/>
    <w:unhideWhenUsed/>
    <w:rsid w:val="00EA11B8"/>
    <w:pPr>
      <w:spacing w:line="240" w:lineRule="auto"/>
    </w:pPr>
    <w:rPr>
      <w:sz w:val="20"/>
      <w:szCs w:val="20"/>
    </w:rPr>
  </w:style>
  <w:style w:type="character" w:customStyle="1" w:styleId="CommentTextChar">
    <w:name w:val="Comment Text Char"/>
    <w:basedOn w:val="DefaultParagraphFont"/>
    <w:link w:val="CommentText"/>
    <w:uiPriority w:val="99"/>
    <w:semiHidden/>
    <w:rsid w:val="00EA11B8"/>
    <w:rPr>
      <w:rFonts w:eastAsiaTheme="minorEastAsia"/>
      <w:sz w:val="20"/>
      <w:szCs w:val="20"/>
      <w:lang w:eastAsia="es-CR"/>
    </w:rPr>
  </w:style>
  <w:style w:type="paragraph" w:styleId="CommentSubject">
    <w:name w:val="annotation subject"/>
    <w:basedOn w:val="CommentText"/>
    <w:next w:val="CommentText"/>
    <w:link w:val="CommentSubjectChar"/>
    <w:uiPriority w:val="99"/>
    <w:semiHidden/>
    <w:unhideWhenUsed/>
    <w:rsid w:val="00EA11B8"/>
    <w:rPr>
      <w:b/>
      <w:bCs/>
    </w:rPr>
  </w:style>
  <w:style w:type="character" w:customStyle="1" w:styleId="CommentSubjectChar">
    <w:name w:val="Comment Subject Char"/>
    <w:basedOn w:val="CommentTextChar"/>
    <w:link w:val="CommentSubject"/>
    <w:uiPriority w:val="99"/>
    <w:semiHidden/>
    <w:rsid w:val="00EA11B8"/>
    <w:rPr>
      <w:rFonts w:eastAsiaTheme="minorEastAsia"/>
      <w:b/>
      <w:bCs/>
      <w:sz w:val="20"/>
      <w:szCs w:val="20"/>
      <w:lang w:eastAsia="es-CR"/>
    </w:rPr>
  </w:style>
  <w:style w:type="paragraph" w:styleId="FootnoteText">
    <w:name w:val="footnote text"/>
    <w:basedOn w:val="Normal"/>
    <w:link w:val="FootnoteTextChar"/>
    <w:uiPriority w:val="99"/>
    <w:semiHidden/>
    <w:unhideWhenUsed/>
    <w:rsid w:val="00EA1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1B8"/>
    <w:rPr>
      <w:rFonts w:eastAsiaTheme="minorEastAsia"/>
      <w:sz w:val="20"/>
      <w:szCs w:val="20"/>
      <w:lang w:eastAsia="es-CR"/>
    </w:rPr>
  </w:style>
  <w:style w:type="character" w:styleId="FootnoteReference">
    <w:name w:val="footnote reference"/>
    <w:basedOn w:val="DefaultParagraphFont"/>
    <w:uiPriority w:val="99"/>
    <w:semiHidden/>
    <w:unhideWhenUsed/>
    <w:rsid w:val="00EA11B8"/>
    <w:rPr>
      <w:vertAlign w:val="superscript"/>
    </w:rPr>
  </w:style>
  <w:style w:type="character" w:styleId="Emphasis">
    <w:name w:val="Emphasis"/>
    <w:basedOn w:val="DefaultParagraphFont"/>
    <w:uiPriority w:val="20"/>
    <w:qFormat/>
    <w:rsid w:val="00475153"/>
    <w:rPr>
      <w:i/>
      <w:iCs/>
    </w:rPr>
  </w:style>
  <w:style w:type="character" w:styleId="Hyperlink">
    <w:name w:val="Hyperlink"/>
    <w:basedOn w:val="DefaultParagraphFont"/>
    <w:uiPriority w:val="99"/>
    <w:unhideWhenUsed/>
    <w:rsid w:val="00A179EC"/>
    <w:rPr>
      <w:color w:val="0000FF"/>
      <w:u w:val="single"/>
    </w:rPr>
  </w:style>
  <w:style w:type="character" w:customStyle="1" w:styleId="st">
    <w:name w:val="st"/>
    <w:basedOn w:val="DefaultParagraphFont"/>
    <w:rsid w:val="00332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5475">
      <w:bodyDiv w:val="1"/>
      <w:marLeft w:val="0"/>
      <w:marRight w:val="0"/>
      <w:marTop w:val="0"/>
      <w:marBottom w:val="0"/>
      <w:divBdr>
        <w:top w:val="none" w:sz="0" w:space="0" w:color="auto"/>
        <w:left w:val="none" w:sz="0" w:space="0" w:color="auto"/>
        <w:bottom w:val="none" w:sz="0" w:space="0" w:color="auto"/>
        <w:right w:val="none" w:sz="0" w:space="0" w:color="auto"/>
      </w:divBdr>
    </w:div>
    <w:div w:id="242302468">
      <w:bodyDiv w:val="1"/>
      <w:marLeft w:val="0"/>
      <w:marRight w:val="0"/>
      <w:marTop w:val="0"/>
      <w:marBottom w:val="0"/>
      <w:divBdr>
        <w:top w:val="none" w:sz="0" w:space="0" w:color="auto"/>
        <w:left w:val="none" w:sz="0" w:space="0" w:color="auto"/>
        <w:bottom w:val="none" w:sz="0" w:space="0" w:color="auto"/>
        <w:right w:val="none" w:sz="0" w:space="0" w:color="auto"/>
      </w:divBdr>
    </w:div>
    <w:div w:id="347951061">
      <w:bodyDiv w:val="1"/>
      <w:marLeft w:val="0"/>
      <w:marRight w:val="0"/>
      <w:marTop w:val="0"/>
      <w:marBottom w:val="0"/>
      <w:divBdr>
        <w:top w:val="none" w:sz="0" w:space="0" w:color="auto"/>
        <w:left w:val="none" w:sz="0" w:space="0" w:color="auto"/>
        <w:bottom w:val="none" w:sz="0" w:space="0" w:color="auto"/>
        <w:right w:val="none" w:sz="0" w:space="0" w:color="auto"/>
      </w:divBdr>
    </w:div>
    <w:div w:id="382020493">
      <w:bodyDiv w:val="1"/>
      <w:marLeft w:val="0"/>
      <w:marRight w:val="0"/>
      <w:marTop w:val="0"/>
      <w:marBottom w:val="0"/>
      <w:divBdr>
        <w:top w:val="none" w:sz="0" w:space="0" w:color="auto"/>
        <w:left w:val="none" w:sz="0" w:space="0" w:color="auto"/>
        <w:bottom w:val="none" w:sz="0" w:space="0" w:color="auto"/>
        <w:right w:val="none" w:sz="0" w:space="0" w:color="auto"/>
      </w:divBdr>
    </w:div>
    <w:div w:id="594554306">
      <w:bodyDiv w:val="1"/>
      <w:marLeft w:val="0"/>
      <w:marRight w:val="0"/>
      <w:marTop w:val="0"/>
      <w:marBottom w:val="0"/>
      <w:divBdr>
        <w:top w:val="none" w:sz="0" w:space="0" w:color="auto"/>
        <w:left w:val="none" w:sz="0" w:space="0" w:color="auto"/>
        <w:bottom w:val="none" w:sz="0" w:space="0" w:color="auto"/>
        <w:right w:val="none" w:sz="0" w:space="0" w:color="auto"/>
      </w:divBdr>
    </w:div>
    <w:div w:id="610623033">
      <w:bodyDiv w:val="1"/>
      <w:marLeft w:val="0"/>
      <w:marRight w:val="0"/>
      <w:marTop w:val="0"/>
      <w:marBottom w:val="0"/>
      <w:divBdr>
        <w:top w:val="none" w:sz="0" w:space="0" w:color="auto"/>
        <w:left w:val="none" w:sz="0" w:space="0" w:color="auto"/>
        <w:bottom w:val="none" w:sz="0" w:space="0" w:color="auto"/>
        <w:right w:val="none" w:sz="0" w:space="0" w:color="auto"/>
      </w:divBdr>
    </w:div>
    <w:div w:id="805271926">
      <w:bodyDiv w:val="1"/>
      <w:marLeft w:val="0"/>
      <w:marRight w:val="0"/>
      <w:marTop w:val="0"/>
      <w:marBottom w:val="0"/>
      <w:divBdr>
        <w:top w:val="none" w:sz="0" w:space="0" w:color="auto"/>
        <w:left w:val="none" w:sz="0" w:space="0" w:color="auto"/>
        <w:bottom w:val="none" w:sz="0" w:space="0" w:color="auto"/>
        <w:right w:val="none" w:sz="0" w:space="0" w:color="auto"/>
      </w:divBdr>
    </w:div>
    <w:div w:id="1241601799">
      <w:bodyDiv w:val="1"/>
      <w:marLeft w:val="0"/>
      <w:marRight w:val="0"/>
      <w:marTop w:val="0"/>
      <w:marBottom w:val="0"/>
      <w:divBdr>
        <w:top w:val="none" w:sz="0" w:space="0" w:color="auto"/>
        <w:left w:val="none" w:sz="0" w:space="0" w:color="auto"/>
        <w:bottom w:val="none" w:sz="0" w:space="0" w:color="auto"/>
        <w:right w:val="none" w:sz="0" w:space="0" w:color="auto"/>
      </w:divBdr>
    </w:div>
    <w:div w:id="1263760654">
      <w:bodyDiv w:val="1"/>
      <w:marLeft w:val="0"/>
      <w:marRight w:val="0"/>
      <w:marTop w:val="0"/>
      <w:marBottom w:val="0"/>
      <w:divBdr>
        <w:top w:val="none" w:sz="0" w:space="0" w:color="auto"/>
        <w:left w:val="none" w:sz="0" w:space="0" w:color="auto"/>
        <w:bottom w:val="none" w:sz="0" w:space="0" w:color="auto"/>
        <w:right w:val="none" w:sz="0" w:space="0" w:color="auto"/>
      </w:divBdr>
    </w:div>
    <w:div w:id="1634553248">
      <w:bodyDiv w:val="1"/>
      <w:marLeft w:val="0"/>
      <w:marRight w:val="0"/>
      <w:marTop w:val="0"/>
      <w:marBottom w:val="0"/>
      <w:divBdr>
        <w:top w:val="none" w:sz="0" w:space="0" w:color="auto"/>
        <w:left w:val="none" w:sz="0" w:space="0" w:color="auto"/>
        <w:bottom w:val="none" w:sz="0" w:space="0" w:color="auto"/>
        <w:right w:val="none" w:sz="0" w:space="0" w:color="auto"/>
      </w:divBdr>
    </w:div>
    <w:div w:id="1838878940">
      <w:bodyDiv w:val="1"/>
      <w:marLeft w:val="0"/>
      <w:marRight w:val="0"/>
      <w:marTop w:val="0"/>
      <w:marBottom w:val="0"/>
      <w:divBdr>
        <w:top w:val="none" w:sz="0" w:space="0" w:color="auto"/>
        <w:left w:val="none" w:sz="0" w:space="0" w:color="auto"/>
        <w:bottom w:val="none" w:sz="0" w:space="0" w:color="auto"/>
        <w:right w:val="none" w:sz="0" w:space="0" w:color="auto"/>
      </w:divBdr>
      <w:divsChild>
        <w:div w:id="1818954519">
          <w:marLeft w:val="0"/>
          <w:marRight w:val="0"/>
          <w:marTop w:val="0"/>
          <w:marBottom w:val="0"/>
          <w:divBdr>
            <w:top w:val="none" w:sz="0" w:space="0" w:color="auto"/>
            <w:left w:val="none" w:sz="0" w:space="0" w:color="auto"/>
            <w:bottom w:val="none" w:sz="0" w:space="0" w:color="auto"/>
            <w:right w:val="none" w:sz="0" w:space="0" w:color="auto"/>
          </w:divBdr>
          <w:divsChild>
            <w:div w:id="1170758692">
              <w:marLeft w:val="0"/>
              <w:marRight w:val="0"/>
              <w:marTop w:val="0"/>
              <w:marBottom w:val="0"/>
              <w:divBdr>
                <w:top w:val="none" w:sz="0" w:space="0" w:color="auto"/>
                <w:left w:val="none" w:sz="0" w:space="0" w:color="auto"/>
                <w:bottom w:val="none" w:sz="0" w:space="0" w:color="auto"/>
                <w:right w:val="none" w:sz="0" w:space="0" w:color="auto"/>
              </w:divBdr>
              <w:divsChild>
                <w:div w:id="14710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41946">
      <w:bodyDiv w:val="1"/>
      <w:marLeft w:val="0"/>
      <w:marRight w:val="0"/>
      <w:marTop w:val="0"/>
      <w:marBottom w:val="0"/>
      <w:divBdr>
        <w:top w:val="none" w:sz="0" w:space="0" w:color="auto"/>
        <w:left w:val="none" w:sz="0" w:space="0" w:color="auto"/>
        <w:bottom w:val="none" w:sz="0" w:space="0" w:color="auto"/>
        <w:right w:val="none" w:sz="0" w:space="0" w:color="auto"/>
      </w:divBdr>
    </w:div>
    <w:div w:id="2038044103">
      <w:bodyDiv w:val="1"/>
      <w:marLeft w:val="0"/>
      <w:marRight w:val="0"/>
      <w:marTop w:val="0"/>
      <w:marBottom w:val="0"/>
      <w:divBdr>
        <w:top w:val="none" w:sz="0" w:space="0" w:color="auto"/>
        <w:left w:val="none" w:sz="0" w:space="0" w:color="auto"/>
        <w:bottom w:val="none" w:sz="0" w:space="0" w:color="auto"/>
        <w:right w:val="none" w:sz="0" w:space="0" w:color="auto"/>
      </w:divBdr>
      <w:divsChild>
        <w:div w:id="1379933538">
          <w:marLeft w:val="0"/>
          <w:marRight w:val="0"/>
          <w:marTop w:val="0"/>
          <w:marBottom w:val="0"/>
          <w:divBdr>
            <w:top w:val="none" w:sz="0" w:space="0" w:color="auto"/>
            <w:left w:val="none" w:sz="0" w:space="0" w:color="auto"/>
            <w:bottom w:val="none" w:sz="0" w:space="0" w:color="auto"/>
            <w:right w:val="none" w:sz="0" w:space="0" w:color="auto"/>
          </w:divBdr>
        </w:div>
        <w:div w:id="1549611267">
          <w:marLeft w:val="0"/>
          <w:marRight w:val="0"/>
          <w:marTop w:val="0"/>
          <w:marBottom w:val="0"/>
          <w:divBdr>
            <w:top w:val="none" w:sz="0" w:space="0" w:color="auto"/>
            <w:left w:val="none" w:sz="0" w:space="0" w:color="auto"/>
            <w:bottom w:val="none" w:sz="0" w:space="0" w:color="auto"/>
            <w:right w:val="none" w:sz="0" w:space="0" w:color="auto"/>
          </w:divBdr>
        </w:div>
        <w:div w:id="1143543402">
          <w:marLeft w:val="0"/>
          <w:marRight w:val="0"/>
          <w:marTop w:val="0"/>
          <w:marBottom w:val="0"/>
          <w:divBdr>
            <w:top w:val="none" w:sz="0" w:space="0" w:color="auto"/>
            <w:left w:val="none" w:sz="0" w:space="0" w:color="auto"/>
            <w:bottom w:val="none" w:sz="0" w:space="0" w:color="auto"/>
            <w:right w:val="none" w:sz="0" w:space="0" w:color="auto"/>
          </w:divBdr>
        </w:div>
        <w:div w:id="1569415188">
          <w:marLeft w:val="0"/>
          <w:marRight w:val="0"/>
          <w:marTop w:val="0"/>
          <w:marBottom w:val="0"/>
          <w:divBdr>
            <w:top w:val="none" w:sz="0" w:space="0" w:color="auto"/>
            <w:left w:val="none" w:sz="0" w:space="0" w:color="auto"/>
            <w:bottom w:val="none" w:sz="0" w:space="0" w:color="auto"/>
            <w:right w:val="none" w:sz="0" w:space="0" w:color="auto"/>
          </w:divBdr>
        </w:div>
        <w:div w:id="70272045">
          <w:marLeft w:val="0"/>
          <w:marRight w:val="0"/>
          <w:marTop w:val="0"/>
          <w:marBottom w:val="0"/>
          <w:divBdr>
            <w:top w:val="none" w:sz="0" w:space="0" w:color="auto"/>
            <w:left w:val="none" w:sz="0" w:space="0" w:color="auto"/>
            <w:bottom w:val="none" w:sz="0" w:space="0" w:color="auto"/>
            <w:right w:val="none" w:sz="0" w:space="0" w:color="auto"/>
          </w:divBdr>
        </w:div>
        <w:div w:id="534781222">
          <w:marLeft w:val="0"/>
          <w:marRight w:val="0"/>
          <w:marTop w:val="0"/>
          <w:marBottom w:val="0"/>
          <w:divBdr>
            <w:top w:val="none" w:sz="0" w:space="0" w:color="auto"/>
            <w:left w:val="none" w:sz="0" w:space="0" w:color="auto"/>
            <w:bottom w:val="none" w:sz="0" w:space="0" w:color="auto"/>
            <w:right w:val="none" w:sz="0" w:space="0" w:color="auto"/>
          </w:divBdr>
        </w:div>
        <w:div w:id="1422950329">
          <w:marLeft w:val="0"/>
          <w:marRight w:val="0"/>
          <w:marTop w:val="0"/>
          <w:marBottom w:val="0"/>
          <w:divBdr>
            <w:top w:val="none" w:sz="0" w:space="0" w:color="auto"/>
            <w:left w:val="none" w:sz="0" w:space="0" w:color="auto"/>
            <w:bottom w:val="none" w:sz="0" w:space="0" w:color="auto"/>
            <w:right w:val="none" w:sz="0" w:space="0" w:color="auto"/>
          </w:divBdr>
        </w:div>
        <w:div w:id="2122458451">
          <w:marLeft w:val="0"/>
          <w:marRight w:val="0"/>
          <w:marTop w:val="0"/>
          <w:marBottom w:val="0"/>
          <w:divBdr>
            <w:top w:val="none" w:sz="0" w:space="0" w:color="auto"/>
            <w:left w:val="none" w:sz="0" w:space="0" w:color="auto"/>
            <w:bottom w:val="none" w:sz="0" w:space="0" w:color="auto"/>
            <w:right w:val="none" w:sz="0" w:space="0" w:color="auto"/>
          </w:divBdr>
        </w:div>
        <w:div w:id="1925525019">
          <w:marLeft w:val="0"/>
          <w:marRight w:val="0"/>
          <w:marTop w:val="0"/>
          <w:marBottom w:val="0"/>
          <w:divBdr>
            <w:top w:val="none" w:sz="0" w:space="0" w:color="auto"/>
            <w:left w:val="none" w:sz="0" w:space="0" w:color="auto"/>
            <w:bottom w:val="none" w:sz="0" w:space="0" w:color="auto"/>
            <w:right w:val="none" w:sz="0" w:space="0" w:color="auto"/>
          </w:divBdr>
        </w:div>
        <w:div w:id="142588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overtyactionlab.org/es/node/2226" TargetMode="External"/><Relationship Id="rId2" Type="http://schemas.openxmlformats.org/officeDocument/2006/relationships/hyperlink" Target="https://www.povertyactionlab.org/sites/default/files/publications/467_The-Price-Effect-of-Cash-versus-In-kind-Transfers_July%202017.pdf" TargetMode="External"/><Relationship Id="rId1" Type="http://schemas.openxmlformats.org/officeDocument/2006/relationships/hyperlink" Target="https://www.bcn.cl/obtienearchivo?id=repositorio/10221/27629/1/BCN___Impuesto_a_las_plataformas_digitales_final_edPM.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76AA-748E-42C8-A7C5-1CD46323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4645</Words>
  <Characters>25551</Characters>
  <Application>Microsoft Office Word</Application>
  <DocSecurity>0</DocSecurity>
  <Lines>212</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Trejos Mazariegos</dc:creator>
  <cp:lastModifiedBy>Yo</cp:lastModifiedBy>
  <cp:revision>16</cp:revision>
  <cp:lastPrinted>2018-06-26T14:50:00Z</cp:lastPrinted>
  <dcterms:created xsi:type="dcterms:W3CDTF">2020-04-03T14:50:00Z</dcterms:created>
  <dcterms:modified xsi:type="dcterms:W3CDTF">2020-04-15T19:28:00Z</dcterms:modified>
</cp:coreProperties>
</file>