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E5291" w14:textId="293BCC2F" w:rsidR="00EB713A" w:rsidRPr="00294867" w:rsidRDefault="0088253A" w:rsidP="00EB713A">
      <w:pPr>
        <w:jc w:val="center"/>
        <w:rPr>
          <w:rFonts w:cs="Arial"/>
          <w:b/>
        </w:rPr>
      </w:pPr>
      <w:r w:rsidRPr="00294867">
        <w:rPr>
          <w:noProof/>
          <w:lang w:eastAsia="es-SV"/>
        </w:rPr>
        <w:drawing>
          <wp:anchor distT="0" distB="0" distL="114300" distR="114300" simplePos="0" relativeHeight="251661312" behindDoc="0" locked="0" layoutInCell="1" allowOverlap="1" wp14:anchorId="66E5331A" wp14:editId="1C7AFD95">
            <wp:simplePos x="0" y="0"/>
            <wp:positionH relativeFrom="column">
              <wp:posOffset>345440</wp:posOffset>
            </wp:positionH>
            <wp:positionV relativeFrom="paragraph">
              <wp:posOffset>-231140</wp:posOffset>
            </wp:positionV>
            <wp:extent cx="1614805" cy="1369060"/>
            <wp:effectExtent l="0" t="0" r="4445" b="2540"/>
            <wp:wrapNone/>
            <wp:docPr id="24016" name="Picture 2" descr="logo coopera castellano">
              <a:extLst xmlns:a="http://schemas.openxmlformats.org/drawingml/2006/main">
                <a:ext uri="{FF2B5EF4-FFF2-40B4-BE49-F238E27FC236}">
                  <a16:creationId xmlns:a16="http://schemas.microsoft.com/office/drawing/2014/main" id="{00000000-0008-0000-0000-0000D05D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6" name="Picture 2" descr="logo coopera castellano">
                      <a:extLst>
                        <a:ext uri="{FF2B5EF4-FFF2-40B4-BE49-F238E27FC236}">
                          <a16:creationId xmlns:a16="http://schemas.microsoft.com/office/drawing/2014/main" id="{00000000-0008-0000-0000-0000D05D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4805" cy="1369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867">
        <w:rPr>
          <w:noProof/>
          <w:lang w:eastAsia="es-SV"/>
        </w:rPr>
        <w:drawing>
          <wp:anchor distT="0" distB="0" distL="114300" distR="114300" simplePos="0" relativeHeight="251658240" behindDoc="1" locked="0" layoutInCell="1" allowOverlap="1" wp14:anchorId="6B639C66" wp14:editId="28955544">
            <wp:simplePos x="0" y="0"/>
            <wp:positionH relativeFrom="column">
              <wp:posOffset>2544445</wp:posOffset>
            </wp:positionH>
            <wp:positionV relativeFrom="paragraph">
              <wp:posOffset>-234950</wp:posOffset>
            </wp:positionV>
            <wp:extent cx="1626870" cy="1391920"/>
            <wp:effectExtent l="0" t="0" r="0" b="0"/>
            <wp:wrapNone/>
            <wp:docPr id="6" name="Imagen 6" descr="H:\STM-COMMCA\Logos, tarjetas, plantillas y viñetas\LOGO COMM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TM-COMMCA\Logos, tarjetas, plantillas y viñetas\LOGO COMMCA.png"/>
                    <pic:cNvPicPr>
                      <a:picLocks noChangeAspect="1" noChangeArrowheads="1"/>
                    </pic:cNvPicPr>
                  </pic:nvPicPr>
                  <pic:blipFill rotWithShape="1">
                    <a:blip r:embed="rId9">
                      <a:extLst>
                        <a:ext uri="{28A0092B-C50C-407E-A947-70E740481C1C}">
                          <a14:useLocalDpi xmlns:a14="http://schemas.microsoft.com/office/drawing/2010/main" val="0"/>
                        </a:ext>
                      </a:extLst>
                    </a:blip>
                    <a:srcRect l="8411" t="14018" r="7476" b="14018"/>
                    <a:stretch/>
                  </pic:blipFill>
                  <pic:spPr bwMode="auto">
                    <a:xfrm>
                      <a:off x="0" y="0"/>
                      <a:ext cx="1626870" cy="1391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4867">
        <w:rPr>
          <w:noProof/>
          <w:lang w:eastAsia="es-SV"/>
        </w:rPr>
        <w:drawing>
          <wp:anchor distT="0" distB="0" distL="114300" distR="114300" simplePos="0" relativeHeight="251660288" behindDoc="0" locked="0" layoutInCell="1" allowOverlap="1" wp14:anchorId="7B11C574" wp14:editId="7614F153">
            <wp:simplePos x="0" y="0"/>
            <wp:positionH relativeFrom="column">
              <wp:posOffset>4652645</wp:posOffset>
            </wp:positionH>
            <wp:positionV relativeFrom="paragraph">
              <wp:posOffset>-128905</wp:posOffset>
            </wp:positionV>
            <wp:extent cx="1266825" cy="1190625"/>
            <wp:effectExtent l="0" t="0" r="0" b="9525"/>
            <wp:wrapNone/>
            <wp:docPr id="4" name="Imagen 4" descr="E:\Compu SECAC del 10.10.16 a hoy\Logos\LogoCAC.png"/>
            <wp:cNvGraphicFramePr/>
            <a:graphic xmlns:a="http://schemas.openxmlformats.org/drawingml/2006/main">
              <a:graphicData uri="http://schemas.openxmlformats.org/drawingml/2006/picture">
                <pic:pic xmlns:pic="http://schemas.openxmlformats.org/drawingml/2006/picture">
                  <pic:nvPicPr>
                    <pic:cNvPr id="1" name="Imagen 1" descr="E:\Compu SECAC del 10.10.16 a hoy\Logos\LogoCAC.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724E84" w14:textId="57844811" w:rsidR="00EB713A" w:rsidRPr="00294867" w:rsidRDefault="00EB713A" w:rsidP="00EB713A">
      <w:pPr>
        <w:jc w:val="center"/>
        <w:rPr>
          <w:rFonts w:cs="Arial"/>
          <w:b/>
        </w:rPr>
      </w:pPr>
    </w:p>
    <w:p w14:paraId="7A3B0B3C" w14:textId="77777777" w:rsidR="00EB713A" w:rsidRPr="00294867" w:rsidRDefault="006B2E01" w:rsidP="006B2E01">
      <w:pPr>
        <w:tabs>
          <w:tab w:val="left" w:pos="1461"/>
        </w:tabs>
        <w:rPr>
          <w:rFonts w:cs="Arial"/>
          <w:b/>
        </w:rPr>
      </w:pPr>
      <w:r w:rsidRPr="00294867">
        <w:rPr>
          <w:rFonts w:cs="Arial"/>
          <w:b/>
        </w:rPr>
        <w:tab/>
      </w:r>
    </w:p>
    <w:p w14:paraId="462AE6E5" w14:textId="77777777" w:rsidR="00EB713A" w:rsidRPr="00294867" w:rsidRDefault="00EB713A" w:rsidP="00EB713A">
      <w:pPr>
        <w:jc w:val="center"/>
        <w:rPr>
          <w:rFonts w:cs="Arial"/>
          <w:b/>
        </w:rPr>
      </w:pPr>
    </w:p>
    <w:p w14:paraId="76E8C0D2" w14:textId="77777777" w:rsidR="00EB713A" w:rsidRPr="00294867" w:rsidRDefault="00EB713A" w:rsidP="00EB713A">
      <w:pPr>
        <w:jc w:val="center"/>
        <w:rPr>
          <w:rFonts w:cs="Arial"/>
          <w:b/>
        </w:rPr>
      </w:pPr>
    </w:p>
    <w:p w14:paraId="5A3A2C20" w14:textId="77777777" w:rsidR="006B2E01" w:rsidRPr="00294867" w:rsidRDefault="006B2E01" w:rsidP="00EB713A">
      <w:pPr>
        <w:jc w:val="center"/>
        <w:rPr>
          <w:rFonts w:cs="Arial"/>
          <w:b/>
        </w:rPr>
      </w:pPr>
    </w:p>
    <w:p w14:paraId="04BBC0F0" w14:textId="77777777" w:rsidR="006B2E01" w:rsidRPr="00294867" w:rsidRDefault="006B2E01" w:rsidP="00EB713A">
      <w:pPr>
        <w:jc w:val="center"/>
        <w:rPr>
          <w:rFonts w:cs="Arial"/>
          <w:b/>
        </w:rPr>
      </w:pPr>
    </w:p>
    <w:p w14:paraId="31E56D96" w14:textId="77777777" w:rsidR="006B2E01" w:rsidRPr="00294867" w:rsidRDefault="006B2E01" w:rsidP="00EB713A">
      <w:pPr>
        <w:jc w:val="center"/>
        <w:rPr>
          <w:rFonts w:cs="Arial"/>
          <w:b/>
        </w:rPr>
      </w:pPr>
    </w:p>
    <w:p w14:paraId="49A9E863" w14:textId="77777777" w:rsidR="006B2E01" w:rsidRPr="00294867" w:rsidRDefault="006B2E01" w:rsidP="00EB713A">
      <w:pPr>
        <w:jc w:val="center"/>
        <w:rPr>
          <w:rFonts w:cs="Arial"/>
          <w:sz w:val="32"/>
        </w:rPr>
      </w:pPr>
    </w:p>
    <w:p w14:paraId="1644F017" w14:textId="77777777" w:rsidR="006B2E01" w:rsidRPr="00294867" w:rsidRDefault="006B2E01" w:rsidP="00EB713A">
      <w:pPr>
        <w:jc w:val="center"/>
        <w:rPr>
          <w:rFonts w:cs="Arial"/>
          <w:sz w:val="32"/>
        </w:rPr>
      </w:pPr>
    </w:p>
    <w:p w14:paraId="6DBB58D3" w14:textId="77777777" w:rsidR="006B2E01" w:rsidRPr="00294867" w:rsidRDefault="006B2E01" w:rsidP="00484019">
      <w:pPr>
        <w:spacing w:line="240" w:lineRule="auto"/>
        <w:jc w:val="center"/>
        <w:rPr>
          <w:rFonts w:cs="Arial"/>
          <w:b/>
          <w:sz w:val="40"/>
        </w:rPr>
      </w:pPr>
    </w:p>
    <w:p w14:paraId="40149BD8" w14:textId="6B5F057C" w:rsidR="00522DC2" w:rsidRPr="00294867" w:rsidRDefault="00482B79" w:rsidP="00484019">
      <w:pPr>
        <w:spacing w:before="240" w:line="240" w:lineRule="auto"/>
        <w:jc w:val="center"/>
        <w:rPr>
          <w:rFonts w:cs="Arial"/>
          <w:sz w:val="32"/>
          <w:szCs w:val="24"/>
        </w:rPr>
      </w:pPr>
      <w:r w:rsidRPr="00294867">
        <w:rPr>
          <w:rFonts w:cs="Arial"/>
          <w:sz w:val="32"/>
          <w:szCs w:val="24"/>
        </w:rPr>
        <w:t xml:space="preserve">PROPUESTA </w:t>
      </w:r>
      <w:r w:rsidR="00522DC2" w:rsidRPr="00294867">
        <w:rPr>
          <w:rFonts w:cs="Arial"/>
          <w:sz w:val="32"/>
          <w:szCs w:val="24"/>
        </w:rPr>
        <w:t xml:space="preserve">DE FUNCIONAMIENTO DEL </w:t>
      </w:r>
    </w:p>
    <w:p w14:paraId="592B54AA" w14:textId="78E346D2" w:rsidR="009C27B7" w:rsidRPr="00294867" w:rsidRDefault="00522DC2" w:rsidP="00484019">
      <w:pPr>
        <w:spacing w:before="240" w:line="240" w:lineRule="auto"/>
        <w:jc w:val="center"/>
        <w:rPr>
          <w:rFonts w:cs="Arial"/>
          <w:sz w:val="32"/>
          <w:szCs w:val="24"/>
        </w:rPr>
      </w:pPr>
      <w:r w:rsidRPr="00294867">
        <w:rPr>
          <w:rFonts w:cs="Arial"/>
          <w:sz w:val="32"/>
          <w:szCs w:val="24"/>
        </w:rPr>
        <w:t>MECANISMO D</w:t>
      </w:r>
      <w:r w:rsidR="00FB6294" w:rsidRPr="00294867">
        <w:rPr>
          <w:rFonts w:cs="Arial"/>
          <w:sz w:val="32"/>
          <w:szCs w:val="24"/>
        </w:rPr>
        <w:t xml:space="preserve">E COORDINACIÓN REGIONAL Y NACIONAL PARA </w:t>
      </w:r>
      <w:r w:rsidRPr="00294867">
        <w:rPr>
          <w:rFonts w:cs="Arial"/>
          <w:sz w:val="32"/>
          <w:szCs w:val="24"/>
        </w:rPr>
        <w:t>EL EMPODER</w:t>
      </w:r>
      <w:r w:rsidR="00FB6294" w:rsidRPr="00294867">
        <w:rPr>
          <w:rFonts w:cs="Arial"/>
          <w:sz w:val="32"/>
          <w:szCs w:val="24"/>
        </w:rPr>
        <w:t>A</w:t>
      </w:r>
      <w:r w:rsidRPr="00294867">
        <w:rPr>
          <w:rFonts w:cs="Arial"/>
          <w:sz w:val="32"/>
          <w:szCs w:val="24"/>
        </w:rPr>
        <w:t>MIENTO ECONÓMICO DE LAS</w:t>
      </w:r>
      <w:r w:rsidR="00FB6294" w:rsidRPr="00294867">
        <w:rPr>
          <w:rFonts w:cs="Arial"/>
          <w:sz w:val="32"/>
          <w:szCs w:val="24"/>
        </w:rPr>
        <w:t xml:space="preserve"> </w:t>
      </w:r>
      <w:r w:rsidRPr="00294867">
        <w:rPr>
          <w:rFonts w:cs="Arial"/>
          <w:sz w:val="32"/>
          <w:szCs w:val="24"/>
        </w:rPr>
        <w:t>MUJERES RURALES</w:t>
      </w:r>
      <w:r w:rsidR="00FB6294" w:rsidRPr="00294867">
        <w:rPr>
          <w:rFonts w:cs="Arial"/>
          <w:sz w:val="32"/>
          <w:szCs w:val="24"/>
        </w:rPr>
        <w:t xml:space="preserve"> EN CENTROAMÉRICA Y REPÚBLICA DOMINICANA</w:t>
      </w:r>
    </w:p>
    <w:p w14:paraId="189C8F23" w14:textId="77777777" w:rsidR="00EB713A" w:rsidRPr="00294867" w:rsidRDefault="00EB713A" w:rsidP="00484019">
      <w:pPr>
        <w:spacing w:before="240" w:line="240" w:lineRule="auto"/>
        <w:jc w:val="center"/>
        <w:rPr>
          <w:rFonts w:cs="Arial"/>
          <w:sz w:val="32"/>
          <w:szCs w:val="24"/>
        </w:rPr>
      </w:pPr>
      <w:r w:rsidRPr="00294867">
        <w:rPr>
          <w:rFonts w:cs="Arial"/>
          <w:sz w:val="32"/>
          <w:szCs w:val="24"/>
        </w:rPr>
        <w:t>2019</w:t>
      </w:r>
    </w:p>
    <w:p w14:paraId="492BEBDC" w14:textId="77777777" w:rsidR="006B2E01" w:rsidRPr="00294867" w:rsidRDefault="006B2E01" w:rsidP="00484019">
      <w:pPr>
        <w:spacing w:before="240" w:line="240" w:lineRule="auto"/>
        <w:jc w:val="both"/>
        <w:rPr>
          <w:rFonts w:cs="Arial"/>
          <w:b/>
          <w:sz w:val="32"/>
          <w:szCs w:val="24"/>
        </w:rPr>
      </w:pPr>
    </w:p>
    <w:p w14:paraId="35042EF7" w14:textId="77777777" w:rsidR="006B2E01" w:rsidRPr="00294867" w:rsidRDefault="006B2E01" w:rsidP="00484019">
      <w:pPr>
        <w:spacing w:before="240"/>
        <w:jc w:val="both"/>
        <w:rPr>
          <w:rFonts w:cs="Arial"/>
          <w:sz w:val="24"/>
          <w:szCs w:val="24"/>
        </w:rPr>
      </w:pPr>
    </w:p>
    <w:p w14:paraId="7C8A7D9D" w14:textId="5F4EB168" w:rsidR="006B2E01" w:rsidRPr="00294867" w:rsidRDefault="006B2E01" w:rsidP="00484019">
      <w:pPr>
        <w:spacing w:before="240"/>
        <w:jc w:val="both"/>
        <w:rPr>
          <w:rFonts w:cs="Arial"/>
          <w:sz w:val="24"/>
          <w:szCs w:val="24"/>
        </w:rPr>
      </w:pPr>
    </w:p>
    <w:p w14:paraId="68F8DAF7" w14:textId="77777777" w:rsidR="00FE32BC" w:rsidRPr="00294867" w:rsidRDefault="00FE32BC" w:rsidP="00484019">
      <w:pPr>
        <w:spacing w:before="240"/>
        <w:jc w:val="both"/>
        <w:rPr>
          <w:rFonts w:cs="Arial"/>
          <w:sz w:val="24"/>
          <w:szCs w:val="24"/>
        </w:rPr>
      </w:pPr>
    </w:p>
    <w:p w14:paraId="6801DF9A" w14:textId="77777777" w:rsidR="006B2E01" w:rsidRPr="00294867" w:rsidRDefault="006B2E01" w:rsidP="00484019">
      <w:pPr>
        <w:spacing w:before="240"/>
        <w:jc w:val="both"/>
        <w:rPr>
          <w:rFonts w:cs="Arial"/>
          <w:sz w:val="24"/>
          <w:szCs w:val="24"/>
        </w:rPr>
      </w:pPr>
    </w:p>
    <w:p w14:paraId="2AEC029E" w14:textId="77777777" w:rsidR="006B2E01" w:rsidRPr="00294867" w:rsidRDefault="006B2E01" w:rsidP="00484019">
      <w:pPr>
        <w:spacing w:before="240"/>
        <w:jc w:val="both"/>
        <w:rPr>
          <w:rFonts w:cs="Arial"/>
          <w:sz w:val="24"/>
          <w:szCs w:val="24"/>
        </w:rPr>
      </w:pPr>
    </w:p>
    <w:p w14:paraId="3B2D41EA" w14:textId="77777777" w:rsidR="006B2E01" w:rsidRPr="00294867" w:rsidRDefault="006B2E01" w:rsidP="00484019">
      <w:pPr>
        <w:spacing w:before="240"/>
        <w:jc w:val="both"/>
        <w:rPr>
          <w:rFonts w:cs="Arial"/>
          <w:sz w:val="24"/>
          <w:szCs w:val="24"/>
        </w:rPr>
      </w:pPr>
    </w:p>
    <w:p w14:paraId="29B2AFC2" w14:textId="53B659C2" w:rsidR="004E11FF" w:rsidRPr="00294867" w:rsidRDefault="004E11FF" w:rsidP="00F23ADE">
      <w:pPr>
        <w:pStyle w:val="Ttulo1"/>
        <w:numPr>
          <w:ilvl w:val="0"/>
          <w:numId w:val="30"/>
        </w:numPr>
        <w:rPr>
          <w:rFonts w:asciiTheme="minorHAnsi" w:hAnsiTheme="minorHAnsi"/>
          <w:color w:val="auto"/>
        </w:rPr>
      </w:pPr>
      <w:r w:rsidRPr="00294867">
        <w:rPr>
          <w:rFonts w:asciiTheme="minorHAnsi" w:hAnsiTheme="minorHAnsi"/>
          <w:color w:val="auto"/>
        </w:rPr>
        <w:lastRenderedPageBreak/>
        <w:t>Antecedentes</w:t>
      </w:r>
    </w:p>
    <w:p w14:paraId="330A2661" w14:textId="08650597" w:rsidR="00370D59" w:rsidRPr="00294867" w:rsidRDefault="007B371C" w:rsidP="00C32358">
      <w:pPr>
        <w:spacing w:before="240" w:after="240"/>
        <w:jc w:val="both"/>
        <w:rPr>
          <w:rFonts w:cs="Arial"/>
          <w:sz w:val="24"/>
          <w:szCs w:val="24"/>
        </w:rPr>
      </w:pPr>
      <w:r w:rsidRPr="00294867">
        <w:rPr>
          <w:rFonts w:cs="Arial"/>
          <w:sz w:val="24"/>
          <w:szCs w:val="24"/>
        </w:rPr>
        <w:t>El Sistema de la Integración Centroamericana (SICA)</w:t>
      </w:r>
      <w:r w:rsidR="005254ED" w:rsidRPr="00294867">
        <w:rPr>
          <w:rFonts w:cs="Arial"/>
          <w:sz w:val="24"/>
          <w:szCs w:val="24"/>
        </w:rPr>
        <w:t xml:space="preserve"> consciente de que el desarro</w:t>
      </w:r>
      <w:r w:rsidR="001C3369" w:rsidRPr="00294867">
        <w:rPr>
          <w:rFonts w:cs="Arial"/>
          <w:sz w:val="24"/>
          <w:szCs w:val="24"/>
        </w:rPr>
        <w:t>llo de las mujeres de la región</w:t>
      </w:r>
      <w:r w:rsidR="005254ED" w:rsidRPr="00294867">
        <w:rPr>
          <w:rFonts w:cs="Arial"/>
          <w:sz w:val="24"/>
          <w:szCs w:val="24"/>
        </w:rPr>
        <w:t xml:space="preserve"> constituye una condición que permit</w:t>
      </w:r>
      <w:r w:rsidR="00F54FFB" w:rsidRPr="00294867">
        <w:rPr>
          <w:rFonts w:cs="Arial"/>
          <w:sz w:val="24"/>
          <w:szCs w:val="24"/>
        </w:rPr>
        <w:t>e</w:t>
      </w:r>
      <w:r w:rsidR="005254ED" w:rsidRPr="00294867">
        <w:rPr>
          <w:rFonts w:cs="Arial"/>
          <w:sz w:val="24"/>
          <w:szCs w:val="24"/>
        </w:rPr>
        <w:t xml:space="preserve"> a los Estados avanzar en </w:t>
      </w:r>
      <w:r w:rsidR="00F54FFB" w:rsidRPr="00294867">
        <w:rPr>
          <w:rFonts w:cs="Arial"/>
          <w:sz w:val="24"/>
          <w:szCs w:val="24"/>
        </w:rPr>
        <w:t xml:space="preserve">el </w:t>
      </w:r>
      <w:r w:rsidR="005254ED" w:rsidRPr="00294867">
        <w:rPr>
          <w:rFonts w:cs="Arial"/>
          <w:sz w:val="24"/>
          <w:szCs w:val="24"/>
        </w:rPr>
        <w:t xml:space="preserve">desarrollo económico, político, social, cultural, ambiental e institucional de los países de la región,  </w:t>
      </w:r>
      <w:r w:rsidR="00F54FFB" w:rsidRPr="00294867">
        <w:rPr>
          <w:rFonts w:cs="Arial"/>
          <w:sz w:val="24"/>
          <w:szCs w:val="24"/>
        </w:rPr>
        <w:t xml:space="preserve">incorporó al COMMCA, como el órgano responsable de la institucionalización de los derechos humanos de las mujeres del SICA, durante la </w:t>
      </w:r>
      <w:r w:rsidRPr="00294867">
        <w:rPr>
          <w:rFonts w:cs="Arial"/>
          <w:sz w:val="24"/>
          <w:szCs w:val="24"/>
        </w:rPr>
        <w:t>XXVI Reunión Ordinaria de Jefes de Estado y de Gobierno del SICA</w:t>
      </w:r>
      <w:r w:rsidR="00F54FFB" w:rsidRPr="00294867">
        <w:rPr>
          <w:rFonts w:cs="Arial"/>
          <w:sz w:val="24"/>
          <w:szCs w:val="24"/>
        </w:rPr>
        <w:t xml:space="preserve">, celebrada </w:t>
      </w:r>
      <w:r w:rsidRPr="00294867">
        <w:rPr>
          <w:rFonts w:cs="Arial"/>
          <w:sz w:val="24"/>
          <w:szCs w:val="24"/>
        </w:rPr>
        <w:t>en junio de 2005</w:t>
      </w:r>
      <w:r w:rsidR="00370D59" w:rsidRPr="00294867">
        <w:rPr>
          <w:rFonts w:cs="Arial"/>
          <w:sz w:val="24"/>
          <w:szCs w:val="24"/>
        </w:rPr>
        <w:t xml:space="preserve"> en Tegucigalpa, Honduras.</w:t>
      </w:r>
    </w:p>
    <w:p w14:paraId="6BD4EF60" w14:textId="4DFC8928" w:rsidR="00BB4A13" w:rsidRPr="00294867" w:rsidRDefault="00236AA3" w:rsidP="00C32358">
      <w:pPr>
        <w:spacing w:before="240"/>
        <w:jc w:val="both"/>
        <w:rPr>
          <w:rFonts w:cs="Arial"/>
          <w:sz w:val="24"/>
          <w:szCs w:val="24"/>
        </w:rPr>
      </w:pPr>
      <w:r w:rsidRPr="00294867">
        <w:rPr>
          <w:rFonts w:cs="Arial"/>
          <w:sz w:val="24"/>
          <w:szCs w:val="24"/>
        </w:rPr>
        <w:t>E</w:t>
      </w:r>
      <w:r w:rsidR="009C16D9" w:rsidRPr="00294867">
        <w:rPr>
          <w:rFonts w:cs="Arial"/>
          <w:sz w:val="24"/>
          <w:szCs w:val="24"/>
        </w:rPr>
        <w:t xml:space="preserve">n el año 2010, </w:t>
      </w:r>
      <w:r w:rsidR="00370D59" w:rsidRPr="00294867">
        <w:rPr>
          <w:rFonts w:cs="Arial"/>
          <w:sz w:val="24"/>
          <w:szCs w:val="24"/>
        </w:rPr>
        <w:t>durante la XXXV Reuni</w:t>
      </w:r>
      <w:r w:rsidR="009C16D9" w:rsidRPr="00294867">
        <w:rPr>
          <w:rFonts w:cs="Arial"/>
          <w:sz w:val="24"/>
          <w:szCs w:val="24"/>
        </w:rPr>
        <w:t xml:space="preserve">ón de </w:t>
      </w:r>
      <w:proofErr w:type="gramStart"/>
      <w:r w:rsidR="009C16D9" w:rsidRPr="00294867">
        <w:rPr>
          <w:rFonts w:cs="Arial"/>
          <w:sz w:val="24"/>
          <w:szCs w:val="24"/>
        </w:rPr>
        <w:t>Presidentes</w:t>
      </w:r>
      <w:proofErr w:type="gramEnd"/>
      <w:r w:rsidR="009C16D9" w:rsidRPr="00294867">
        <w:rPr>
          <w:rFonts w:cs="Arial"/>
          <w:sz w:val="24"/>
          <w:szCs w:val="24"/>
        </w:rPr>
        <w:t xml:space="preserve"> del SICA, celebrada en </w:t>
      </w:r>
      <w:r w:rsidR="004E11FF" w:rsidRPr="00294867">
        <w:rPr>
          <w:rFonts w:cs="Arial"/>
          <w:sz w:val="24"/>
          <w:szCs w:val="24"/>
        </w:rPr>
        <w:t xml:space="preserve">la ciudad de Panamá, </w:t>
      </w:r>
      <w:r w:rsidR="00BB4A13" w:rsidRPr="00294867">
        <w:rPr>
          <w:rFonts w:cs="Arial"/>
          <w:sz w:val="24"/>
          <w:szCs w:val="24"/>
        </w:rPr>
        <w:t>los</w:t>
      </w:r>
      <w:r w:rsidRPr="00294867">
        <w:rPr>
          <w:rFonts w:cs="Arial"/>
          <w:sz w:val="24"/>
          <w:szCs w:val="24"/>
        </w:rPr>
        <w:t xml:space="preserve"> mandatarios</w:t>
      </w:r>
      <w:r w:rsidR="00FE32BC" w:rsidRPr="00294867">
        <w:rPr>
          <w:rFonts w:cs="Arial"/>
          <w:sz w:val="24"/>
          <w:szCs w:val="24"/>
        </w:rPr>
        <w:t xml:space="preserve"> instruyeron </w:t>
      </w:r>
      <w:r w:rsidR="00BB4A13" w:rsidRPr="00294867">
        <w:rPr>
          <w:rFonts w:cs="Arial"/>
          <w:sz w:val="24"/>
          <w:szCs w:val="24"/>
        </w:rPr>
        <w:t>a la institucionalidad del SICA y a los Estados que lo conforman</w:t>
      </w:r>
      <w:r w:rsidR="00C77D61" w:rsidRPr="00294867">
        <w:rPr>
          <w:rFonts w:cs="Arial"/>
          <w:sz w:val="24"/>
          <w:szCs w:val="24"/>
        </w:rPr>
        <w:t>,</w:t>
      </w:r>
      <w:r w:rsidR="00BB4A13" w:rsidRPr="00294867">
        <w:rPr>
          <w:rFonts w:cs="Arial"/>
          <w:sz w:val="24"/>
          <w:szCs w:val="24"/>
        </w:rPr>
        <w:t xml:space="preserve"> a “</w:t>
      </w:r>
      <w:r w:rsidR="007B371C" w:rsidRPr="00294867">
        <w:rPr>
          <w:rFonts w:cs="Arial"/>
          <w:sz w:val="24"/>
          <w:szCs w:val="24"/>
        </w:rPr>
        <w:t xml:space="preserve">incorporar la igualdad y equidad de género como </w:t>
      </w:r>
      <w:r w:rsidR="00FE32BC" w:rsidRPr="00294867">
        <w:rPr>
          <w:rFonts w:cs="Arial"/>
          <w:sz w:val="24"/>
          <w:szCs w:val="24"/>
        </w:rPr>
        <w:t>tema</w:t>
      </w:r>
      <w:r w:rsidR="00BB4A13" w:rsidRPr="00294867">
        <w:rPr>
          <w:rFonts w:cs="Arial"/>
          <w:sz w:val="24"/>
          <w:szCs w:val="24"/>
        </w:rPr>
        <w:t>s</w:t>
      </w:r>
      <w:r w:rsidR="00FE32BC" w:rsidRPr="00294867">
        <w:rPr>
          <w:rFonts w:cs="Arial"/>
          <w:sz w:val="24"/>
          <w:szCs w:val="24"/>
        </w:rPr>
        <w:t xml:space="preserve"> estratégico</w:t>
      </w:r>
      <w:r w:rsidR="00BB4A13" w:rsidRPr="00294867">
        <w:rPr>
          <w:rFonts w:cs="Arial"/>
          <w:sz w:val="24"/>
          <w:szCs w:val="24"/>
        </w:rPr>
        <w:t>s</w:t>
      </w:r>
      <w:r w:rsidR="007B371C" w:rsidRPr="00294867">
        <w:rPr>
          <w:rFonts w:cs="Arial"/>
          <w:sz w:val="24"/>
          <w:szCs w:val="24"/>
        </w:rPr>
        <w:t xml:space="preserve"> y de alta prioridad en las políticas y planes de desarrollo nacionales y regionales</w:t>
      </w:r>
      <w:r w:rsidR="00BB4A13" w:rsidRPr="00294867">
        <w:rPr>
          <w:rFonts w:cs="Arial"/>
          <w:sz w:val="24"/>
          <w:szCs w:val="24"/>
        </w:rPr>
        <w:t xml:space="preserve">”. </w:t>
      </w:r>
    </w:p>
    <w:p w14:paraId="0D8C014A" w14:textId="277E01D9" w:rsidR="001C3369" w:rsidRPr="00294867" w:rsidRDefault="001C3369" w:rsidP="00C32358">
      <w:pPr>
        <w:spacing w:before="240"/>
        <w:jc w:val="both"/>
        <w:rPr>
          <w:rFonts w:cs="Arial"/>
          <w:sz w:val="24"/>
          <w:szCs w:val="24"/>
        </w:rPr>
      </w:pPr>
      <w:r w:rsidRPr="00294867">
        <w:rPr>
          <w:rFonts w:cs="Arial"/>
          <w:sz w:val="24"/>
          <w:szCs w:val="24"/>
        </w:rPr>
        <w:t>En concordancia con este mandato, durante la XLII Reunión Ordinaria de Jefes de Estado y de Gobierno de los países del SICA, celebrada en Buenaventura; Panamá, el 13 de diciembre de 2013, se dio por aprobada la Política Regional de Igualdad y Equidad de Género</w:t>
      </w:r>
      <w:r w:rsidR="00911C33" w:rsidRPr="00294867">
        <w:rPr>
          <w:rFonts w:cs="Arial"/>
          <w:sz w:val="24"/>
          <w:szCs w:val="24"/>
        </w:rPr>
        <w:t xml:space="preserve"> del SICA </w:t>
      </w:r>
      <w:r w:rsidRPr="00294867">
        <w:rPr>
          <w:rFonts w:cs="Arial"/>
          <w:sz w:val="24"/>
          <w:szCs w:val="24"/>
        </w:rPr>
        <w:t>(PRIEG</w:t>
      </w:r>
      <w:r w:rsidR="00911C33" w:rsidRPr="00294867">
        <w:rPr>
          <w:rFonts w:cs="Arial"/>
          <w:sz w:val="24"/>
          <w:szCs w:val="24"/>
        </w:rPr>
        <w:t>/SICA</w:t>
      </w:r>
      <w:r w:rsidRPr="00294867">
        <w:rPr>
          <w:rFonts w:cs="Arial"/>
          <w:sz w:val="24"/>
          <w:szCs w:val="24"/>
        </w:rPr>
        <w:t>) y se instruyó al COMMCA y la SG-SICA a establecer “los mecanismos que sean necesarios para su operativización”</w:t>
      </w:r>
      <w:r w:rsidR="00CF78AA" w:rsidRPr="00294867">
        <w:rPr>
          <w:rFonts w:cs="Arial"/>
          <w:sz w:val="24"/>
          <w:szCs w:val="24"/>
        </w:rPr>
        <w:t>, es así como se forman los Comités Técnicos Sectoriales, integrados por las instituciones regionales especialistas en las temáticas de cada uno de los ejes de la PRIEG</w:t>
      </w:r>
      <w:r w:rsidR="00911C33" w:rsidRPr="00294867">
        <w:rPr>
          <w:rFonts w:cs="Arial"/>
          <w:sz w:val="24"/>
          <w:szCs w:val="24"/>
        </w:rPr>
        <w:t xml:space="preserve">. </w:t>
      </w:r>
    </w:p>
    <w:p w14:paraId="25EA3270" w14:textId="0AA9B7BA" w:rsidR="00482B79" w:rsidRPr="00294867" w:rsidRDefault="00BB4A13" w:rsidP="00C32358">
      <w:pPr>
        <w:spacing w:before="240"/>
        <w:jc w:val="both"/>
        <w:rPr>
          <w:rFonts w:cs="Arial"/>
          <w:sz w:val="24"/>
          <w:szCs w:val="24"/>
        </w:rPr>
      </w:pPr>
      <w:r w:rsidRPr="00294867">
        <w:rPr>
          <w:rFonts w:cs="Arial"/>
          <w:sz w:val="24"/>
          <w:szCs w:val="24"/>
        </w:rPr>
        <w:t xml:space="preserve">En consecuencia, </w:t>
      </w:r>
      <w:r w:rsidR="00482B79" w:rsidRPr="00294867">
        <w:rPr>
          <w:rFonts w:cs="Arial"/>
          <w:sz w:val="24"/>
          <w:szCs w:val="24"/>
        </w:rPr>
        <w:t xml:space="preserve">con los anteriores mandatos </w:t>
      </w:r>
      <w:r w:rsidR="008943B9" w:rsidRPr="00294867">
        <w:rPr>
          <w:rFonts w:cs="Arial"/>
          <w:sz w:val="24"/>
          <w:szCs w:val="24"/>
        </w:rPr>
        <w:t xml:space="preserve">el </w:t>
      </w:r>
      <w:r w:rsidR="007B371C" w:rsidRPr="00294867">
        <w:rPr>
          <w:rFonts w:cs="Arial"/>
          <w:sz w:val="24"/>
          <w:szCs w:val="24"/>
        </w:rPr>
        <w:t xml:space="preserve"> Consejo Agropecuario Centroamericano (CAC)</w:t>
      </w:r>
      <w:r w:rsidR="00C77D61" w:rsidRPr="00294867">
        <w:rPr>
          <w:rFonts w:cs="Arial"/>
          <w:sz w:val="24"/>
          <w:szCs w:val="24"/>
        </w:rPr>
        <w:t>,</w:t>
      </w:r>
      <w:r w:rsidR="007B371C" w:rsidRPr="00294867">
        <w:rPr>
          <w:rFonts w:cs="Arial"/>
          <w:sz w:val="24"/>
          <w:szCs w:val="24"/>
        </w:rPr>
        <w:t xml:space="preserve"> en representación de la institucionalidad regional y nacional del sector agropecuario y responsable de la implementación de la Estrategia Centroamericana de Desarrollo Rural Territorial (ECADERT)</w:t>
      </w:r>
      <w:r w:rsidR="007F04C0" w:rsidRPr="00294867">
        <w:rPr>
          <w:rFonts w:cs="Arial"/>
          <w:sz w:val="24"/>
          <w:szCs w:val="24"/>
        </w:rPr>
        <w:t xml:space="preserve">, </w:t>
      </w:r>
      <w:r w:rsidR="00C77D61" w:rsidRPr="00294867">
        <w:rPr>
          <w:rFonts w:cs="Arial"/>
          <w:sz w:val="24"/>
          <w:szCs w:val="24"/>
        </w:rPr>
        <w:t xml:space="preserve">de </w:t>
      </w:r>
      <w:r w:rsidR="007F04C0" w:rsidRPr="00294867">
        <w:rPr>
          <w:rFonts w:cs="Arial"/>
          <w:sz w:val="24"/>
          <w:szCs w:val="24"/>
        </w:rPr>
        <w:t>la Política Agropecuaria Regional (PAR)</w:t>
      </w:r>
      <w:r w:rsidR="00911C33" w:rsidRPr="00294867">
        <w:rPr>
          <w:rFonts w:cs="Arial"/>
          <w:sz w:val="24"/>
          <w:szCs w:val="24"/>
        </w:rPr>
        <w:t>, miembro</w:t>
      </w:r>
      <w:r w:rsidR="00482B79" w:rsidRPr="00294867">
        <w:rPr>
          <w:rFonts w:cs="Arial"/>
          <w:sz w:val="24"/>
          <w:szCs w:val="24"/>
        </w:rPr>
        <w:t xml:space="preserve"> asimismo,</w:t>
      </w:r>
      <w:r w:rsidR="00911C33" w:rsidRPr="00294867">
        <w:rPr>
          <w:rFonts w:cs="Arial"/>
          <w:sz w:val="24"/>
          <w:szCs w:val="24"/>
        </w:rPr>
        <w:t xml:space="preserve"> de</w:t>
      </w:r>
      <w:r w:rsidR="00482B79" w:rsidRPr="00294867">
        <w:rPr>
          <w:rFonts w:cs="Arial"/>
          <w:sz w:val="24"/>
          <w:szCs w:val="24"/>
        </w:rPr>
        <w:t xml:space="preserve"> los</w:t>
      </w:r>
      <w:r w:rsidR="00911C33" w:rsidRPr="00294867">
        <w:rPr>
          <w:rFonts w:cs="Arial"/>
          <w:sz w:val="24"/>
          <w:szCs w:val="24"/>
        </w:rPr>
        <w:t xml:space="preserve"> Comités Técnicos Sectoriales de los Ejes 1</w:t>
      </w:r>
      <w:r w:rsidR="003376E7" w:rsidRPr="00294867">
        <w:rPr>
          <w:rFonts w:cs="Arial"/>
          <w:sz w:val="24"/>
          <w:szCs w:val="24"/>
        </w:rPr>
        <w:t xml:space="preserve"> (autonomía económica)</w:t>
      </w:r>
      <w:r w:rsidR="00911C33" w:rsidRPr="00294867">
        <w:rPr>
          <w:rFonts w:cs="Arial"/>
          <w:sz w:val="24"/>
          <w:szCs w:val="24"/>
        </w:rPr>
        <w:t xml:space="preserve"> y </w:t>
      </w:r>
      <w:r w:rsidR="003376E7" w:rsidRPr="00294867">
        <w:rPr>
          <w:rFonts w:cs="Arial"/>
          <w:sz w:val="24"/>
          <w:szCs w:val="24"/>
        </w:rPr>
        <w:t xml:space="preserve">eje </w:t>
      </w:r>
      <w:r w:rsidR="00911C33" w:rsidRPr="00294867">
        <w:rPr>
          <w:rFonts w:cs="Arial"/>
          <w:sz w:val="24"/>
          <w:szCs w:val="24"/>
        </w:rPr>
        <w:t xml:space="preserve">3 </w:t>
      </w:r>
      <w:r w:rsidR="003376E7" w:rsidRPr="00294867">
        <w:rPr>
          <w:rFonts w:cs="Arial"/>
          <w:sz w:val="24"/>
          <w:szCs w:val="24"/>
        </w:rPr>
        <w:t xml:space="preserve">gestión integral de riesgos de desastres) </w:t>
      </w:r>
      <w:r w:rsidR="00911C33" w:rsidRPr="00294867">
        <w:rPr>
          <w:rFonts w:cs="Arial"/>
          <w:sz w:val="24"/>
          <w:szCs w:val="24"/>
        </w:rPr>
        <w:t>para la implementación de la PRIEG</w:t>
      </w:r>
      <w:r w:rsidR="00482B79" w:rsidRPr="00294867">
        <w:rPr>
          <w:rFonts w:cs="Arial"/>
          <w:sz w:val="24"/>
          <w:szCs w:val="24"/>
        </w:rPr>
        <w:t>/SICA</w:t>
      </w:r>
      <w:r w:rsidR="004E11FF" w:rsidRPr="00294867">
        <w:rPr>
          <w:rFonts w:cs="Arial"/>
          <w:sz w:val="24"/>
          <w:szCs w:val="24"/>
        </w:rPr>
        <w:t xml:space="preserve">, </w:t>
      </w:r>
      <w:r w:rsidR="00C77D61" w:rsidRPr="00294867">
        <w:rPr>
          <w:rFonts w:cs="Arial"/>
          <w:sz w:val="24"/>
          <w:szCs w:val="24"/>
        </w:rPr>
        <w:t xml:space="preserve">en coordinación con </w:t>
      </w:r>
      <w:r w:rsidR="007B371C" w:rsidRPr="00294867">
        <w:rPr>
          <w:rFonts w:cs="Arial"/>
          <w:sz w:val="24"/>
          <w:szCs w:val="24"/>
        </w:rPr>
        <w:t xml:space="preserve">el  Consejo de Ministras de la Mujer de Centroamérica </w:t>
      </w:r>
      <w:r w:rsidR="005829BB" w:rsidRPr="00294867">
        <w:rPr>
          <w:rFonts w:cs="Arial"/>
          <w:sz w:val="24"/>
          <w:szCs w:val="24"/>
        </w:rPr>
        <w:t>y República Dominicana (COMMCA), órgano rector de PRIEG/SICA</w:t>
      </w:r>
      <w:r w:rsidRPr="00294867">
        <w:rPr>
          <w:rFonts w:cs="Arial"/>
          <w:sz w:val="24"/>
          <w:szCs w:val="24"/>
        </w:rPr>
        <w:t xml:space="preserve">, </w:t>
      </w:r>
      <w:r w:rsidR="005829BB" w:rsidRPr="00294867">
        <w:rPr>
          <w:rFonts w:cs="Arial"/>
          <w:sz w:val="24"/>
          <w:szCs w:val="24"/>
        </w:rPr>
        <w:t xml:space="preserve"> </w:t>
      </w:r>
      <w:r w:rsidR="0067407C" w:rsidRPr="00294867">
        <w:rPr>
          <w:rFonts w:cs="Arial"/>
          <w:sz w:val="24"/>
          <w:szCs w:val="24"/>
        </w:rPr>
        <w:t xml:space="preserve">acordaron en </w:t>
      </w:r>
      <w:r w:rsidR="008943B9" w:rsidRPr="00294867">
        <w:rPr>
          <w:rFonts w:cs="Arial"/>
          <w:sz w:val="24"/>
          <w:szCs w:val="24"/>
        </w:rPr>
        <w:t xml:space="preserve">la </w:t>
      </w:r>
      <w:r w:rsidR="0067407C" w:rsidRPr="00294867">
        <w:rPr>
          <w:rFonts w:cs="Arial"/>
          <w:sz w:val="24"/>
          <w:szCs w:val="24"/>
        </w:rPr>
        <w:t>reunión intersectorial CAC-COMMCA</w:t>
      </w:r>
      <w:r w:rsidRPr="00294867">
        <w:rPr>
          <w:rFonts w:cs="Arial"/>
          <w:sz w:val="24"/>
          <w:szCs w:val="24"/>
        </w:rPr>
        <w:t>,</w:t>
      </w:r>
      <w:r w:rsidR="0067407C" w:rsidRPr="00294867">
        <w:rPr>
          <w:rFonts w:cs="Arial"/>
          <w:sz w:val="24"/>
          <w:szCs w:val="24"/>
        </w:rPr>
        <w:t xml:space="preserve"> celebrada el 29 de junio del 2017, </w:t>
      </w:r>
      <w:r w:rsidR="008943B9" w:rsidRPr="00294867">
        <w:rPr>
          <w:rFonts w:cs="Arial"/>
          <w:sz w:val="24"/>
          <w:szCs w:val="24"/>
        </w:rPr>
        <w:t xml:space="preserve">en San José Costa Rica, </w:t>
      </w:r>
      <w:r w:rsidR="007B371C" w:rsidRPr="00294867">
        <w:rPr>
          <w:rFonts w:cs="Arial"/>
          <w:sz w:val="24"/>
          <w:szCs w:val="24"/>
        </w:rPr>
        <w:t xml:space="preserve">fortalecer la vinculación interinstitucional e intersectorial a nivel regional y nacional para fomentar la </w:t>
      </w:r>
      <w:r w:rsidR="004E11FF" w:rsidRPr="00294867">
        <w:rPr>
          <w:rFonts w:cs="Arial"/>
          <w:sz w:val="24"/>
          <w:szCs w:val="24"/>
        </w:rPr>
        <w:t xml:space="preserve">equidad </w:t>
      </w:r>
      <w:r w:rsidR="007B371C" w:rsidRPr="00294867">
        <w:rPr>
          <w:rFonts w:cs="Arial"/>
          <w:sz w:val="24"/>
          <w:szCs w:val="24"/>
        </w:rPr>
        <w:t xml:space="preserve">entre </w:t>
      </w:r>
      <w:r w:rsidR="00482B79" w:rsidRPr="00294867">
        <w:rPr>
          <w:rFonts w:cs="Arial"/>
          <w:sz w:val="24"/>
          <w:szCs w:val="24"/>
        </w:rPr>
        <w:t xml:space="preserve">mujeres y hombre </w:t>
      </w:r>
      <w:r w:rsidR="007B371C" w:rsidRPr="00294867">
        <w:rPr>
          <w:rFonts w:cs="Arial"/>
          <w:sz w:val="24"/>
          <w:szCs w:val="24"/>
        </w:rPr>
        <w:t>en la gestión y producción agropecuaria</w:t>
      </w:r>
      <w:r w:rsidR="0067407C" w:rsidRPr="00294867">
        <w:rPr>
          <w:rFonts w:cs="Arial"/>
          <w:sz w:val="24"/>
          <w:szCs w:val="24"/>
        </w:rPr>
        <w:t xml:space="preserve"> y mandataron a sus Secretarías </w:t>
      </w:r>
      <w:r w:rsidR="004E11FF" w:rsidRPr="00294867">
        <w:rPr>
          <w:rFonts w:cs="Arial"/>
          <w:sz w:val="24"/>
          <w:szCs w:val="24"/>
        </w:rPr>
        <w:t xml:space="preserve">a </w:t>
      </w:r>
      <w:r w:rsidR="00C77D61" w:rsidRPr="00294867">
        <w:rPr>
          <w:rFonts w:cs="Arial"/>
          <w:sz w:val="24"/>
          <w:szCs w:val="24"/>
        </w:rPr>
        <w:t>formular</w:t>
      </w:r>
      <w:r w:rsidR="0067407C" w:rsidRPr="00294867">
        <w:rPr>
          <w:rFonts w:cs="Arial"/>
          <w:sz w:val="24"/>
          <w:szCs w:val="24"/>
        </w:rPr>
        <w:t xml:space="preserve"> </w:t>
      </w:r>
      <w:r w:rsidR="004E11FF" w:rsidRPr="00294867">
        <w:rPr>
          <w:rFonts w:cs="Arial"/>
          <w:sz w:val="24"/>
          <w:szCs w:val="24"/>
        </w:rPr>
        <w:t xml:space="preserve"> </w:t>
      </w:r>
      <w:r w:rsidR="0067407C" w:rsidRPr="00294867">
        <w:rPr>
          <w:rFonts w:cs="Arial"/>
          <w:sz w:val="24"/>
          <w:szCs w:val="24"/>
        </w:rPr>
        <w:t xml:space="preserve">la Agenda Regional de Empoderamiento Económico de las Mujeres Rurales </w:t>
      </w:r>
      <w:r w:rsidR="008943B9" w:rsidRPr="00294867">
        <w:rPr>
          <w:rFonts w:cs="Arial"/>
          <w:sz w:val="24"/>
          <w:szCs w:val="24"/>
        </w:rPr>
        <w:t xml:space="preserve"> (AEEMRRSICA).</w:t>
      </w:r>
    </w:p>
    <w:p w14:paraId="4EEB1EB2" w14:textId="5C256FA1" w:rsidR="00377A3D" w:rsidRPr="00294867" w:rsidRDefault="00FE32BC" w:rsidP="00C32358">
      <w:pPr>
        <w:spacing w:before="240"/>
        <w:jc w:val="both"/>
        <w:rPr>
          <w:rFonts w:cs="Arial"/>
          <w:sz w:val="24"/>
          <w:szCs w:val="24"/>
        </w:rPr>
      </w:pPr>
      <w:r w:rsidRPr="00294867">
        <w:rPr>
          <w:rFonts w:cs="Arial"/>
          <w:sz w:val="24"/>
          <w:szCs w:val="24"/>
        </w:rPr>
        <w:t>La AEEMRRSICA fue aprobada por el CAC el 27 de julio de 2018 y</w:t>
      </w:r>
      <w:r w:rsidR="00BB4A13" w:rsidRPr="00294867">
        <w:rPr>
          <w:rFonts w:cs="Arial"/>
          <w:sz w:val="24"/>
          <w:szCs w:val="24"/>
        </w:rPr>
        <w:t xml:space="preserve">, </w:t>
      </w:r>
      <w:r w:rsidRPr="00294867">
        <w:rPr>
          <w:rFonts w:cs="Arial"/>
          <w:sz w:val="24"/>
          <w:szCs w:val="24"/>
        </w:rPr>
        <w:t xml:space="preserve">por </w:t>
      </w:r>
      <w:r w:rsidR="00D75259" w:rsidRPr="00294867">
        <w:rPr>
          <w:rFonts w:cs="Arial"/>
          <w:sz w:val="24"/>
          <w:szCs w:val="24"/>
        </w:rPr>
        <w:t>el COMMCA</w:t>
      </w:r>
      <w:r w:rsidRPr="00294867">
        <w:rPr>
          <w:rFonts w:cs="Arial"/>
          <w:sz w:val="24"/>
          <w:szCs w:val="24"/>
        </w:rPr>
        <w:t xml:space="preserve">, durante </w:t>
      </w:r>
      <w:r w:rsidR="00BB4A13" w:rsidRPr="00294867">
        <w:rPr>
          <w:rFonts w:cs="Arial"/>
          <w:sz w:val="24"/>
          <w:szCs w:val="24"/>
        </w:rPr>
        <w:t>su</w:t>
      </w:r>
      <w:r w:rsidRPr="00294867">
        <w:rPr>
          <w:rFonts w:cs="Arial"/>
          <w:sz w:val="24"/>
          <w:szCs w:val="24"/>
        </w:rPr>
        <w:t xml:space="preserve"> XLVI Reunión Ordinaria, celebrada </w:t>
      </w:r>
      <w:r w:rsidR="004E11FF" w:rsidRPr="00294867">
        <w:rPr>
          <w:rFonts w:cs="Arial"/>
          <w:sz w:val="24"/>
          <w:szCs w:val="24"/>
        </w:rPr>
        <w:t xml:space="preserve">el 28 de febrero del </w:t>
      </w:r>
      <w:r w:rsidR="00D75259" w:rsidRPr="00294867">
        <w:rPr>
          <w:rFonts w:cs="Arial"/>
          <w:sz w:val="24"/>
          <w:szCs w:val="24"/>
        </w:rPr>
        <w:t>2019, fecha</w:t>
      </w:r>
      <w:r w:rsidRPr="00294867">
        <w:rPr>
          <w:rFonts w:cs="Arial"/>
          <w:sz w:val="24"/>
          <w:szCs w:val="24"/>
        </w:rPr>
        <w:t xml:space="preserve"> en l</w:t>
      </w:r>
      <w:r w:rsidR="00BB4A13" w:rsidRPr="00294867">
        <w:rPr>
          <w:rFonts w:cs="Arial"/>
          <w:sz w:val="24"/>
          <w:szCs w:val="24"/>
        </w:rPr>
        <w:t>a</w:t>
      </w:r>
      <w:r w:rsidRPr="00294867">
        <w:rPr>
          <w:rFonts w:cs="Arial"/>
          <w:sz w:val="24"/>
          <w:szCs w:val="24"/>
        </w:rPr>
        <w:t xml:space="preserve"> cual también se aprobó el proyecto “Apoyo a la puesta en marcha y ejecución de la Agenda para el empoderamiento económico de las mujeres rurales de</w:t>
      </w:r>
      <w:r w:rsidR="004E11FF" w:rsidRPr="00294867">
        <w:rPr>
          <w:rFonts w:cs="Arial"/>
          <w:sz w:val="24"/>
          <w:szCs w:val="24"/>
        </w:rPr>
        <w:t xml:space="preserve"> los países de la Región SICA” (AEEMRRSICA).</w:t>
      </w:r>
    </w:p>
    <w:p w14:paraId="133F6CFF" w14:textId="7734F698" w:rsidR="008943B9" w:rsidRPr="00294867" w:rsidRDefault="008943B9" w:rsidP="00C32358">
      <w:pPr>
        <w:spacing w:after="0"/>
        <w:jc w:val="both"/>
        <w:rPr>
          <w:rFonts w:cs="Arial"/>
          <w:sz w:val="24"/>
          <w:szCs w:val="24"/>
        </w:rPr>
      </w:pPr>
      <w:r w:rsidRPr="00294867">
        <w:rPr>
          <w:rFonts w:cs="Arial"/>
          <w:sz w:val="24"/>
          <w:szCs w:val="24"/>
        </w:rPr>
        <w:lastRenderedPageBreak/>
        <w:t xml:space="preserve">Para </w:t>
      </w:r>
      <w:r w:rsidR="00C77D61" w:rsidRPr="00294867">
        <w:rPr>
          <w:rFonts w:cs="Arial"/>
          <w:sz w:val="24"/>
          <w:szCs w:val="24"/>
        </w:rPr>
        <w:t>ejecutar</w:t>
      </w:r>
      <w:r w:rsidR="00377A3D" w:rsidRPr="00294867">
        <w:rPr>
          <w:rFonts w:cs="Arial"/>
          <w:sz w:val="24"/>
          <w:szCs w:val="24"/>
        </w:rPr>
        <w:t xml:space="preserve"> la AEEMRRSICA ambos </w:t>
      </w:r>
      <w:r w:rsidRPr="00294867">
        <w:rPr>
          <w:rFonts w:cs="Arial"/>
          <w:sz w:val="24"/>
          <w:szCs w:val="24"/>
        </w:rPr>
        <w:t xml:space="preserve">Consejos acordaron la creación de una </w:t>
      </w:r>
      <w:r w:rsidR="00234C28" w:rsidRPr="00294867">
        <w:rPr>
          <w:rFonts w:cs="Arial"/>
          <w:sz w:val="24"/>
          <w:szCs w:val="24"/>
        </w:rPr>
        <w:t>instancia técnica</w:t>
      </w:r>
      <w:r w:rsidR="00951810" w:rsidRPr="00294867">
        <w:rPr>
          <w:rFonts w:cs="Arial"/>
          <w:sz w:val="24"/>
          <w:szCs w:val="24"/>
        </w:rPr>
        <w:t xml:space="preserve"> </w:t>
      </w:r>
      <w:proofErr w:type="gramStart"/>
      <w:r w:rsidR="00951810" w:rsidRPr="00294867">
        <w:rPr>
          <w:rFonts w:cs="Arial"/>
          <w:sz w:val="24"/>
          <w:szCs w:val="24"/>
        </w:rPr>
        <w:t>regional</w:t>
      </w:r>
      <w:r w:rsidR="0088253A">
        <w:rPr>
          <w:rFonts w:cs="Arial"/>
          <w:sz w:val="24"/>
          <w:szCs w:val="24"/>
        </w:rPr>
        <w:t xml:space="preserve"> </w:t>
      </w:r>
      <w:r w:rsidR="00234C28" w:rsidRPr="00294867">
        <w:rPr>
          <w:rFonts w:cs="Arial"/>
          <w:sz w:val="24"/>
          <w:szCs w:val="24"/>
        </w:rPr>
        <w:t xml:space="preserve"> intersectorial</w:t>
      </w:r>
      <w:proofErr w:type="gramEnd"/>
      <w:r w:rsidR="00234C28" w:rsidRPr="00294867">
        <w:rPr>
          <w:rFonts w:cs="Arial"/>
          <w:sz w:val="24"/>
          <w:szCs w:val="24"/>
        </w:rPr>
        <w:t xml:space="preserve"> que implemente la Agenda</w:t>
      </w:r>
      <w:r w:rsidR="003F79F1" w:rsidRPr="00294867">
        <w:rPr>
          <w:rFonts w:cs="Arial"/>
          <w:sz w:val="24"/>
          <w:szCs w:val="24"/>
        </w:rPr>
        <w:t xml:space="preserve">, la cual </w:t>
      </w:r>
      <w:r w:rsidRPr="00294867">
        <w:rPr>
          <w:rFonts w:cs="Arial"/>
          <w:sz w:val="24"/>
          <w:szCs w:val="24"/>
        </w:rPr>
        <w:t>deberá conf</w:t>
      </w:r>
      <w:r w:rsidR="003F79F1" w:rsidRPr="00294867">
        <w:rPr>
          <w:rFonts w:cs="Arial"/>
          <w:sz w:val="24"/>
          <w:szCs w:val="24"/>
        </w:rPr>
        <w:t>ormarse con la participación de</w:t>
      </w:r>
      <w:r w:rsidRPr="00294867">
        <w:rPr>
          <w:rFonts w:cs="Arial"/>
          <w:sz w:val="24"/>
          <w:szCs w:val="24"/>
        </w:rPr>
        <w:t xml:space="preserve"> los </w:t>
      </w:r>
      <w:r w:rsidR="00C77D61" w:rsidRPr="00294867">
        <w:rPr>
          <w:rFonts w:cs="Arial"/>
          <w:sz w:val="24"/>
          <w:szCs w:val="24"/>
        </w:rPr>
        <w:t>M</w:t>
      </w:r>
      <w:r w:rsidR="00913E1D" w:rsidRPr="00294867">
        <w:rPr>
          <w:rFonts w:cs="Arial"/>
          <w:sz w:val="24"/>
          <w:szCs w:val="24"/>
        </w:rPr>
        <w:t>ecanismos de</w:t>
      </w:r>
      <w:r w:rsidR="00C77D61" w:rsidRPr="00294867">
        <w:rPr>
          <w:rFonts w:cs="Arial"/>
          <w:sz w:val="24"/>
          <w:szCs w:val="24"/>
        </w:rPr>
        <w:t xml:space="preserve"> avance para las mujeres y los M</w:t>
      </w:r>
      <w:r w:rsidR="00BB4A13" w:rsidRPr="00294867">
        <w:rPr>
          <w:rFonts w:cs="Arial"/>
          <w:sz w:val="24"/>
          <w:szCs w:val="24"/>
        </w:rPr>
        <w:t>inisterios de agricultura en cada país</w:t>
      </w:r>
      <w:r w:rsidR="00AE0953" w:rsidRPr="00294867">
        <w:rPr>
          <w:rFonts w:cs="Arial"/>
          <w:sz w:val="24"/>
          <w:szCs w:val="24"/>
        </w:rPr>
        <w:t>.</w:t>
      </w:r>
    </w:p>
    <w:p w14:paraId="3DDCB6A4" w14:textId="67A202CC" w:rsidR="008943B9" w:rsidRPr="00294867" w:rsidRDefault="008943B9" w:rsidP="00C32358">
      <w:pPr>
        <w:spacing w:after="0"/>
        <w:jc w:val="both"/>
        <w:rPr>
          <w:rFonts w:cs="Arial"/>
          <w:sz w:val="24"/>
          <w:szCs w:val="24"/>
        </w:rPr>
      </w:pPr>
    </w:p>
    <w:p w14:paraId="3621BEEC" w14:textId="2C82F951" w:rsidR="002C0600" w:rsidRPr="00294867" w:rsidRDefault="008943B9" w:rsidP="00C32358">
      <w:pPr>
        <w:spacing w:after="0"/>
        <w:jc w:val="both"/>
        <w:rPr>
          <w:rFonts w:cs="Arial"/>
          <w:sz w:val="24"/>
          <w:szCs w:val="24"/>
        </w:rPr>
      </w:pPr>
      <w:r w:rsidRPr="00294867">
        <w:rPr>
          <w:rFonts w:cs="Arial"/>
          <w:sz w:val="24"/>
          <w:szCs w:val="24"/>
        </w:rPr>
        <w:t>También se acordó el establecimiento de reuniones</w:t>
      </w:r>
      <w:r w:rsidR="00234C28" w:rsidRPr="00294867">
        <w:rPr>
          <w:rFonts w:cs="Arial"/>
          <w:sz w:val="24"/>
          <w:szCs w:val="24"/>
        </w:rPr>
        <w:t xml:space="preserve"> Intersectorial</w:t>
      </w:r>
      <w:r w:rsidRPr="00294867">
        <w:rPr>
          <w:rFonts w:cs="Arial"/>
          <w:sz w:val="24"/>
          <w:szCs w:val="24"/>
        </w:rPr>
        <w:t>es</w:t>
      </w:r>
      <w:r w:rsidR="00234C28" w:rsidRPr="00294867">
        <w:rPr>
          <w:rFonts w:cs="Arial"/>
          <w:sz w:val="24"/>
          <w:szCs w:val="24"/>
        </w:rPr>
        <w:t xml:space="preserve"> de Ministras</w:t>
      </w:r>
      <w:r w:rsidRPr="00294867">
        <w:rPr>
          <w:rFonts w:cs="Arial"/>
          <w:sz w:val="24"/>
          <w:szCs w:val="24"/>
        </w:rPr>
        <w:t xml:space="preserve"> del COMMCA </w:t>
      </w:r>
      <w:r w:rsidR="00234C28" w:rsidRPr="00294867">
        <w:rPr>
          <w:rFonts w:cs="Arial"/>
          <w:sz w:val="24"/>
          <w:szCs w:val="24"/>
        </w:rPr>
        <w:t xml:space="preserve">y </w:t>
      </w:r>
      <w:proofErr w:type="gramStart"/>
      <w:r w:rsidR="00234C28" w:rsidRPr="00294867">
        <w:rPr>
          <w:rFonts w:cs="Arial"/>
          <w:sz w:val="24"/>
          <w:szCs w:val="24"/>
        </w:rPr>
        <w:t>Ministros</w:t>
      </w:r>
      <w:proofErr w:type="gramEnd"/>
      <w:r w:rsidR="00234C28" w:rsidRPr="00294867">
        <w:rPr>
          <w:rFonts w:cs="Arial"/>
          <w:sz w:val="24"/>
          <w:szCs w:val="24"/>
        </w:rPr>
        <w:t xml:space="preserve"> </w:t>
      </w:r>
      <w:r w:rsidRPr="00294867">
        <w:rPr>
          <w:rFonts w:cs="Arial"/>
          <w:sz w:val="24"/>
          <w:szCs w:val="24"/>
        </w:rPr>
        <w:t xml:space="preserve">del </w:t>
      </w:r>
      <w:r w:rsidR="00234C28" w:rsidRPr="00294867">
        <w:rPr>
          <w:rFonts w:cs="Arial"/>
          <w:sz w:val="24"/>
          <w:szCs w:val="24"/>
        </w:rPr>
        <w:t>CAC</w:t>
      </w:r>
      <w:r w:rsidRPr="00294867">
        <w:rPr>
          <w:rFonts w:cs="Arial"/>
          <w:sz w:val="24"/>
          <w:szCs w:val="24"/>
        </w:rPr>
        <w:t xml:space="preserve">, </w:t>
      </w:r>
      <w:r w:rsidR="004E11FF" w:rsidRPr="00294867">
        <w:rPr>
          <w:rFonts w:cs="Arial"/>
          <w:sz w:val="24"/>
          <w:szCs w:val="24"/>
        </w:rPr>
        <w:t>como foro</w:t>
      </w:r>
      <w:r w:rsidR="00234C28" w:rsidRPr="00294867">
        <w:rPr>
          <w:rFonts w:cs="Arial"/>
          <w:sz w:val="24"/>
          <w:szCs w:val="24"/>
        </w:rPr>
        <w:t xml:space="preserve"> permanente</w:t>
      </w:r>
      <w:r w:rsidRPr="00294867">
        <w:rPr>
          <w:rFonts w:cs="Arial"/>
          <w:sz w:val="24"/>
          <w:szCs w:val="24"/>
        </w:rPr>
        <w:t xml:space="preserve"> de conocimiento, revisión y orientación de los avances en </w:t>
      </w:r>
      <w:r w:rsidR="001C3369" w:rsidRPr="00294867">
        <w:rPr>
          <w:rFonts w:cs="Arial"/>
          <w:sz w:val="24"/>
          <w:szCs w:val="24"/>
        </w:rPr>
        <w:t>la implementación</w:t>
      </w:r>
      <w:r w:rsidR="00234C28" w:rsidRPr="00294867">
        <w:rPr>
          <w:rFonts w:cs="Arial"/>
          <w:sz w:val="24"/>
          <w:szCs w:val="24"/>
        </w:rPr>
        <w:t xml:space="preserve"> de la </w:t>
      </w:r>
      <w:r w:rsidR="003F79F1" w:rsidRPr="00294867">
        <w:rPr>
          <w:rFonts w:cs="Arial"/>
          <w:sz w:val="24"/>
          <w:szCs w:val="24"/>
        </w:rPr>
        <w:t>AEEMRRSICA</w:t>
      </w:r>
      <w:r w:rsidR="00951810" w:rsidRPr="00294867">
        <w:rPr>
          <w:rFonts w:cs="Arial"/>
          <w:sz w:val="24"/>
          <w:szCs w:val="24"/>
        </w:rPr>
        <w:t>; y la elaboración de un sistema de seguimiento y evaluación de los avances de la misma.</w:t>
      </w:r>
    </w:p>
    <w:p w14:paraId="089711F9" w14:textId="793553AF" w:rsidR="001C3369" w:rsidRPr="00294867" w:rsidRDefault="001C3369" w:rsidP="00C32358">
      <w:pPr>
        <w:spacing w:after="0"/>
        <w:jc w:val="both"/>
        <w:rPr>
          <w:rFonts w:cs="Arial"/>
          <w:sz w:val="24"/>
          <w:szCs w:val="24"/>
        </w:rPr>
      </w:pPr>
    </w:p>
    <w:p w14:paraId="26C7A8D9" w14:textId="5DA4393D" w:rsidR="002B0617" w:rsidRPr="00294867" w:rsidRDefault="00145739" w:rsidP="00C32358">
      <w:pPr>
        <w:pStyle w:val="Ttulo2"/>
        <w:numPr>
          <w:ilvl w:val="0"/>
          <w:numId w:val="30"/>
        </w:numPr>
        <w:spacing w:before="240"/>
        <w:jc w:val="both"/>
        <w:rPr>
          <w:rFonts w:asciiTheme="minorHAnsi" w:hAnsiTheme="minorHAnsi" w:cs="Arial"/>
          <w:b/>
          <w:color w:val="auto"/>
          <w:sz w:val="28"/>
          <w:szCs w:val="24"/>
        </w:rPr>
      </w:pPr>
      <w:r w:rsidRPr="00294867">
        <w:rPr>
          <w:rFonts w:asciiTheme="minorHAnsi" w:hAnsiTheme="minorHAnsi" w:cs="Arial"/>
          <w:b/>
          <w:color w:val="auto"/>
          <w:sz w:val="28"/>
          <w:szCs w:val="24"/>
        </w:rPr>
        <w:t>Marco situacional</w:t>
      </w:r>
    </w:p>
    <w:p w14:paraId="68B2D257" w14:textId="77777777" w:rsidR="00781341" w:rsidRPr="00294867" w:rsidRDefault="00781341" w:rsidP="00C32358"/>
    <w:p w14:paraId="3704A266" w14:textId="064E577D" w:rsidR="00781341" w:rsidRPr="00294867" w:rsidRDefault="00781341" w:rsidP="00C32358">
      <w:pPr>
        <w:spacing w:after="0"/>
        <w:jc w:val="both"/>
        <w:rPr>
          <w:rFonts w:cs="Arial"/>
          <w:sz w:val="24"/>
          <w:szCs w:val="24"/>
        </w:rPr>
      </w:pPr>
      <w:r w:rsidRPr="00294867">
        <w:rPr>
          <w:rFonts w:cs="Arial"/>
          <w:sz w:val="24"/>
          <w:szCs w:val="24"/>
        </w:rPr>
        <w:t xml:space="preserve">Aún con los avances alcanzados </w:t>
      </w:r>
      <w:r w:rsidR="00DA51FF" w:rsidRPr="00294867">
        <w:rPr>
          <w:rFonts w:cs="Arial"/>
          <w:sz w:val="24"/>
          <w:szCs w:val="24"/>
        </w:rPr>
        <w:t xml:space="preserve">por los países </w:t>
      </w:r>
      <w:r w:rsidRPr="00294867">
        <w:rPr>
          <w:rFonts w:cs="Arial"/>
          <w:sz w:val="24"/>
          <w:szCs w:val="24"/>
        </w:rPr>
        <w:t>en el marco internacional con la Convención sobre la Eliminación de Todas las Formas de Discriminación contra la Mujer (CEDAW) y la Convención Interamericana para Prevenir, Sancionar y Erradicar la Violencia contra la Mujer “Convención de Belem do Para”, por referir algunas, la discriminación por razones de género</w:t>
      </w:r>
      <w:r w:rsidR="00FC68C0" w:rsidRPr="00294867">
        <w:rPr>
          <w:rFonts w:cs="Arial"/>
          <w:sz w:val="24"/>
          <w:szCs w:val="24"/>
        </w:rPr>
        <w:t xml:space="preserve"> sigue afectando la </w:t>
      </w:r>
      <w:r w:rsidRPr="00294867">
        <w:rPr>
          <w:rFonts w:cs="Arial"/>
          <w:sz w:val="24"/>
          <w:szCs w:val="24"/>
        </w:rPr>
        <w:t>vid</w:t>
      </w:r>
      <w:r w:rsidR="00FC68C0" w:rsidRPr="00294867">
        <w:rPr>
          <w:rFonts w:cs="Arial"/>
          <w:sz w:val="24"/>
          <w:szCs w:val="24"/>
        </w:rPr>
        <w:t xml:space="preserve">a </w:t>
      </w:r>
      <w:r w:rsidR="00406CF0" w:rsidRPr="00294867">
        <w:rPr>
          <w:rFonts w:cs="Arial"/>
          <w:sz w:val="24"/>
          <w:szCs w:val="24"/>
        </w:rPr>
        <w:t xml:space="preserve">de más de </w:t>
      </w:r>
      <w:r w:rsidRPr="00294867">
        <w:rPr>
          <w:rFonts w:cs="Arial"/>
          <w:sz w:val="24"/>
          <w:szCs w:val="24"/>
        </w:rPr>
        <w:t>28 millo</w:t>
      </w:r>
      <w:r w:rsidR="00406CF0" w:rsidRPr="00294867">
        <w:rPr>
          <w:rFonts w:cs="Arial"/>
          <w:sz w:val="24"/>
          <w:szCs w:val="24"/>
        </w:rPr>
        <w:t xml:space="preserve">nes de mujeres que habitan en Centroamérica y República Dominicana. </w:t>
      </w:r>
    </w:p>
    <w:p w14:paraId="54480EFF" w14:textId="29E18323" w:rsidR="00781341" w:rsidRPr="00294867" w:rsidRDefault="00781341" w:rsidP="00C32358">
      <w:pPr>
        <w:spacing w:before="240"/>
        <w:jc w:val="both"/>
        <w:rPr>
          <w:rFonts w:cs="Arial"/>
          <w:sz w:val="24"/>
          <w:szCs w:val="24"/>
        </w:rPr>
      </w:pPr>
      <w:r w:rsidRPr="00294867">
        <w:rPr>
          <w:rFonts w:cs="Arial"/>
          <w:sz w:val="24"/>
          <w:szCs w:val="24"/>
        </w:rPr>
        <w:t xml:space="preserve">Las brechas de desigualdad entre el desarrollo económico, social, político, cultural, ambiental en la vida de las mujeres y los hombres, </w:t>
      </w:r>
      <w:r w:rsidR="00406CF0" w:rsidRPr="00294867">
        <w:rPr>
          <w:rFonts w:cs="Arial"/>
          <w:sz w:val="24"/>
          <w:szCs w:val="24"/>
        </w:rPr>
        <w:t xml:space="preserve">es </w:t>
      </w:r>
      <w:r w:rsidRPr="00294867">
        <w:rPr>
          <w:rFonts w:cs="Arial"/>
          <w:sz w:val="24"/>
          <w:szCs w:val="24"/>
        </w:rPr>
        <w:t xml:space="preserve">un problema de primer orden para el desarrollo de las sociedades en general y de las centroamericanas en específico y, por ende, de sus países.  </w:t>
      </w:r>
    </w:p>
    <w:p w14:paraId="4B2C512B" w14:textId="2AA02030" w:rsidR="00742420" w:rsidRPr="00294867" w:rsidRDefault="00781341" w:rsidP="00C32358">
      <w:pPr>
        <w:spacing w:before="240"/>
        <w:jc w:val="both"/>
        <w:rPr>
          <w:rFonts w:cs="Arial"/>
          <w:sz w:val="24"/>
          <w:szCs w:val="24"/>
        </w:rPr>
      </w:pPr>
      <w:r w:rsidRPr="00294867">
        <w:rPr>
          <w:rFonts w:cs="Arial"/>
          <w:sz w:val="24"/>
          <w:szCs w:val="24"/>
        </w:rPr>
        <w:t>Las</w:t>
      </w:r>
      <w:r w:rsidR="00742420" w:rsidRPr="00294867">
        <w:rPr>
          <w:rFonts w:cs="Arial"/>
          <w:sz w:val="24"/>
          <w:szCs w:val="24"/>
        </w:rPr>
        <w:t xml:space="preserve"> inequidades y desigualdades</w:t>
      </w:r>
      <w:r w:rsidR="00406CF0" w:rsidRPr="00294867">
        <w:rPr>
          <w:rFonts w:cs="Arial"/>
          <w:sz w:val="24"/>
          <w:szCs w:val="24"/>
        </w:rPr>
        <w:t>,</w:t>
      </w:r>
      <w:r w:rsidR="00742420" w:rsidRPr="00294867">
        <w:rPr>
          <w:rFonts w:cs="Arial"/>
          <w:sz w:val="24"/>
          <w:szCs w:val="24"/>
        </w:rPr>
        <w:t xml:space="preserve"> que por razón de género enfrentan y viven las mujeres</w:t>
      </w:r>
      <w:r w:rsidR="0091472C" w:rsidRPr="00294867">
        <w:rPr>
          <w:rFonts w:cs="Arial"/>
          <w:sz w:val="24"/>
          <w:szCs w:val="24"/>
        </w:rPr>
        <w:t>,</w:t>
      </w:r>
      <w:r w:rsidR="00742420" w:rsidRPr="00294867">
        <w:rPr>
          <w:rFonts w:cs="Arial"/>
          <w:sz w:val="24"/>
          <w:szCs w:val="24"/>
        </w:rPr>
        <w:t xml:space="preserve"> </w:t>
      </w:r>
      <w:r w:rsidR="00482B79" w:rsidRPr="00294867">
        <w:rPr>
          <w:rFonts w:cs="Arial"/>
          <w:sz w:val="24"/>
          <w:szCs w:val="24"/>
        </w:rPr>
        <w:t xml:space="preserve">con </w:t>
      </w:r>
      <w:r w:rsidR="00742420" w:rsidRPr="00294867">
        <w:rPr>
          <w:rFonts w:cs="Arial"/>
          <w:sz w:val="24"/>
          <w:szCs w:val="24"/>
        </w:rPr>
        <w:t>base</w:t>
      </w:r>
      <w:r w:rsidR="00482B79" w:rsidRPr="00294867">
        <w:rPr>
          <w:rFonts w:cs="Arial"/>
          <w:sz w:val="24"/>
          <w:szCs w:val="24"/>
        </w:rPr>
        <w:t xml:space="preserve"> en las</w:t>
      </w:r>
      <w:r w:rsidR="00742420" w:rsidRPr="00294867">
        <w:rPr>
          <w:rFonts w:cs="Arial"/>
          <w:sz w:val="24"/>
          <w:szCs w:val="24"/>
        </w:rPr>
        <w:t xml:space="preserve"> relaciones de poder y subordinación históricamente construidas y reproducidas </w:t>
      </w:r>
      <w:r w:rsidR="00B524A1" w:rsidRPr="00294867">
        <w:rPr>
          <w:rFonts w:cs="Arial"/>
          <w:sz w:val="24"/>
          <w:szCs w:val="24"/>
        </w:rPr>
        <w:t xml:space="preserve">culturalmente, justificadas por diferencias </w:t>
      </w:r>
      <w:r w:rsidR="0091472C" w:rsidRPr="00294867">
        <w:rPr>
          <w:rFonts w:cs="Arial"/>
          <w:sz w:val="24"/>
          <w:szCs w:val="24"/>
        </w:rPr>
        <w:t xml:space="preserve">biológicas, </w:t>
      </w:r>
      <w:r w:rsidR="00B524A1" w:rsidRPr="00294867">
        <w:rPr>
          <w:rFonts w:cs="Arial"/>
          <w:sz w:val="24"/>
          <w:szCs w:val="24"/>
        </w:rPr>
        <w:t xml:space="preserve">que naturalizan </w:t>
      </w:r>
      <w:r w:rsidR="0091472C" w:rsidRPr="00294867">
        <w:rPr>
          <w:rFonts w:cs="Arial"/>
          <w:sz w:val="24"/>
          <w:szCs w:val="24"/>
        </w:rPr>
        <w:t>su</w:t>
      </w:r>
      <w:r w:rsidR="00B524A1" w:rsidRPr="00294867">
        <w:rPr>
          <w:rFonts w:cs="Arial"/>
          <w:sz w:val="24"/>
          <w:szCs w:val="24"/>
        </w:rPr>
        <w:t xml:space="preserve"> discriminación, marginación y subordinación, afectando su ámbito público y privado. </w:t>
      </w:r>
      <w:r w:rsidR="00482B79" w:rsidRPr="00294867">
        <w:rPr>
          <w:rFonts w:cs="Arial"/>
          <w:sz w:val="24"/>
          <w:szCs w:val="24"/>
        </w:rPr>
        <w:t>Situación que afecta con mayor impacto a las mujeres de</w:t>
      </w:r>
      <w:r w:rsidR="00BE0757" w:rsidRPr="00294867">
        <w:rPr>
          <w:rFonts w:cs="Arial"/>
          <w:sz w:val="24"/>
          <w:szCs w:val="24"/>
        </w:rPr>
        <w:t xml:space="preserve"> la</w:t>
      </w:r>
      <w:r w:rsidRPr="00294867">
        <w:rPr>
          <w:rFonts w:cs="Arial"/>
          <w:sz w:val="24"/>
          <w:szCs w:val="24"/>
        </w:rPr>
        <w:t>s poblaciones i</w:t>
      </w:r>
      <w:r w:rsidR="00BE0757" w:rsidRPr="00294867">
        <w:rPr>
          <w:rFonts w:cs="Arial"/>
          <w:sz w:val="24"/>
          <w:szCs w:val="24"/>
        </w:rPr>
        <w:t>ndígena</w:t>
      </w:r>
      <w:r w:rsidRPr="00294867">
        <w:rPr>
          <w:rFonts w:cs="Arial"/>
          <w:sz w:val="24"/>
          <w:szCs w:val="24"/>
        </w:rPr>
        <w:t>s</w:t>
      </w:r>
      <w:r w:rsidR="00BE0757" w:rsidRPr="00294867">
        <w:rPr>
          <w:rFonts w:cs="Arial"/>
          <w:sz w:val="24"/>
          <w:szCs w:val="24"/>
        </w:rPr>
        <w:t xml:space="preserve"> y afrodescendiente</w:t>
      </w:r>
      <w:r w:rsidRPr="00294867">
        <w:rPr>
          <w:rFonts w:cs="Arial"/>
          <w:sz w:val="24"/>
          <w:szCs w:val="24"/>
        </w:rPr>
        <w:t>s</w:t>
      </w:r>
      <w:r w:rsidR="00BE0757" w:rsidRPr="00294867">
        <w:rPr>
          <w:rFonts w:cs="Arial"/>
          <w:sz w:val="24"/>
          <w:szCs w:val="24"/>
        </w:rPr>
        <w:t xml:space="preserve">. </w:t>
      </w:r>
    </w:p>
    <w:p w14:paraId="7E2FB81A" w14:textId="4E57CD65" w:rsidR="00191497" w:rsidRPr="00294867" w:rsidRDefault="00B524A1" w:rsidP="00C32358">
      <w:pPr>
        <w:spacing w:before="240"/>
        <w:jc w:val="both"/>
        <w:rPr>
          <w:rFonts w:cs="Arial"/>
          <w:sz w:val="24"/>
          <w:szCs w:val="24"/>
        </w:rPr>
      </w:pPr>
      <w:r w:rsidRPr="00294867">
        <w:rPr>
          <w:rFonts w:cs="Arial"/>
          <w:sz w:val="24"/>
          <w:szCs w:val="24"/>
        </w:rPr>
        <w:t xml:space="preserve">En la región SICA prevalecen imaginarios sociales que dan lugar a todo tipo de violencia contra las mujeres: segregación, </w:t>
      </w:r>
      <w:proofErr w:type="spellStart"/>
      <w:r w:rsidR="00482B79" w:rsidRPr="00294867">
        <w:rPr>
          <w:rFonts w:cs="Arial"/>
          <w:sz w:val="24"/>
          <w:szCs w:val="24"/>
        </w:rPr>
        <w:t>invi</w:t>
      </w:r>
      <w:r w:rsidR="007C02AE">
        <w:rPr>
          <w:rFonts w:cs="Arial"/>
          <w:sz w:val="24"/>
          <w:szCs w:val="24"/>
        </w:rPr>
        <w:t>s</w:t>
      </w:r>
      <w:r w:rsidR="00482B79" w:rsidRPr="00294867">
        <w:rPr>
          <w:rFonts w:cs="Arial"/>
          <w:sz w:val="24"/>
          <w:szCs w:val="24"/>
        </w:rPr>
        <w:t>ibilización</w:t>
      </w:r>
      <w:proofErr w:type="spellEnd"/>
      <w:r w:rsidRPr="00294867">
        <w:rPr>
          <w:rFonts w:cs="Arial"/>
          <w:sz w:val="24"/>
          <w:szCs w:val="24"/>
        </w:rPr>
        <w:t>, coacción, e</w:t>
      </w:r>
      <w:r w:rsidR="00244C71" w:rsidRPr="00294867">
        <w:rPr>
          <w:rFonts w:cs="Arial"/>
          <w:sz w:val="24"/>
          <w:szCs w:val="24"/>
        </w:rPr>
        <w:t>ntre otras</w:t>
      </w:r>
      <w:r w:rsidRPr="00294867">
        <w:rPr>
          <w:rFonts w:cs="Arial"/>
          <w:sz w:val="24"/>
          <w:szCs w:val="24"/>
        </w:rPr>
        <w:t xml:space="preserve">. </w:t>
      </w:r>
      <w:r w:rsidR="007270C6" w:rsidRPr="00294867">
        <w:rPr>
          <w:rFonts w:cs="Arial"/>
          <w:sz w:val="24"/>
          <w:szCs w:val="24"/>
        </w:rPr>
        <w:t xml:space="preserve">Aunque los Estados han logrado importantes avances en el ámbito educativo, aún persisten </w:t>
      </w:r>
      <w:r w:rsidR="00482B79" w:rsidRPr="00294867">
        <w:rPr>
          <w:rFonts w:cs="Arial"/>
          <w:sz w:val="24"/>
          <w:szCs w:val="24"/>
        </w:rPr>
        <w:t>profundas</w:t>
      </w:r>
      <w:r w:rsidR="007270C6" w:rsidRPr="00294867">
        <w:rPr>
          <w:rFonts w:cs="Arial"/>
          <w:sz w:val="24"/>
          <w:szCs w:val="24"/>
        </w:rPr>
        <w:t xml:space="preserve"> brechas</w:t>
      </w:r>
      <w:r w:rsidR="00482B79" w:rsidRPr="00294867">
        <w:rPr>
          <w:rFonts w:cs="Arial"/>
          <w:sz w:val="24"/>
          <w:szCs w:val="24"/>
        </w:rPr>
        <w:t xml:space="preserve"> de inequidad que afecta la vida de</w:t>
      </w:r>
      <w:r w:rsidR="007270C6" w:rsidRPr="00294867">
        <w:rPr>
          <w:rFonts w:cs="Arial"/>
          <w:sz w:val="24"/>
          <w:szCs w:val="24"/>
        </w:rPr>
        <w:t xml:space="preserve"> las mujeres</w:t>
      </w:r>
      <w:r w:rsidR="00463240" w:rsidRPr="00294867">
        <w:rPr>
          <w:rFonts w:cs="Arial"/>
          <w:sz w:val="24"/>
          <w:szCs w:val="24"/>
        </w:rPr>
        <w:t>,</w:t>
      </w:r>
      <w:r w:rsidR="007270C6" w:rsidRPr="00294867">
        <w:rPr>
          <w:rFonts w:cs="Arial"/>
          <w:sz w:val="24"/>
          <w:szCs w:val="24"/>
        </w:rPr>
        <w:t xml:space="preserve"> reflejadas en la educación sexista, altos índices de analfabetismo, exclusión de las mujeres en procesos </w:t>
      </w:r>
      <w:r w:rsidR="00482B79" w:rsidRPr="00294867">
        <w:rPr>
          <w:rFonts w:cs="Arial"/>
          <w:sz w:val="24"/>
          <w:szCs w:val="24"/>
        </w:rPr>
        <w:t>productivos, empleo, salarios entre otras</w:t>
      </w:r>
      <w:r w:rsidR="007270C6" w:rsidRPr="00294867">
        <w:rPr>
          <w:rFonts w:cs="Arial"/>
          <w:sz w:val="24"/>
          <w:szCs w:val="24"/>
        </w:rPr>
        <w:t xml:space="preserve">, por lo que se identifica como uno de los principales retos el avance en la </w:t>
      </w:r>
      <w:r w:rsidR="00463240" w:rsidRPr="00294867">
        <w:rPr>
          <w:rFonts w:cs="Arial"/>
          <w:sz w:val="24"/>
          <w:szCs w:val="24"/>
        </w:rPr>
        <w:t xml:space="preserve">educación para la </w:t>
      </w:r>
      <w:r w:rsidR="007270C6" w:rsidRPr="00294867">
        <w:rPr>
          <w:rFonts w:cs="Arial"/>
          <w:sz w:val="24"/>
          <w:szCs w:val="24"/>
        </w:rPr>
        <w:t xml:space="preserve">igualdad, debido a su </w:t>
      </w:r>
      <w:r w:rsidR="00191497" w:rsidRPr="00294867">
        <w:rPr>
          <w:rFonts w:cs="Arial"/>
          <w:sz w:val="24"/>
          <w:szCs w:val="24"/>
        </w:rPr>
        <w:t>incidencia directa en el desarrollo de capacidades y autonomía física, económica y pol</w:t>
      </w:r>
      <w:r w:rsidR="007270C6" w:rsidRPr="00294867">
        <w:rPr>
          <w:rFonts w:cs="Arial"/>
          <w:sz w:val="24"/>
          <w:szCs w:val="24"/>
        </w:rPr>
        <w:t>ítica de las mujeres.</w:t>
      </w:r>
    </w:p>
    <w:p w14:paraId="3EB5724D" w14:textId="04992103" w:rsidR="007270C6" w:rsidRPr="00294867" w:rsidRDefault="007270C6" w:rsidP="00C32358">
      <w:pPr>
        <w:spacing w:before="240"/>
        <w:jc w:val="both"/>
        <w:rPr>
          <w:rFonts w:cs="Arial"/>
          <w:sz w:val="24"/>
          <w:szCs w:val="24"/>
        </w:rPr>
      </w:pPr>
      <w:r w:rsidRPr="00294867">
        <w:rPr>
          <w:rFonts w:cs="Arial"/>
          <w:sz w:val="24"/>
          <w:szCs w:val="24"/>
        </w:rPr>
        <w:lastRenderedPageBreak/>
        <w:t xml:space="preserve">Otro de los principales ámbitos de exclusión para las mujeres es el económico, los indicadores socioeconómicos de la región SICA ubican a las mujeres en los índices más bajos del desarrollo regional, </w:t>
      </w:r>
      <w:r w:rsidR="00F4392A" w:rsidRPr="00294867">
        <w:rPr>
          <w:rFonts w:cs="Arial"/>
          <w:sz w:val="24"/>
          <w:szCs w:val="24"/>
        </w:rPr>
        <w:t xml:space="preserve">soportan </w:t>
      </w:r>
      <w:r w:rsidRPr="00294867">
        <w:rPr>
          <w:rFonts w:cs="Arial"/>
          <w:sz w:val="24"/>
          <w:szCs w:val="24"/>
        </w:rPr>
        <w:t xml:space="preserve">las tasas </w:t>
      </w:r>
      <w:r w:rsidR="00F4392A" w:rsidRPr="00294867">
        <w:rPr>
          <w:rFonts w:cs="Arial"/>
          <w:sz w:val="24"/>
          <w:szCs w:val="24"/>
        </w:rPr>
        <w:t xml:space="preserve">más bajas </w:t>
      </w:r>
      <w:r w:rsidRPr="00294867">
        <w:rPr>
          <w:rFonts w:cs="Arial"/>
          <w:sz w:val="24"/>
          <w:szCs w:val="24"/>
        </w:rPr>
        <w:t>de participación</w:t>
      </w:r>
      <w:r w:rsidR="00F4392A" w:rsidRPr="00294867">
        <w:rPr>
          <w:rFonts w:cs="Arial"/>
          <w:sz w:val="24"/>
          <w:szCs w:val="24"/>
        </w:rPr>
        <w:t xml:space="preserve"> en la PEA</w:t>
      </w:r>
      <w:r w:rsidRPr="00294867">
        <w:rPr>
          <w:rFonts w:cs="Arial"/>
          <w:sz w:val="24"/>
          <w:szCs w:val="24"/>
        </w:rPr>
        <w:t xml:space="preserve"> y en la cima de las tasas de desempleo, se ubican en los sectores productivos de servicios</w:t>
      </w:r>
      <w:r w:rsidR="0091472C" w:rsidRPr="00294867">
        <w:rPr>
          <w:rFonts w:cs="Arial"/>
          <w:sz w:val="24"/>
          <w:szCs w:val="24"/>
        </w:rPr>
        <w:t>,</w:t>
      </w:r>
      <w:r w:rsidRPr="00294867">
        <w:rPr>
          <w:rFonts w:cs="Arial"/>
          <w:sz w:val="24"/>
          <w:szCs w:val="24"/>
        </w:rPr>
        <w:t xml:space="preserve"> sobre todo domésticos, en la economía </w:t>
      </w:r>
      <w:r w:rsidR="0091472C" w:rsidRPr="00294867">
        <w:rPr>
          <w:rFonts w:cs="Arial"/>
          <w:sz w:val="24"/>
          <w:szCs w:val="24"/>
        </w:rPr>
        <w:t>informal</w:t>
      </w:r>
      <w:r w:rsidRPr="00294867">
        <w:rPr>
          <w:rFonts w:cs="Arial"/>
          <w:sz w:val="24"/>
          <w:szCs w:val="24"/>
        </w:rPr>
        <w:t xml:space="preserve"> e industria de la maquila, </w:t>
      </w:r>
      <w:r w:rsidR="0091472C" w:rsidRPr="00294867">
        <w:rPr>
          <w:rFonts w:cs="Arial"/>
          <w:sz w:val="24"/>
          <w:szCs w:val="24"/>
        </w:rPr>
        <w:t>devengan</w:t>
      </w:r>
      <w:r w:rsidR="00F4392A" w:rsidRPr="00294867">
        <w:rPr>
          <w:rFonts w:cs="Arial"/>
          <w:sz w:val="24"/>
          <w:szCs w:val="24"/>
        </w:rPr>
        <w:t>do</w:t>
      </w:r>
      <w:r w:rsidR="0091472C" w:rsidRPr="00294867">
        <w:rPr>
          <w:rFonts w:cs="Arial"/>
          <w:sz w:val="24"/>
          <w:szCs w:val="24"/>
        </w:rPr>
        <w:t xml:space="preserve"> menores salarios</w:t>
      </w:r>
      <w:r w:rsidRPr="00294867">
        <w:rPr>
          <w:rFonts w:cs="Arial"/>
          <w:sz w:val="24"/>
          <w:szCs w:val="24"/>
        </w:rPr>
        <w:t>, sin prestaciones</w:t>
      </w:r>
      <w:r w:rsidR="0091472C" w:rsidRPr="00294867">
        <w:rPr>
          <w:rFonts w:cs="Arial"/>
          <w:sz w:val="24"/>
          <w:szCs w:val="24"/>
        </w:rPr>
        <w:t xml:space="preserve"> laborales</w:t>
      </w:r>
      <w:r w:rsidRPr="00294867">
        <w:rPr>
          <w:rFonts w:cs="Arial"/>
          <w:sz w:val="24"/>
          <w:szCs w:val="24"/>
        </w:rPr>
        <w:t xml:space="preserve">, situación que las ubica en </w:t>
      </w:r>
      <w:r w:rsidR="006C2973" w:rsidRPr="00294867">
        <w:rPr>
          <w:rFonts w:cs="Arial"/>
          <w:sz w:val="24"/>
          <w:szCs w:val="24"/>
        </w:rPr>
        <w:t>un escenario</w:t>
      </w:r>
      <w:r w:rsidRPr="00294867">
        <w:rPr>
          <w:rFonts w:cs="Arial"/>
          <w:sz w:val="24"/>
          <w:szCs w:val="24"/>
        </w:rPr>
        <w:t xml:space="preserve"> de pobreza y pobreza extrema. </w:t>
      </w:r>
    </w:p>
    <w:p w14:paraId="6CCC9AA5" w14:textId="44CDF719" w:rsidR="0083485A" w:rsidRPr="00294867" w:rsidRDefault="007270C6" w:rsidP="00C32358">
      <w:pPr>
        <w:spacing w:before="240"/>
        <w:jc w:val="both"/>
        <w:rPr>
          <w:rFonts w:cs="Arial"/>
          <w:sz w:val="24"/>
          <w:szCs w:val="24"/>
        </w:rPr>
      </w:pPr>
      <w:r w:rsidRPr="00294867">
        <w:rPr>
          <w:rFonts w:cs="Arial"/>
          <w:sz w:val="24"/>
          <w:szCs w:val="24"/>
        </w:rPr>
        <w:t xml:space="preserve">En este sentido el sector agropecuario tiene un papel </w:t>
      </w:r>
      <w:r w:rsidR="006C2973" w:rsidRPr="00294867">
        <w:rPr>
          <w:rFonts w:cs="Arial"/>
          <w:sz w:val="24"/>
          <w:szCs w:val="24"/>
        </w:rPr>
        <w:t>fundamental</w:t>
      </w:r>
      <w:r w:rsidRPr="00294867">
        <w:rPr>
          <w:rFonts w:cs="Arial"/>
          <w:sz w:val="24"/>
          <w:szCs w:val="24"/>
        </w:rPr>
        <w:t>, ya que es una fuente generadora de empleos e ingre</w:t>
      </w:r>
      <w:r w:rsidR="00BE0757" w:rsidRPr="00294867">
        <w:rPr>
          <w:rFonts w:cs="Arial"/>
          <w:sz w:val="24"/>
          <w:szCs w:val="24"/>
        </w:rPr>
        <w:t>sos</w:t>
      </w:r>
      <w:r w:rsidRPr="00294867">
        <w:rPr>
          <w:rFonts w:cs="Arial"/>
          <w:sz w:val="24"/>
          <w:szCs w:val="24"/>
        </w:rPr>
        <w:t xml:space="preserve"> para las mujeres</w:t>
      </w:r>
      <w:r w:rsidR="00BE0757" w:rsidRPr="00294867">
        <w:rPr>
          <w:rFonts w:cs="Arial"/>
          <w:sz w:val="24"/>
          <w:szCs w:val="24"/>
        </w:rPr>
        <w:t xml:space="preserve"> rurales</w:t>
      </w:r>
      <w:r w:rsidRPr="00294867">
        <w:rPr>
          <w:rFonts w:cs="Arial"/>
          <w:sz w:val="24"/>
          <w:szCs w:val="24"/>
        </w:rPr>
        <w:t>, pero que</w:t>
      </w:r>
      <w:r w:rsidR="00BE0757" w:rsidRPr="00294867">
        <w:rPr>
          <w:rFonts w:cs="Arial"/>
          <w:sz w:val="24"/>
          <w:szCs w:val="24"/>
        </w:rPr>
        <w:t xml:space="preserve"> también presenta </w:t>
      </w:r>
      <w:r w:rsidRPr="00294867">
        <w:rPr>
          <w:rFonts w:cs="Arial"/>
          <w:sz w:val="24"/>
          <w:szCs w:val="24"/>
        </w:rPr>
        <w:t>grandes inequidades, entre ellas una baja participación formal de las mujeres en el sector</w:t>
      </w:r>
      <w:r w:rsidR="00BE0757" w:rsidRPr="00294867">
        <w:rPr>
          <w:rFonts w:cs="Arial"/>
          <w:sz w:val="24"/>
          <w:szCs w:val="24"/>
        </w:rPr>
        <w:t>, ingresos agrícolas menores para las mujeres respecto a los hombres, ocupación de empleos temporales, tareas intensivas menor remuneradas, poco acceso a recursos productivos</w:t>
      </w:r>
      <w:r w:rsidR="0091472C" w:rsidRPr="00294867">
        <w:rPr>
          <w:rFonts w:cs="Arial"/>
          <w:sz w:val="24"/>
          <w:szCs w:val="24"/>
        </w:rPr>
        <w:t>,</w:t>
      </w:r>
      <w:r w:rsidR="00BE0757" w:rsidRPr="00294867">
        <w:rPr>
          <w:rFonts w:cs="Arial"/>
          <w:sz w:val="24"/>
          <w:szCs w:val="24"/>
        </w:rPr>
        <w:t xml:space="preserve"> entre ellos la tierra, insumos, capacitación, servicios financieros, etc.</w:t>
      </w:r>
    </w:p>
    <w:p w14:paraId="195DE2EF" w14:textId="1EE08A9A" w:rsidR="00FC68C0" w:rsidRPr="00294867" w:rsidRDefault="00FC68C0" w:rsidP="00C32358">
      <w:pPr>
        <w:spacing w:before="240"/>
        <w:jc w:val="both"/>
        <w:rPr>
          <w:rFonts w:cs="Arial"/>
          <w:sz w:val="24"/>
          <w:szCs w:val="24"/>
        </w:rPr>
      </w:pPr>
      <w:r w:rsidRPr="00294867">
        <w:rPr>
          <w:rFonts w:cs="Arial"/>
          <w:sz w:val="24"/>
          <w:szCs w:val="24"/>
        </w:rPr>
        <w:t xml:space="preserve">Es importante también </w:t>
      </w:r>
      <w:r w:rsidR="006C2973" w:rsidRPr="00294867">
        <w:rPr>
          <w:rFonts w:cs="Arial"/>
          <w:sz w:val="24"/>
          <w:szCs w:val="24"/>
        </w:rPr>
        <w:t>hacer referencia que dentro de las mujeres rurales se sitúan también las mujeres d</w:t>
      </w:r>
      <w:r w:rsidRPr="00294867">
        <w:rPr>
          <w:rFonts w:cs="Arial"/>
          <w:sz w:val="24"/>
          <w:szCs w:val="24"/>
        </w:rPr>
        <w:t>el sector pesquero</w:t>
      </w:r>
      <w:r w:rsidR="006C2973" w:rsidRPr="00294867">
        <w:rPr>
          <w:rFonts w:cs="Arial"/>
          <w:sz w:val="24"/>
          <w:szCs w:val="24"/>
        </w:rPr>
        <w:t xml:space="preserve"> y</w:t>
      </w:r>
      <w:r w:rsidRPr="00294867">
        <w:rPr>
          <w:rFonts w:cs="Arial"/>
          <w:sz w:val="24"/>
          <w:szCs w:val="24"/>
        </w:rPr>
        <w:t xml:space="preserve"> acuícola, ya que las mujeres rurales representan un valor </w:t>
      </w:r>
      <w:r w:rsidR="006C2973" w:rsidRPr="00294867">
        <w:rPr>
          <w:rFonts w:cs="Arial"/>
          <w:sz w:val="24"/>
          <w:szCs w:val="24"/>
        </w:rPr>
        <w:t>básico</w:t>
      </w:r>
      <w:r w:rsidRPr="00294867">
        <w:rPr>
          <w:rFonts w:cs="Arial"/>
          <w:sz w:val="24"/>
          <w:szCs w:val="24"/>
        </w:rPr>
        <w:t xml:space="preserve"> en la actividad </w:t>
      </w:r>
      <w:r w:rsidR="005E437D" w:rsidRPr="00294867">
        <w:rPr>
          <w:rFonts w:cs="Arial"/>
          <w:sz w:val="24"/>
          <w:szCs w:val="24"/>
        </w:rPr>
        <w:t>del sector</w:t>
      </w:r>
      <w:r w:rsidRPr="00294867">
        <w:rPr>
          <w:rFonts w:cs="Arial"/>
          <w:sz w:val="24"/>
          <w:szCs w:val="24"/>
        </w:rPr>
        <w:t xml:space="preserve">, </w:t>
      </w:r>
      <w:r w:rsidR="006C2973" w:rsidRPr="00294867">
        <w:rPr>
          <w:rFonts w:cs="Arial"/>
          <w:sz w:val="24"/>
          <w:szCs w:val="24"/>
        </w:rPr>
        <w:t>debido a están involucradas</w:t>
      </w:r>
      <w:r w:rsidRPr="00294867">
        <w:rPr>
          <w:rFonts w:cs="Arial"/>
          <w:sz w:val="24"/>
          <w:szCs w:val="24"/>
        </w:rPr>
        <w:t xml:space="preserve"> en diversas actividades</w:t>
      </w:r>
      <w:r w:rsidR="006C2973" w:rsidRPr="00294867">
        <w:rPr>
          <w:rFonts w:cs="Arial"/>
          <w:sz w:val="24"/>
          <w:szCs w:val="24"/>
        </w:rPr>
        <w:t xml:space="preserve"> tales como: servicios turísticos, artesanías, alimentación entre otros</w:t>
      </w:r>
      <w:r w:rsidRPr="00294867">
        <w:rPr>
          <w:rFonts w:cs="Arial"/>
          <w:sz w:val="24"/>
          <w:szCs w:val="24"/>
        </w:rPr>
        <w:t>, y asum</w:t>
      </w:r>
      <w:r w:rsidR="006C2973" w:rsidRPr="00294867">
        <w:rPr>
          <w:rFonts w:cs="Arial"/>
          <w:sz w:val="24"/>
          <w:szCs w:val="24"/>
        </w:rPr>
        <w:t>en</w:t>
      </w:r>
      <w:r w:rsidRPr="00294867">
        <w:rPr>
          <w:rFonts w:cs="Arial"/>
          <w:sz w:val="24"/>
          <w:szCs w:val="24"/>
        </w:rPr>
        <w:t xml:space="preserve"> funciones de liderazgo</w:t>
      </w:r>
      <w:r w:rsidR="006C2973" w:rsidRPr="00294867">
        <w:rPr>
          <w:rFonts w:cs="Arial"/>
          <w:sz w:val="24"/>
          <w:szCs w:val="24"/>
        </w:rPr>
        <w:t xml:space="preserve"> social</w:t>
      </w:r>
      <w:r w:rsidRPr="00294867">
        <w:rPr>
          <w:rFonts w:cs="Arial"/>
          <w:sz w:val="24"/>
          <w:szCs w:val="24"/>
        </w:rPr>
        <w:t xml:space="preserve">, ellas constituyen una fuerza de trabajo cuya importancia numérica y cualitativa no se refleja adecuadamente en la información estadística. </w:t>
      </w:r>
    </w:p>
    <w:p w14:paraId="114DE167" w14:textId="02E3407C" w:rsidR="00BE0757" w:rsidRPr="00294867" w:rsidRDefault="00F23ADE" w:rsidP="00294867">
      <w:pPr>
        <w:pStyle w:val="Ttulo1"/>
        <w:numPr>
          <w:ilvl w:val="0"/>
          <w:numId w:val="30"/>
        </w:numPr>
        <w:spacing w:before="0" w:line="240" w:lineRule="auto"/>
        <w:ind w:left="499" w:hanging="357"/>
        <w:rPr>
          <w:rFonts w:asciiTheme="minorHAnsi" w:hAnsiTheme="minorHAnsi"/>
          <w:color w:val="auto"/>
        </w:rPr>
      </w:pPr>
      <w:r w:rsidRPr="00294867">
        <w:rPr>
          <w:rFonts w:asciiTheme="minorHAnsi" w:hAnsiTheme="minorHAnsi"/>
          <w:color w:val="auto"/>
        </w:rPr>
        <w:t xml:space="preserve">La agenda para el empoderamiento económico de las mujeres rurales de la Región SICA. </w:t>
      </w:r>
    </w:p>
    <w:p w14:paraId="7A1EB448" w14:textId="0E672D4F" w:rsidR="00CA266F" w:rsidRPr="00294867" w:rsidRDefault="002B0617" w:rsidP="00C32358">
      <w:pPr>
        <w:spacing w:before="240"/>
        <w:jc w:val="both"/>
        <w:rPr>
          <w:rFonts w:cs="Arial"/>
          <w:sz w:val="24"/>
          <w:szCs w:val="24"/>
        </w:rPr>
      </w:pPr>
      <w:r w:rsidRPr="00294867">
        <w:rPr>
          <w:rFonts w:cs="Arial"/>
          <w:sz w:val="24"/>
          <w:szCs w:val="24"/>
        </w:rPr>
        <w:t>La Agenda para el Empoderamiento Económico de las Mujeres Rurales de la región SICA</w:t>
      </w:r>
      <w:r w:rsidR="00D13F0F" w:rsidRPr="00294867">
        <w:rPr>
          <w:rFonts w:cs="Arial"/>
          <w:sz w:val="24"/>
          <w:szCs w:val="24"/>
        </w:rPr>
        <w:t xml:space="preserve"> (AEEMRRSICA)</w:t>
      </w:r>
      <w:r w:rsidR="00CA266F" w:rsidRPr="00294867">
        <w:rPr>
          <w:rFonts w:cs="Arial"/>
          <w:sz w:val="24"/>
          <w:szCs w:val="24"/>
        </w:rPr>
        <w:t xml:space="preserve"> constituye una herramienta fundamental para la planificación</w:t>
      </w:r>
      <w:r w:rsidRPr="00294867">
        <w:rPr>
          <w:rFonts w:cs="Arial"/>
          <w:sz w:val="24"/>
          <w:szCs w:val="24"/>
        </w:rPr>
        <w:t xml:space="preserve"> estratégica</w:t>
      </w:r>
      <w:r w:rsidR="001C32FB" w:rsidRPr="00294867">
        <w:rPr>
          <w:rFonts w:cs="Arial"/>
          <w:sz w:val="24"/>
          <w:szCs w:val="24"/>
        </w:rPr>
        <w:t xml:space="preserve"> de las instancias </w:t>
      </w:r>
      <w:r w:rsidR="00CA266F" w:rsidRPr="00294867">
        <w:rPr>
          <w:rFonts w:cs="Arial"/>
          <w:sz w:val="24"/>
          <w:szCs w:val="24"/>
        </w:rPr>
        <w:t>regionales y n</w:t>
      </w:r>
      <w:r w:rsidRPr="00294867">
        <w:rPr>
          <w:rFonts w:cs="Arial"/>
          <w:sz w:val="24"/>
          <w:szCs w:val="24"/>
        </w:rPr>
        <w:t>acionales</w:t>
      </w:r>
      <w:r w:rsidR="00CA266F" w:rsidRPr="00294867">
        <w:rPr>
          <w:rFonts w:cs="Arial"/>
          <w:sz w:val="24"/>
          <w:szCs w:val="24"/>
        </w:rPr>
        <w:t xml:space="preserve"> involucradas</w:t>
      </w:r>
      <w:r w:rsidR="00F23ADE" w:rsidRPr="00294867">
        <w:rPr>
          <w:rFonts w:cs="Arial"/>
          <w:sz w:val="24"/>
          <w:szCs w:val="24"/>
        </w:rPr>
        <w:t xml:space="preserve"> en el tema</w:t>
      </w:r>
      <w:r w:rsidR="00234C28" w:rsidRPr="00294867">
        <w:rPr>
          <w:rFonts w:cs="Arial"/>
          <w:sz w:val="24"/>
          <w:szCs w:val="24"/>
        </w:rPr>
        <w:t xml:space="preserve">, </w:t>
      </w:r>
      <w:r w:rsidR="00CA266F" w:rsidRPr="00294867">
        <w:rPr>
          <w:rFonts w:cs="Arial"/>
          <w:sz w:val="24"/>
          <w:szCs w:val="24"/>
        </w:rPr>
        <w:t xml:space="preserve">ya que está construida </w:t>
      </w:r>
      <w:r w:rsidR="00234C28" w:rsidRPr="00294867">
        <w:rPr>
          <w:rFonts w:cs="Arial"/>
          <w:sz w:val="24"/>
          <w:szCs w:val="24"/>
        </w:rPr>
        <w:t xml:space="preserve">en </w:t>
      </w:r>
      <w:r w:rsidR="004F1EB4">
        <w:rPr>
          <w:rFonts w:cs="Arial"/>
          <w:sz w:val="24"/>
          <w:szCs w:val="24"/>
        </w:rPr>
        <w:t xml:space="preserve">armoniosa </w:t>
      </w:r>
      <w:r w:rsidR="00BF20C3" w:rsidRPr="00294867">
        <w:rPr>
          <w:rFonts w:cs="Arial"/>
          <w:sz w:val="24"/>
          <w:szCs w:val="24"/>
        </w:rPr>
        <w:t>sinergia</w:t>
      </w:r>
      <w:r w:rsidRPr="00294867">
        <w:rPr>
          <w:rFonts w:cs="Arial"/>
          <w:sz w:val="24"/>
          <w:szCs w:val="24"/>
        </w:rPr>
        <w:t xml:space="preserve"> con las políticas regionales PRIEG/</w:t>
      </w:r>
      <w:r w:rsidR="00771FCE" w:rsidRPr="00294867">
        <w:rPr>
          <w:rFonts w:cs="Arial"/>
          <w:sz w:val="24"/>
          <w:szCs w:val="24"/>
        </w:rPr>
        <w:t>SICA, PAR</w:t>
      </w:r>
      <w:r w:rsidR="00BF20C3" w:rsidRPr="00294867">
        <w:rPr>
          <w:rFonts w:cs="Arial"/>
          <w:sz w:val="24"/>
          <w:szCs w:val="24"/>
        </w:rPr>
        <w:t>/SICA y ECADERT-SICA</w:t>
      </w:r>
      <w:r w:rsidR="00CA266F" w:rsidRPr="00294867">
        <w:rPr>
          <w:rFonts w:cs="Arial"/>
          <w:sz w:val="24"/>
          <w:szCs w:val="24"/>
        </w:rPr>
        <w:t xml:space="preserve">; </w:t>
      </w:r>
      <w:r w:rsidR="004F1EB4">
        <w:rPr>
          <w:rFonts w:cs="Arial"/>
          <w:sz w:val="24"/>
          <w:szCs w:val="24"/>
        </w:rPr>
        <w:t xml:space="preserve">con marcos internacionales tales como: </w:t>
      </w:r>
      <w:r w:rsidR="00CA266F" w:rsidRPr="00294867">
        <w:rPr>
          <w:rFonts w:cs="Arial"/>
          <w:sz w:val="24"/>
          <w:szCs w:val="24"/>
        </w:rPr>
        <w:t>O</w:t>
      </w:r>
      <w:r w:rsidR="00F23ADE" w:rsidRPr="00294867">
        <w:rPr>
          <w:rFonts w:cs="Arial"/>
          <w:sz w:val="24"/>
          <w:szCs w:val="24"/>
        </w:rPr>
        <w:t xml:space="preserve">bjetivos de Desarrollo Sostenibles </w:t>
      </w:r>
      <w:r w:rsidR="004F1EB4">
        <w:rPr>
          <w:rFonts w:cs="Arial"/>
          <w:sz w:val="24"/>
          <w:szCs w:val="24"/>
        </w:rPr>
        <w:t xml:space="preserve">(ODS) </w:t>
      </w:r>
      <w:r w:rsidR="002A25EC" w:rsidRPr="00294867">
        <w:rPr>
          <w:rFonts w:cs="Arial"/>
          <w:sz w:val="24"/>
          <w:szCs w:val="24"/>
        </w:rPr>
        <w:t xml:space="preserve">1 (fin a la pobreza), </w:t>
      </w:r>
      <w:r w:rsidR="00BF20C3" w:rsidRPr="00294867">
        <w:rPr>
          <w:rFonts w:cs="Arial"/>
          <w:sz w:val="24"/>
          <w:szCs w:val="24"/>
        </w:rPr>
        <w:t xml:space="preserve"> 2</w:t>
      </w:r>
      <w:r w:rsidR="002A25EC" w:rsidRPr="00294867">
        <w:rPr>
          <w:rFonts w:cs="Arial"/>
          <w:sz w:val="24"/>
          <w:szCs w:val="24"/>
        </w:rPr>
        <w:t xml:space="preserve"> (hambre cero)</w:t>
      </w:r>
      <w:r w:rsidR="00BF20C3" w:rsidRPr="00294867">
        <w:rPr>
          <w:rFonts w:cs="Arial"/>
          <w:sz w:val="24"/>
          <w:szCs w:val="24"/>
        </w:rPr>
        <w:t xml:space="preserve">, 5 </w:t>
      </w:r>
      <w:r w:rsidR="002A25EC" w:rsidRPr="00294867">
        <w:rPr>
          <w:rFonts w:cs="Arial"/>
          <w:sz w:val="24"/>
          <w:szCs w:val="24"/>
        </w:rPr>
        <w:t xml:space="preserve">(igualdad de género) y 13 (acción por el clima). </w:t>
      </w:r>
    </w:p>
    <w:p w14:paraId="126DC3E3" w14:textId="4ED88A7D" w:rsidR="007F04C0" w:rsidRPr="00294867" w:rsidRDefault="007F04C0" w:rsidP="00C32358">
      <w:pPr>
        <w:spacing w:before="240"/>
        <w:jc w:val="both"/>
        <w:rPr>
          <w:rFonts w:cs="Arial"/>
          <w:sz w:val="24"/>
          <w:szCs w:val="24"/>
        </w:rPr>
      </w:pPr>
      <w:r w:rsidRPr="00294867">
        <w:rPr>
          <w:rFonts w:cs="Arial"/>
          <w:sz w:val="24"/>
          <w:szCs w:val="24"/>
        </w:rPr>
        <w:t xml:space="preserve">El objetivo general de la AEEMRRSICA es “Fortalecer </w:t>
      </w:r>
      <w:r w:rsidR="002A25EC" w:rsidRPr="00294867">
        <w:rPr>
          <w:rFonts w:cs="Arial"/>
          <w:sz w:val="24"/>
          <w:szCs w:val="24"/>
        </w:rPr>
        <w:t>la autonomía y e</w:t>
      </w:r>
      <w:r w:rsidRPr="00294867">
        <w:rPr>
          <w:rFonts w:cs="Arial"/>
          <w:sz w:val="24"/>
          <w:szCs w:val="24"/>
        </w:rPr>
        <w:t xml:space="preserve">mpoderamiento económico de las mujeres rurales de los </w:t>
      </w:r>
      <w:r w:rsidR="00CF78AA" w:rsidRPr="00294867">
        <w:rPr>
          <w:rFonts w:cs="Arial"/>
          <w:sz w:val="24"/>
          <w:szCs w:val="24"/>
        </w:rPr>
        <w:t>países de la región SICA”, por tanto, busca</w:t>
      </w:r>
      <w:r w:rsidRPr="00294867">
        <w:rPr>
          <w:rFonts w:cs="Arial"/>
          <w:sz w:val="24"/>
          <w:szCs w:val="24"/>
        </w:rPr>
        <w:t xml:space="preserve"> mejorar las capacidades de las mujeres, mediante asistencia técnica, administrativa y financiera para </w:t>
      </w:r>
      <w:r w:rsidR="006C2973" w:rsidRPr="00294867">
        <w:rPr>
          <w:rFonts w:cs="Arial"/>
          <w:sz w:val="24"/>
          <w:szCs w:val="24"/>
        </w:rPr>
        <w:t>el desarrollo de actividades</w:t>
      </w:r>
      <w:r w:rsidRPr="00294867">
        <w:rPr>
          <w:rFonts w:cs="Arial"/>
          <w:sz w:val="24"/>
          <w:szCs w:val="24"/>
        </w:rPr>
        <w:t xml:space="preserve"> en la pr</w:t>
      </w:r>
      <w:r w:rsidR="002A25EC" w:rsidRPr="00294867">
        <w:rPr>
          <w:rFonts w:cs="Arial"/>
          <w:sz w:val="24"/>
          <w:szCs w:val="24"/>
        </w:rPr>
        <w:t>oducción</w:t>
      </w:r>
      <w:r w:rsidR="006C2973" w:rsidRPr="00294867">
        <w:rPr>
          <w:rFonts w:cs="Arial"/>
          <w:sz w:val="24"/>
          <w:szCs w:val="24"/>
        </w:rPr>
        <w:t xml:space="preserve">, </w:t>
      </w:r>
      <w:r w:rsidR="002A25EC" w:rsidRPr="00294867">
        <w:rPr>
          <w:rFonts w:cs="Arial"/>
          <w:sz w:val="24"/>
          <w:szCs w:val="24"/>
        </w:rPr>
        <w:t>la comercialización</w:t>
      </w:r>
      <w:r w:rsidR="006C2973" w:rsidRPr="00294867">
        <w:rPr>
          <w:rFonts w:cs="Arial"/>
          <w:sz w:val="24"/>
          <w:szCs w:val="24"/>
        </w:rPr>
        <w:t xml:space="preserve"> y la generación de otras actividades productivas y </w:t>
      </w:r>
      <w:r w:rsidR="002A25EC" w:rsidRPr="00294867">
        <w:rPr>
          <w:rFonts w:cs="Arial"/>
          <w:sz w:val="24"/>
          <w:szCs w:val="24"/>
        </w:rPr>
        <w:t xml:space="preserve">oportunidades laborales adecuadas y dignas para las mujeres </w:t>
      </w:r>
      <w:r w:rsidR="006C2973" w:rsidRPr="00294867">
        <w:rPr>
          <w:rFonts w:cs="Arial"/>
          <w:sz w:val="24"/>
          <w:szCs w:val="24"/>
        </w:rPr>
        <w:t>a fin de</w:t>
      </w:r>
      <w:r w:rsidR="002A25EC" w:rsidRPr="00294867">
        <w:rPr>
          <w:rFonts w:cs="Arial"/>
          <w:sz w:val="24"/>
          <w:szCs w:val="24"/>
        </w:rPr>
        <w:t xml:space="preserve"> mejorar su calidad de vida. </w:t>
      </w:r>
    </w:p>
    <w:p w14:paraId="4306BF54" w14:textId="2741EAF8" w:rsidR="003376E7" w:rsidRPr="00294867" w:rsidRDefault="002A25EC" w:rsidP="00C32358">
      <w:pPr>
        <w:spacing w:before="240"/>
        <w:jc w:val="both"/>
        <w:rPr>
          <w:rFonts w:cs="Arial"/>
          <w:sz w:val="24"/>
          <w:szCs w:val="24"/>
        </w:rPr>
      </w:pPr>
      <w:r w:rsidRPr="00294867">
        <w:rPr>
          <w:rFonts w:cs="Arial"/>
          <w:sz w:val="24"/>
          <w:szCs w:val="24"/>
        </w:rPr>
        <w:t>Para lograr su implementación deberá</w:t>
      </w:r>
      <w:r w:rsidR="007F04C0" w:rsidRPr="00294867">
        <w:rPr>
          <w:rFonts w:cs="Arial"/>
          <w:sz w:val="24"/>
          <w:szCs w:val="24"/>
        </w:rPr>
        <w:t xml:space="preserve"> fortalecer</w:t>
      </w:r>
      <w:r w:rsidR="004F1EB4">
        <w:rPr>
          <w:rFonts w:cs="Arial"/>
          <w:sz w:val="24"/>
          <w:szCs w:val="24"/>
        </w:rPr>
        <w:t>á</w:t>
      </w:r>
      <w:r w:rsidR="007F04C0" w:rsidRPr="00294867">
        <w:rPr>
          <w:rFonts w:cs="Arial"/>
          <w:sz w:val="24"/>
          <w:szCs w:val="24"/>
        </w:rPr>
        <w:t xml:space="preserve"> </w:t>
      </w:r>
      <w:r w:rsidR="003376E7" w:rsidRPr="00294867">
        <w:rPr>
          <w:rFonts w:cs="Arial"/>
          <w:sz w:val="24"/>
          <w:szCs w:val="24"/>
        </w:rPr>
        <w:t>a la institucionalidad nacional y regional involucrada en la el</w:t>
      </w:r>
      <w:r w:rsidR="007F04C0" w:rsidRPr="00294867">
        <w:rPr>
          <w:rFonts w:cs="Arial"/>
          <w:sz w:val="24"/>
          <w:szCs w:val="24"/>
        </w:rPr>
        <w:t xml:space="preserve">iminación de las desigualdades de las mujeres </w:t>
      </w:r>
      <w:r w:rsidR="003376E7" w:rsidRPr="00294867">
        <w:rPr>
          <w:rFonts w:cs="Arial"/>
          <w:sz w:val="24"/>
          <w:szCs w:val="24"/>
        </w:rPr>
        <w:t xml:space="preserve">rurales, es decir </w:t>
      </w:r>
      <w:r w:rsidR="004E1A50" w:rsidRPr="00294867">
        <w:rPr>
          <w:rFonts w:cs="Arial"/>
          <w:sz w:val="24"/>
          <w:szCs w:val="24"/>
        </w:rPr>
        <w:t>a</w:t>
      </w:r>
      <w:r w:rsidR="006C2973" w:rsidRPr="00294867">
        <w:rPr>
          <w:rFonts w:cs="Arial"/>
          <w:sz w:val="24"/>
          <w:szCs w:val="24"/>
        </w:rPr>
        <w:t xml:space="preserve">l COMMCA y </w:t>
      </w:r>
      <w:r w:rsidR="006C2973" w:rsidRPr="00294867">
        <w:rPr>
          <w:rFonts w:cs="Arial"/>
          <w:sz w:val="24"/>
          <w:szCs w:val="24"/>
        </w:rPr>
        <w:lastRenderedPageBreak/>
        <w:t>su Secretaría</w:t>
      </w:r>
      <w:r w:rsidR="004E1A50" w:rsidRPr="00294867">
        <w:rPr>
          <w:rFonts w:cs="Arial"/>
          <w:sz w:val="24"/>
          <w:szCs w:val="24"/>
        </w:rPr>
        <w:t xml:space="preserve"> la STM-COMMCA</w:t>
      </w:r>
      <w:r w:rsidR="006C2973" w:rsidRPr="00294867">
        <w:rPr>
          <w:rFonts w:cs="Arial"/>
          <w:sz w:val="24"/>
          <w:szCs w:val="24"/>
        </w:rPr>
        <w:t xml:space="preserve"> y</w:t>
      </w:r>
      <w:r w:rsidR="004E1A50" w:rsidRPr="00294867">
        <w:rPr>
          <w:rFonts w:cs="Arial"/>
          <w:sz w:val="24"/>
          <w:szCs w:val="24"/>
        </w:rPr>
        <w:t xml:space="preserve"> </w:t>
      </w:r>
      <w:r w:rsidR="003376E7" w:rsidRPr="00294867">
        <w:rPr>
          <w:rFonts w:cs="Arial"/>
          <w:sz w:val="24"/>
          <w:szCs w:val="24"/>
        </w:rPr>
        <w:t>a los Mecanismos para el avance de las mujeres en cada pa</w:t>
      </w:r>
      <w:r w:rsidR="00DA684A" w:rsidRPr="00294867">
        <w:rPr>
          <w:rFonts w:cs="Arial"/>
          <w:sz w:val="24"/>
          <w:szCs w:val="24"/>
        </w:rPr>
        <w:t>ís y los M</w:t>
      </w:r>
      <w:r w:rsidR="004E1A50" w:rsidRPr="00294867">
        <w:rPr>
          <w:rFonts w:cs="Arial"/>
          <w:sz w:val="24"/>
          <w:szCs w:val="24"/>
        </w:rPr>
        <w:t xml:space="preserve">inisterios de agricultura. </w:t>
      </w:r>
    </w:p>
    <w:p w14:paraId="66D7B7F9" w14:textId="7E92D53E" w:rsidR="007F04C0" w:rsidRPr="00294867" w:rsidRDefault="003376E7" w:rsidP="00C32358">
      <w:pPr>
        <w:spacing w:before="240"/>
        <w:jc w:val="both"/>
        <w:rPr>
          <w:rFonts w:cs="Arial"/>
          <w:sz w:val="24"/>
          <w:szCs w:val="24"/>
        </w:rPr>
      </w:pPr>
      <w:r w:rsidRPr="00294867">
        <w:rPr>
          <w:rFonts w:cs="Arial"/>
          <w:sz w:val="24"/>
          <w:szCs w:val="24"/>
        </w:rPr>
        <w:t>La agenda constituye u</w:t>
      </w:r>
      <w:r w:rsidR="007F04C0" w:rsidRPr="00294867">
        <w:rPr>
          <w:rFonts w:cs="Arial"/>
          <w:sz w:val="24"/>
          <w:szCs w:val="24"/>
        </w:rPr>
        <w:t>na herramienta de las políticas regionales</w:t>
      </w:r>
      <w:r w:rsidRPr="00294867">
        <w:rPr>
          <w:rFonts w:cs="Arial"/>
          <w:sz w:val="24"/>
          <w:szCs w:val="24"/>
        </w:rPr>
        <w:t xml:space="preserve"> antes </w:t>
      </w:r>
      <w:r w:rsidR="004F1EB4">
        <w:rPr>
          <w:rFonts w:cs="Arial"/>
          <w:sz w:val="24"/>
          <w:szCs w:val="24"/>
        </w:rPr>
        <w:t>referidas (PRIEG/SICA y ECADER/SICA)</w:t>
      </w:r>
      <w:r w:rsidRPr="00294867">
        <w:rPr>
          <w:rFonts w:cs="Arial"/>
          <w:sz w:val="24"/>
          <w:szCs w:val="24"/>
        </w:rPr>
        <w:t xml:space="preserve"> que </w:t>
      </w:r>
      <w:r w:rsidR="007F04C0" w:rsidRPr="00294867">
        <w:rPr>
          <w:rFonts w:cs="Arial"/>
          <w:sz w:val="24"/>
          <w:szCs w:val="24"/>
        </w:rPr>
        <w:t>permitirá asegurar que</w:t>
      </w:r>
      <w:r w:rsidRPr="00294867">
        <w:rPr>
          <w:rFonts w:cs="Arial"/>
          <w:sz w:val="24"/>
          <w:szCs w:val="24"/>
        </w:rPr>
        <w:t xml:space="preserve"> el accionar institucional </w:t>
      </w:r>
      <w:r w:rsidR="005E437D" w:rsidRPr="00294867">
        <w:rPr>
          <w:rFonts w:cs="Arial"/>
          <w:sz w:val="24"/>
          <w:szCs w:val="24"/>
        </w:rPr>
        <w:t xml:space="preserve">esté </w:t>
      </w:r>
      <w:r w:rsidRPr="00294867">
        <w:rPr>
          <w:rFonts w:cs="Arial"/>
          <w:sz w:val="24"/>
          <w:szCs w:val="24"/>
        </w:rPr>
        <w:t>normado por el principio de</w:t>
      </w:r>
      <w:r w:rsidR="007F04C0" w:rsidRPr="00294867">
        <w:rPr>
          <w:rFonts w:cs="Arial"/>
          <w:sz w:val="24"/>
          <w:szCs w:val="24"/>
        </w:rPr>
        <w:t xml:space="preserve"> justicia social para las mujeres rurales, </w:t>
      </w:r>
      <w:r w:rsidRPr="00294867">
        <w:rPr>
          <w:rFonts w:cs="Arial"/>
          <w:sz w:val="24"/>
          <w:szCs w:val="24"/>
        </w:rPr>
        <w:t xml:space="preserve">y que las acciones impulsadas </w:t>
      </w:r>
      <w:r w:rsidR="005E437D" w:rsidRPr="00294867">
        <w:rPr>
          <w:rFonts w:cs="Arial"/>
          <w:sz w:val="24"/>
          <w:szCs w:val="24"/>
        </w:rPr>
        <w:t xml:space="preserve">estén orientadas a </w:t>
      </w:r>
      <w:r w:rsidRPr="00294867">
        <w:rPr>
          <w:rFonts w:cs="Arial"/>
          <w:sz w:val="24"/>
          <w:szCs w:val="24"/>
        </w:rPr>
        <w:t>eliminar la</w:t>
      </w:r>
      <w:r w:rsidR="007F04C0" w:rsidRPr="00294867">
        <w:rPr>
          <w:rFonts w:cs="Arial"/>
          <w:sz w:val="24"/>
          <w:szCs w:val="24"/>
        </w:rPr>
        <w:t xml:space="preserve"> desigualdad </w:t>
      </w:r>
      <w:r w:rsidRPr="00294867">
        <w:rPr>
          <w:rFonts w:cs="Arial"/>
          <w:sz w:val="24"/>
          <w:szCs w:val="24"/>
        </w:rPr>
        <w:t xml:space="preserve">social </w:t>
      </w:r>
      <w:r w:rsidR="007F04C0" w:rsidRPr="00294867">
        <w:rPr>
          <w:rFonts w:cs="Arial"/>
          <w:sz w:val="24"/>
          <w:szCs w:val="24"/>
        </w:rPr>
        <w:t>de las mujeres</w:t>
      </w:r>
      <w:r w:rsidRPr="00294867">
        <w:rPr>
          <w:rFonts w:cs="Arial"/>
          <w:sz w:val="24"/>
          <w:szCs w:val="24"/>
        </w:rPr>
        <w:t xml:space="preserve"> en las comunidades rurales de los países del </w:t>
      </w:r>
      <w:r w:rsidR="007F04C0" w:rsidRPr="00294867">
        <w:rPr>
          <w:rFonts w:cs="Arial"/>
          <w:sz w:val="24"/>
          <w:szCs w:val="24"/>
        </w:rPr>
        <w:t>SICA.</w:t>
      </w:r>
    </w:p>
    <w:p w14:paraId="467EB0AB" w14:textId="1AE9E5C9" w:rsidR="00B92967" w:rsidRPr="00294867" w:rsidRDefault="00B92967" w:rsidP="00C32358">
      <w:pPr>
        <w:pStyle w:val="Ttulo1"/>
        <w:numPr>
          <w:ilvl w:val="0"/>
          <w:numId w:val="30"/>
        </w:numPr>
        <w:rPr>
          <w:rStyle w:val="Ttulo2Car"/>
          <w:rFonts w:asciiTheme="minorHAnsi" w:hAnsiTheme="minorHAnsi"/>
          <w:b w:val="0"/>
          <w:color w:val="auto"/>
          <w:sz w:val="28"/>
        </w:rPr>
      </w:pPr>
      <w:r w:rsidRPr="00294867">
        <w:rPr>
          <w:rFonts w:asciiTheme="minorHAnsi" w:hAnsiTheme="minorHAnsi"/>
          <w:color w:val="auto"/>
        </w:rPr>
        <w:t>Marco Político- Jurídico</w:t>
      </w:r>
    </w:p>
    <w:p w14:paraId="41A42931" w14:textId="7E9F6CBF" w:rsidR="00B92967" w:rsidRPr="00294867" w:rsidRDefault="00B92967" w:rsidP="00C32358">
      <w:pPr>
        <w:spacing w:before="240"/>
        <w:jc w:val="both"/>
        <w:rPr>
          <w:rFonts w:cs="Arial"/>
          <w:sz w:val="24"/>
          <w:szCs w:val="24"/>
        </w:rPr>
      </w:pPr>
      <w:r w:rsidRPr="00294867">
        <w:rPr>
          <w:rFonts w:cs="Arial"/>
          <w:sz w:val="24"/>
          <w:szCs w:val="24"/>
        </w:rPr>
        <w:t>Tanto la Agenda regional para el empoderamiento económico de las mujeres rurales en los países del SICA</w:t>
      </w:r>
      <w:r w:rsidR="0091472C" w:rsidRPr="00294867">
        <w:rPr>
          <w:rFonts w:cs="Arial"/>
          <w:sz w:val="24"/>
          <w:szCs w:val="24"/>
        </w:rPr>
        <w:t>,</w:t>
      </w:r>
      <w:r w:rsidR="00406CF0" w:rsidRPr="00294867">
        <w:rPr>
          <w:rFonts w:cs="Arial"/>
          <w:sz w:val="24"/>
          <w:szCs w:val="24"/>
        </w:rPr>
        <w:t xml:space="preserve"> como el M</w:t>
      </w:r>
      <w:r w:rsidRPr="00294867">
        <w:rPr>
          <w:rFonts w:cs="Arial"/>
          <w:sz w:val="24"/>
          <w:szCs w:val="24"/>
        </w:rPr>
        <w:t xml:space="preserve">ecanismo </w:t>
      </w:r>
      <w:r w:rsidR="00406CF0" w:rsidRPr="00294867">
        <w:rPr>
          <w:rFonts w:cs="Arial"/>
          <w:sz w:val="24"/>
          <w:szCs w:val="24"/>
        </w:rPr>
        <w:t xml:space="preserve">intersectorial regional-nacional </w:t>
      </w:r>
      <w:r w:rsidRPr="00294867">
        <w:rPr>
          <w:rFonts w:cs="Arial"/>
          <w:sz w:val="24"/>
          <w:szCs w:val="24"/>
        </w:rPr>
        <w:t>para su implementación tienen como base los siguientes instrumentos</w:t>
      </w:r>
      <w:r w:rsidR="0091472C" w:rsidRPr="00294867">
        <w:rPr>
          <w:rFonts w:cs="Arial"/>
          <w:sz w:val="24"/>
          <w:szCs w:val="24"/>
        </w:rPr>
        <w:t xml:space="preserve"> jurídicos:</w:t>
      </w:r>
      <w:r w:rsidRPr="00294867">
        <w:rPr>
          <w:rFonts w:cs="Arial"/>
          <w:sz w:val="24"/>
          <w:szCs w:val="24"/>
        </w:rPr>
        <w:t xml:space="preserve"> </w:t>
      </w:r>
    </w:p>
    <w:p w14:paraId="15F95EF4" w14:textId="62E908ED" w:rsidR="00D86DCA" w:rsidRPr="00294867" w:rsidRDefault="00D86DCA" w:rsidP="00C32358">
      <w:pPr>
        <w:pStyle w:val="Prrafodelista"/>
        <w:numPr>
          <w:ilvl w:val="0"/>
          <w:numId w:val="31"/>
        </w:numPr>
        <w:spacing w:before="240"/>
        <w:jc w:val="both"/>
        <w:rPr>
          <w:rFonts w:cs="Arial"/>
          <w:sz w:val="24"/>
          <w:szCs w:val="24"/>
          <w:u w:val="single"/>
        </w:rPr>
      </w:pPr>
      <w:r w:rsidRPr="00294867">
        <w:rPr>
          <w:rFonts w:cs="Arial"/>
          <w:sz w:val="24"/>
          <w:szCs w:val="24"/>
          <w:u w:val="single"/>
        </w:rPr>
        <w:t>Política Regional de Igualdad y Equidad de Género del Sistema de Integración Centroamericana (PRIEG/SICA).</w:t>
      </w:r>
    </w:p>
    <w:p w14:paraId="3579AF47" w14:textId="6F0BC3A8" w:rsidR="00DC6D76" w:rsidRPr="00294867" w:rsidRDefault="009A5973" w:rsidP="00C32358">
      <w:pPr>
        <w:spacing w:before="240"/>
        <w:jc w:val="both"/>
        <w:rPr>
          <w:rFonts w:cs="Arial"/>
          <w:sz w:val="24"/>
          <w:szCs w:val="24"/>
        </w:rPr>
      </w:pPr>
      <w:r w:rsidRPr="00294867">
        <w:rPr>
          <w:rFonts w:cs="Arial"/>
          <w:sz w:val="24"/>
          <w:szCs w:val="24"/>
        </w:rPr>
        <w:t>El eje 1 de la PRI</w:t>
      </w:r>
      <w:r w:rsidR="00DC6D76" w:rsidRPr="00294867">
        <w:rPr>
          <w:rFonts w:cs="Arial"/>
          <w:sz w:val="24"/>
          <w:szCs w:val="24"/>
        </w:rPr>
        <w:t>E</w:t>
      </w:r>
      <w:r w:rsidRPr="00294867">
        <w:rPr>
          <w:rFonts w:cs="Arial"/>
          <w:sz w:val="24"/>
          <w:szCs w:val="24"/>
        </w:rPr>
        <w:t xml:space="preserve">G, Autonomía Económica, </w:t>
      </w:r>
      <w:r w:rsidR="00DC6D76" w:rsidRPr="00294867">
        <w:rPr>
          <w:rFonts w:cs="Arial"/>
          <w:sz w:val="24"/>
          <w:szCs w:val="24"/>
        </w:rPr>
        <w:t xml:space="preserve">tiene como objetivo propiciar la remoción de los obstáculos institucionales, materiales y culturales que impiden a las mujeres centroamericanas y dominicanas el pleno goce de sus derechos económicos en condiciones de igualdad. </w:t>
      </w:r>
    </w:p>
    <w:p w14:paraId="4D08F421" w14:textId="13C15EBD" w:rsidR="00DC6D76" w:rsidRPr="00294867" w:rsidRDefault="00DC6D76" w:rsidP="00C32358">
      <w:pPr>
        <w:spacing w:before="240"/>
        <w:jc w:val="both"/>
        <w:rPr>
          <w:rFonts w:cs="Arial"/>
          <w:sz w:val="24"/>
          <w:szCs w:val="24"/>
        </w:rPr>
      </w:pPr>
      <w:r w:rsidRPr="00294867">
        <w:rPr>
          <w:rFonts w:cs="Arial"/>
          <w:sz w:val="24"/>
          <w:szCs w:val="24"/>
        </w:rPr>
        <w:t>Entre las medidas que impulsa</w:t>
      </w:r>
      <w:r w:rsidR="00D0753F" w:rsidRPr="00294867">
        <w:rPr>
          <w:rFonts w:cs="Arial"/>
          <w:sz w:val="24"/>
          <w:szCs w:val="24"/>
        </w:rPr>
        <w:t xml:space="preserve"> en el eje 1, están</w:t>
      </w:r>
      <w:r w:rsidRPr="00294867">
        <w:rPr>
          <w:rFonts w:cs="Arial"/>
          <w:sz w:val="24"/>
          <w:szCs w:val="24"/>
        </w:rPr>
        <w:t xml:space="preserve"> las relativas a asegurar el acceso de las mujeres rurales a la tierra, vivienda, derechos laborales, el respeto al principio de igual salario por igual trabajo, Impulsa la creación de servicios de desarrollo empresarial, información de mercados y financieros accesibles e inclusivos para las mujeres rurales,</w:t>
      </w:r>
      <w:r w:rsidR="00294867" w:rsidRPr="00294867">
        <w:rPr>
          <w:rFonts w:cs="Arial"/>
          <w:sz w:val="24"/>
          <w:szCs w:val="24"/>
        </w:rPr>
        <w:t xml:space="preserve"> pobres,</w:t>
      </w:r>
      <w:r w:rsidRPr="00294867">
        <w:rPr>
          <w:rFonts w:cs="Arial"/>
          <w:sz w:val="24"/>
          <w:szCs w:val="24"/>
        </w:rPr>
        <w:t xml:space="preserve"> indígenas y afrodescendientes, entre otros. </w:t>
      </w:r>
    </w:p>
    <w:p w14:paraId="75C5B736" w14:textId="2DDDD9BB" w:rsidR="00D0753F" w:rsidRDefault="00D0753F" w:rsidP="00C32358">
      <w:pPr>
        <w:spacing w:before="240"/>
        <w:jc w:val="both"/>
        <w:rPr>
          <w:rFonts w:cs="Arial"/>
          <w:sz w:val="24"/>
          <w:szCs w:val="24"/>
        </w:rPr>
      </w:pPr>
      <w:r w:rsidRPr="00294867">
        <w:rPr>
          <w:rFonts w:cs="Arial"/>
          <w:sz w:val="24"/>
          <w:szCs w:val="24"/>
        </w:rPr>
        <w:t xml:space="preserve">Y específicamente busca fortalecer instrumentos de política nacionales y cooperación intergubernamental e intersectorial entre el sector agrícola y de salud para garantizar la seguridad alimentaria y nutricional con énfasis en el ámbito rural, asegurando </w:t>
      </w:r>
      <w:proofErr w:type="gramStart"/>
      <w:r w:rsidRPr="00294867">
        <w:rPr>
          <w:rFonts w:cs="Arial"/>
          <w:sz w:val="24"/>
          <w:szCs w:val="24"/>
        </w:rPr>
        <w:t xml:space="preserve">la </w:t>
      </w:r>
      <w:r w:rsidR="00294867" w:rsidRPr="00294867">
        <w:rPr>
          <w:rFonts w:cs="Arial"/>
          <w:sz w:val="24"/>
          <w:szCs w:val="24"/>
        </w:rPr>
        <w:t xml:space="preserve"> equidad</w:t>
      </w:r>
      <w:proofErr w:type="gramEnd"/>
      <w:r w:rsidR="00294867" w:rsidRPr="00294867">
        <w:rPr>
          <w:rFonts w:cs="Arial"/>
          <w:sz w:val="24"/>
          <w:szCs w:val="24"/>
        </w:rPr>
        <w:t xml:space="preserve"> para la </w:t>
      </w:r>
      <w:r w:rsidRPr="00294867">
        <w:rPr>
          <w:rFonts w:cs="Arial"/>
          <w:sz w:val="24"/>
          <w:szCs w:val="24"/>
        </w:rPr>
        <w:t xml:space="preserve">igualdad de </w:t>
      </w:r>
      <w:r w:rsidR="00294867" w:rsidRPr="00294867">
        <w:rPr>
          <w:rFonts w:cs="Arial"/>
          <w:sz w:val="24"/>
          <w:szCs w:val="24"/>
        </w:rPr>
        <w:t>las mujeres considerando la pertinencia cultural</w:t>
      </w:r>
      <w:r w:rsidRPr="00294867">
        <w:rPr>
          <w:rFonts w:cs="Arial"/>
          <w:sz w:val="24"/>
          <w:szCs w:val="24"/>
        </w:rPr>
        <w:t xml:space="preserve"> e</w:t>
      </w:r>
      <w:r w:rsidR="00294867" w:rsidRPr="00294867">
        <w:rPr>
          <w:rFonts w:cs="Arial"/>
          <w:sz w:val="24"/>
          <w:szCs w:val="24"/>
        </w:rPr>
        <w:t>n</w:t>
      </w:r>
      <w:r w:rsidRPr="00294867">
        <w:rPr>
          <w:rFonts w:cs="Arial"/>
          <w:sz w:val="24"/>
          <w:szCs w:val="24"/>
        </w:rPr>
        <w:t xml:space="preserve"> las intervenciones.</w:t>
      </w:r>
    </w:p>
    <w:p w14:paraId="4A5F45A3" w14:textId="04FC0ED2" w:rsidR="00D86DCA" w:rsidRPr="00294867" w:rsidRDefault="00D86DCA" w:rsidP="00C32358">
      <w:pPr>
        <w:pStyle w:val="Prrafodelista"/>
        <w:numPr>
          <w:ilvl w:val="0"/>
          <w:numId w:val="31"/>
        </w:numPr>
        <w:spacing w:before="240"/>
        <w:jc w:val="both"/>
        <w:rPr>
          <w:rFonts w:cs="Arial"/>
          <w:sz w:val="24"/>
          <w:szCs w:val="24"/>
          <w:u w:val="single"/>
        </w:rPr>
      </w:pPr>
      <w:r w:rsidRPr="00294867">
        <w:rPr>
          <w:rFonts w:cs="Arial"/>
          <w:sz w:val="24"/>
          <w:szCs w:val="24"/>
          <w:u w:val="single"/>
        </w:rPr>
        <w:t xml:space="preserve">Estrategia Centroamericana de Desarrollo Rural Territorial (ECADERT): </w:t>
      </w:r>
    </w:p>
    <w:p w14:paraId="43FF617F" w14:textId="0F8AD0C2" w:rsidR="00D86DCA" w:rsidRPr="00294867" w:rsidRDefault="00D86DCA" w:rsidP="00C32358">
      <w:pPr>
        <w:spacing w:before="240"/>
        <w:jc w:val="both"/>
        <w:rPr>
          <w:rFonts w:cs="Arial"/>
          <w:sz w:val="24"/>
          <w:szCs w:val="24"/>
        </w:rPr>
      </w:pPr>
      <w:r w:rsidRPr="00294867">
        <w:rPr>
          <w:rFonts w:cs="Arial"/>
          <w:sz w:val="24"/>
          <w:szCs w:val="24"/>
        </w:rPr>
        <w:t xml:space="preserve">Establece medidas relacionadas con la incorporación de las mujeres rurales en el desarrollo productivo, a la vez, promueve la equidad </w:t>
      </w:r>
      <w:r w:rsidR="00294867" w:rsidRPr="00294867">
        <w:rPr>
          <w:rFonts w:cs="Arial"/>
          <w:sz w:val="24"/>
          <w:szCs w:val="24"/>
        </w:rPr>
        <w:t>para las mujeres /</w:t>
      </w:r>
      <w:proofErr w:type="spellStart"/>
      <w:r w:rsidR="00294867" w:rsidRPr="00294867">
        <w:rPr>
          <w:rFonts w:cs="Arial"/>
          <w:sz w:val="24"/>
          <w:szCs w:val="24"/>
        </w:rPr>
        <w:t>SICA</w:t>
      </w:r>
      <w:r w:rsidRPr="00294867">
        <w:rPr>
          <w:rFonts w:cs="Arial"/>
          <w:sz w:val="24"/>
          <w:szCs w:val="24"/>
        </w:rPr>
        <w:t>y</w:t>
      </w:r>
      <w:proofErr w:type="spellEnd"/>
      <w:r w:rsidRPr="00294867">
        <w:rPr>
          <w:rFonts w:cs="Arial"/>
          <w:sz w:val="24"/>
          <w:szCs w:val="24"/>
        </w:rPr>
        <w:t xml:space="preserve"> la autonomía de la mujer rural.</w:t>
      </w:r>
      <w:r w:rsidR="00DC6D76" w:rsidRPr="00294867">
        <w:rPr>
          <w:rFonts w:cs="Arial"/>
          <w:sz w:val="24"/>
          <w:szCs w:val="24"/>
        </w:rPr>
        <w:t xml:space="preserve"> </w:t>
      </w:r>
    </w:p>
    <w:p w14:paraId="7C6D2416" w14:textId="55BE59AC" w:rsidR="00D86DCA" w:rsidRPr="00294867" w:rsidRDefault="00517A57" w:rsidP="00C32358">
      <w:pPr>
        <w:spacing w:before="240"/>
        <w:jc w:val="both"/>
        <w:rPr>
          <w:rFonts w:cs="Arial"/>
          <w:sz w:val="24"/>
          <w:szCs w:val="24"/>
        </w:rPr>
      </w:pPr>
      <w:r w:rsidRPr="00294867">
        <w:rPr>
          <w:rFonts w:cs="Arial"/>
          <w:sz w:val="24"/>
          <w:szCs w:val="24"/>
        </w:rPr>
        <w:t xml:space="preserve">La ECADERT tiene entre sus objetivos </w:t>
      </w:r>
      <w:r w:rsidR="00D86DCA" w:rsidRPr="00294867">
        <w:rPr>
          <w:rFonts w:cs="Arial"/>
          <w:sz w:val="24"/>
          <w:szCs w:val="24"/>
        </w:rPr>
        <w:t>el fortalecimiento del tejid</w:t>
      </w:r>
      <w:r w:rsidR="00D0753F" w:rsidRPr="00294867">
        <w:rPr>
          <w:rFonts w:cs="Arial"/>
          <w:sz w:val="24"/>
          <w:szCs w:val="24"/>
        </w:rPr>
        <w:t xml:space="preserve">o social y la equidad de género. La Estrategia identifica en su </w:t>
      </w:r>
      <w:r w:rsidR="00D86DCA" w:rsidRPr="00294867">
        <w:rPr>
          <w:rFonts w:cs="Arial"/>
          <w:sz w:val="24"/>
          <w:szCs w:val="24"/>
        </w:rPr>
        <w:t>capítulo 4</w:t>
      </w:r>
      <w:r w:rsidR="00406CF0" w:rsidRPr="00294867">
        <w:rPr>
          <w:rFonts w:cs="Arial"/>
          <w:sz w:val="24"/>
          <w:szCs w:val="24"/>
        </w:rPr>
        <w:t xml:space="preserve">, en el apartado de Dimensión </w:t>
      </w:r>
      <w:r w:rsidR="00D40D44" w:rsidRPr="00294867">
        <w:rPr>
          <w:rFonts w:cs="Arial"/>
          <w:sz w:val="24"/>
          <w:szCs w:val="24"/>
        </w:rPr>
        <w:t>Social, los</w:t>
      </w:r>
      <w:r w:rsidR="00D0753F" w:rsidRPr="00294867">
        <w:rPr>
          <w:rFonts w:cs="Arial"/>
          <w:sz w:val="24"/>
          <w:szCs w:val="24"/>
        </w:rPr>
        <w:t xml:space="preserve"> re</w:t>
      </w:r>
      <w:r w:rsidR="00D86DCA" w:rsidRPr="00294867">
        <w:rPr>
          <w:rFonts w:cs="Arial"/>
          <w:sz w:val="24"/>
          <w:szCs w:val="24"/>
        </w:rPr>
        <w:t xml:space="preserve">tos y </w:t>
      </w:r>
      <w:r w:rsidR="00D86DCA" w:rsidRPr="00294867">
        <w:rPr>
          <w:rFonts w:cs="Arial"/>
          <w:sz w:val="24"/>
          <w:szCs w:val="24"/>
        </w:rPr>
        <w:lastRenderedPageBreak/>
        <w:t xml:space="preserve">potencialidades del medio rural centroamericano, </w:t>
      </w:r>
      <w:r w:rsidR="00406CF0" w:rsidRPr="00294867">
        <w:rPr>
          <w:rFonts w:cs="Arial"/>
          <w:sz w:val="24"/>
          <w:szCs w:val="24"/>
        </w:rPr>
        <w:t xml:space="preserve">entre ellas: </w:t>
      </w:r>
      <w:r w:rsidR="00D86DCA" w:rsidRPr="00294867">
        <w:rPr>
          <w:rFonts w:cs="Arial"/>
          <w:sz w:val="24"/>
          <w:szCs w:val="24"/>
        </w:rPr>
        <w:t xml:space="preserve">necesidades básicas </w:t>
      </w:r>
      <w:r w:rsidR="00D40D44" w:rsidRPr="00294867">
        <w:rPr>
          <w:rFonts w:cs="Arial"/>
          <w:sz w:val="24"/>
          <w:szCs w:val="24"/>
        </w:rPr>
        <w:t>insatisfechas; la</w:t>
      </w:r>
      <w:r w:rsidR="00D86DCA" w:rsidRPr="00294867">
        <w:rPr>
          <w:rFonts w:cs="Arial"/>
          <w:sz w:val="24"/>
          <w:szCs w:val="24"/>
        </w:rPr>
        <w:t xml:space="preserve"> </w:t>
      </w:r>
      <w:r w:rsidR="00D40D44" w:rsidRPr="00294867">
        <w:rPr>
          <w:rFonts w:cs="Arial"/>
          <w:sz w:val="24"/>
          <w:szCs w:val="24"/>
        </w:rPr>
        <w:t xml:space="preserve">precaria </w:t>
      </w:r>
      <w:r w:rsidR="00D86DCA" w:rsidRPr="00294867">
        <w:rPr>
          <w:rFonts w:cs="Arial"/>
          <w:sz w:val="24"/>
          <w:szCs w:val="24"/>
        </w:rPr>
        <w:t>situación de las mujeres</w:t>
      </w:r>
      <w:r w:rsidR="00D40D44" w:rsidRPr="00294867">
        <w:rPr>
          <w:rFonts w:cs="Arial"/>
          <w:sz w:val="24"/>
          <w:szCs w:val="24"/>
        </w:rPr>
        <w:t xml:space="preserve">, </w:t>
      </w:r>
      <w:r w:rsidR="00D86DCA" w:rsidRPr="00294867">
        <w:rPr>
          <w:rFonts w:cs="Arial"/>
          <w:sz w:val="24"/>
          <w:szCs w:val="24"/>
        </w:rPr>
        <w:t>los pueblos indígenas y afrodescendien</w:t>
      </w:r>
      <w:r w:rsidR="00D40D44" w:rsidRPr="00294867">
        <w:rPr>
          <w:rFonts w:cs="Arial"/>
          <w:sz w:val="24"/>
          <w:szCs w:val="24"/>
        </w:rPr>
        <w:t xml:space="preserve">tes, quienes </w:t>
      </w:r>
      <w:r w:rsidR="00D86DCA" w:rsidRPr="00294867">
        <w:rPr>
          <w:rFonts w:cs="Arial"/>
          <w:sz w:val="24"/>
          <w:szCs w:val="24"/>
        </w:rPr>
        <w:t>sigue</w:t>
      </w:r>
      <w:r w:rsidR="00D40D44" w:rsidRPr="00294867">
        <w:rPr>
          <w:rFonts w:cs="Arial"/>
          <w:sz w:val="24"/>
          <w:szCs w:val="24"/>
        </w:rPr>
        <w:t>n</w:t>
      </w:r>
      <w:r w:rsidR="00D86DCA" w:rsidRPr="00294867">
        <w:rPr>
          <w:rFonts w:cs="Arial"/>
          <w:sz w:val="24"/>
          <w:szCs w:val="24"/>
        </w:rPr>
        <w:t xml:space="preserve"> mostrando fuertes disparidades, </w:t>
      </w:r>
      <w:r w:rsidR="00D40D44" w:rsidRPr="00294867">
        <w:rPr>
          <w:rFonts w:cs="Arial"/>
          <w:sz w:val="24"/>
          <w:szCs w:val="24"/>
        </w:rPr>
        <w:t xml:space="preserve">que </w:t>
      </w:r>
      <w:r w:rsidR="00D86DCA" w:rsidRPr="00294867">
        <w:rPr>
          <w:rFonts w:cs="Arial"/>
          <w:sz w:val="24"/>
          <w:szCs w:val="24"/>
        </w:rPr>
        <w:t>requiere</w:t>
      </w:r>
      <w:r w:rsidR="00D40D44" w:rsidRPr="00294867">
        <w:rPr>
          <w:rFonts w:cs="Arial"/>
          <w:sz w:val="24"/>
          <w:szCs w:val="24"/>
        </w:rPr>
        <w:t>n</w:t>
      </w:r>
      <w:r w:rsidR="00D86DCA" w:rsidRPr="00294867">
        <w:rPr>
          <w:rFonts w:cs="Arial"/>
          <w:sz w:val="24"/>
          <w:szCs w:val="24"/>
        </w:rPr>
        <w:t xml:space="preserve"> de políticas sociales diferenciadas. </w:t>
      </w:r>
    </w:p>
    <w:p w14:paraId="7C22D4C4" w14:textId="2D9387E0" w:rsidR="00C2409D" w:rsidRPr="00294867" w:rsidRDefault="00D86DCA" w:rsidP="00C32358">
      <w:pPr>
        <w:pStyle w:val="Prrafodelista"/>
        <w:numPr>
          <w:ilvl w:val="0"/>
          <w:numId w:val="31"/>
        </w:numPr>
        <w:spacing w:before="240"/>
        <w:jc w:val="both"/>
        <w:rPr>
          <w:rFonts w:cs="Arial"/>
          <w:sz w:val="24"/>
          <w:szCs w:val="24"/>
          <w:u w:val="single"/>
        </w:rPr>
      </w:pPr>
      <w:r w:rsidRPr="00294867">
        <w:rPr>
          <w:rFonts w:cs="Arial"/>
          <w:sz w:val="24"/>
          <w:szCs w:val="24"/>
          <w:u w:val="single"/>
        </w:rPr>
        <w:t>Plan Estratégico del COMMCA</w:t>
      </w:r>
      <w:r w:rsidR="00C2409D" w:rsidRPr="00294867">
        <w:rPr>
          <w:rFonts w:cs="Arial"/>
          <w:sz w:val="24"/>
          <w:szCs w:val="24"/>
          <w:u w:val="single"/>
        </w:rPr>
        <w:t xml:space="preserve"> 2019-2023</w:t>
      </w:r>
    </w:p>
    <w:p w14:paraId="1E203A5C" w14:textId="0BD8C6F0" w:rsidR="00F102DE" w:rsidRPr="00294867" w:rsidRDefault="00C2409D" w:rsidP="00C32358">
      <w:pPr>
        <w:spacing w:before="240"/>
        <w:jc w:val="both"/>
        <w:rPr>
          <w:rFonts w:cs="Arial"/>
          <w:sz w:val="24"/>
          <w:szCs w:val="24"/>
        </w:rPr>
      </w:pPr>
      <w:r w:rsidRPr="00294867">
        <w:rPr>
          <w:rFonts w:cs="Arial"/>
          <w:sz w:val="24"/>
          <w:szCs w:val="24"/>
        </w:rPr>
        <w:t xml:space="preserve">Constituye la hoja de ruta del COMMCA/SICA para seguir avanzando en la consecución de la igualdad y equidad entre mujeres y hombres en todos los niveles y ámbitos de la vida en la región. </w:t>
      </w:r>
      <w:r w:rsidR="00D40D44" w:rsidRPr="00294867">
        <w:rPr>
          <w:rFonts w:cs="Arial"/>
          <w:sz w:val="24"/>
          <w:szCs w:val="24"/>
        </w:rPr>
        <w:t xml:space="preserve"> El </w:t>
      </w:r>
      <w:r w:rsidRPr="00294867">
        <w:rPr>
          <w:rFonts w:cs="Arial"/>
          <w:sz w:val="24"/>
          <w:szCs w:val="24"/>
        </w:rPr>
        <w:t xml:space="preserve">Plan </w:t>
      </w:r>
      <w:r w:rsidR="007149C4" w:rsidRPr="00294867">
        <w:rPr>
          <w:rFonts w:cs="Arial"/>
          <w:sz w:val="24"/>
          <w:szCs w:val="24"/>
        </w:rPr>
        <w:t>prioriza potenciar las condiciones para que la institucionalidad del SICA asuma como propios los objetivos y medidas de la PRIEG</w:t>
      </w:r>
      <w:r w:rsidR="00294867" w:rsidRPr="00294867">
        <w:rPr>
          <w:rFonts w:cs="Arial"/>
          <w:sz w:val="24"/>
          <w:szCs w:val="24"/>
        </w:rPr>
        <w:t>/SICA</w:t>
      </w:r>
      <w:r w:rsidR="007149C4" w:rsidRPr="00294867">
        <w:rPr>
          <w:rFonts w:cs="Arial"/>
          <w:sz w:val="24"/>
          <w:szCs w:val="24"/>
        </w:rPr>
        <w:t>, para ello asume el fortalecimiento político del COMMCA con los Consejos de Ministros Sectoriales para la implementación de la PRIEG</w:t>
      </w:r>
      <w:r w:rsidR="00294867" w:rsidRPr="00294867">
        <w:rPr>
          <w:rFonts w:cs="Arial"/>
          <w:sz w:val="24"/>
          <w:szCs w:val="24"/>
        </w:rPr>
        <w:t>/SICA</w:t>
      </w:r>
      <w:r w:rsidR="007149C4" w:rsidRPr="00294867">
        <w:rPr>
          <w:rFonts w:cs="Arial"/>
          <w:sz w:val="24"/>
          <w:szCs w:val="24"/>
        </w:rPr>
        <w:t xml:space="preserve">, en este marco se suscribe el compromiso político de impulsar la AEEMRRSICA y su mecanismo de implementación. </w:t>
      </w:r>
    </w:p>
    <w:p w14:paraId="7AD3CD6F" w14:textId="2888AB4C" w:rsidR="00886755" w:rsidRPr="00294867" w:rsidRDefault="00BB302B" w:rsidP="00C32358">
      <w:pPr>
        <w:spacing w:before="240"/>
        <w:ind w:left="708"/>
        <w:jc w:val="both"/>
        <w:rPr>
          <w:rFonts w:cs="Arial"/>
          <w:sz w:val="24"/>
          <w:szCs w:val="24"/>
          <w:u w:val="single"/>
        </w:rPr>
      </w:pPr>
      <w:r w:rsidRPr="00294867">
        <w:rPr>
          <w:rFonts w:cs="Arial"/>
          <w:sz w:val="24"/>
          <w:szCs w:val="24"/>
        </w:rPr>
        <w:t xml:space="preserve">d) </w:t>
      </w:r>
      <w:r w:rsidR="00886755" w:rsidRPr="00294867">
        <w:rPr>
          <w:rFonts w:cs="Arial"/>
          <w:sz w:val="24"/>
          <w:szCs w:val="24"/>
          <w:u w:val="single"/>
        </w:rPr>
        <w:t>Política Agropecuaria de la Región SICA (PAR/SICA)</w:t>
      </w:r>
    </w:p>
    <w:p w14:paraId="2A7D24D2" w14:textId="5735DFB2" w:rsidR="00842ED5" w:rsidRPr="00294867" w:rsidRDefault="002B78BF" w:rsidP="00C32358">
      <w:pPr>
        <w:spacing w:before="240"/>
        <w:jc w:val="both"/>
        <w:rPr>
          <w:rFonts w:cs="Arial"/>
          <w:sz w:val="24"/>
          <w:szCs w:val="24"/>
        </w:rPr>
      </w:pPr>
      <w:r w:rsidRPr="00294867">
        <w:rPr>
          <w:rFonts w:cs="Arial"/>
          <w:sz w:val="24"/>
          <w:szCs w:val="24"/>
        </w:rPr>
        <w:t xml:space="preserve">El Consejo Agropecuario Centroamericano (CAC) es el ente rector de la Política Agropecuaria de la Región SICA, un </w:t>
      </w:r>
      <w:r w:rsidR="005545FB" w:rsidRPr="00294867">
        <w:rPr>
          <w:rFonts w:cs="Arial"/>
          <w:sz w:val="24"/>
          <w:szCs w:val="24"/>
        </w:rPr>
        <w:t>Instrumento clave para fortalecer la integración regional, la competitividad del sector agrícola, la seguridad alimentaria regional, así como para propiciar un mayor acceso de los pequeños y medianos productores a los beneficios de la integración regional y la complementariedad entre los sectores público y privado.</w:t>
      </w:r>
      <w:r w:rsidR="00842ED5" w:rsidRPr="00294867">
        <w:rPr>
          <w:rFonts w:cs="Arial"/>
          <w:sz w:val="24"/>
          <w:szCs w:val="24"/>
        </w:rPr>
        <w:t xml:space="preserve"> </w:t>
      </w:r>
    </w:p>
    <w:p w14:paraId="38F0F82E" w14:textId="13A89416" w:rsidR="002B0617" w:rsidRPr="00294867" w:rsidRDefault="003F79F1" w:rsidP="007C02AE">
      <w:pPr>
        <w:pStyle w:val="Ttulo1"/>
        <w:numPr>
          <w:ilvl w:val="0"/>
          <w:numId w:val="30"/>
        </w:numPr>
        <w:spacing w:before="0" w:line="240" w:lineRule="auto"/>
        <w:jc w:val="both"/>
        <w:rPr>
          <w:rFonts w:asciiTheme="minorHAnsi" w:hAnsiTheme="minorHAnsi"/>
          <w:color w:val="auto"/>
        </w:rPr>
      </w:pPr>
      <w:r w:rsidRPr="00294867">
        <w:rPr>
          <w:rFonts w:asciiTheme="minorHAnsi" w:hAnsiTheme="minorHAnsi"/>
          <w:color w:val="auto"/>
        </w:rPr>
        <w:t xml:space="preserve">Mecanismo de coordinación regional-nacional para </w:t>
      </w:r>
      <w:r w:rsidR="006F6875" w:rsidRPr="00294867">
        <w:rPr>
          <w:rFonts w:asciiTheme="minorHAnsi" w:hAnsiTheme="minorHAnsi"/>
          <w:color w:val="auto"/>
        </w:rPr>
        <w:t xml:space="preserve">el </w:t>
      </w:r>
      <w:r w:rsidRPr="00294867">
        <w:rPr>
          <w:rFonts w:asciiTheme="minorHAnsi" w:hAnsiTheme="minorHAnsi"/>
          <w:color w:val="auto"/>
        </w:rPr>
        <w:t>empoderamiento económico de las mujeres rurales en Centroamérica y Rep</w:t>
      </w:r>
      <w:r w:rsidR="007F2A5E" w:rsidRPr="00294867">
        <w:rPr>
          <w:rFonts w:asciiTheme="minorHAnsi" w:hAnsiTheme="minorHAnsi"/>
          <w:color w:val="auto"/>
        </w:rPr>
        <w:t>ública Dominicana.</w:t>
      </w:r>
    </w:p>
    <w:p w14:paraId="353C5462" w14:textId="77777777" w:rsidR="003F79F1" w:rsidRPr="00294867" w:rsidRDefault="003F79F1" w:rsidP="00294867">
      <w:pPr>
        <w:spacing w:after="0" w:line="240" w:lineRule="auto"/>
      </w:pPr>
    </w:p>
    <w:p w14:paraId="04F5F3F7" w14:textId="28B73A54" w:rsidR="00736B87" w:rsidRPr="00294867" w:rsidRDefault="003F79F1" w:rsidP="00C32358">
      <w:pPr>
        <w:spacing w:before="240"/>
        <w:jc w:val="both"/>
        <w:rPr>
          <w:rFonts w:cs="Arial"/>
          <w:sz w:val="24"/>
          <w:szCs w:val="24"/>
        </w:rPr>
      </w:pPr>
      <w:r w:rsidRPr="00294867">
        <w:rPr>
          <w:rFonts w:cs="Arial"/>
          <w:sz w:val="24"/>
          <w:szCs w:val="24"/>
        </w:rPr>
        <w:t>El Mecanismo de coordinación regional-nacional para la promoción del empoderamiento económico de las mujeres rurales en Centroamérica y República Dominicana</w:t>
      </w:r>
      <w:r w:rsidR="00C77D61" w:rsidRPr="00294867">
        <w:rPr>
          <w:rFonts w:cs="Arial"/>
          <w:sz w:val="24"/>
          <w:szCs w:val="24"/>
        </w:rPr>
        <w:t xml:space="preserve"> </w:t>
      </w:r>
      <w:r w:rsidR="00217555" w:rsidRPr="00294867">
        <w:rPr>
          <w:rFonts w:cs="Arial"/>
          <w:sz w:val="24"/>
          <w:szCs w:val="24"/>
        </w:rPr>
        <w:t>será</w:t>
      </w:r>
      <w:r w:rsidR="006402ED" w:rsidRPr="00294867">
        <w:rPr>
          <w:rFonts w:cs="Arial"/>
          <w:sz w:val="24"/>
          <w:szCs w:val="24"/>
        </w:rPr>
        <w:t xml:space="preserve"> una instancia técnica </w:t>
      </w:r>
      <w:r w:rsidR="00736B87" w:rsidRPr="00294867">
        <w:rPr>
          <w:rFonts w:cs="Arial"/>
          <w:sz w:val="24"/>
          <w:szCs w:val="24"/>
        </w:rPr>
        <w:t xml:space="preserve">intersectorial </w:t>
      </w:r>
      <w:r w:rsidRPr="00294867">
        <w:rPr>
          <w:rFonts w:cs="Arial"/>
          <w:sz w:val="24"/>
          <w:szCs w:val="24"/>
        </w:rPr>
        <w:t>con atribuciones regionales y nacionales de coo</w:t>
      </w:r>
      <w:r w:rsidR="00217555" w:rsidRPr="00294867">
        <w:rPr>
          <w:rFonts w:cs="Arial"/>
          <w:sz w:val="24"/>
          <w:szCs w:val="24"/>
        </w:rPr>
        <w:t>rdinación, cooperación y trabajo entre los Ministerios de Agricultura y los Mecanismos Nacionales de la Mujer d</w:t>
      </w:r>
      <w:r w:rsidR="006402ED" w:rsidRPr="00294867">
        <w:rPr>
          <w:rFonts w:cs="Arial"/>
          <w:sz w:val="24"/>
          <w:szCs w:val="24"/>
        </w:rPr>
        <w:t>e los países de la región SICA</w:t>
      </w:r>
      <w:r w:rsidRPr="00294867">
        <w:rPr>
          <w:rFonts w:cs="Arial"/>
          <w:sz w:val="24"/>
          <w:szCs w:val="24"/>
        </w:rPr>
        <w:t xml:space="preserve">, la cual </w:t>
      </w:r>
      <w:r w:rsidR="007F2A5E" w:rsidRPr="00294867">
        <w:rPr>
          <w:rFonts w:cs="Arial"/>
          <w:sz w:val="24"/>
          <w:szCs w:val="24"/>
        </w:rPr>
        <w:t>contará con</w:t>
      </w:r>
      <w:r w:rsidR="006402ED" w:rsidRPr="00294867">
        <w:rPr>
          <w:rFonts w:cs="Arial"/>
          <w:sz w:val="24"/>
          <w:szCs w:val="24"/>
        </w:rPr>
        <w:t xml:space="preserve"> el acompañamiento </w:t>
      </w:r>
      <w:r w:rsidRPr="00294867">
        <w:rPr>
          <w:rFonts w:cs="Arial"/>
          <w:sz w:val="24"/>
          <w:szCs w:val="24"/>
        </w:rPr>
        <w:t xml:space="preserve">técnico </w:t>
      </w:r>
      <w:r w:rsidR="006402ED" w:rsidRPr="00294867">
        <w:rPr>
          <w:rFonts w:cs="Arial"/>
          <w:sz w:val="24"/>
          <w:szCs w:val="24"/>
        </w:rPr>
        <w:t>de la STM-COMMCA y la SE-CAC.</w:t>
      </w:r>
    </w:p>
    <w:p w14:paraId="11C6F5DA" w14:textId="7472D926" w:rsidR="00951810" w:rsidRPr="00294867" w:rsidRDefault="00083936" w:rsidP="007F2A5E">
      <w:pPr>
        <w:spacing w:before="240"/>
        <w:jc w:val="both"/>
        <w:rPr>
          <w:rFonts w:cs="Arial"/>
          <w:sz w:val="24"/>
          <w:szCs w:val="24"/>
        </w:rPr>
      </w:pPr>
      <w:r w:rsidRPr="004F1EB4">
        <w:rPr>
          <w:rFonts w:cs="Arial"/>
          <w:sz w:val="24"/>
          <w:szCs w:val="24"/>
        </w:rPr>
        <w:t xml:space="preserve">El mecanismo </w:t>
      </w:r>
      <w:r w:rsidR="004F1EB4">
        <w:rPr>
          <w:rFonts w:cs="Arial"/>
          <w:sz w:val="24"/>
          <w:szCs w:val="24"/>
        </w:rPr>
        <w:t>determina</w:t>
      </w:r>
      <w:r w:rsidR="00294867" w:rsidRPr="004F1EB4">
        <w:rPr>
          <w:rFonts w:cs="Arial"/>
          <w:sz w:val="24"/>
          <w:szCs w:val="24"/>
        </w:rPr>
        <w:t xml:space="preserve"> </w:t>
      </w:r>
      <w:r w:rsidR="00A37758" w:rsidRPr="004F1EB4">
        <w:rPr>
          <w:rFonts w:cs="Arial"/>
          <w:sz w:val="24"/>
          <w:szCs w:val="24"/>
        </w:rPr>
        <w:t>las funciones</w:t>
      </w:r>
      <w:r w:rsidR="00951810" w:rsidRPr="004F1EB4">
        <w:rPr>
          <w:rFonts w:cs="Arial"/>
          <w:sz w:val="24"/>
          <w:szCs w:val="24"/>
        </w:rPr>
        <w:t xml:space="preserve"> y responsabilidades de cada una</w:t>
      </w:r>
      <w:r w:rsidR="00A37758" w:rsidRPr="004F1EB4">
        <w:rPr>
          <w:rFonts w:cs="Arial"/>
          <w:sz w:val="24"/>
          <w:szCs w:val="24"/>
        </w:rPr>
        <w:t xml:space="preserve"> de las partes</w:t>
      </w:r>
      <w:r w:rsidR="00951810" w:rsidRPr="004F1EB4">
        <w:rPr>
          <w:rFonts w:cs="Arial"/>
          <w:sz w:val="24"/>
          <w:szCs w:val="24"/>
        </w:rPr>
        <w:t>,</w:t>
      </w:r>
      <w:r w:rsidR="00A37758" w:rsidRPr="004F1EB4">
        <w:rPr>
          <w:rFonts w:cs="Arial"/>
          <w:sz w:val="24"/>
          <w:szCs w:val="24"/>
        </w:rPr>
        <w:t xml:space="preserve"> con el objetivo de realizar un trabajo eficiente que busque el cumplimiento de los objetivos de la “Agenda para el empoderamiento económico de las mujeres rurales de la Región</w:t>
      </w:r>
      <w:r w:rsidR="00A37758" w:rsidRPr="00294867">
        <w:rPr>
          <w:rFonts w:cs="Arial"/>
          <w:sz w:val="24"/>
          <w:szCs w:val="24"/>
        </w:rPr>
        <w:t xml:space="preserve"> SICA</w:t>
      </w:r>
      <w:r w:rsidR="007C02AE" w:rsidRPr="00294867">
        <w:rPr>
          <w:rFonts w:cs="Arial"/>
          <w:sz w:val="24"/>
          <w:szCs w:val="24"/>
        </w:rPr>
        <w:t>”.</w:t>
      </w:r>
    </w:p>
    <w:p w14:paraId="3480A272" w14:textId="77777777" w:rsidR="00294867" w:rsidRDefault="00294867" w:rsidP="00F7484F">
      <w:pPr>
        <w:spacing w:before="240"/>
        <w:rPr>
          <w:sz w:val="36"/>
        </w:rPr>
      </w:pPr>
    </w:p>
    <w:p w14:paraId="6BCAB12F" w14:textId="5173C1BE" w:rsidR="001651BF" w:rsidRPr="007C02AE" w:rsidRDefault="007C02AE" w:rsidP="007C02AE">
      <w:pPr>
        <w:pStyle w:val="Prrafodelista"/>
        <w:numPr>
          <w:ilvl w:val="0"/>
          <w:numId w:val="30"/>
        </w:numPr>
        <w:spacing w:before="240"/>
        <w:rPr>
          <w:b/>
          <w:sz w:val="36"/>
        </w:rPr>
      </w:pPr>
      <w:r w:rsidRPr="007C02AE">
        <w:rPr>
          <w:b/>
          <w:sz w:val="36"/>
        </w:rPr>
        <w:lastRenderedPageBreak/>
        <w:t>Qué es el Mecanismo y có</w:t>
      </w:r>
      <w:r w:rsidR="004F1EB4" w:rsidRPr="007C02AE">
        <w:rPr>
          <w:b/>
          <w:sz w:val="36"/>
        </w:rPr>
        <w:t xml:space="preserve">mo </w:t>
      </w:r>
      <w:r w:rsidRPr="007C02AE">
        <w:rPr>
          <w:b/>
          <w:sz w:val="36"/>
        </w:rPr>
        <w:t>f</w:t>
      </w:r>
      <w:r w:rsidR="004F1EB4" w:rsidRPr="007C02AE">
        <w:rPr>
          <w:b/>
          <w:sz w:val="36"/>
        </w:rPr>
        <w:t>unciona</w:t>
      </w:r>
    </w:p>
    <w:p w14:paraId="4F7EAA8D" w14:textId="26BDD9DA" w:rsidR="004F1EB4" w:rsidRPr="004F1EB4" w:rsidRDefault="004F1EB4" w:rsidP="00E51643">
      <w:pPr>
        <w:jc w:val="both"/>
        <w:rPr>
          <w:rFonts w:cs="Arial"/>
          <w:sz w:val="24"/>
        </w:rPr>
      </w:pPr>
      <w:r w:rsidRPr="004F1EB4">
        <w:rPr>
          <w:rFonts w:cs="Arial"/>
          <w:sz w:val="24"/>
        </w:rPr>
        <w:t xml:space="preserve">Por </w:t>
      </w:r>
      <w:r>
        <w:rPr>
          <w:rFonts w:cs="Arial"/>
          <w:sz w:val="24"/>
        </w:rPr>
        <w:t xml:space="preserve">“Mecanismo” se comprende el espacio de coordinación y encuentro para la definición, gestión y aplicación de todas aquellas acciones </w:t>
      </w:r>
      <w:r w:rsidR="002C5D7A">
        <w:rPr>
          <w:rFonts w:cs="Arial"/>
          <w:sz w:val="24"/>
        </w:rPr>
        <w:t xml:space="preserve">dirigidas a operativizar o/e </w:t>
      </w:r>
      <w:r w:rsidR="007C02AE">
        <w:rPr>
          <w:rFonts w:cs="Arial"/>
          <w:sz w:val="24"/>
        </w:rPr>
        <w:t>implementar la</w:t>
      </w:r>
      <w:r>
        <w:rPr>
          <w:rFonts w:cs="Arial"/>
          <w:sz w:val="24"/>
        </w:rPr>
        <w:t xml:space="preserve"> AEEMRRSICA</w:t>
      </w:r>
      <w:r w:rsidR="002C5D7A">
        <w:rPr>
          <w:rFonts w:cs="Arial"/>
          <w:sz w:val="24"/>
        </w:rPr>
        <w:t>.</w:t>
      </w:r>
    </w:p>
    <w:p w14:paraId="59FC4FCF" w14:textId="5A4E1177" w:rsidR="002B0617" w:rsidRPr="001B46C1" w:rsidRDefault="004F1EB4" w:rsidP="00C32358">
      <w:pPr>
        <w:pStyle w:val="Ttulo2"/>
        <w:numPr>
          <w:ilvl w:val="0"/>
          <w:numId w:val="11"/>
        </w:numPr>
        <w:tabs>
          <w:tab w:val="left" w:pos="851"/>
        </w:tabs>
        <w:spacing w:before="240" w:after="240"/>
        <w:ind w:left="709" w:hanging="283"/>
        <w:rPr>
          <w:rFonts w:asciiTheme="minorHAnsi" w:hAnsiTheme="minorHAnsi" w:cs="Arial"/>
          <w:b/>
          <w:color w:val="auto"/>
          <w:sz w:val="28"/>
          <w:szCs w:val="24"/>
        </w:rPr>
      </w:pPr>
      <w:r w:rsidRPr="001B46C1">
        <w:rPr>
          <w:rFonts w:asciiTheme="minorHAnsi" w:hAnsiTheme="minorHAnsi" w:cs="Arial"/>
          <w:b/>
          <w:color w:val="auto"/>
          <w:sz w:val="28"/>
          <w:szCs w:val="24"/>
        </w:rPr>
        <w:t>Objetivo del Mecanismo Regional/Nacional</w:t>
      </w:r>
    </w:p>
    <w:p w14:paraId="1BC3C531" w14:textId="3AC33DA2" w:rsidR="00050DDB" w:rsidRPr="00294867" w:rsidRDefault="00BD1D4E" w:rsidP="00C32358">
      <w:pPr>
        <w:spacing w:before="240" w:after="0"/>
        <w:jc w:val="both"/>
        <w:rPr>
          <w:rFonts w:cs="Arial"/>
          <w:sz w:val="24"/>
          <w:szCs w:val="24"/>
        </w:rPr>
      </w:pPr>
      <w:r w:rsidRPr="00F7484F">
        <w:rPr>
          <w:rFonts w:cs="Arial"/>
          <w:sz w:val="24"/>
          <w:szCs w:val="24"/>
        </w:rPr>
        <w:t>I</w:t>
      </w:r>
      <w:r w:rsidR="004F1EB4" w:rsidRPr="00F7484F">
        <w:rPr>
          <w:rFonts w:cs="Arial"/>
          <w:sz w:val="24"/>
          <w:szCs w:val="24"/>
        </w:rPr>
        <w:t>mplementa</w:t>
      </w:r>
      <w:r w:rsidR="002C5D7A" w:rsidRPr="00F7484F">
        <w:rPr>
          <w:rFonts w:cs="Arial"/>
          <w:sz w:val="24"/>
          <w:szCs w:val="24"/>
        </w:rPr>
        <w:t>r</w:t>
      </w:r>
      <w:r w:rsidRPr="00F7484F">
        <w:rPr>
          <w:rFonts w:cs="Arial"/>
          <w:sz w:val="24"/>
          <w:szCs w:val="24"/>
        </w:rPr>
        <w:t xml:space="preserve"> la Agenda para el Empoderamiento e</w:t>
      </w:r>
      <w:r w:rsidR="00FA4666" w:rsidRPr="00F7484F">
        <w:rPr>
          <w:rFonts w:cs="Arial"/>
          <w:sz w:val="24"/>
          <w:szCs w:val="24"/>
        </w:rPr>
        <w:t xml:space="preserve">conómico de las mujeres rurales </w:t>
      </w:r>
      <w:r w:rsidRPr="00F7484F">
        <w:rPr>
          <w:rFonts w:cs="Arial"/>
          <w:sz w:val="24"/>
          <w:szCs w:val="24"/>
        </w:rPr>
        <w:t>de</w:t>
      </w:r>
      <w:r w:rsidR="00FA4666" w:rsidRPr="00F7484F">
        <w:rPr>
          <w:rFonts w:cs="Arial"/>
          <w:sz w:val="24"/>
          <w:szCs w:val="24"/>
        </w:rPr>
        <w:t xml:space="preserve"> los países de la Regi</w:t>
      </w:r>
      <w:r w:rsidR="00A115A0" w:rsidRPr="00F7484F">
        <w:rPr>
          <w:rFonts w:cs="Arial"/>
          <w:sz w:val="24"/>
          <w:szCs w:val="24"/>
        </w:rPr>
        <w:t>ón SICA</w:t>
      </w:r>
      <w:r w:rsidR="00050DDB" w:rsidRPr="00F7484F">
        <w:rPr>
          <w:rFonts w:cs="Arial"/>
          <w:sz w:val="24"/>
          <w:szCs w:val="24"/>
        </w:rPr>
        <w:t>.</w:t>
      </w:r>
    </w:p>
    <w:p w14:paraId="5FFF77B0" w14:textId="37B21A93" w:rsidR="002C5D7A" w:rsidRPr="001B46C1" w:rsidRDefault="007C02AE" w:rsidP="002C5D7A">
      <w:pPr>
        <w:pStyle w:val="Prrafodelista"/>
        <w:numPr>
          <w:ilvl w:val="0"/>
          <w:numId w:val="11"/>
        </w:numPr>
        <w:spacing w:before="240" w:after="0"/>
        <w:jc w:val="both"/>
        <w:rPr>
          <w:rFonts w:cs="Arial"/>
          <w:b/>
          <w:sz w:val="28"/>
          <w:szCs w:val="24"/>
        </w:rPr>
      </w:pPr>
      <w:r w:rsidRPr="001B46C1">
        <w:rPr>
          <w:rFonts w:cs="Arial"/>
          <w:b/>
          <w:sz w:val="28"/>
          <w:szCs w:val="24"/>
        </w:rPr>
        <w:t>Quié</w:t>
      </w:r>
      <w:r w:rsidR="004F1EB4" w:rsidRPr="001B46C1">
        <w:rPr>
          <w:rFonts w:cs="Arial"/>
          <w:b/>
          <w:sz w:val="28"/>
          <w:szCs w:val="24"/>
        </w:rPr>
        <w:t>nes hacen parte del Mecanismo</w:t>
      </w:r>
    </w:p>
    <w:p w14:paraId="0FED1771" w14:textId="77777777" w:rsidR="002C5D7A" w:rsidRDefault="002C5D7A" w:rsidP="002C5D7A">
      <w:pPr>
        <w:pStyle w:val="Prrafodelista"/>
        <w:spacing w:before="240" w:after="0"/>
        <w:ind w:left="0"/>
        <w:jc w:val="both"/>
        <w:rPr>
          <w:rFonts w:cs="Arial"/>
          <w:sz w:val="28"/>
          <w:szCs w:val="24"/>
        </w:rPr>
      </w:pPr>
    </w:p>
    <w:p w14:paraId="15A903F9" w14:textId="100A2A99" w:rsidR="002C5D7A" w:rsidRPr="002C5D7A" w:rsidRDefault="002C5D7A" w:rsidP="002C5D7A">
      <w:pPr>
        <w:pStyle w:val="Prrafodelista"/>
        <w:spacing w:before="240" w:after="0"/>
        <w:ind w:left="0"/>
        <w:jc w:val="both"/>
        <w:rPr>
          <w:rFonts w:cs="Arial"/>
          <w:sz w:val="28"/>
          <w:szCs w:val="24"/>
        </w:rPr>
      </w:pPr>
      <w:r>
        <w:rPr>
          <w:rFonts w:cs="Arial"/>
          <w:sz w:val="24"/>
        </w:rPr>
        <w:t>Dicho espacio de coordinación y encuentro de trabajo estará integrado por técnicas/os de los Ministerios de Agricultura y Mecanismos Nacionales de la Mujer del COMMCA, responsables del tema del desarrollo rural de las mujeres en su más amplia diversidad socio-cultural y económica</w:t>
      </w:r>
    </w:p>
    <w:p w14:paraId="066DFC60" w14:textId="45072E66" w:rsidR="002C36F1" w:rsidRPr="00294867" w:rsidRDefault="002C5D7A" w:rsidP="002C36F1">
      <w:pPr>
        <w:spacing w:before="240" w:after="0"/>
        <w:jc w:val="both"/>
        <w:rPr>
          <w:rFonts w:cs="Arial"/>
          <w:sz w:val="24"/>
          <w:szCs w:val="24"/>
        </w:rPr>
      </w:pPr>
      <w:r>
        <w:rPr>
          <w:rFonts w:cs="Arial"/>
          <w:sz w:val="24"/>
          <w:szCs w:val="24"/>
        </w:rPr>
        <w:t xml:space="preserve">Dentro de sus competencias se identifican: a) </w:t>
      </w:r>
      <w:r w:rsidR="00E56799" w:rsidRPr="00294867">
        <w:rPr>
          <w:rFonts w:cs="Arial"/>
          <w:sz w:val="24"/>
          <w:szCs w:val="24"/>
        </w:rPr>
        <w:t>coordinación</w:t>
      </w:r>
      <w:r>
        <w:rPr>
          <w:rFonts w:cs="Arial"/>
          <w:sz w:val="24"/>
          <w:szCs w:val="24"/>
        </w:rPr>
        <w:t xml:space="preserve">, b) armonización de acciones y procedimiento de trabajo </w:t>
      </w:r>
      <w:r w:rsidR="0075354A" w:rsidRPr="00294867">
        <w:rPr>
          <w:rFonts w:cs="Arial"/>
          <w:sz w:val="24"/>
          <w:szCs w:val="24"/>
        </w:rPr>
        <w:t xml:space="preserve">en el ámbito </w:t>
      </w:r>
      <w:r w:rsidR="00E62507" w:rsidRPr="00294867">
        <w:rPr>
          <w:rFonts w:cs="Arial"/>
          <w:sz w:val="24"/>
          <w:szCs w:val="24"/>
        </w:rPr>
        <w:t>nacional</w:t>
      </w:r>
      <w:r w:rsidR="0075354A" w:rsidRPr="00294867">
        <w:rPr>
          <w:rFonts w:cs="Arial"/>
          <w:sz w:val="24"/>
          <w:szCs w:val="24"/>
        </w:rPr>
        <w:t xml:space="preserve"> y</w:t>
      </w:r>
      <w:r w:rsidR="00E62507" w:rsidRPr="00294867">
        <w:rPr>
          <w:rFonts w:cs="Arial"/>
          <w:sz w:val="24"/>
          <w:szCs w:val="24"/>
        </w:rPr>
        <w:t xml:space="preserve"> </w:t>
      </w:r>
      <w:r w:rsidR="00F70E40" w:rsidRPr="00294867">
        <w:rPr>
          <w:rFonts w:cs="Arial"/>
          <w:sz w:val="24"/>
          <w:szCs w:val="24"/>
        </w:rPr>
        <w:t xml:space="preserve">regional. </w:t>
      </w:r>
      <w:r>
        <w:rPr>
          <w:rFonts w:cs="Arial"/>
          <w:sz w:val="24"/>
          <w:szCs w:val="24"/>
        </w:rPr>
        <w:t xml:space="preserve"> </w:t>
      </w:r>
      <w:r w:rsidR="00F70E40" w:rsidRPr="00294867">
        <w:rPr>
          <w:rFonts w:cs="Arial"/>
          <w:sz w:val="24"/>
          <w:szCs w:val="24"/>
        </w:rPr>
        <w:t xml:space="preserve">Será </w:t>
      </w:r>
      <w:r>
        <w:rPr>
          <w:rFonts w:cs="Arial"/>
          <w:sz w:val="24"/>
          <w:szCs w:val="24"/>
        </w:rPr>
        <w:t>espacio de convergencia de</w:t>
      </w:r>
      <w:r w:rsidR="00E56799" w:rsidRPr="00294867">
        <w:rPr>
          <w:rFonts w:cs="Arial"/>
          <w:sz w:val="24"/>
          <w:szCs w:val="24"/>
        </w:rPr>
        <w:t xml:space="preserve"> las Secretarías Técnicas </w:t>
      </w:r>
      <w:r w:rsidR="00D40D44" w:rsidRPr="00294867">
        <w:rPr>
          <w:rFonts w:cs="Arial"/>
          <w:sz w:val="24"/>
          <w:szCs w:val="24"/>
        </w:rPr>
        <w:t>del COMMCA</w:t>
      </w:r>
      <w:r w:rsidR="004F1EB4">
        <w:rPr>
          <w:rFonts w:cs="Arial"/>
          <w:sz w:val="24"/>
          <w:szCs w:val="24"/>
        </w:rPr>
        <w:t xml:space="preserve"> y</w:t>
      </w:r>
      <w:r w:rsidR="00D40D44" w:rsidRPr="00294867">
        <w:rPr>
          <w:rFonts w:cs="Arial"/>
          <w:sz w:val="24"/>
          <w:szCs w:val="24"/>
        </w:rPr>
        <w:t xml:space="preserve"> del CAC</w:t>
      </w:r>
      <w:r w:rsidR="004F1EB4">
        <w:rPr>
          <w:rFonts w:cs="Arial"/>
          <w:sz w:val="24"/>
          <w:szCs w:val="24"/>
        </w:rPr>
        <w:t xml:space="preserve">, así como, </w:t>
      </w:r>
      <w:r w:rsidR="00D40D44" w:rsidRPr="00294867">
        <w:rPr>
          <w:rFonts w:cs="Arial"/>
          <w:sz w:val="24"/>
          <w:szCs w:val="24"/>
        </w:rPr>
        <w:t>con los M</w:t>
      </w:r>
      <w:r w:rsidR="00E56799" w:rsidRPr="00294867">
        <w:rPr>
          <w:rFonts w:cs="Arial"/>
          <w:sz w:val="24"/>
          <w:szCs w:val="24"/>
        </w:rPr>
        <w:t>ecanismo</w:t>
      </w:r>
      <w:r w:rsidR="00F70E40" w:rsidRPr="00294867">
        <w:rPr>
          <w:rFonts w:cs="Arial"/>
          <w:sz w:val="24"/>
          <w:szCs w:val="24"/>
        </w:rPr>
        <w:t xml:space="preserve">s de la mujer </w:t>
      </w:r>
      <w:r w:rsidR="00D40D44" w:rsidRPr="00294867">
        <w:rPr>
          <w:rFonts w:cs="Arial"/>
          <w:sz w:val="24"/>
          <w:szCs w:val="24"/>
        </w:rPr>
        <w:t xml:space="preserve">y Ministerios de agricultura </w:t>
      </w:r>
      <w:r w:rsidR="00F70E40" w:rsidRPr="00294867">
        <w:rPr>
          <w:rFonts w:cs="Arial"/>
          <w:sz w:val="24"/>
          <w:szCs w:val="24"/>
        </w:rPr>
        <w:t>de</w:t>
      </w:r>
      <w:r w:rsidR="00E56799" w:rsidRPr="00294867">
        <w:rPr>
          <w:rFonts w:cs="Arial"/>
          <w:sz w:val="24"/>
          <w:szCs w:val="24"/>
        </w:rPr>
        <w:t xml:space="preserve"> los países</w:t>
      </w:r>
      <w:r w:rsidR="00F70E40" w:rsidRPr="00294867">
        <w:rPr>
          <w:rFonts w:cs="Arial"/>
          <w:sz w:val="24"/>
          <w:szCs w:val="24"/>
        </w:rPr>
        <w:t>, para la puesta en marcha de la AEEMRRSICA.</w:t>
      </w:r>
    </w:p>
    <w:p w14:paraId="3C94A4BA" w14:textId="4DCB4BB8" w:rsidR="00E56799" w:rsidRPr="00294867" w:rsidRDefault="00F70E40" w:rsidP="00C32358">
      <w:pPr>
        <w:spacing w:before="240"/>
        <w:jc w:val="both"/>
        <w:rPr>
          <w:rFonts w:cs="Arial"/>
          <w:sz w:val="24"/>
          <w:szCs w:val="24"/>
        </w:rPr>
      </w:pPr>
      <w:r w:rsidRPr="00294867">
        <w:rPr>
          <w:rFonts w:cs="Arial"/>
          <w:sz w:val="24"/>
          <w:szCs w:val="24"/>
        </w:rPr>
        <w:t>Sobre el mecanismo:</w:t>
      </w:r>
    </w:p>
    <w:p w14:paraId="619D863F" w14:textId="72D37B32" w:rsidR="005C5A73" w:rsidRDefault="005C5A73" w:rsidP="0077196D">
      <w:pPr>
        <w:pStyle w:val="Prrafodelista"/>
        <w:numPr>
          <w:ilvl w:val="0"/>
          <w:numId w:val="33"/>
        </w:numPr>
        <w:spacing w:before="240"/>
        <w:jc w:val="both"/>
        <w:rPr>
          <w:rFonts w:cs="Arial"/>
          <w:sz w:val="24"/>
          <w:szCs w:val="24"/>
        </w:rPr>
      </w:pPr>
      <w:r w:rsidRPr="0077196D">
        <w:rPr>
          <w:rFonts w:cs="Arial"/>
          <w:sz w:val="24"/>
          <w:szCs w:val="24"/>
        </w:rPr>
        <w:t xml:space="preserve">Deberá estar </w:t>
      </w:r>
      <w:r w:rsidR="0077196D" w:rsidRPr="0077196D">
        <w:rPr>
          <w:rFonts w:cs="Arial"/>
          <w:sz w:val="24"/>
          <w:szCs w:val="24"/>
        </w:rPr>
        <w:t>integrado por una persona representante titular y una alterna, responsables del avance de las mujeres rurales de los Mecanismos Nacionales de la Mujer y de los Ministerios de Agricultura de los países del SICA. La SE-CAC y la STM-COMMCA también deberán nombrar una persona titular y alterna para que funjan como Secretaría del mecanismo.</w:t>
      </w:r>
    </w:p>
    <w:p w14:paraId="2BBC5346" w14:textId="77777777" w:rsidR="0077196D" w:rsidRPr="0077196D" w:rsidRDefault="0077196D" w:rsidP="0077196D">
      <w:pPr>
        <w:pStyle w:val="Prrafodelista"/>
        <w:spacing w:before="240"/>
        <w:jc w:val="both"/>
        <w:rPr>
          <w:rFonts w:cs="Arial"/>
          <w:sz w:val="24"/>
          <w:szCs w:val="24"/>
        </w:rPr>
      </w:pPr>
    </w:p>
    <w:p w14:paraId="380119BB" w14:textId="7F30899C" w:rsidR="006A7485" w:rsidRPr="00294867" w:rsidRDefault="00E83024" w:rsidP="0077196D">
      <w:pPr>
        <w:pStyle w:val="Prrafodelista"/>
        <w:numPr>
          <w:ilvl w:val="0"/>
          <w:numId w:val="33"/>
        </w:numPr>
        <w:spacing w:before="240"/>
        <w:jc w:val="both"/>
        <w:rPr>
          <w:rFonts w:cs="Arial"/>
          <w:sz w:val="24"/>
          <w:szCs w:val="24"/>
        </w:rPr>
      </w:pPr>
      <w:r>
        <w:rPr>
          <w:rFonts w:cs="Arial"/>
          <w:sz w:val="24"/>
          <w:szCs w:val="24"/>
        </w:rPr>
        <w:t>L</w:t>
      </w:r>
      <w:r w:rsidR="0077196D" w:rsidRPr="0077196D">
        <w:rPr>
          <w:rFonts w:cs="Arial"/>
          <w:sz w:val="24"/>
          <w:szCs w:val="24"/>
        </w:rPr>
        <w:t>as personas representantes en el sector agrícola y agropecuario de los países sean nombradas por los Ministros de Agricultura de cada país; para el caso de las personas representantes de los Mecanismos para el avance de las mujeres, sean nombradas por la más alta autoridad de los mecanismos en cada país.</w:t>
      </w:r>
      <w:r w:rsidR="0077196D">
        <w:rPr>
          <w:rFonts w:cs="Arial"/>
          <w:sz w:val="24"/>
          <w:szCs w:val="24"/>
        </w:rPr>
        <w:t xml:space="preserve"> </w:t>
      </w:r>
      <w:r w:rsidR="00C93FA6">
        <w:rPr>
          <w:rFonts w:cs="Arial"/>
          <w:sz w:val="24"/>
          <w:szCs w:val="24"/>
        </w:rPr>
        <w:t>D</w:t>
      </w:r>
      <w:r w:rsidR="008910DB">
        <w:rPr>
          <w:rFonts w:cs="Arial"/>
          <w:sz w:val="24"/>
          <w:szCs w:val="24"/>
        </w:rPr>
        <w:t>icho nombramiento deberá ser renovado o ratificado anualmente</w:t>
      </w:r>
      <w:r w:rsidR="00C93FA6">
        <w:rPr>
          <w:rFonts w:cs="Arial"/>
          <w:sz w:val="24"/>
          <w:szCs w:val="24"/>
        </w:rPr>
        <w:t xml:space="preserve"> y se of</w:t>
      </w:r>
      <w:r w:rsidR="006A7485" w:rsidRPr="00294867">
        <w:rPr>
          <w:rFonts w:cs="Arial"/>
          <w:sz w:val="24"/>
          <w:szCs w:val="24"/>
        </w:rPr>
        <w:t xml:space="preserve">icializará </w:t>
      </w:r>
      <w:r w:rsidR="002C5D7A">
        <w:rPr>
          <w:rFonts w:cs="Arial"/>
          <w:sz w:val="24"/>
          <w:szCs w:val="24"/>
        </w:rPr>
        <w:t xml:space="preserve">por medio de una carta </w:t>
      </w:r>
      <w:r w:rsidR="00A815A1">
        <w:rPr>
          <w:rFonts w:cs="Arial"/>
          <w:sz w:val="24"/>
          <w:szCs w:val="24"/>
        </w:rPr>
        <w:t>sellada y firmada</w:t>
      </w:r>
      <w:r w:rsidR="006A7485" w:rsidRPr="00294867">
        <w:rPr>
          <w:rFonts w:cs="Arial"/>
          <w:sz w:val="24"/>
          <w:szCs w:val="24"/>
        </w:rPr>
        <w:t xml:space="preserve"> por la autoridad correspondiente dirigid</w:t>
      </w:r>
      <w:r w:rsidR="00C93FA6">
        <w:rPr>
          <w:rFonts w:cs="Arial"/>
          <w:sz w:val="24"/>
          <w:szCs w:val="24"/>
        </w:rPr>
        <w:t>a</w:t>
      </w:r>
      <w:r w:rsidR="006A7485" w:rsidRPr="00294867">
        <w:rPr>
          <w:rFonts w:cs="Arial"/>
          <w:sz w:val="24"/>
          <w:szCs w:val="24"/>
        </w:rPr>
        <w:t xml:space="preserve"> a</w:t>
      </w:r>
      <w:r w:rsidR="00ED4D9F" w:rsidRPr="00294867">
        <w:rPr>
          <w:rFonts w:cs="Arial"/>
          <w:sz w:val="24"/>
          <w:szCs w:val="24"/>
        </w:rPr>
        <w:t xml:space="preserve">l: </w:t>
      </w:r>
      <w:proofErr w:type="gramStart"/>
      <w:r w:rsidR="006A7485" w:rsidRPr="00294867">
        <w:rPr>
          <w:rFonts w:cs="Arial"/>
          <w:sz w:val="24"/>
          <w:szCs w:val="24"/>
        </w:rPr>
        <w:t>Secretario</w:t>
      </w:r>
      <w:proofErr w:type="gramEnd"/>
      <w:r w:rsidR="006A7485" w:rsidRPr="00294867">
        <w:rPr>
          <w:rFonts w:cs="Arial"/>
          <w:sz w:val="24"/>
          <w:szCs w:val="24"/>
        </w:rPr>
        <w:t xml:space="preserve">/a Ejecutivo/a del Consejo Agropecuario Centroamericano y </w:t>
      </w:r>
      <w:r w:rsidR="00ED4D9F" w:rsidRPr="00294867">
        <w:rPr>
          <w:rFonts w:cs="Arial"/>
          <w:sz w:val="24"/>
          <w:szCs w:val="24"/>
        </w:rPr>
        <w:t>Secretari</w:t>
      </w:r>
      <w:r w:rsidR="006A7485" w:rsidRPr="00294867">
        <w:rPr>
          <w:rFonts w:cs="Arial"/>
          <w:sz w:val="24"/>
          <w:szCs w:val="24"/>
        </w:rPr>
        <w:t>a Técnica del Consejo de Ministras de la Mujer de Centroamérica y República Dominicana.</w:t>
      </w:r>
    </w:p>
    <w:p w14:paraId="4592FC63" w14:textId="27A683FB" w:rsidR="00F70E40" w:rsidRPr="00294867" w:rsidRDefault="00F70E40" w:rsidP="0093560B">
      <w:pPr>
        <w:pStyle w:val="Prrafodelista"/>
        <w:spacing w:before="240"/>
        <w:jc w:val="both"/>
        <w:rPr>
          <w:rFonts w:cs="Arial"/>
          <w:sz w:val="24"/>
          <w:szCs w:val="24"/>
        </w:rPr>
      </w:pPr>
    </w:p>
    <w:p w14:paraId="0B38A640" w14:textId="3BD4669D" w:rsidR="00F70E40" w:rsidRPr="00294867" w:rsidRDefault="00F70E40" w:rsidP="00F70E40">
      <w:pPr>
        <w:pStyle w:val="Prrafodelista"/>
        <w:numPr>
          <w:ilvl w:val="0"/>
          <w:numId w:val="33"/>
        </w:numPr>
        <w:spacing w:before="240"/>
        <w:jc w:val="both"/>
        <w:rPr>
          <w:rFonts w:cs="Arial"/>
          <w:sz w:val="24"/>
          <w:szCs w:val="24"/>
        </w:rPr>
      </w:pPr>
      <w:r w:rsidRPr="00294867">
        <w:rPr>
          <w:rFonts w:cs="Arial"/>
          <w:sz w:val="24"/>
          <w:szCs w:val="24"/>
        </w:rPr>
        <w:lastRenderedPageBreak/>
        <w:t>La sustitución de alguno de los miembros, deberá ser notificado por escrito de forma oficial a ambas Secretarías, STM-COMMCA y SE-CAC.</w:t>
      </w:r>
    </w:p>
    <w:p w14:paraId="6CAD7913" w14:textId="77777777" w:rsidR="0095274A" w:rsidRPr="00294867" w:rsidRDefault="0095274A" w:rsidP="0095274A">
      <w:pPr>
        <w:pStyle w:val="Prrafodelista"/>
        <w:rPr>
          <w:rFonts w:cs="Arial"/>
          <w:sz w:val="24"/>
          <w:szCs w:val="24"/>
        </w:rPr>
      </w:pPr>
    </w:p>
    <w:p w14:paraId="0E35C76A" w14:textId="4348865D" w:rsidR="0095274A" w:rsidRPr="00294867" w:rsidRDefault="00E91BE2" w:rsidP="0054099A">
      <w:pPr>
        <w:pStyle w:val="Prrafodelista"/>
        <w:numPr>
          <w:ilvl w:val="0"/>
          <w:numId w:val="33"/>
        </w:numPr>
        <w:spacing w:before="240"/>
        <w:jc w:val="both"/>
        <w:rPr>
          <w:rFonts w:cs="Arial"/>
          <w:sz w:val="24"/>
          <w:szCs w:val="24"/>
        </w:rPr>
      </w:pPr>
      <w:r w:rsidRPr="00294867">
        <w:rPr>
          <w:rFonts w:cs="Arial"/>
          <w:sz w:val="24"/>
          <w:szCs w:val="24"/>
        </w:rPr>
        <w:t xml:space="preserve">Las agencias de cooperación y/o cooperantes que apoyan la implementación de la agenda, podrán tener </w:t>
      </w:r>
      <w:r w:rsidR="00FE19DA" w:rsidRPr="00294867">
        <w:rPr>
          <w:rFonts w:cs="Arial"/>
          <w:sz w:val="24"/>
          <w:szCs w:val="24"/>
        </w:rPr>
        <w:t>participación,</w:t>
      </w:r>
      <w:r w:rsidRPr="00294867">
        <w:rPr>
          <w:rFonts w:cs="Arial"/>
          <w:sz w:val="24"/>
          <w:szCs w:val="24"/>
        </w:rPr>
        <w:t xml:space="preserve"> como observadores, sin derecho a voto, previa solicitud </w:t>
      </w:r>
      <w:r w:rsidR="00FE19DA" w:rsidRPr="00294867">
        <w:rPr>
          <w:rFonts w:cs="Arial"/>
          <w:sz w:val="24"/>
          <w:szCs w:val="24"/>
        </w:rPr>
        <w:t xml:space="preserve">oficial </w:t>
      </w:r>
      <w:r w:rsidRPr="00294867">
        <w:rPr>
          <w:rFonts w:cs="Arial"/>
          <w:sz w:val="24"/>
          <w:szCs w:val="24"/>
        </w:rPr>
        <w:t>a la STM-COMM</w:t>
      </w:r>
      <w:r w:rsidR="00FE19DA" w:rsidRPr="00294867">
        <w:rPr>
          <w:rFonts w:cs="Arial"/>
          <w:sz w:val="24"/>
          <w:szCs w:val="24"/>
        </w:rPr>
        <w:t xml:space="preserve">CA y a la SE-CAC. Su participación se limita a una persona titular y otra alterna, nombrada por la agencia o cooperante. </w:t>
      </w:r>
    </w:p>
    <w:p w14:paraId="75E5E885" w14:textId="3C2EDD28" w:rsidR="00F7484F" w:rsidRPr="00F7484F" w:rsidRDefault="00A815A1" w:rsidP="00F7484F">
      <w:pPr>
        <w:pStyle w:val="Ttulo2"/>
        <w:numPr>
          <w:ilvl w:val="0"/>
          <w:numId w:val="11"/>
        </w:numPr>
        <w:tabs>
          <w:tab w:val="left" w:pos="993"/>
        </w:tabs>
        <w:spacing w:before="240" w:after="240"/>
        <w:ind w:left="851" w:hanging="567"/>
        <w:jc w:val="both"/>
        <w:rPr>
          <w:rFonts w:asciiTheme="minorHAnsi" w:hAnsiTheme="minorHAnsi" w:cs="Arial"/>
          <w:b/>
          <w:color w:val="auto"/>
          <w:sz w:val="28"/>
          <w:szCs w:val="24"/>
        </w:rPr>
      </w:pPr>
      <w:r w:rsidRPr="001B46C1">
        <w:rPr>
          <w:rFonts w:asciiTheme="minorHAnsi" w:hAnsiTheme="minorHAnsi" w:cs="Arial"/>
          <w:b/>
          <w:color w:val="auto"/>
          <w:sz w:val="28"/>
          <w:szCs w:val="24"/>
        </w:rPr>
        <w:t xml:space="preserve">Perfil de los miembros </w:t>
      </w:r>
    </w:p>
    <w:p w14:paraId="5B570E63" w14:textId="12F9BC8F" w:rsidR="0077196D" w:rsidRDefault="00A815A1" w:rsidP="00F7484F">
      <w:pPr>
        <w:pStyle w:val="Prrafodelista"/>
        <w:numPr>
          <w:ilvl w:val="0"/>
          <w:numId w:val="25"/>
        </w:numPr>
        <w:spacing w:before="240" w:after="240"/>
        <w:jc w:val="both"/>
        <w:rPr>
          <w:rFonts w:cs="Arial"/>
          <w:sz w:val="24"/>
          <w:szCs w:val="24"/>
        </w:rPr>
      </w:pPr>
      <w:r w:rsidRPr="0077196D">
        <w:rPr>
          <w:rFonts w:cs="Arial"/>
          <w:sz w:val="24"/>
          <w:szCs w:val="24"/>
        </w:rPr>
        <w:t>T</w:t>
      </w:r>
      <w:r w:rsidR="006B6CEE" w:rsidRPr="0077196D">
        <w:rPr>
          <w:rFonts w:cs="Arial"/>
          <w:sz w:val="24"/>
          <w:szCs w:val="24"/>
        </w:rPr>
        <w:t>écnic</w:t>
      </w:r>
      <w:r w:rsidRPr="0077196D">
        <w:rPr>
          <w:rFonts w:cs="Arial"/>
          <w:sz w:val="24"/>
          <w:szCs w:val="24"/>
        </w:rPr>
        <w:t xml:space="preserve">a/o de los Ministerios de Agricultura y Mecanismos </w:t>
      </w:r>
      <w:r w:rsidR="001B3403">
        <w:rPr>
          <w:rFonts w:cs="Arial"/>
          <w:sz w:val="24"/>
          <w:szCs w:val="24"/>
        </w:rPr>
        <w:t xml:space="preserve">Nacionales </w:t>
      </w:r>
      <w:r w:rsidRPr="0077196D">
        <w:rPr>
          <w:rFonts w:cs="Arial"/>
          <w:sz w:val="24"/>
          <w:szCs w:val="24"/>
        </w:rPr>
        <w:t xml:space="preserve">de la Mujer de los países que conforman la región SICA, con conocimientos </w:t>
      </w:r>
      <w:r w:rsidR="00FB386C" w:rsidRPr="0077196D">
        <w:rPr>
          <w:rFonts w:cs="Arial"/>
          <w:sz w:val="24"/>
          <w:szCs w:val="24"/>
        </w:rPr>
        <w:t>relacionados con</w:t>
      </w:r>
      <w:r w:rsidR="009D5977" w:rsidRPr="0077196D">
        <w:rPr>
          <w:rFonts w:cs="Arial"/>
          <w:sz w:val="24"/>
          <w:szCs w:val="24"/>
        </w:rPr>
        <w:t xml:space="preserve"> los</w:t>
      </w:r>
      <w:r w:rsidR="008E6808" w:rsidRPr="0077196D">
        <w:rPr>
          <w:rFonts w:cs="Arial"/>
          <w:sz w:val="24"/>
          <w:szCs w:val="24"/>
        </w:rPr>
        <w:t xml:space="preserve"> </w:t>
      </w:r>
      <w:r w:rsidR="0077196D" w:rsidRPr="0077196D">
        <w:rPr>
          <w:rFonts w:cs="Arial"/>
          <w:sz w:val="24"/>
          <w:szCs w:val="24"/>
        </w:rPr>
        <w:t xml:space="preserve">derechos humanos de las mujeres y el principio de equidad e igualdad, autonomía económica y empoderamiento económico de las mujeres rurales.  </w:t>
      </w:r>
    </w:p>
    <w:p w14:paraId="6977A084" w14:textId="77777777" w:rsidR="00F7484F" w:rsidRPr="00F7484F" w:rsidRDefault="00F7484F" w:rsidP="00F7484F">
      <w:pPr>
        <w:pStyle w:val="Prrafodelista"/>
        <w:spacing w:before="240" w:after="240"/>
        <w:jc w:val="both"/>
        <w:rPr>
          <w:rFonts w:cs="Arial"/>
          <w:sz w:val="24"/>
          <w:szCs w:val="24"/>
        </w:rPr>
      </w:pPr>
    </w:p>
    <w:p w14:paraId="6CE811C4" w14:textId="3E79DABA" w:rsidR="0077196D" w:rsidRPr="0077196D" w:rsidRDefault="006B6CEE" w:rsidP="00F7484F">
      <w:pPr>
        <w:pStyle w:val="Prrafodelista"/>
        <w:numPr>
          <w:ilvl w:val="0"/>
          <w:numId w:val="25"/>
        </w:numPr>
        <w:spacing w:before="240"/>
        <w:jc w:val="both"/>
        <w:rPr>
          <w:rFonts w:cs="Arial"/>
          <w:sz w:val="24"/>
          <w:szCs w:val="24"/>
        </w:rPr>
      </w:pPr>
      <w:r w:rsidRPr="0077196D">
        <w:rPr>
          <w:rFonts w:cs="Arial"/>
          <w:sz w:val="24"/>
          <w:szCs w:val="24"/>
        </w:rPr>
        <w:t>Manifiesta actitud</w:t>
      </w:r>
      <w:r w:rsidR="007714A4" w:rsidRPr="0077196D">
        <w:rPr>
          <w:rFonts w:cs="Arial"/>
          <w:sz w:val="24"/>
          <w:szCs w:val="24"/>
        </w:rPr>
        <w:t xml:space="preserve"> de colaboración</w:t>
      </w:r>
      <w:r w:rsidRPr="0077196D">
        <w:rPr>
          <w:rFonts w:cs="Arial"/>
          <w:sz w:val="24"/>
          <w:szCs w:val="24"/>
        </w:rPr>
        <w:t>, interés</w:t>
      </w:r>
      <w:r w:rsidR="00585876" w:rsidRPr="0077196D">
        <w:rPr>
          <w:rFonts w:cs="Arial"/>
          <w:sz w:val="24"/>
          <w:szCs w:val="24"/>
        </w:rPr>
        <w:t>, compromiso</w:t>
      </w:r>
      <w:r w:rsidRPr="0077196D">
        <w:rPr>
          <w:rFonts w:cs="Arial"/>
          <w:sz w:val="24"/>
          <w:szCs w:val="24"/>
        </w:rPr>
        <w:t xml:space="preserve"> y capacidad </w:t>
      </w:r>
      <w:r w:rsidR="00585876" w:rsidRPr="0077196D">
        <w:rPr>
          <w:rFonts w:cs="Arial"/>
          <w:sz w:val="24"/>
          <w:szCs w:val="24"/>
        </w:rPr>
        <w:t>de trabajo</w:t>
      </w:r>
      <w:r w:rsidRPr="0077196D">
        <w:rPr>
          <w:rFonts w:cs="Arial"/>
          <w:sz w:val="24"/>
          <w:szCs w:val="24"/>
        </w:rPr>
        <w:t xml:space="preserve"> en equipo para el logro d</w:t>
      </w:r>
      <w:r w:rsidR="00585876" w:rsidRPr="0077196D">
        <w:rPr>
          <w:rFonts w:cs="Arial"/>
          <w:sz w:val="24"/>
          <w:szCs w:val="24"/>
        </w:rPr>
        <w:t>e los objeti</w:t>
      </w:r>
      <w:r w:rsidR="006C0987" w:rsidRPr="0077196D">
        <w:rPr>
          <w:rFonts w:cs="Arial"/>
          <w:sz w:val="24"/>
          <w:szCs w:val="24"/>
        </w:rPr>
        <w:t>vos planteados en la AEEMRRSICA</w:t>
      </w:r>
      <w:r w:rsidR="002D6D31">
        <w:rPr>
          <w:rFonts w:cs="Arial"/>
          <w:sz w:val="24"/>
          <w:szCs w:val="24"/>
        </w:rPr>
        <w:t xml:space="preserve"> </w:t>
      </w:r>
      <w:r w:rsidR="00817E5C">
        <w:rPr>
          <w:rFonts w:cs="Arial"/>
          <w:sz w:val="24"/>
          <w:szCs w:val="24"/>
        </w:rPr>
        <w:t>y q</w:t>
      </w:r>
      <w:r w:rsidR="0077196D" w:rsidRPr="0077196D">
        <w:rPr>
          <w:rFonts w:cs="Arial"/>
          <w:sz w:val="24"/>
          <w:szCs w:val="24"/>
        </w:rPr>
        <w:t>ue</w:t>
      </w:r>
      <w:r w:rsidR="002D6D31">
        <w:rPr>
          <w:rFonts w:cs="Arial"/>
          <w:sz w:val="24"/>
          <w:szCs w:val="24"/>
        </w:rPr>
        <w:t xml:space="preserve">, </w:t>
      </w:r>
      <w:r w:rsidR="0077196D" w:rsidRPr="0077196D">
        <w:rPr>
          <w:rFonts w:cs="Arial"/>
          <w:sz w:val="24"/>
          <w:szCs w:val="24"/>
        </w:rPr>
        <w:t>de acuerdo a sus mandatos institucionales, cuenten con capacidades para operativizar al interior de sus instituciones y articular con otras instituciones nacionales las acciones planteadas en la AEEMRRSICA.</w:t>
      </w:r>
    </w:p>
    <w:p w14:paraId="6926B4D8" w14:textId="77777777" w:rsidR="004A2D48" w:rsidRPr="0077196D" w:rsidRDefault="004A2D48" w:rsidP="0077196D">
      <w:pPr>
        <w:pStyle w:val="Prrafodelista"/>
        <w:spacing w:before="240"/>
        <w:jc w:val="both"/>
        <w:rPr>
          <w:rFonts w:cs="Arial"/>
          <w:sz w:val="24"/>
          <w:szCs w:val="24"/>
          <w:highlight w:val="yellow"/>
        </w:rPr>
      </w:pPr>
    </w:p>
    <w:p w14:paraId="3934D30C" w14:textId="36D0DAF3" w:rsidR="009D5977" w:rsidRPr="00817E5C" w:rsidRDefault="00D07BCF" w:rsidP="00817E5C">
      <w:pPr>
        <w:pStyle w:val="Prrafodelista"/>
        <w:numPr>
          <w:ilvl w:val="0"/>
          <w:numId w:val="25"/>
        </w:numPr>
        <w:spacing w:before="240"/>
        <w:jc w:val="both"/>
        <w:rPr>
          <w:rFonts w:cs="Arial"/>
          <w:sz w:val="24"/>
          <w:szCs w:val="24"/>
        </w:rPr>
      </w:pPr>
      <w:r>
        <w:rPr>
          <w:rFonts w:cs="Arial"/>
          <w:sz w:val="24"/>
          <w:szCs w:val="24"/>
        </w:rPr>
        <w:t>Posee</w:t>
      </w:r>
      <w:r w:rsidR="006C0987" w:rsidRPr="00817E5C">
        <w:rPr>
          <w:rFonts w:cs="Arial"/>
          <w:sz w:val="24"/>
          <w:szCs w:val="24"/>
        </w:rPr>
        <w:t xml:space="preserve"> </w:t>
      </w:r>
      <w:r w:rsidR="00817E5C" w:rsidRPr="00817E5C">
        <w:rPr>
          <w:rFonts w:cs="Arial"/>
          <w:sz w:val="24"/>
          <w:szCs w:val="24"/>
        </w:rPr>
        <w:t>conocimiento de las políticas internacionales, regionales y nacionales relacionadas con la Agenda para el empoderamiento económico de las mujeres rurales de la Región SICA (PRIEG/SICA, ECADERT/SICA, PAR/SICA y otras del Sistema).   Deseable conocimiento de la Estrategia de género del Plan SAN CELAC y Decenio de la Agricultura Familiar y otras que coadyuvan al desarrollo de las mujeres rurales.</w:t>
      </w:r>
    </w:p>
    <w:p w14:paraId="37754005" w14:textId="303872D3" w:rsidR="00484019" w:rsidRPr="001B46C1" w:rsidRDefault="009D5977" w:rsidP="00C32358">
      <w:pPr>
        <w:pStyle w:val="Ttulo2"/>
        <w:numPr>
          <w:ilvl w:val="0"/>
          <w:numId w:val="11"/>
        </w:numPr>
        <w:spacing w:before="240"/>
        <w:ind w:left="851" w:hanging="567"/>
        <w:jc w:val="both"/>
        <w:rPr>
          <w:rFonts w:asciiTheme="minorHAnsi" w:hAnsiTheme="minorHAnsi" w:cs="Arial"/>
          <w:b/>
          <w:color w:val="auto"/>
          <w:sz w:val="28"/>
          <w:szCs w:val="24"/>
        </w:rPr>
      </w:pPr>
      <w:r w:rsidRPr="001B46C1">
        <w:rPr>
          <w:rFonts w:asciiTheme="minorHAnsi" w:hAnsiTheme="minorHAnsi" w:cs="Arial"/>
          <w:b/>
          <w:color w:val="auto"/>
          <w:sz w:val="28"/>
          <w:szCs w:val="24"/>
        </w:rPr>
        <w:t>Funciones</w:t>
      </w:r>
    </w:p>
    <w:p w14:paraId="10648049" w14:textId="046E7F77" w:rsidR="009D5977" w:rsidRDefault="009D5977" w:rsidP="00C32358">
      <w:pPr>
        <w:pStyle w:val="Prrafodelista"/>
        <w:numPr>
          <w:ilvl w:val="0"/>
          <w:numId w:val="27"/>
        </w:numPr>
        <w:spacing w:before="240"/>
        <w:jc w:val="both"/>
        <w:rPr>
          <w:rFonts w:cs="Arial"/>
          <w:sz w:val="24"/>
          <w:szCs w:val="24"/>
        </w:rPr>
      </w:pPr>
      <w:r>
        <w:rPr>
          <w:rFonts w:cs="Arial"/>
          <w:sz w:val="24"/>
          <w:szCs w:val="24"/>
        </w:rPr>
        <w:t>Contribuir a la identificación de necesidades, propuestas y demandas de las mujeres rurales en su amplia diversidad socio-cultural y económica.</w:t>
      </w:r>
    </w:p>
    <w:p w14:paraId="2D55C65D" w14:textId="77777777" w:rsidR="00F7484F" w:rsidRDefault="00F7484F" w:rsidP="00F7484F">
      <w:pPr>
        <w:pStyle w:val="Prrafodelista"/>
        <w:spacing w:before="240"/>
        <w:jc w:val="both"/>
        <w:rPr>
          <w:rFonts w:cs="Arial"/>
          <w:sz w:val="24"/>
          <w:szCs w:val="24"/>
        </w:rPr>
      </w:pPr>
    </w:p>
    <w:p w14:paraId="5F383D64" w14:textId="77777777" w:rsidR="00F7484F" w:rsidRDefault="00AD6257" w:rsidP="00F7484F">
      <w:pPr>
        <w:pStyle w:val="Prrafodelista"/>
        <w:numPr>
          <w:ilvl w:val="0"/>
          <w:numId w:val="27"/>
        </w:numPr>
        <w:spacing w:before="240"/>
        <w:jc w:val="both"/>
        <w:rPr>
          <w:rFonts w:cs="Arial"/>
          <w:sz w:val="24"/>
          <w:szCs w:val="24"/>
        </w:rPr>
      </w:pPr>
      <w:r w:rsidRPr="00294867">
        <w:rPr>
          <w:rFonts w:cs="Arial"/>
          <w:sz w:val="24"/>
          <w:szCs w:val="24"/>
        </w:rPr>
        <w:t xml:space="preserve">Acompañar la implementación de la </w:t>
      </w:r>
      <w:r w:rsidR="00190FE1" w:rsidRPr="00294867">
        <w:rPr>
          <w:rFonts w:cs="Arial"/>
          <w:sz w:val="24"/>
          <w:szCs w:val="24"/>
        </w:rPr>
        <w:t xml:space="preserve">AEEMRRSICA. </w:t>
      </w:r>
    </w:p>
    <w:p w14:paraId="63DC86FF" w14:textId="77777777" w:rsidR="00F7484F" w:rsidRPr="00F7484F" w:rsidRDefault="00F7484F" w:rsidP="00F7484F">
      <w:pPr>
        <w:pStyle w:val="Prrafodelista"/>
        <w:rPr>
          <w:rFonts w:cs="Arial"/>
          <w:sz w:val="24"/>
          <w:szCs w:val="24"/>
        </w:rPr>
      </w:pPr>
    </w:p>
    <w:p w14:paraId="0E01D1D7" w14:textId="0B98114E" w:rsidR="00190FE1" w:rsidRDefault="00190FE1" w:rsidP="00F7484F">
      <w:pPr>
        <w:pStyle w:val="Prrafodelista"/>
        <w:numPr>
          <w:ilvl w:val="0"/>
          <w:numId w:val="27"/>
        </w:numPr>
        <w:spacing w:before="240"/>
        <w:jc w:val="both"/>
        <w:rPr>
          <w:rFonts w:cs="Arial"/>
          <w:sz w:val="24"/>
          <w:szCs w:val="24"/>
        </w:rPr>
      </w:pPr>
      <w:r w:rsidRPr="00F7484F">
        <w:rPr>
          <w:rFonts w:cs="Arial"/>
          <w:sz w:val="24"/>
          <w:szCs w:val="24"/>
        </w:rPr>
        <w:t xml:space="preserve">Coordinar actividades con las instancias que conforman el Eje 1 </w:t>
      </w:r>
      <w:r w:rsidR="0095274A" w:rsidRPr="00F7484F">
        <w:rPr>
          <w:rFonts w:cs="Arial"/>
          <w:sz w:val="24"/>
          <w:szCs w:val="24"/>
        </w:rPr>
        <w:t>de la PRIEG/SICA: Autonomía Econ</w:t>
      </w:r>
      <w:r w:rsidR="00C52355" w:rsidRPr="00F7484F">
        <w:rPr>
          <w:rFonts w:cs="Arial"/>
          <w:sz w:val="24"/>
          <w:szCs w:val="24"/>
        </w:rPr>
        <w:t>ómica para las Mujeres, en el marco de la AEEMRRSICA.</w:t>
      </w:r>
    </w:p>
    <w:p w14:paraId="6AB2C1B0" w14:textId="77777777" w:rsidR="00F7484F" w:rsidRPr="00F7484F" w:rsidRDefault="00F7484F" w:rsidP="00F7484F">
      <w:pPr>
        <w:pStyle w:val="Prrafodelista"/>
        <w:rPr>
          <w:rFonts w:cs="Arial"/>
          <w:sz w:val="24"/>
          <w:szCs w:val="24"/>
        </w:rPr>
      </w:pPr>
    </w:p>
    <w:p w14:paraId="2277D854" w14:textId="77777777" w:rsidR="00F7484F" w:rsidRPr="00F7484F" w:rsidRDefault="00F7484F" w:rsidP="00F7484F">
      <w:pPr>
        <w:spacing w:before="240"/>
        <w:jc w:val="both"/>
        <w:rPr>
          <w:rFonts w:cs="Arial"/>
          <w:sz w:val="24"/>
          <w:szCs w:val="24"/>
        </w:rPr>
      </w:pPr>
    </w:p>
    <w:p w14:paraId="395B035D" w14:textId="30E328E3" w:rsidR="00AD6257" w:rsidRPr="00294867" w:rsidRDefault="00AD6257" w:rsidP="00C32358">
      <w:pPr>
        <w:pStyle w:val="Prrafodelista"/>
        <w:numPr>
          <w:ilvl w:val="0"/>
          <w:numId w:val="27"/>
        </w:numPr>
        <w:spacing w:before="240"/>
        <w:jc w:val="both"/>
        <w:rPr>
          <w:rFonts w:cs="Arial"/>
          <w:sz w:val="24"/>
          <w:szCs w:val="24"/>
        </w:rPr>
      </w:pPr>
      <w:r w:rsidRPr="00294867">
        <w:rPr>
          <w:rFonts w:cs="Arial"/>
          <w:sz w:val="24"/>
          <w:szCs w:val="24"/>
        </w:rPr>
        <w:lastRenderedPageBreak/>
        <w:t xml:space="preserve">Definición de estrategias </w:t>
      </w:r>
      <w:r w:rsidR="005E45C5" w:rsidRPr="00294867">
        <w:rPr>
          <w:rFonts w:cs="Arial"/>
          <w:sz w:val="24"/>
          <w:szCs w:val="24"/>
        </w:rPr>
        <w:t xml:space="preserve">que permitan el </w:t>
      </w:r>
      <w:r w:rsidRPr="00294867">
        <w:rPr>
          <w:rFonts w:cs="Arial"/>
          <w:sz w:val="24"/>
          <w:szCs w:val="24"/>
        </w:rPr>
        <w:t>logro de objetivos de la AEEMRRSICA</w:t>
      </w:r>
    </w:p>
    <w:p w14:paraId="1268378A" w14:textId="77777777" w:rsidR="00F7484F" w:rsidRDefault="00F7484F" w:rsidP="00F7484F">
      <w:pPr>
        <w:pStyle w:val="Prrafodelista"/>
        <w:spacing w:before="240"/>
        <w:jc w:val="both"/>
        <w:rPr>
          <w:rFonts w:cs="Arial"/>
          <w:sz w:val="24"/>
          <w:szCs w:val="24"/>
          <w:highlight w:val="yellow"/>
        </w:rPr>
      </w:pPr>
    </w:p>
    <w:p w14:paraId="7B2583E9" w14:textId="77777777" w:rsidR="00F7484F" w:rsidRDefault="00C02F1F" w:rsidP="00F7484F">
      <w:pPr>
        <w:pStyle w:val="Prrafodelista"/>
        <w:numPr>
          <w:ilvl w:val="0"/>
          <w:numId w:val="27"/>
        </w:numPr>
        <w:spacing w:after="0"/>
        <w:jc w:val="both"/>
        <w:rPr>
          <w:rFonts w:cs="Arial"/>
          <w:sz w:val="24"/>
          <w:szCs w:val="24"/>
        </w:rPr>
      </w:pPr>
      <w:r w:rsidRPr="00F7484F">
        <w:rPr>
          <w:rFonts w:cs="Arial"/>
          <w:sz w:val="24"/>
          <w:szCs w:val="24"/>
        </w:rPr>
        <w:t xml:space="preserve">El mecanismo </w:t>
      </w:r>
      <w:r w:rsidR="00F7484F" w:rsidRPr="00F7484F">
        <w:rPr>
          <w:rFonts w:cs="Arial"/>
          <w:sz w:val="24"/>
          <w:szCs w:val="24"/>
        </w:rPr>
        <w:t>podrá reunirse de forma extraordinaria a solicitud de alguno de sus miembros.</w:t>
      </w:r>
    </w:p>
    <w:p w14:paraId="3642E1C0" w14:textId="77777777" w:rsidR="00F7484F" w:rsidRPr="00F7484F" w:rsidRDefault="00F7484F" w:rsidP="00F7484F">
      <w:pPr>
        <w:pStyle w:val="Prrafodelista"/>
        <w:rPr>
          <w:rFonts w:cs="Arial"/>
          <w:sz w:val="24"/>
          <w:szCs w:val="24"/>
        </w:rPr>
      </w:pPr>
    </w:p>
    <w:p w14:paraId="4CC9CCDC" w14:textId="77777777" w:rsidR="00F7484F" w:rsidRDefault="00E217C3" w:rsidP="00F7484F">
      <w:pPr>
        <w:pStyle w:val="Prrafodelista"/>
        <w:numPr>
          <w:ilvl w:val="0"/>
          <w:numId w:val="27"/>
        </w:numPr>
        <w:spacing w:after="0"/>
        <w:jc w:val="both"/>
        <w:rPr>
          <w:rFonts w:cs="Arial"/>
          <w:sz w:val="24"/>
          <w:szCs w:val="24"/>
        </w:rPr>
      </w:pPr>
      <w:r w:rsidRPr="00F7484F">
        <w:rPr>
          <w:rFonts w:cs="Arial"/>
          <w:sz w:val="24"/>
          <w:szCs w:val="24"/>
        </w:rPr>
        <w:t>Con el apoyo la STM-COMMCA y la SE-CAC, elaborará las agendas para las reuniones y definirá su modalidad (virtual o presencial).</w:t>
      </w:r>
    </w:p>
    <w:p w14:paraId="43CACD87" w14:textId="77777777" w:rsidR="00F7484F" w:rsidRPr="00F7484F" w:rsidRDefault="00F7484F" w:rsidP="00F7484F">
      <w:pPr>
        <w:pStyle w:val="Prrafodelista"/>
        <w:rPr>
          <w:rFonts w:cs="Arial"/>
          <w:sz w:val="24"/>
          <w:szCs w:val="24"/>
        </w:rPr>
      </w:pPr>
    </w:p>
    <w:p w14:paraId="79591440" w14:textId="77777777" w:rsidR="00F7484F" w:rsidRDefault="009D5977" w:rsidP="00F7484F">
      <w:pPr>
        <w:pStyle w:val="Prrafodelista"/>
        <w:numPr>
          <w:ilvl w:val="0"/>
          <w:numId w:val="27"/>
        </w:numPr>
        <w:spacing w:after="0"/>
        <w:jc w:val="both"/>
        <w:rPr>
          <w:rFonts w:cs="Arial"/>
          <w:sz w:val="24"/>
          <w:szCs w:val="24"/>
        </w:rPr>
      </w:pPr>
      <w:r w:rsidRPr="00F7484F">
        <w:rPr>
          <w:rFonts w:cs="Arial"/>
          <w:sz w:val="24"/>
          <w:szCs w:val="24"/>
        </w:rPr>
        <w:t>Realizar monitoreo, seguimiento y evaluación de la implementación de la AEEMRRSICA. Rendirá informes de avance semestrales que resuman el trabajo desarrollado por el mecanismo el CAC y COMMCA por medio de sus respectivas Secretarías la STM-COMMCA y la SE-CAC de forma escrita</w:t>
      </w:r>
      <w:r w:rsidR="00550D4E" w:rsidRPr="00F7484F">
        <w:rPr>
          <w:rFonts w:cs="Arial"/>
          <w:sz w:val="24"/>
          <w:szCs w:val="24"/>
        </w:rPr>
        <w:t>.</w:t>
      </w:r>
    </w:p>
    <w:p w14:paraId="4385E20F" w14:textId="77777777" w:rsidR="00F7484F" w:rsidRPr="00F7484F" w:rsidRDefault="00F7484F" w:rsidP="00F7484F">
      <w:pPr>
        <w:pStyle w:val="Prrafodelista"/>
        <w:rPr>
          <w:rFonts w:cs="Arial"/>
          <w:sz w:val="24"/>
          <w:szCs w:val="24"/>
        </w:rPr>
      </w:pPr>
    </w:p>
    <w:p w14:paraId="06A0704A" w14:textId="696ADBFA" w:rsidR="00E217C3" w:rsidRPr="00F7484F" w:rsidRDefault="00F7484F" w:rsidP="00F7484F">
      <w:pPr>
        <w:pStyle w:val="Prrafodelista"/>
        <w:numPr>
          <w:ilvl w:val="0"/>
          <w:numId w:val="27"/>
        </w:numPr>
        <w:spacing w:after="0"/>
        <w:jc w:val="both"/>
        <w:rPr>
          <w:rFonts w:cs="Arial"/>
          <w:sz w:val="24"/>
          <w:szCs w:val="24"/>
        </w:rPr>
      </w:pPr>
      <w:r w:rsidRPr="00F7484F">
        <w:rPr>
          <w:rFonts w:cs="Arial"/>
          <w:sz w:val="24"/>
          <w:szCs w:val="24"/>
        </w:rPr>
        <w:t>Hacer cumplir</w:t>
      </w:r>
      <w:r w:rsidR="006F4492" w:rsidRPr="00F7484F">
        <w:rPr>
          <w:rFonts w:cs="Arial"/>
          <w:sz w:val="24"/>
          <w:szCs w:val="24"/>
        </w:rPr>
        <w:t xml:space="preserve"> los mandatos </w:t>
      </w:r>
      <w:r w:rsidR="00E217C3" w:rsidRPr="00F7484F">
        <w:rPr>
          <w:rFonts w:cs="Arial"/>
          <w:sz w:val="24"/>
          <w:szCs w:val="24"/>
        </w:rPr>
        <w:t>del CAC y del COMMCA.</w:t>
      </w:r>
    </w:p>
    <w:p w14:paraId="7AF30BBE" w14:textId="77777777" w:rsidR="00106743" w:rsidRPr="001B46C1" w:rsidRDefault="00106743" w:rsidP="00C32358">
      <w:pPr>
        <w:pStyle w:val="Prrafodelista"/>
        <w:spacing w:before="240"/>
        <w:jc w:val="both"/>
        <w:rPr>
          <w:rFonts w:cs="Arial"/>
          <w:b/>
          <w:sz w:val="24"/>
          <w:szCs w:val="24"/>
        </w:rPr>
      </w:pPr>
    </w:p>
    <w:p w14:paraId="59166498" w14:textId="040B7A4E" w:rsidR="003647AE" w:rsidRPr="001B46C1" w:rsidRDefault="009D5977" w:rsidP="00C32358">
      <w:pPr>
        <w:pStyle w:val="Ttulo2"/>
        <w:numPr>
          <w:ilvl w:val="0"/>
          <w:numId w:val="11"/>
        </w:numPr>
        <w:spacing w:before="240"/>
        <w:ind w:left="851" w:hanging="425"/>
        <w:jc w:val="both"/>
        <w:rPr>
          <w:rFonts w:asciiTheme="minorHAnsi" w:hAnsiTheme="minorHAnsi" w:cs="Arial"/>
          <w:b/>
          <w:color w:val="auto"/>
          <w:sz w:val="28"/>
          <w:szCs w:val="24"/>
        </w:rPr>
      </w:pPr>
      <w:r w:rsidRPr="001B46C1">
        <w:rPr>
          <w:rFonts w:asciiTheme="minorHAnsi" w:hAnsiTheme="minorHAnsi" w:cs="Arial"/>
          <w:b/>
          <w:color w:val="auto"/>
          <w:sz w:val="28"/>
          <w:szCs w:val="24"/>
        </w:rPr>
        <w:t>Gestión del mecanismo de trabajo</w:t>
      </w:r>
    </w:p>
    <w:p w14:paraId="7395809B" w14:textId="77777777" w:rsidR="00FF2CB7" w:rsidRDefault="00A11856" w:rsidP="00FF2CB7">
      <w:pPr>
        <w:pStyle w:val="Prrafodelista"/>
        <w:numPr>
          <w:ilvl w:val="0"/>
          <w:numId w:val="28"/>
        </w:numPr>
        <w:spacing w:before="240"/>
        <w:jc w:val="both"/>
        <w:rPr>
          <w:rFonts w:cs="Arial"/>
          <w:sz w:val="24"/>
          <w:szCs w:val="24"/>
        </w:rPr>
      </w:pPr>
      <w:r w:rsidRPr="00294867">
        <w:rPr>
          <w:rFonts w:cs="Arial"/>
          <w:sz w:val="24"/>
          <w:szCs w:val="24"/>
        </w:rPr>
        <w:t xml:space="preserve">La coordinación </w:t>
      </w:r>
      <w:r w:rsidR="00F01621" w:rsidRPr="00294867">
        <w:rPr>
          <w:rFonts w:cs="Arial"/>
          <w:sz w:val="24"/>
          <w:szCs w:val="24"/>
        </w:rPr>
        <w:t>del Mecanismo</w:t>
      </w:r>
      <w:r w:rsidRPr="00294867">
        <w:rPr>
          <w:rFonts w:cs="Arial"/>
          <w:sz w:val="24"/>
          <w:szCs w:val="24"/>
        </w:rPr>
        <w:t xml:space="preserve"> estará a cargo </w:t>
      </w:r>
      <w:r w:rsidR="00E765E6" w:rsidRPr="00294867">
        <w:rPr>
          <w:rFonts w:cs="Arial"/>
          <w:sz w:val="24"/>
          <w:szCs w:val="24"/>
        </w:rPr>
        <w:t>la</w:t>
      </w:r>
      <w:r w:rsidR="009D5977">
        <w:rPr>
          <w:rFonts w:cs="Arial"/>
          <w:sz w:val="24"/>
          <w:szCs w:val="24"/>
        </w:rPr>
        <w:t>s</w:t>
      </w:r>
      <w:r w:rsidR="00E765E6" w:rsidRPr="00294867">
        <w:rPr>
          <w:rFonts w:cs="Arial"/>
          <w:sz w:val="24"/>
          <w:szCs w:val="24"/>
        </w:rPr>
        <w:t xml:space="preserve"> Presidencia </w:t>
      </w:r>
      <w:proofErr w:type="spellStart"/>
      <w:r w:rsidR="00E765E6" w:rsidRPr="00294867">
        <w:rPr>
          <w:rFonts w:cs="Arial"/>
          <w:sz w:val="24"/>
          <w:szCs w:val="24"/>
        </w:rPr>
        <w:t>Pro-té</w:t>
      </w:r>
      <w:r w:rsidRPr="00294867">
        <w:rPr>
          <w:rFonts w:cs="Arial"/>
          <w:sz w:val="24"/>
          <w:szCs w:val="24"/>
        </w:rPr>
        <w:t>mpore</w:t>
      </w:r>
      <w:proofErr w:type="spellEnd"/>
      <w:r w:rsidRPr="00294867">
        <w:rPr>
          <w:rFonts w:cs="Arial"/>
          <w:sz w:val="24"/>
          <w:szCs w:val="24"/>
        </w:rPr>
        <w:t xml:space="preserve"> del CAC</w:t>
      </w:r>
      <w:r w:rsidR="009D5977">
        <w:rPr>
          <w:rFonts w:cs="Arial"/>
          <w:sz w:val="24"/>
          <w:szCs w:val="24"/>
        </w:rPr>
        <w:t xml:space="preserve"> y COMMCA</w:t>
      </w:r>
      <w:r w:rsidRPr="00294867">
        <w:rPr>
          <w:rFonts w:cs="Arial"/>
          <w:sz w:val="24"/>
          <w:szCs w:val="24"/>
        </w:rPr>
        <w:t xml:space="preserve">, </w:t>
      </w:r>
      <w:r w:rsidR="009D5977">
        <w:rPr>
          <w:rFonts w:cs="Arial"/>
          <w:sz w:val="24"/>
          <w:szCs w:val="24"/>
        </w:rPr>
        <w:t xml:space="preserve">con el apoyo </w:t>
      </w:r>
      <w:r w:rsidR="001B46C1">
        <w:rPr>
          <w:rFonts w:cs="Arial"/>
          <w:sz w:val="24"/>
          <w:szCs w:val="24"/>
        </w:rPr>
        <w:t xml:space="preserve">de </w:t>
      </w:r>
      <w:r w:rsidR="001B46C1" w:rsidRPr="00294867">
        <w:rPr>
          <w:rFonts w:cs="Arial"/>
          <w:sz w:val="24"/>
          <w:szCs w:val="24"/>
        </w:rPr>
        <w:t>la</w:t>
      </w:r>
      <w:r w:rsidRPr="00294867">
        <w:rPr>
          <w:rFonts w:cs="Arial"/>
          <w:sz w:val="24"/>
          <w:szCs w:val="24"/>
        </w:rPr>
        <w:t xml:space="preserve"> SE-CAC y la STM-COMMCA.</w:t>
      </w:r>
    </w:p>
    <w:p w14:paraId="7665752A" w14:textId="77777777" w:rsidR="00FF2CB7" w:rsidRDefault="00FF2CB7" w:rsidP="00FF2CB7">
      <w:pPr>
        <w:pStyle w:val="Prrafodelista"/>
        <w:spacing w:before="240"/>
        <w:jc w:val="both"/>
        <w:rPr>
          <w:rFonts w:cs="Arial"/>
          <w:sz w:val="24"/>
          <w:szCs w:val="24"/>
        </w:rPr>
      </w:pPr>
    </w:p>
    <w:p w14:paraId="421B05F7" w14:textId="6ABBCB2C" w:rsidR="0086114D" w:rsidRDefault="006D0EC5" w:rsidP="0086114D">
      <w:pPr>
        <w:pStyle w:val="Prrafodelista"/>
        <w:numPr>
          <w:ilvl w:val="0"/>
          <w:numId w:val="28"/>
        </w:numPr>
        <w:spacing w:before="240"/>
        <w:jc w:val="both"/>
        <w:rPr>
          <w:rFonts w:cs="Arial"/>
          <w:sz w:val="24"/>
          <w:szCs w:val="24"/>
        </w:rPr>
      </w:pPr>
      <w:r>
        <w:rPr>
          <w:rFonts w:cs="Arial"/>
          <w:sz w:val="24"/>
          <w:szCs w:val="24"/>
        </w:rPr>
        <w:t>L</w:t>
      </w:r>
      <w:r w:rsidR="00FF2CB7" w:rsidRPr="00FF2CB7">
        <w:rPr>
          <w:rFonts w:cs="Arial"/>
          <w:sz w:val="24"/>
          <w:szCs w:val="24"/>
        </w:rPr>
        <w:t xml:space="preserve">os miembros del mecanismo </w:t>
      </w:r>
      <w:r w:rsidR="00D70069">
        <w:rPr>
          <w:rFonts w:cs="Arial"/>
          <w:sz w:val="24"/>
          <w:szCs w:val="24"/>
        </w:rPr>
        <w:t>atenderán</w:t>
      </w:r>
      <w:r w:rsidR="00FF2CB7" w:rsidRPr="00FF2CB7">
        <w:rPr>
          <w:rFonts w:cs="Arial"/>
          <w:sz w:val="24"/>
          <w:szCs w:val="24"/>
        </w:rPr>
        <w:t xml:space="preserve"> las convocatorias a reuniones presenciales y/o virtuales de la AEEMRRSICA efectuadas por la STM-COMMCA y la SE-CAC. El quórum necesario para realizar una reunión, ya sea virtual o presencial que tenga relevancia regional será de al menos cinco de los países miembros. Se realizarán como mínimo dos reuniones ordinarias por año de carácter virtual o presencial, con el objetivo de informar sobre el cumplimiento en la implementación de la AEEMRRSICA, status del avance de los acuerdos que competen al Mecanismo, abordar nuevos consensos, posicionar temas de interés, seguimiento de acuerdos e indicadores previamente establecidos, e intercambio de experiencias, y generar información, en coordinación con otras instituciones sobre el aporte de las mujeres rurales a la economía nacional </w:t>
      </w:r>
      <w:r w:rsidR="005626AF">
        <w:rPr>
          <w:rFonts w:cs="Arial"/>
          <w:sz w:val="24"/>
          <w:szCs w:val="24"/>
        </w:rPr>
        <w:t xml:space="preserve">y regional </w:t>
      </w:r>
      <w:r w:rsidR="00FF2CB7" w:rsidRPr="00FF2CB7">
        <w:rPr>
          <w:rFonts w:cs="Arial"/>
          <w:sz w:val="24"/>
          <w:szCs w:val="24"/>
        </w:rPr>
        <w:t>en los países de la Región SICA.</w:t>
      </w:r>
    </w:p>
    <w:p w14:paraId="01CF4616" w14:textId="77777777" w:rsidR="0086114D" w:rsidRPr="0086114D" w:rsidRDefault="0086114D" w:rsidP="0086114D">
      <w:pPr>
        <w:pStyle w:val="Prrafodelista"/>
        <w:rPr>
          <w:rFonts w:cs="Arial"/>
          <w:sz w:val="24"/>
          <w:szCs w:val="24"/>
        </w:rPr>
      </w:pPr>
    </w:p>
    <w:p w14:paraId="20054018" w14:textId="398D6447" w:rsidR="003726F5" w:rsidRPr="0086114D" w:rsidRDefault="003726F5" w:rsidP="0086114D">
      <w:pPr>
        <w:pStyle w:val="Prrafodelista"/>
        <w:spacing w:before="240"/>
        <w:jc w:val="both"/>
        <w:rPr>
          <w:rFonts w:cs="Arial"/>
          <w:sz w:val="24"/>
          <w:szCs w:val="24"/>
        </w:rPr>
      </w:pPr>
      <w:r w:rsidRPr="0086114D">
        <w:rPr>
          <w:rFonts w:cs="Arial"/>
          <w:sz w:val="24"/>
          <w:szCs w:val="24"/>
        </w:rPr>
        <w:t xml:space="preserve">Dentro </w:t>
      </w:r>
      <w:r w:rsidR="00F01621" w:rsidRPr="0086114D">
        <w:rPr>
          <w:rFonts w:cs="Arial"/>
          <w:sz w:val="24"/>
          <w:szCs w:val="24"/>
        </w:rPr>
        <w:t>del Mecanismo</w:t>
      </w:r>
      <w:r w:rsidRPr="0086114D">
        <w:rPr>
          <w:rFonts w:cs="Arial"/>
          <w:sz w:val="24"/>
          <w:szCs w:val="24"/>
        </w:rPr>
        <w:t xml:space="preserve"> se podrán conformar </w:t>
      </w:r>
      <w:r w:rsidR="002458F8" w:rsidRPr="0086114D">
        <w:rPr>
          <w:rFonts w:cs="Arial"/>
          <w:sz w:val="24"/>
          <w:szCs w:val="24"/>
        </w:rPr>
        <w:t>sub</w:t>
      </w:r>
      <w:r w:rsidRPr="0086114D">
        <w:rPr>
          <w:rFonts w:cs="Arial"/>
          <w:sz w:val="24"/>
          <w:szCs w:val="24"/>
        </w:rPr>
        <w:t xml:space="preserve">grupos de trabajo de acuerdo a los temas </w:t>
      </w:r>
      <w:r w:rsidR="00F01621" w:rsidRPr="0086114D">
        <w:rPr>
          <w:rFonts w:cs="Arial"/>
          <w:sz w:val="24"/>
          <w:szCs w:val="24"/>
        </w:rPr>
        <w:t>priorizados</w:t>
      </w:r>
      <w:r w:rsidR="002458F8" w:rsidRPr="0086114D">
        <w:rPr>
          <w:rFonts w:cs="Arial"/>
          <w:sz w:val="24"/>
          <w:szCs w:val="24"/>
        </w:rPr>
        <w:t>.</w:t>
      </w:r>
      <w:r w:rsidR="00F01621" w:rsidRPr="0086114D">
        <w:rPr>
          <w:rFonts w:cs="Arial"/>
          <w:sz w:val="24"/>
          <w:szCs w:val="24"/>
        </w:rPr>
        <w:t xml:space="preserve"> Los avances logrados en los subgrupos deberán ser reportados al Mecanismo en pleno, en el marco </w:t>
      </w:r>
      <w:r w:rsidRPr="0086114D">
        <w:rPr>
          <w:rFonts w:cs="Arial"/>
          <w:sz w:val="24"/>
          <w:szCs w:val="24"/>
        </w:rPr>
        <w:t xml:space="preserve">de las reuniones </w:t>
      </w:r>
      <w:r w:rsidR="00F01621" w:rsidRPr="0086114D">
        <w:rPr>
          <w:rFonts w:cs="Arial"/>
          <w:sz w:val="24"/>
          <w:szCs w:val="24"/>
        </w:rPr>
        <w:t xml:space="preserve">que realice. </w:t>
      </w:r>
      <w:r w:rsidR="00984FA1" w:rsidRPr="0086114D">
        <w:rPr>
          <w:rFonts w:cs="Arial"/>
          <w:sz w:val="24"/>
          <w:szCs w:val="24"/>
        </w:rPr>
        <w:t>En c</w:t>
      </w:r>
      <w:r w:rsidRPr="0086114D">
        <w:rPr>
          <w:rFonts w:cs="Arial"/>
          <w:sz w:val="24"/>
          <w:szCs w:val="24"/>
        </w:rPr>
        <w:t>ada reunión se elaborar</w:t>
      </w:r>
      <w:r w:rsidR="000311D5" w:rsidRPr="0086114D">
        <w:rPr>
          <w:rFonts w:cs="Arial"/>
          <w:sz w:val="24"/>
          <w:szCs w:val="24"/>
        </w:rPr>
        <w:t>á</w:t>
      </w:r>
      <w:r w:rsidR="00984FA1" w:rsidRPr="0086114D">
        <w:rPr>
          <w:rFonts w:cs="Arial"/>
          <w:sz w:val="24"/>
          <w:szCs w:val="24"/>
        </w:rPr>
        <w:t xml:space="preserve"> una ayuda memoria, la cual estará a cargo de la</w:t>
      </w:r>
      <w:r w:rsidRPr="0086114D">
        <w:rPr>
          <w:rFonts w:cs="Arial"/>
          <w:sz w:val="24"/>
          <w:szCs w:val="24"/>
        </w:rPr>
        <w:t xml:space="preserve"> </w:t>
      </w:r>
      <w:r w:rsidR="008B044E" w:rsidRPr="0086114D">
        <w:rPr>
          <w:rFonts w:cs="Arial"/>
          <w:sz w:val="24"/>
          <w:szCs w:val="24"/>
        </w:rPr>
        <w:t xml:space="preserve">SE-CAC y la </w:t>
      </w:r>
      <w:r w:rsidRPr="0086114D">
        <w:rPr>
          <w:rFonts w:cs="Arial"/>
          <w:sz w:val="24"/>
          <w:szCs w:val="24"/>
        </w:rPr>
        <w:t>STM-COMMCA</w:t>
      </w:r>
      <w:r w:rsidR="00984FA1" w:rsidRPr="0086114D">
        <w:rPr>
          <w:rFonts w:cs="Arial"/>
          <w:sz w:val="24"/>
          <w:szCs w:val="24"/>
        </w:rPr>
        <w:t>, quien</w:t>
      </w:r>
      <w:r w:rsidR="008B044E" w:rsidRPr="0086114D">
        <w:rPr>
          <w:rFonts w:cs="Arial"/>
          <w:sz w:val="24"/>
          <w:szCs w:val="24"/>
        </w:rPr>
        <w:t>es</w:t>
      </w:r>
      <w:r w:rsidR="00984FA1" w:rsidRPr="0086114D">
        <w:rPr>
          <w:rFonts w:cs="Arial"/>
          <w:sz w:val="24"/>
          <w:szCs w:val="24"/>
        </w:rPr>
        <w:t xml:space="preserve"> será</w:t>
      </w:r>
      <w:r w:rsidR="008B044E" w:rsidRPr="0086114D">
        <w:rPr>
          <w:rFonts w:cs="Arial"/>
          <w:sz w:val="24"/>
          <w:szCs w:val="24"/>
        </w:rPr>
        <w:t>n</w:t>
      </w:r>
      <w:r w:rsidR="00984FA1" w:rsidRPr="0086114D">
        <w:rPr>
          <w:rFonts w:cs="Arial"/>
          <w:sz w:val="24"/>
          <w:szCs w:val="24"/>
        </w:rPr>
        <w:t xml:space="preserve"> responsable</w:t>
      </w:r>
      <w:r w:rsidR="008B044E" w:rsidRPr="0086114D">
        <w:rPr>
          <w:rFonts w:cs="Arial"/>
          <w:sz w:val="24"/>
          <w:szCs w:val="24"/>
        </w:rPr>
        <w:t>s</w:t>
      </w:r>
      <w:r w:rsidR="00984FA1" w:rsidRPr="0086114D">
        <w:rPr>
          <w:rFonts w:cs="Arial"/>
          <w:sz w:val="24"/>
          <w:szCs w:val="24"/>
        </w:rPr>
        <w:t xml:space="preserve"> de divulgar el documento.</w:t>
      </w:r>
    </w:p>
    <w:p w14:paraId="6CA4717E" w14:textId="77777777" w:rsidR="00F01621" w:rsidRPr="00294867" w:rsidRDefault="00F01621" w:rsidP="00C32358">
      <w:pPr>
        <w:pStyle w:val="Prrafodelista"/>
        <w:spacing w:before="240"/>
        <w:jc w:val="both"/>
        <w:rPr>
          <w:rFonts w:cs="Arial"/>
          <w:sz w:val="24"/>
          <w:szCs w:val="24"/>
        </w:rPr>
      </w:pPr>
    </w:p>
    <w:p w14:paraId="49BBF2E5" w14:textId="77777777" w:rsidR="00451F50" w:rsidRDefault="0086114D" w:rsidP="00451F50">
      <w:pPr>
        <w:pStyle w:val="Prrafodelista"/>
        <w:numPr>
          <w:ilvl w:val="0"/>
          <w:numId w:val="28"/>
        </w:numPr>
        <w:spacing w:before="240"/>
        <w:jc w:val="both"/>
        <w:rPr>
          <w:rFonts w:cs="Arial"/>
          <w:sz w:val="24"/>
          <w:szCs w:val="24"/>
        </w:rPr>
      </w:pPr>
      <w:r w:rsidRPr="0086114D">
        <w:rPr>
          <w:rFonts w:cs="Arial"/>
          <w:sz w:val="24"/>
          <w:szCs w:val="24"/>
        </w:rPr>
        <w:lastRenderedPageBreak/>
        <w:t xml:space="preserve">Los acuerdos alcanzados en el marco de las reuniones del Mecanismo quedarán establecidos por consenso entre los miembros titulares o alternos acreditados en sustitución de los titulares. </w:t>
      </w:r>
    </w:p>
    <w:p w14:paraId="3257485A" w14:textId="77777777" w:rsidR="00451F50" w:rsidRDefault="00451F50" w:rsidP="00451F50">
      <w:pPr>
        <w:pStyle w:val="Prrafodelista"/>
        <w:spacing w:before="240"/>
        <w:jc w:val="both"/>
        <w:rPr>
          <w:rFonts w:cs="Arial"/>
          <w:sz w:val="24"/>
          <w:szCs w:val="24"/>
        </w:rPr>
      </w:pPr>
    </w:p>
    <w:p w14:paraId="514E1BD2" w14:textId="097CB296" w:rsidR="00451F50" w:rsidRPr="00451F50" w:rsidRDefault="00451F50" w:rsidP="00451F50">
      <w:pPr>
        <w:pStyle w:val="Prrafodelista"/>
        <w:numPr>
          <w:ilvl w:val="0"/>
          <w:numId w:val="28"/>
        </w:numPr>
        <w:spacing w:before="240"/>
        <w:jc w:val="both"/>
        <w:rPr>
          <w:rFonts w:cs="Arial"/>
          <w:sz w:val="24"/>
          <w:szCs w:val="24"/>
        </w:rPr>
      </w:pPr>
      <w:r>
        <w:rPr>
          <w:rFonts w:cs="Arial"/>
          <w:sz w:val="24"/>
          <w:szCs w:val="24"/>
        </w:rPr>
        <w:t>L</w:t>
      </w:r>
      <w:r w:rsidRPr="00451F50">
        <w:rPr>
          <w:rFonts w:cs="Arial"/>
          <w:sz w:val="24"/>
          <w:szCs w:val="24"/>
        </w:rPr>
        <w:t>as instituciones de los países que no participen en las reuniones presenciales y/o virtuales, serán debidamente informados por los/las coordinadoras del Mecanismo sobre los consensos y decisiones alcanzados en las reuniones, debiendo confirmar la recepción de la información. Los países tendrán una semana para manifestar su inconformidad, salvo caso fortuito o de fuerza mayor, el país afectado podrá solicitar una prórroga, después de finalizada la reunión, para manifestar por escrito su inconformidad con uno o más acuerdos, de no manifestar lo contrario en dicho plazo, se adhieren de forma automática a las decisiones tomadas. Esto aplica para cualquiera de las instituciones de pleno derecho del Mecanismo, ya sean de los Mecanismos Nacionales de la Mujer o Ministerios de Agricultura.</w:t>
      </w:r>
    </w:p>
    <w:p w14:paraId="3AD5FBF1" w14:textId="77777777" w:rsidR="00451F50" w:rsidRPr="00451F50" w:rsidRDefault="00451F50" w:rsidP="00451F50">
      <w:pPr>
        <w:pStyle w:val="Prrafodelista"/>
        <w:spacing w:before="240"/>
        <w:jc w:val="both"/>
        <w:rPr>
          <w:rFonts w:cs="Arial"/>
          <w:sz w:val="24"/>
          <w:szCs w:val="24"/>
          <w:highlight w:val="yellow"/>
        </w:rPr>
      </w:pPr>
    </w:p>
    <w:p w14:paraId="11325A38" w14:textId="46A910B5" w:rsidR="005619B0" w:rsidRPr="00C835A5" w:rsidRDefault="00630566" w:rsidP="00C835A5">
      <w:pPr>
        <w:pStyle w:val="Prrafodelista"/>
        <w:numPr>
          <w:ilvl w:val="0"/>
          <w:numId w:val="28"/>
        </w:numPr>
        <w:spacing w:before="240"/>
        <w:jc w:val="both"/>
        <w:rPr>
          <w:rFonts w:cs="Arial"/>
          <w:sz w:val="24"/>
          <w:szCs w:val="24"/>
        </w:rPr>
      </w:pPr>
      <w:r w:rsidRPr="00294867">
        <w:rPr>
          <w:rFonts w:cs="Arial"/>
          <w:sz w:val="24"/>
          <w:szCs w:val="24"/>
        </w:rPr>
        <w:t xml:space="preserve">Las personas miembros </w:t>
      </w:r>
      <w:r w:rsidR="005619B0" w:rsidRPr="00294867">
        <w:rPr>
          <w:rFonts w:cs="Arial"/>
          <w:sz w:val="24"/>
          <w:szCs w:val="24"/>
        </w:rPr>
        <w:t>del Mecanismo</w:t>
      </w:r>
      <w:r w:rsidRPr="00294867">
        <w:rPr>
          <w:rFonts w:cs="Arial"/>
          <w:sz w:val="24"/>
          <w:szCs w:val="24"/>
        </w:rPr>
        <w:t xml:space="preserve"> informar</w:t>
      </w:r>
      <w:r w:rsidR="00984FA1" w:rsidRPr="00294867">
        <w:rPr>
          <w:rFonts w:cs="Arial"/>
          <w:sz w:val="24"/>
          <w:szCs w:val="24"/>
        </w:rPr>
        <w:t>á</w:t>
      </w:r>
      <w:r w:rsidRPr="00294867">
        <w:rPr>
          <w:rFonts w:cs="Arial"/>
          <w:sz w:val="24"/>
          <w:szCs w:val="24"/>
        </w:rPr>
        <w:t>n de forma periódica o mínimamente cada semestre a su autoridad superior sobre las agendas, acuerdos, planes y avances en la</w:t>
      </w:r>
      <w:r w:rsidR="002B2AB4">
        <w:rPr>
          <w:rFonts w:cs="Arial"/>
          <w:sz w:val="24"/>
          <w:szCs w:val="24"/>
        </w:rPr>
        <w:t xml:space="preserve"> ejecución de los trabajos del Mecanismo</w:t>
      </w:r>
      <w:r w:rsidRPr="00294867">
        <w:rPr>
          <w:rFonts w:cs="Arial"/>
          <w:sz w:val="24"/>
          <w:szCs w:val="24"/>
        </w:rPr>
        <w:t xml:space="preserve">. </w:t>
      </w:r>
    </w:p>
    <w:p w14:paraId="2983ABBA" w14:textId="03EDA65F" w:rsidR="003647AE" w:rsidRPr="001B46C1" w:rsidRDefault="008B044E" w:rsidP="00C32358">
      <w:pPr>
        <w:pStyle w:val="Ttulo2"/>
        <w:numPr>
          <w:ilvl w:val="0"/>
          <w:numId w:val="11"/>
        </w:numPr>
        <w:tabs>
          <w:tab w:val="left" w:pos="1134"/>
        </w:tabs>
        <w:spacing w:before="240"/>
        <w:ind w:left="-284" w:firstLine="710"/>
        <w:jc w:val="both"/>
        <w:rPr>
          <w:rFonts w:asciiTheme="minorHAnsi" w:hAnsiTheme="minorHAnsi" w:cs="Arial"/>
          <w:b/>
          <w:color w:val="auto"/>
          <w:sz w:val="28"/>
          <w:szCs w:val="24"/>
        </w:rPr>
      </w:pPr>
      <w:r w:rsidRPr="001B46C1">
        <w:rPr>
          <w:rFonts w:asciiTheme="minorHAnsi" w:hAnsiTheme="minorHAnsi" w:cs="Arial"/>
          <w:b/>
          <w:color w:val="auto"/>
          <w:sz w:val="28"/>
          <w:szCs w:val="24"/>
        </w:rPr>
        <w:t>De la vigencia del mecanismo</w:t>
      </w:r>
    </w:p>
    <w:p w14:paraId="4B0073B4" w14:textId="568105BF" w:rsidR="002B0617" w:rsidRPr="00294867" w:rsidRDefault="006402ED" w:rsidP="00C32358">
      <w:pPr>
        <w:spacing w:before="240"/>
        <w:jc w:val="both"/>
        <w:rPr>
          <w:rFonts w:cs="Arial"/>
          <w:sz w:val="24"/>
          <w:szCs w:val="24"/>
        </w:rPr>
      </w:pPr>
      <w:r w:rsidRPr="00294867">
        <w:rPr>
          <w:rFonts w:cs="Arial"/>
          <w:sz w:val="24"/>
          <w:szCs w:val="24"/>
        </w:rPr>
        <w:t>El funcionamiento</w:t>
      </w:r>
      <w:r w:rsidR="00E51643" w:rsidRPr="00294867">
        <w:rPr>
          <w:rFonts w:cs="Arial"/>
          <w:sz w:val="24"/>
          <w:szCs w:val="24"/>
        </w:rPr>
        <w:t xml:space="preserve"> </w:t>
      </w:r>
      <w:r w:rsidR="008B044E">
        <w:rPr>
          <w:rFonts w:cs="Arial"/>
          <w:sz w:val="24"/>
          <w:szCs w:val="24"/>
        </w:rPr>
        <w:t xml:space="preserve">del mecanismo </w:t>
      </w:r>
      <w:r w:rsidR="00E51643" w:rsidRPr="00294867">
        <w:rPr>
          <w:rFonts w:cs="Arial"/>
          <w:sz w:val="24"/>
          <w:szCs w:val="24"/>
        </w:rPr>
        <w:t>tendr</w:t>
      </w:r>
      <w:r w:rsidR="00BB0A2B" w:rsidRPr="00294867">
        <w:rPr>
          <w:rFonts w:cs="Arial"/>
          <w:sz w:val="24"/>
          <w:szCs w:val="24"/>
        </w:rPr>
        <w:t xml:space="preserve">á como periodo de vigencia la implementación de la </w:t>
      </w:r>
      <w:r w:rsidR="002001D3" w:rsidRPr="00294867">
        <w:rPr>
          <w:rFonts w:cs="Arial"/>
          <w:sz w:val="24"/>
          <w:szCs w:val="24"/>
        </w:rPr>
        <w:t>Agenda para el empoderamiento económico de las Mujeres rurales de los pa</w:t>
      </w:r>
      <w:r w:rsidR="00BB0A2B" w:rsidRPr="00294867">
        <w:rPr>
          <w:rFonts w:cs="Arial"/>
          <w:sz w:val="24"/>
          <w:szCs w:val="24"/>
        </w:rPr>
        <w:t>íses miembros de la región SICA</w:t>
      </w:r>
      <w:r w:rsidR="002001D3" w:rsidRPr="00294867">
        <w:rPr>
          <w:rFonts w:cs="Arial"/>
          <w:sz w:val="24"/>
          <w:szCs w:val="24"/>
        </w:rPr>
        <w:t xml:space="preserve">. </w:t>
      </w:r>
      <w:r w:rsidR="00BB0A2B" w:rsidRPr="00294867">
        <w:rPr>
          <w:rFonts w:cs="Arial"/>
          <w:sz w:val="24"/>
          <w:szCs w:val="24"/>
        </w:rPr>
        <w:t>Posterior a esa fecha deberá someterse a revisión y actualización.</w:t>
      </w:r>
    </w:p>
    <w:sectPr w:rsidR="002B0617" w:rsidRPr="00294867" w:rsidSect="00E33CB4">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4829D" w14:textId="77777777" w:rsidR="00CF37E6" w:rsidRDefault="00CF37E6" w:rsidP="006B2E01">
      <w:pPr>
        <w:spacing w:after="0" w:line="240" w:lineRule="auto"/>
      </w:pPr>
      <w:r>
        <w:separator/>
      </w:r>
    </w:p>
  </w:endnote>
  <w:endnote w:type="continuationSeparator" w:id="0">
    <w:p w14:paraId="30AF6168" w14:textId="77777777" w:rsidR="00CF37E6" w:rsidRDefault="00CF37E6" w:rsidP="006B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616752"/>
      <w:docPartObj>
        <w:docPartGallery w:val="Page Numbers (Bottom of Page)"/>
        <w:docPartUnique/>
      </w:docPartObj>
    </w:sdtPr>
    <w:sdtEndPr/>
    <w:sdtContent>
      <w:p w14:paraId="5FF1E228" w14:textId="10DBE980" w:rsidR="00E33CB4" w:rsidRDefault="00E33CB4">
        <w:pPr>
          <w:pStyle w:val="Piedepgina"/>
          <w:jc w:val="right"/>
        </w:pPr>
        <w:r>
          <w:fldChar w:fldCharType="begin"/>
        </w:r>
        <w:r>
          <w:instrText>PAGE   \* MERGEFORMAT</w:instrText>
        </w:r>
        <w:r>
          <w:fldChar w:fldCharType="separate"/>
        </w:r>
        <w:r w:rsidR="00726747" w:rsidRPr="00726747">
          <w:rPr>
            <w:noProof/>
            <w:lang w:val="es-ES"/>
          </w:rPr>
          <w:t>10</w:t>
        </w:r>
        <w:r>
          <w:fldChar w:fldCharType="end"/>
        </w:r>
      </w:p>
    </w:sdtContent>
  </w:sdt>
  <w:p w14:paraId="36FAB4CE" w14:textId="77777777" w:rsidR="00522DC2" w:rsidRDefault="00522D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9768D" w14:textId="77777777" w:rsidR="00CF37E6" w:rsidRDefault="00CF37E6" w:rsidP="006B2E01">
      <w:pPr>
        <w:spacing w:after="0" w:line="240" w:lineRule="auto"/>
      </w:pPr>
      <w:r>
        <w:separator/>
      </w:r>
    </w:p>
  </w:footnote>
  <w:footnote w:type="continuationSeparator" w:id="0">
    <w:p w14:paraId="0248DAB7" w14:textId="77777777" w:rsidR="00CF37E6" w:rsidRDefault="00CF37E6" w:rsidP="006B2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FEB"/>
    <w:multiLevelType w:val="hybridMultilevel"/>
    <w:tmpl w:val="6D0A74A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8F00C4A"/>
    <w:multiLevelType w:val="hybridMultilevel"/>
    <w:tmpl w:val="42C4D560"/>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 w15:restartNumberingAfterBreak="0">
    <w:nsid w:val="0B8F30B3"/>
    <w:multiLevelType w:val="hybridMultilevel"/>
    <w:tmpl w:val="2CA2AAE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C037F67"/>
    <w:multiLevelType w:val="hybridMultilevel"/>
    <w:tmpl w:val="180E3126"/>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 w15:restartNumberingAfterBreak="0">
    <w:nsid w:val="0C2C1DF8"/>
    <w:multiLevelType w:val="hybridMultilevel"/>
    <w:tmpl w:val="614879E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D14645E"/>
    <w:multiLevelType w:val="hybridMultilevel"/>
    <w:tmpl w:val="617C3CA4"/>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 w15:restartNumberingAfterBreak="0">
    <w:nsid w:val="159E7261"/>
    <w:multiLevelType w:val="hybridMultilevel"/>
    <w:tmpl w:val="6D54C28A"/>
    <w:lvl w:ilvl="0" w:tplc="E08029CC">
      <w:start w:val="1"/>
      <w:numFmt w:val="decimal"/>
      <w:lvlText w:val="%1."/>
      <w:lvlJc w:val="left"/>
      <w:pPr>
        <w:ind w:left="502"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702FBF"/>
    <w:multiLevelType w:val="hybridMultilevel"/>
    <w:tmpl w:val="D4706436"/>
    <w:lvl w:ilvl="0" w:tplc="440A0017">
      <w:start w:val="1"/>
      <w:numFmt w:val="lowerLetter"/>
      <w:lvlText w:val="%1)"/>
      <w:lvlJc w:val="left"/>
      <w:pPr>
        <w:ind w:left="502" w:hanging="360"/>
      </w:pPr>
      <w:rPr>
        <w:rFonts w:hint="default"/>
      </w:rPr>
    </w:lvl>
    <w:lvl w:ilvl="1" w:tplc="440A0003" w:tentative="1">
      <w:start w:val="1"/>
      <w:numFmt w:val="bullet"/>
      <w:lvlText w:val="o"/>
      <w:lvlJc w:val="left"/>
      <w:pPr>
        <w:ind w:left="1222" w:hanging="360"/>
      </w:pPr>
      <w:rPr>
        <w:rFonts w:ascii="Courier New" w:hAnsi="Courier New" w:cs="Courier New" w:hint="default"/>
      </w:rPr>
    </w:lvl>
    <w:lvl w:ilvl="2" w:tplc="440A0005" w:tentative="1">
      <w:start w:val="1"/>
      <w:numFmt w:val="bullet"/>
      <w:lvlText w:val=""/>
      <w:lvlJc w:val="left"/>
      <w:pPr>
        <w:ind w:left="1942" w:hanging="360"/>
      </w:pPr>
      <w:rPr>
        <w:rFonts w:ascii="Wingdings" w:hAnsi="Wingdings" w:hint="default"/>
      </w:rPr>
    </w:lvl>
    <w:lvl w:ilvl="3" w:tplc="440A0001" w:tentative="1">
      <w:start w:val="1"/>
      <w:numFmt w:val="bullet"/>
      <w:lvlText w:val=""/>
      <w:lvlJc w:val="left"/>
      <w:pPr>
        <w:ind w:left="2662" w:hanging="360"/>
      </w:pPr>
      <w:rPr>
        <w:rFonts w:ascii="Symbol" w:hAnsi="Symbol" w:hint="default"/>
      </w:rPr>
    </w:lvl>
    <w:lvl w:ilvl="4" w:tplc="440A0003" w:tentative="1">
      <w:start w:val="1"/>
      <w:numFmt w:val="bullet"/>
      <w:lvlText w:val="o"/>
      <w:lvlJc w:val="left"/>
      <w:pPr>
        <w:ind w:left="3382" w:hanging="360"/>
      </w:pPr>
      <w:rPr>
        <w:rFonts w:ascii="Courier New" w:hAnsi="Courier New" w:cs="Courier New" w:hint="default"/>
      </w:rPr>
    </w:lvl>
    <w:lvl w:ilvl="5" w:tplc="440A0005" w:tentative="1">
      <w:start w:val="1"/>
      <w:numFmt w:val="bullet"/>
      <w:lvlText w:val=""/>
      <w:lvlJc w:val="left"/>
      <w:pPr>
        <w:ind w:left="4102" w:hanging="360"/>
      </w:pPr>
      <w:rPr>
        <w:rFonts w:ascii="Wingdings" w:hAnsi="Wingdings" w:hint="default"/>
      </w:rPr>
    </w:lvl>
    <w:lvl w:ilvl="6" w:tplc="440A0001" w:tentative="1">
      <w:start w:val="1"/>
      <w:numFmt w:val="bullet"/>
      <w:lvlText w:val=""/>
      <w:lvlJc w:val="left"/>
      <w:pPr>
        <w:ind w:left="4822" w:hanging="360"/>
      </w:pPr>
      <w:rPr>
        <w:rFonts w:ascii="Symbol" w:hAnsi="Symbol" w:hint="default"/>
      </w:rPr>
    </w:lvl>
    <w:lvl w:ilvl="7" w:tplc="440A0003" w:tentative="1">
      <w:start w:val="1"/>
      <w:numFmt w:val="bullet"/>
      <w:lvlText w:val="o"/>
      <w:lvlJc w:val="left"/>
      <w:pPr>
        <w:ind w:left="5542" w:hanging="360"/>
      </w:pPr>
      <w:rPr>
        <w:rFonts w:ascii="Courier New" w:hAnsi="Courier New" w:cs="Courier New" w:hint="default"/>
      </w:rPr>
    </w:lvl>
    <w:lvl w:ilvl="8" w:tplc="440A0005" w:tentative="1">
      <w:start w:val="1"/>
      <w:numFmt w:val="bullet"/>
      <w:lvlText w:val=""/>
      <w:lvlJc w:val="left"/>
      <w:pPr>
        <w:ind w:left="6262" w:hanging="360"/>
      </w:pPr>
      <w:rPr>
        <w:rFonts w:ascii="Wingdings" w:hAnsi="Wingdings" w:hint="default"/>
      </w:rPr>
    </w:lvl>
  </w:abstractNum>
  <w:abstractNum w:abstractNumId="8" w15:restartNumberingAfterBreak="0">
    <w:nsid w:val="1C564C7B"/>
    <w:multiLevelType w:val="hybridMultilevel"/>
    <w:tmpl w:val="AF3AB076"/>
    <w:lvl w:ilvl="0" w:tplc="440A0017">
      <w:start w:val="1"/>
      <w:numFmt w:val="lowerLetter"/>
      <w:lvlText w:val="%1)"/>
      <w:lvlJc w:val="left"/>
      <w:pPr>
        <w:ind w:left="502" w:hanging="360"/>
      </w:pPr>
      <w:rPr>
        <w:rFonts w:hint="default"/>
      </w:rPr>
    </w:lvl>
    <w:lvl w:ilvl="1" w:tplc="440A0003" w:tentative="1">
      <w:start w:val="1"/>
      <w:numFmt w:val="bullet"/>
      <w:lvlText w:val="o"/>
      <w:lvlJc w:val="left"/>
      <w:pPr>
        <w:ind w:left="1222" w:hanging="360"/>
      </w:pPr>
      <w:rPr>
        <w:rFonts w:ascii="Courier New" w:hAnsi="Courier New" w:cs="Courier New" w:hint="default"/>
      </w:rPr>
    </w:lvl>
    <w:lvl w:ilvl="2" w:tplc="440A0005" w:tentative="1">
      <w:start w:val="1"/>
      <w:numFmt w:val="bullet"/>
      <w:lvlText w:val=""/>
      <w:lvlJc w:val="left"/>
      <w:pPr>
        <w:ind w:left="1942" w:hanging="360"/>
      </w:pPr>
      <w:rPr>
        <w:rFonts w:ascii="Wingdings" w:hAnsi="Wingdings" w:hint="default"/>
      </w:rPr>
    </w:lvl>
    <w:lvl w:ilvl="3" w:tplc="440A0001" w:tentative="1">
      <w:start w:val="1"/>
      <w:numFmt w:val="bullet"/>
      <w:lvlText w:val=""/>
      <w:lvlJc w:val="left"/>
      <w:pPr>
        <w:ind w:left="2662" w:hanging="360"/>
      </w:pPr>
      <w:rPr>
        <w:rFonts w:ascii="Symbol" w:hAnsi="Symbol" w:hint="default"/>
      </w:rPr>
    </w:lvl>
    <w:lvl w:ilvl="4" w:tplc="440A0003" w:tentative="1">
      <w:start w:val="1"/>
      <w:numFmt w:val="bullet"/>
      <w:lvlText w:val="o"/>
      <w:lvlJc w:val="left"/>
      <w:pPr>
        <w:ind w:left="3382" w:hanging="360"/>
      </w:pPr>
      <w:rPr>
        <w:rFonts w:ascii="Courier New" w:hAnsi="Courier New" w:cs="Courier New" w:hint="default"/>
      </w:rPr>
    </w:lvl>
    <w:lvl w:ilvl="5" w:tplc="440A0005" w:tentative="1">
      <w:start w:val="1"/>
      <w:numFmt w:val="bullet"/>
      <w:lvlText w:val=""/>
      <w:lvlJc w:val="left"/>
      <w:pPr>
        <w:ind w:left="4102" w:hanging="360"/>
      </w:pPr>
      <w:rPr>
        <w:rFonts w:ascii="Wingdings" w:hAnsi="Wingdings" w:hint="default"/>
      </w:rPr>
    </w:lvl>
    <w:lvl w:ilvl="6" w:tplc="440A0001" w:tentative="1">
      <w:start w:val="1"/>
      <w:numFmt w:val="bullet"/>
      <w:lvlText w:val=""/>
      <w:lvlJc w:val="left"/>
      <w:pPr>
        <w:ind w:left="4822" w:hanging="360"/>
      </w:pPr>
      <w:rPr>
        <w:rFonts w:ascii="Symbol" w:hAnsi="Symbol" w:hint="default"/>
      </w:rPr>
    </w:lvl>
    <w:lvl w:ilvl="7" w:tplc="440A0003" w:tentative="1">
      <w:start w:val="1"/>
      <w:numFmt w:val="bullet"/>
      <w:lvlText w:val="o"/>
      <w:lvlJc w:val="left"/>
      <w:pPr>
        <w:ind w:left="5542" w:hanging="360"/>
      </w:pPr>
      <w:rPr>
        <w:rFonts w:ascii="Courier New" w:hAnsi="Courier New" w:cs="Courier New" w:hint="default"/>
      </w:rPr>
    </w:lvl>
    <w:lvl w:ilvl="8" w:tplc="440A0005" w:tentative="1">
      <w:start w:val="1"/>
      <w:numFmt w:val="bullet"/>
      <w:lvlText w:val=""/>
      <w:lvlJc w:val="left"/>
      <w:pPr>
        <w:ind w:left="6262" w:hanging="360"/>
      </w:pPr>
      <w:rPr>
        <w:rFonts w:ascii="Wingdings" w:hAnsi="Wingdings" w:hint="default"/>
      </w:rPr>
    </w:lvl>
  </w:abstractNum>
  <w:abstractNum w:abstractNumId="9" w15:restartNumberingAfterBreak="0">
    <w:nsid w:val="20010CDF"/>
    <w:multiLevelType w:val="hybridMultilevel"/>
    <w:tmpl w:val="E0AA5F2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8B60F5D"/>
    <w:multiLevelType w:val="hybridMultilevel"/>
    <w:tmpl w:val="3E88535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FEC2CCC"/>
    <w:multiLevelType w:val="hybridMultilevel"/>
    <w:tmpl w:val="7736EA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736958"/>
    <w:multiLevelType w:val="hybridMultilevel"/>
    <w:tmpl w:val="46440790"/>
    <w:lvl w:ilvl="0" w:tplc="9AAA15F6">
      <w:start w:val="1"/>
      <w:numFmt w:val="decimal"/>
      <w:lvlText w:val="%1."/>
      <w:lvlJc w:val="left"/>
      <w:pPr>
        <w:ind w:left="928" w:hanging="360"/>
      </w:pPr>
      <w:rPr>
        <w:rFonts w:hint="default"/>
        <w:color w:val="365F91" w:themeColor="accent1" w:themeShade="BF"/>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3" w15:restartNumberingAfterBreak="0">
    <w:nsid w:val="36EF3F8A"/>
    <w:multiLevelType w:val="hybridMultilevel"/>
    <w:tmpl w:val="D5CC7656"/>
    <w:lvl w:ilvl="0" w:tplc="0F5C9D52">
      <w:start w:val="1"/>
      <w:numFmt w:val="upperRoman"/>
      <w:lvlText w:val="%1."/>
      <w:lvlJc w:val="left"/>
      <w:pPr>
        <w:ind w:left="862" w:hanging="72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4" w15:restartNumberingAfterBreak="0">
    <w:nsid w:val="386D59E3"/>
    <w:multiLevelType w:val="hybridMultilevel"/>
    <w:tmpl w:val="2B3AA69C"/>
    <w:lvl w:ilvl="0" w:tplc="3530D648">
      <w:start w:val="1"/>
      <w:numFmt w:val="decimal"/>
      <w:lvlText w:val="%1."/>
      <w:lvlJc w:val="left"/>
      <w:pPr>
        <w:ind w:left="862" w:hanging="360"/>
      </w:pPr>
      <w:rPr>
        <w:rFonts w:hint="default"/>
        <w:sz w:val="22"/>
        <w:szCs w:val="22"/>
      </w:r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15" w15:restartNumberingAfterBreak="0">
    <w:nsid w:val="3CC063FF"/>
    <w:multiLevelType w:val="hybridMultilevel"/>
    <w:tmpl w:val="8F8A3FA8"/>
    <w:lvl w:ilvl="0" w:tplc="440A0017">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6" w15:restartNumberingAfterBreak="0">
    <w:nsid w:val="41651404"/>
    <w:multiLevelType w:val="hybridMultilevel"/>
    <w:tmpl w:val="CCE88C78"/>
    <w:lvl w:ilvl="0" w:tplc="3318AC6A">
      <w:start w:val="1"/>
      <w:numFmt w:val="decimal"/>
      <w:lvlText w:val="%1."/>
      <w:lvlJc w:val="left"/>
      <w:pPr>
        <w:ind w:left="928"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 w15:restartNumberingAfterBreak="0">
    <w:nsid w:val="42296BF6"/>
    <w:multiLevelType w:val="hybridMultilevel"/>
    <w:tmpl w:val="31F25F8C"/>
    <w:lvl w:ilvl="0" w:tplc="D098078E">
      <w:start w:val="1"/>
      <w:numFmt w:val="decimal"/>
      <w:lvlText w:val="%1."/>
      <w:lvlJc w:val="left"/>
      <w:pPr>
        <w:ind w:left="1070" w:hanging="360"/>
      </w:pPr>
      <w:rPr>
        <w:rFonts w:ascii="Arial" w:eastAsiaTheme="minorHAnsi" w:hAnsi="Arial" w:cs="Arial"/>
      </w:rPr>
    </w:lvl>
    <w:lvl w:ilvl="1" w:tplc="440A0003" w:tentative="1">
      <w:start w:val="1"/>
      <w:numFmt w:val="bullet"/>
      <w:lvlText w:val="o"/>
      <w:lvlJc w:val="left"/>
      <w:pPr>
        <w:ind w:left="1790" w:hanging="360"/>
      </w:pPr>
      <w:rPr>
        <w:rFonts w:ascii="Courier New" w:hAnsi="Courier New" w:cs="Courier New" w:hint="default"/>
      </w:rPr>
    </w:lvl>
    <w:lvl w:ilvl="2" w:tplc="440A0005" w:tentative="1">
      <w:start w:val="1"/>
      <w:numFmt w:val="bullet"/>
      <w:lvlText w:val=""/>
      <w:lvlJc w:val="left"/>
      <w:pPr>
        <w:ind w:left="2510" w:hanging="360"/>
      </w:pPr>
      <w:rPr>
        <w:rFonts w:ascii="Wingdings" w:hAnsi="Wingdings" w:hint="default"/>
      </w:rPr>
    </w:lvl>
    <w:lvl w:ilvl="3" w:tplc="440A0001" w:tentative="1">
      <w:start w:val="1"/>
      <w:numFmt w:val="bullet"/>
      <w:lvlText w:val=""/>
      <w:lvlJc w:val="left"/>
      <w:pPr>
        <w:ind w:left="3230" w:hanging="360"/>
      </w:pPr>
      <w:rPr>
        <w:rFonts w:ascii="Symbol" w:hAnsi="Symbol" w:hint="default"/>
      </w:rPr>
    </w:lvl>
    <w:lvl w:ilvl="4" w:tplc="440A0003" w:tentative="1">
      <w:start w:val="1"/>
      <w:numFmt w:val="bullet"/>
      <w:lvlText w:val="o"/>
      <w:lvlJc w:val="left"/>
      <w:pPr>
        <w:ind w:left="3950" w:hanging="360"/>
      </w:pPr>
      <w:rPr>
        <w:rFonts w:ascii="Courier New" w:hAnsi="Courier New" w:cs="Courier New" w:hint="default"/>
      </w:rPr>
    </w:lvl>
    <w:lvl w:ilvl="5" w:tplc="440A0005" w:tentative="1">
      <w:start w:val="1"/>
      <w:numFmt w:val="bullet"/>
      <w:lvlText w:val=""/>
      <w:lvlJc w:val="left"/>
      <w:pPr>
        <w:ind w:left="4670" w:hanging="360"/>
      </w:pPr>
      <w:rPr>
        <w:rFonts w:ascii="Wingdings" w:hAnsi="Wingdings" w:hint="default"/>
      </w:rPr>
    </w:lvl>
    <w:lvl w:ilvl="6" w:tplc="440A0001" w:tentative="1">
      <w:start w:val="1"/>
      <w:numFmt w:val="bullet"/>
      <w:lvlText w:val=""/>
      <w:lvlJc w:val="left"/>
      <w:pPr>
        <w:ind w:left="5390" w:hanging="360"/>
      </w:pPr>
      <w:rPr>
        <w:rFonts w:ascii="Symbol" w:hAnsi="Symbol" w:hint="default"/>
      </w:rPr>
    </w:lvl>
    <w:lvl w:ilvl="7" w:tplc="440A0003" w:tentative="1">
      <w:start w:val="1"/>
      <w:numFmt w:val="bullet"/>
      <w:lvlText w:val="o"/>
      <w:lvlJc w:val="left"/>
      <w:pPr>
        <w:ind w:left="6110" w:hanging="360"/>
      </w:pPr>
      <w:rPr>
        <w:rFonts w:ascii="Courier New" w:hAnsi="Courier New" w:cs="Courier New" w:hint="default"/>
      </w:rPr>
    </w:lvl>
    <w:lvl w:ilvl="8" w:tplc="440A0005" w:tentative="1">
      <w:start w:val="1"/>
      <w:numFmt w:val="bullet"/>
      <w:lvlText w:val=""/>
      <w:lvlJc w:val="left"/>
      <w:pPr>
        <w:ind w:left="6830" w:hanging="360"/>
      </w:pPr>
      <w:rPr>
        <w:rFonts w:ascii="Wingdings" w:hAnsi="Wingdings" w:hint="default"/>
      </w:rPr>
    </w:lvl>
  </w:abstractNum>
  <w:abstractNum w:abstractNumId="18" w15:restartNumberingAfterBreak="0">
    <w:nsid w:val="424D3BAA"/>
    <w:multiLevelType w:val="hybridMultilevel"/>
    <w:tmpl w:val="51720B52"/>
    <w:lvl w:ilvl="0" w:tplc="B9A6A682">
      <w:numFmt w:val="bullet"/>
      <w:lvlText w:val="-"/>
      <w:lvlJc w:val="left"/>
      <w:pPr>
        <w:ind w:left="502" w:hanging="360"/>
      </w:pPr>
      <w:rPr>
        <w:rFonts w:ascii="Arial" w:eastAsiaTheme="minorHAnsi" w:hAnsi="Arial" w:cs="Arial" w:hint="default"/>
      </w:rPr>
    </w:lvl>
    <w:lvl w:ilvl="1" w:tplc="440A0003" w:tentative="1">
      <w:start w:val="1"/>
      <w:numFmt w:val="bullet"/>
      <w:lvlText w:val="o"/>
      <w:lvlJc w:val="left"/>
      <w:pPr>
        <w:ind w:left="1222" w:hanging="360"/>
      </w:pPr>
      <w:rPr>
        <w:rFonts w:ascii="Courier New" w:hAnsi="Courier New" w:cs="Courier New" w:hint="default"/>
      </w:rPr>
    </w:lvl>
    <w:lvl w:ilvl="2" w:tplc="440A0005" w:tentative="1">
      <w:start w:val="1"/>
      <w:numFmt w:val="bullet"/>
      <w:lvlText w:val=""/>
      <w:lvlJc w:val="left"/>
      <w:pPr>
        <w:ind w:left="1942" w:hanging="360"/>
      </w:pPr>
      <w:rPr>
        <w:rFonts w:ascii="Wingdings" w:hAnsi="Wingdings" w:hint="default"/>
      </w:rPr>
    </w:lvl>
    <w:lvl w:ilvl="3" w:tplc="440A0001" w:tentative="1">
      <w:start w:val="1"/>
      <w:numFmt w:val="bullet"/>
      <w:lvlText w:val=""/>
      <w:lvlJc w:val="left"/>
      <w:pPr>
        <w:ind w:left="2662" w:hanging="360"/>
      </w:pPr>
      <w:rPr>
        <w:rFonts w:ascii="Symbol" w:hAnsi="Symbol" w:hint="default"/>
      </w:rPr>
    </w:lvl>
    <w:lvl w:ilvl="4" w:tplc="440A0003" w:tentative="1">
      <w:start w:val="1"/>
      <w:numFmt w:val="bullet"/>
      <w:lvlText w:val="o"/>
      <w:lvlJc w:val="left"/>
      <w:pPr>
        <w:ind w:left="3382" w:hanging="360"/>
      </w:pPr>
      <w:rPr>
        <w:rFonts w:ascii="Courier New" w:hAnsi="Courier New" w:cs="Courier New" w:hint="default"/>
      </w:rPr>
    </w:lvl>
    <w:lvl w:ilvl="5" w:tplc="440A0005" w:tentative="1">
      <w:start w:val="1"/>
      <w:numFmt w:val="bullet"/>
      <w:lvlText w:val=""/>
      <w:lvlJc w:val="left"/>
      <w:pPr>
        <w:ind w:left="4102" w:hanging="360"/>
      </w:pPr>
      <w:rPr>
        <w:rFonts w:ascii="Wingdings" w:hAnsi="Wingdings" w:hint="default"/>
      </w:rPr>
    </w:lvl>
    <w:lvl w:ilvl="6" w:tplc="440A0001" w:tentative="1">
      <w:start w:val="1"/>
      <w:numFmt w:val="bullet"/>
      <w:lvlText w:val=""/>
      <w:lvlJc w:val="left"/>
      <w:pPr>
        <w:ind w:left="4822" w:hanging="360"/>
      </w:pPr>
      <w:rPr>
        <w:rFonts w:ascii="Symbol" w:hAnsi="Symbol" w:hint="default"/>
      </w:rPr>
    </w:lvl>
    <w:lvl w:ilvl="7" w:tplc="440A0003" w:tentative="1">
      <w:start w:val="1"/>
      <w:numFmt w:val="bullet"/>
      <w:lvlText w:val="o"/>
      <w:lvlJc w:val="left"/>
      <w:pPr>
        <w:ind w:left="5542" w:hanging="360"/>
      </w:pPr>
      <w:rPr>
        <w:rFonts w:ascii="Courier New" w:hAnsi="Courier New" w:cs="Courier New" w:hint="default"/>
      </w:rPr>
    </w:lvl>
    <w:lvl w:ilvl="8" w:tplc="440A0005" w:tentative="1">
      <w:start w:val="1"/>
      <w:numFmt w:val="bullet"/>
      <w:lvlText w:val=""/>
      <w:lvlJc w:val="left"/>
      <w:pPr>
        <w:ind w:left="6262" w:hanging="360"/>
      </w:pPr>
      <w:rPr>
        <w:rFonts w:ascii="Wingdings" w:hAnsi="Wingdings" w:hint="default"/>
      </w:rPr>
    </w:lvl>
  </w:abstractNum>
  <w:abstractNum w:abstractNumId="19" w15:restartNumberingAfterBreak="0">
    <w:nsid w:val="45C97671"/>
    <w:multiLevelType w:val="hybridMultilevel"/>
    <w:tmpl w:val="65D4EF8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4EFA7FA9"/>
    <w:multiLevelType w:val="hybridMultilevel"/>
    <w:tmpl w:val="8A206900"/>
    <w:lvl w:ilvl="0" w:tplc="BFBAFAFC">
      <w:start w:val="1"/>
      <w:numFmt w:val="decimal"/>
      <w:lvlText w:val="%1)"/>
      <w:lvlJc w:val="left"/>
      <w:pPr>
        <w:ind w:left="502" w:hanging="360"/>
      </w:pPr>
      <w:rPr>
        <w:b w:val="0"/>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21" w15:restartNumberingAfterBreak="0">
    <w:nsid w:val="52124725"/>
    <w:multiLevelType w:val="hybridMultilevel"/>
    <w:tmpl w:val="0D165228"/>
    <w:lvl w:ilvl="0" w:tplc="ADC6F5B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572509D"/>
    <w:multiLevelType w:val="hybridMultilevel"/>
    <w:tmpl w:val="EAD20678"/>
    <w:lvl w:ilvl="0" w:tplc="35461E68">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629D7728"/>
    <w:multiLevelType w:val="hybridMultilevel"/>
    <w:tmpl w:val="334A02FA"/>
    <w:lvl w:ilvl="0" w:tplc="B9A6A682">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6B2131D9"/>
    <w:multiLevelType w:val="hybridMultilevel"/>
    <w:tmpl w:val="44A4BF5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6B446F5B"/>
    <w:multiLevelType w:val="hybridMultilevel"/>
    <w:tmpl w:val="FEF815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3414B8F"/>
    <w:multiLevelType w:val="hybridMultilevel"/>
    <w:tmpl w:val="DD62A21A"/>
    <w:lvl w:ilvl="0" w:tplc="2F145CE2">
      <w:start w:val="1"/>
      <w:numFmt w:val="decimal"/>
      <w:lvlText w:val="%1."/>
      <w:lvlJc w:val="left"/>
      <w:pPr>
        <w:ind w:left="1080" w:hanging="360"/>
      </w:pPr>
      <w:rPr>
        <w:rFonts w:ascii="Arial" w:eastAsiaTheme="minorHAnsi" w:hAnsi="Arial" w:cs="Arial"/>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7" w15:restartNumberingAfterBreak="0">
    <w:nsid w:val="736363B9"/>
    <w:multiLevelType w:val="hybridMultilevel"/>
    <w:tmpl w:val="0D02443A"/>
    <w:lvl w:ilvl="0" w:tplc="A8F2EDF8">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73F96417"/>
    <w:multiLevelType w:val="hybridMultilevel"/>
    <w:tmpl w:val="A1D4D57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75225CD3"/>
    <w:multiLevelType w:val="hybridMultilevel"/>
    <w:tmpl w:val="257EDE40"/>
    <w:lvl w:ilvl="0" w:tplc="1C8C934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76F268D"/>
    <w:multiLevelType w:val="hybridMultilevel"/>
    <w:tmpl w:val="4664F9B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7E44560C"/>
    <w:multiLevelType w:val="hybridMultilevel"/>
    <w:tmpl w:val="DD62A21A"/>
    <w:lvl w:ilvl="0" w:tplc="2F145CE2">
      <w:start w:val="1"/>
      <w:numFmt w:val="decimal"/>
      <w:lvlText w:val="%1."/>
      <w:lvlJc w:val="left"/>
      <w:pPr>
        <w:ind w:left="1080" w:hanging="360"/>
      </w:pPr>
      <w:rPr>
        <w:rFonts w:ascii="Arial" w:eastAsiaTheme="minorHAnsi" w:hAnsi="Arial" w:cs="Arial"/>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27"/>
  </w:num>
  <w:num w:numId="4">
    <w:abstractNumId w:val="23"/>
  </w:num>
  <w:num w:numId="5">
    <w:abstractNumId w:val="21"/>
  </w:num>
  <w:num w:numId="6">
    <w:abstractNumId w:val="18"/>
  </w:num>
  <w:num w:numId="7">
    <w:abstractNumId w:val="8"/>
  </w:num>
  <w:num w:numId="8">
    <w:abstractNumId w:val="7"/>
  </w:num>
  <w:num w:numId="9">
    <w:abstractNumId w:val="17"/>
  </w:num>
  <w:num w:numId="10">
    <w:abstractNumId w:val="20"/>
  </w:num>
  <w:num w:numId="11">
    <w:abstractNumId w:val="13"/>
  </w:num>
  <w:num w:numId="12">
    <w:abstractNumId w:val="12"/>
  </w:num>
  <w:num w:numId="13">
    <w:abstractNumId w:val="16"/>
  </w:num>
  <w:num w:numId="14">
    <w:abstractNumId w:val="22"/>
  </w:num>
  <w:num w:numId="15">
    <w:abstractNumId w:val="15"/>
  </w:num>
  <w:num w:numId="16">
    <w:abstractNumId w:val="5"/>
  </w:num>
  <w:num w:numId="17">
    <w:abstractNumId w:val="26"/>
  </w:num>
  <w:num w:numId="18">
    <w:abstractNumId w:val="14"/>
  </w:num>
  <w:num w:numId="19">
    <w:abstractNumId w:val="0"/>
  </w:num>
  <w:num w:numId="20">
    <w:abstractNumId w:val="28"/>
  </w:num>
  <w:num w:numId="21">
    <w:abstractNumId w:val="3"/>
  </w:num>
  <w:num w:numId="22">
    <w:abstractNumId w:val="19"/>
  </w:num>
  <w:num w:numId="23">
    <w:abstractNumId w:val="9"/>
  </w:num>
  <w:num w:numId="24">
    <w:abstractNumId w:val="3"/>
  </w:num>
  <w:num w:numId="25">
    <w:abstractNumId w:val="10"/>
  </w:num>
  <w:num w:numId="26">
    <w:abstractNumId w:val="30"/>
  </w:num>
  <w:num w:numId="27">
    <w:abstractNumId w:val="4"/>
  </w:num>
  <w:num w:numId="28">
    <w:abstractNumId w:val="24"/>
  </w:num>
  <w:num w:numId="29">
    <w:abstractNumId w:val="31"/>
  </w:num>
  <w:num w:numId="30">
    <w:abstractNumId w:val="6"/>
  </w:num>
  <w:num w:numId="31">
    <w:abstractNumId w:val="11"/>
  </w:num>
  <w:num w:numId="32">
    <w:abstractNumId w:val="2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2A"/>
    <w:rsid w:val="000004CE"/>
    <w:rsid w:val="00010864"/>
    <w:rsid w:val="00024EF4"/>
    <w:rsid w:val="000311D5"/>
    <w:rsid w:val="00050DDB"/>
    <w:rsid w:val="00053F73"/>
    <w:rsid w:val="0005485B"/>
    <w:rsid w:val="00083936"/>
    <w:rsid w:val="00086D2E"/>
    <w:rsid w:val="00096A3B"/>
    <w:rsid w:val="000A02D3"/>
    <w:rsid w:val="000A4453"/>
    <w:rsid w:val="000B6D5E"/>
    <w:rsid w:val="000D2C78"/>
    <w:rsid w:val="000D67CC"/>
    <w:rsid w:val="000F71F1"/>
    <w:rsid w:val="00106743"/>
    <w:rsid w:val="00113751"/>
    <w:rsid w:val="00114962"/>
    <w:rsid w:val="00123E47"/>
    <w:rsid w:val="00130B16"/>
    <w:rsid w:val="00137B04"/>
    <w:rsid w:val="00143D97"/>
    <w:rsid w:val="00145739"/>
    <w:rsid w:val="0015388F"/>
    <w:rsid w:val="0016196F"/>
    <w:rsid w:val="001651BF"/>
    <w:rsid w:val="00190FE1"/>
    <w:rsid w:val="00191497"/>
    <w:rsid w:val="001B3403"/>
    <w:rsid w:val="001B46C1"/>
    <w:rsid w:val="001C32FB"/>
    <w:rsid w:val="001C3369"/>
    <w:rsid w:val="001D1BD3"/>
    <w:rsid w:val="001D1DD9"/>
    <w:rsid w:val="001D62B9"/>
    <w:rsid w:val="001F0964"/>
    <w:rsid w:val="001F3586"/>
    <w:rsid w:val="001F6241"/>
    <w:rsid w:val="002001D3"/>
    <w:rsid w:val="0020609E"/>
    <w:rsid w:val="00217555"/>
    <w:rsid w:val="00234C28"/>
    <w:rsid w:val="00236AA3"/>
    <w:rsid w:val="00244C71"/>
    <w:rsid w:val="002458F8"/>
    <w:rsid w:val="00265A8D"/>
    <w:rsid w:val="00271B1B"/>
    <w:rsid w:val="002723D7"/>
    <w:rsid w:val="00277878"/>
    <w:rsid w:val="00294867"/>
    <w:rsid w:val="002A25EC"/>
    <w:rsid w:val="002A2AB6"/>
    <w:rsid w:val="002A2AE3"/>
    <w:rsid w:val="002A6E62"/>
    <w:rsid w:val="002B05E3"/>
    <w:rsid w:val="002B0617"/>
    <w:rsid w:val="002B1AEA"/>
    <w:rsid w:val="002B2AB4"/>
    <w:rsid w:val="002B78BF"/>
    <w:rsid w:val="002C0600"/>
    <w:rsid w:val="002C36F1"/>
    <w:rsid w:val="002C51D1"/>
    <w:rsid w:val="002C5D7A"/>
    <w:rsid w:val="002D21BF"/>
    <w:rsid w:val="002D24E2"/>
    <w:rsid w:val="002D6D31"/>
    <w:rsid w:val="002D7998"/>
    <w:rsid w:val="003376E7"/>
    <w:rsid w:val="0034696F"/>
    <w:rsid w:val="003647AE"/>
    <w:rsid w:val="0037055C"/>
    <w:rsid w:val="00370D59"/>
    <w:rsid w:val="003726F5"/>
    <w:rsid w:val="003743EE"/>
    <w:rsid w:val="003754E0"/>
    <w:rsid w:val="00377A3D"/>
    <w:rsid w:val="003928E3"/>
    <w:rsid w:val="003A2B84"/>
    <w:rsid w:val="003A7E02"/>
    <w:rsid w:val="003B1324"/>
    <w:rsid w:val="003E349E"/>
    <w:rsid w:val="003F79F1"/>
    <w:rsid w:val="00406CF0"/>
    <w:rsid w:val="0042056A"/>
    <w:rsid w:val="00420AF1"/>
    <w:rsid w:val="00421C18"/>
    <w:rsid w:val="00423856"/>
    <w:rsid w:val="00425AF3"/>
    <w:rsid w:val="00436400"/>
    <w:rsid w:val="0044563D"/>
    <w:rsid w:val="00451F50"/>
    <w:rsid w:val="00453658"/>
    <w:rsid w:val="00462B3C"/>
    <w:rsid w:val="00463240"/>
    <w:rsid w:val="00467FD8"/>
    <w:rsid w:val="004747D7"/>
    <w:rsid w:val="00474B9B"/>
    <w:rsid w:val="0048060B"/>
    <w:rsid w:val="00482B79"/>
    <w:rsid w:val="00484019"/>
    <w:rsid w:val="004A2D48"/>
    <w:rsid w:val="004A348F"/>
    <w:rsid w:val="004B171D"/>
    <w:rsid w:val="004B37E3"/>
    <w:rsid w:val="004B430F"/>
    <w:rsid w:val="004B55A2"/>
    <w:rsid w:val="004C1717"/>
    <w:rsid w:val="004D62F1"/>
    <w:rsid w:val="004E11FF"/>
    <w:rsid w:val="004E1A50"/>
    <w:rsid w:val="004F1EB4"/>
    <w:rsid w:val="005030DA"/>
    <w:rsid w:val="00517A57"/>
    <w:rsid w:val="00522DC2"/>
    <w:rsid w:val="0052525B"/>
    <w:rsid w:val="005254ED"/>
    <w:rsid w:val="00550D4E"/>
    <w:rsid w:val="0055326A"/>
    <w:rsid w:val="0055382A"/>
    <w:rsid w:val="005545FB"/>
    <w:rsid w:val="005619B0"/>
    <w:rsid w:val="005626AF"/>
    <w:rsid w:val="00566C76"/>
    <w:rsid w:val="00571A29"/>
    <w:rsid w:val="005829BB"/>
    <w:rsid w:val="00584F86"/>
    <w:rsid w:val="00585876"/>
    <w:rsid w:val="00590FBC"/>
    <w:rsid w:val="005B1C8A"/>
    <w:rsid w:val="005C0210"/>
    <w:rsid w:val="005C5A73"/>
    <w:rsid w:val="005D4073"/>
    <w:rsid w:val="005D7A56"/>
    <w:rsid w:val="005E437D"/>
    <w:rsid w:val="005E45C5"/>
    <w:rsid w:val="00602E53"/>
    <w:rsid w:val="006160C9"/>
    <w:rsid w:val="00630566"/>
    <w:rsid w:val="00631AB8"/>
    <w:rsid w:val="006402ED"/>
    <w:rsid w:val="006620CA"/>
    <w:rsid w:val="006634A2"/>
    <w:rsid w:val="0066490F"/>
    <w:rsid w:val="00666B36"/>
    <w:rsid w:val="0067407C"/>
    <w:rsid w:val="00686214"/>
    <w:rsid w:val="00686DCD"/>
    <w:rsid w:val="00696FA6"/>
    <w:rsid w:val="006A1760"/>
    <w:rsid w:val="006A7485"/>
    <w:rsid w:val="006B2E01"/>
    <w:rsid w:val="006B6CEE"/>
    <w:rsid w:val="006C0987"/>
    <w:rsid w:val="006C2973"/>
    <w:rsid w:val="006C4C38"/>
    <w:rsid w:val="006C64B1"/>
    <w:rsid w:val="006D0EC5"/>
    <w:rsid w:val="006E5BC3"/>
    <w:rsid w:val="006F4492"/>
    <w:rsid w:val="006F6875"/>
    <w:rsid w:val="00713572"/>
    <w:rsid w:val="007149C4"/>
    <w:rsid w:val="00716C25"/>
    <w:rsid w:val="00726747"/>
    <w:rsid w:val="007270C6"/>
    <w:rsid w:val="00736B87"/>
    <w:rsid w:val="00742420"/>
    <w:rsid w:val="0075354A"/>
    <w:rsid w:val="00764BBD"/>
    <w:rsid w:val="007714A4"/>
    <w:rsid w:val="0077196D"/>
    <w:rsid w:val="00771FCE"/>
    <w:rsid w:val="00775CFD"/>
    <w:rsid w:val="00781341"/>
    <w:rsid w:val="00792D65"/>
    <w:rsid w:val="007967FD"/>
    <w:rsid w:val="007B1B0D"/>
    <w:rsid w:val="007B371C"/>
    <w:rsid w:val="007B49B4"/>
    <w:rsid w:val="007C02AE"/>
    <w:rsid w:val="007D2E4E"/>
    <w:rsid w:val="007D420C"/>
    <w:rsid w:val="007D741F"/>
    <w:rsid w:val="007E2E66"/>
    <w:rsid w:val="007F04C0"/>
    <w:rsid w:val="007F1246"/>
    <w:rsid w:val="007F2A5E"/>
    <w:rsid w:val="007F6A70"/>
    <w:rsid w:val="00811222"/>
    <w:rsid w:val="00817E5C"/>
    <w:rsid w:val="008235BB"/>
    <w:rsid w:val="0083485A"/>
    <w:rsid w:val="0084037A"/>
    <w:rsid w:val="00842ED5"/>
    <w:rsid w:val="00846C70"/>
    <w:rsid w:val="00847103"/>
    <w:rsid w:val="00847CA8"/>
    <w:rsid w:val="00857E37"/>
    <w:rsid w:val="0086114D"/>
    <w:rsid w:val="00870C0B"/>
    <w:rsid w:val="00880159"/>
    <w:rsid w:val="0088253A"/>
    <w:rsid w:val="00886755"/>
    <w:rsid w:val="008910DB"/>
    <w:rsid w:val="00892DEA"/>
    <w:rsid w:val="008943B9"/>
    <w:rsid w:val="008968FD"/>
    <w:rsid w:val="008B044E"/>
    <w:rsid w:val="008D4586"/>
    <w:rsid w:val="008D50CC"/>
    <w:rsid w:val="008E1299"/>
    <w:rsid w:val="008E5056"/>
    <w:rsid w:val="008E6808"/>
    <w:rsid w:val="0090480D"/>
    <w:rsid w:val="0090745A"/>
    <w:rsid w:val="00911C33"/>
    <w:rsid w:val="00913E1D"/>
    <w:rsid w:val="0091472C"/>
    <w:rsid w:val="00914EE4"/>
    <w:rsid w:val="00921526"/>
    <w:rsid w:val="00924095"/>
    <w:rsid w:val="0093560B"/>
    <w:rsid w:val="00942BD8"/>
    <w:rsid w:val="00951810"/>
    <w:rsid w:val="0095274A"/>
    <w:rsid w:val="009631CE"/>
    <w:rsid w:val="009676F1"/>
    <w:rsid w:val="0097205F"/>
    <w:rsid w:val="009746DB"/>
    <w:rsid w:val="009814DA"/>
    <w:rsid w:val="00981F93"/>
    <w:rsid w:val="00984FA1"/>
    <w:rsid w:val="00992DD2"/>
    <w:rsid w:val="00993331"/>
    <w:rsid w:val="009A3F14"/>
    <w:rsid w:val="009A5973"/>
    <w:rsid w:val="009B779F"/>
    <w:rsid w:val="009C16D9"/>
    <w:rsid w:val="009C27B7"/>
    <w:rsid w:val="009C7CCD"/>
    <w:rsid w:val="009D5977"/>
    <w:rsid w:val="009D7A8E"/>
    <w:rsid w:val="009F4CEF"/>
    <w:rsid w:val="009F7352"/>
    <w:rsid w:val="00A10467"/>
    <w:rsid w:val="00A115A0"/>
    <w:rsid w:val="00A11856"/>
    <w:rsid w:val="00A16462"/>
    <w:rsid w:val="00A350B3"/>
    <w:rsid w:val="00A37758"/>
    <w:rsid w:val="00A407BD"/>
    <w:rsid w:val="00A56EBB"/>
    <w:rsid w:val="00A612B6"/>
    <w:rsid w:val="00A63973"/>
    <w:rsid w:val="00A63C39"/>
    <w:rsid w:val="00A70443"/>
    <w:rsid w:val="00A75148"/>
    <w:rsid w:val="00A815A1"/>
    <w:rsid w:val="00A9302A"/>
    <w:rsid w:val="00A9567E"/>
    <w:rsid w:val="00A9626E"/>
    <w:rsid w:val="00AA1E7F"/>
    <w:rsid w:val="00AA77B7"/>
    <w:rsid w:val="00AA798A"/>
    <w:rsid w:val="00AB67E8"/>
    <w:rsid w:val="00AC2F07"/>
    <w:rsid w:val="00AD5BD2"/>
    <w:rsid w:val="00AD6257"/>
    <w:rsid w:val="00AE065D"/>
    <w:rsid w:val="00AE0953"/>
    <w:rsid w:val="00AE1A7B"/>
    <w:rsid w:val="00AF69B2"/>
    <w:rsid w:val="00B11985"/>
    <w:rsid w:val="00B2093A"/>
    <w:rsid w:val="00B228D7"/>
    <w:rsid w:val="00B275BE"/>
    <w:rsid w:val="00B41C8E"/>
    <w:rsid w:val="00B465BE"/>
    <w:rsid w:val="00B524A1"/>
    <w:rsid w:val="00B53E25"/>
    <w:rsid w:val="00B548B9"/>
    <w:rsid w:val="00B56878"/>
    <w:rsid w:val="00B92967"/>
    <w:rsid w:val="00BB0A2B"/>
    <w:rsid w:val="00BB302B"/>
    <w:rsid w:val="00BB4A13"/>
    <w:rsid w:val="00BB5FA1"/>
    <w:rsid w:val="00BD1D4E"/>
    <w:rsid w:val="00BE0757"/>
    <w:rsid w:val="00BF20C3"/>
    <w:rsid w:val="00BF529C"/>
    <w:rsid w:val="00C012C0"/>
    <w:rsid w:val="00C0233B"/>
    <w:rsid w:val="00C02F1F"/>
    <w:rsid w:val="00C057CB"/>
    <w:rsid w:val="00C11B22"/>
    <w:rsid w:val="00C15DE4"/>
    <w:rsid w:val="00C2409D"/>
    <w:rsid w:val="00C263C4"/>
    <w:rsid w:val="00C32358"/>
    <w:rsid w:val="00C37276"/>
    <w:rsid w:val="00C46464"/>
    <w:rsid w:val="00C52355"/>
    <w:rsid w:val="00C60F99"/>
    <w:rsid w:val="00C64EB9"/>
    <w:rsid w:val="00C70805"/>
    <w:rsid w:val="00C77D61"/>
    <w:rsid w:val="00C77F0C"/>
    <w:rsid w:val="00C82C1B"/>
    <w:rsid w:val="00C835A5"/>
    <w:rsid w:val="00C93FA6"/>
    <w:rsid w:val="00CA0AC8"/>
    <w:rsid w:val="00CA266F"/>
    <w:rsid w:val="00CA65DC"/>
    <w:rsid w:val="00CB6AEA"/>
    <w:rsid w:val="00CC255D"/>
    <w:rsid w:val="00CC48FF"/>
    <w:rsid w:val="00CD35FB"/>
    <w:rsid w:val="00CF37E6"/>
    <w:rsid w:val="00CF3815"/>
    <w:rsid w:val="00CF478B"/>
    <w:rsid w:val="00CF78AA"/>
    <w:rsid w:val="00D0753F"/>
    <w:rsid w:val="00D07BCF"/>
    <w:rsid w:val="00D1232A"/>
    <w:rsid w:val="00D13F0F"/>
    <w:rsid w:val="00D14F10"/>
    <w:rsid w:val="00D20737"/>
    <w:rsid w:val="00D3180D"/>
    <w:rsid w:val="00D40D44"/>
    <w:rsid w:val="00D4544F"/>
    <w:rsid w:val="00D65D6A"/>
    <w:rsid w:val="00D70069"/>
    <w:rsid w:val="00D75259"/>
    <w:rsid w:val="00D81EF9"/>
    <w:rsid w:val="00D86DCA"/>
    <w:rsid w:val="00D92403"/>
    <w:rsid w:val="00DA51FF"/>
    <w:rsid w:val="00DA5D0C"/>
    <w:rsid w:val="00DA684A"/>
    <w:rsid w:val="00DC6D76"/>
    <w:rsid w:val="00DD695D"/>
    <w:rsid w:val="00DD6CB1"/>
    <w:rsid w:val="00DE779C"/>
    <w:rsid w:val="00DF4ADD"/>
    <w:rsid w:val="00DF6986"/>
    <w:rsid w:val="00E16074"/>
    <w:rsid w:val="00E16A40"/>
    <w:rsid w:val="00E217C3"/>
    <w:rsid w:val="00E33CB4"/>
    <w:rsid w:val="00E37349"/>
    <w:rsid w:val="00E51643"/>
    <w:rsid w:val="00E56799"/>
    <w:rsid w:val="00E62507"/>
    <w:rsid w:val="00E74F79"/>
    <w:rsid w:val="00E75C4B"/>
    <w:rsid w:val="00E765E6"/>
    <w:rsid w:val="00E777A8"/>
    <w:rsid w:val="00E80082"/>
    <w:rsid w:val="00E81C1A"/>
    <w:rsid w:val="00E83024"/>
    <w:rsid w:val="00E8581A"/>
    <w:rsid w:val="00E91BE2"/>
    <w:rsid w:val="00E9660F"/>
    <w:rsid w:val="00EA4161"/>
    <w:rsid w:val="00EB0501"/>
    <w:rsid w:val="00EB25C7"/>
    <w:rsid w:val="00EB713A"/>
    <w:rsid w:val="00EC2E95"/>
    <w:rsid w:val="00ED4D9F"/>
    <w:rsid w:val="00F01621"/>
    <w:rsid w:val="00F102DE"/>
    <w:rsid w:val="00F11637"/>
    <w:rsid w:val="00F17263"/>
    <w:rsid w:val="00F228AC"/>
    <w:rsid w:val="00F23ADE"/>
    <w:rsid w:val="00F27A7B"/>
    <w:rsid w:val="00F4392A"/>
    <w:rsid w:val="00F50F3F"/>
    <w:rsid w:val="00F53582"/>
    <w:rsid w:val="00F54FFB"/>
    <w:rsid w:val="00F70E40"/>
    <w:rsid w:val="00F72377"/>
    <w:rsid w:val="00F7484F"/>
    <w:rsid w:val="00F74C2A"/>
    <w:rsid w:val="00F825F7"/>
    <w:rsid w:val="00F875C7"/>
    <w:rsid w:val="00FA4666"/>
    <w:rsid w:val="00FA5FEC"/>
    <w:rsid w:val="00FB386C"/>
    <w:rsid w:val="00FB6294"/>
    <w:rsid w:val="00FC68C0"/>
    <w:rsid w:val="00FE19DA"/>
    <w:rsid w:val="00FE32BC"/>
    <w:rsid w:val="00FF1CA8"/>
    <w:rsid w:val="00FF2CB7"/>
    <w:rsid w:val="00FF40B5"/>
    <w:rsid w:val="00FF6361"/>
    <w:rsid w:val="00FF7DC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3708"/>
  <w15:docId w15:val="{FB011452-F547-41E6-A713-78987E1E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E11FF"/>
    <w:pPr>
      <w:keepNext/>
      <w:keepLines/>
      <w:spacing w:before="240" w:after="0"/>
      <w:outlineLvl w:val="0"/>
    </w:pPr>
    <w:rPr>
      <w:rFonts w:ascii="Calibri Light" w:eastAsiaTheme="majorEastAsia" w:hAnsi="Calibri Light" w:cstheme="majorBidi"/>
      <w:b/>
      <w:color w:val="365F91" w:themeColor="accent1" w:themeShade="BF"/>
      <w:sz w:val="32"/>
      <w:szCs w:val="32"/>
    </w:rPr>
  </w:style>
  <w:style w:type="paragraph" w:styleId="Ttulo2">
    <w:name w:val="heading 2"/>
    <w:basedOn w:val="Normal"/>
    <w:next w:val="Normal"/>
    <w:link w:val="Ttulo2Car"/>
    <w:uiPriority w:val="9"/>
    <w:unhideWhenUsed/>
    <w:qFormat/>
    <w:rsid w:val="00F23ADE"/>
    <w:pPr>
      <w:keepNext/>
      <w:keepLines/>
      <w:spacing w:before="200" w:after="0"/>
      <w:outlineLvl w:val="1"/>
    </w:pPr>
    <w:rPr>
      <w:rFonts w:ascii="Calibri Light" w:eastAsiaTheme="majorEastAsia" w:hAnsi="Calibri Light" w:cstheme="majorBidi"/>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2E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E01"/>
    <w:rPr>
      <w:rFonts w:ascii="Tahoma" w:hAnsi="Tahoma" w:cs="Tahoma"/>
      <w:sz w:val="16"/>
      <w:szCs w:val="16"/>
    </w:rPr>
  </w:style>
  <w:style w:type="paragraph" w:styleId="Encabezado">
    <w:name w:val="header"/>
    <w:basedOn w:val="Normal"/>
    <w:link w:val="EncabezadoCar"/>
    <w:uiPriority w:val="99"/>
    <w:unhideWhenUsed/>
    <w:rsid w:val="006B2E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2E01"/>
  </w:style>
  <w:style w:type="paragraph" w:styleId="Piedepgina">
    <w:name w:val="footer"/>
    <w:basedOn w:val="Normal"/>
    <w:link w:val="PiedepginaCar"/>
    <w:uiPriority w:val="99"/>
    <w:unhideWhenUsed/>
    <w:rsid w:val="006B2E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E01"/>
  </w:style>
  <w:style w:type="paragraph" w:styleId="Prrafodelista">
    <w:name w:val="List Paragraph"/>
    <w:basedOn w:val="Normal"/>
    <w:uiPriority w:val="34"/>
    <w:qFormat/>
    <w:rsid w:val="006B2E01"/>
    <w:pPr>
      <w:ind w:left="720"/>
      <w:contextualSpacing/>
    </w:pPr>
  </w:style>
  <w:style w:type="character" w:customStyle="1" w:styleId="Ttulo2Car">
    <w:name w:val="Título 2 Car"/>
    <w:basedOn w:val="Fuentedeprrafopredeter"/>
    <w:link w:val="Ttulo2"/>
    <w:uiPriority w:val="9"/>
    <w:rsid w:val="00F23ADE"/>
    <w:rPr>
      <w:rFonts w:ascii="Calibri Light" w:eastAsiaTheme="majorEastAsia" w:hAnsi="Calibri Light" w:cstheme="majorBidi"/>
      <w:bCs/>
      <w:color w:val="4F81BD" w:themeColor="accent1"/>
      <w:sz w:val="26"/>
      <w:szCs w:val="26"/>
    </w:rPr>
  </w:style>
  <w:style w:type="table" w:styleId="Tablaconcuadrcula">
    <w:name w:val="Table Grid"/>
    <w:basedOn w:val="Tablanormal"/>
    <w:uiPriority w:val="59"/>
    <w:rsid w:val="002B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21526"/>
    <w:rPr>
      <w:sz w:val="16"/>
      <w:szCs w:val="16"/>
    </w:rPr>
  </w:style>
  <w:style w:type="paragraph" w:styleId="Textocomentario">
    <w:name w:val="annotation text"/>
    <w:basedOn w:val="Normal"/>
    <w:link w:val="TextocomentarioCar"/>
    <w:uiPriority w:val="99"/>
    <w:semiHidden/>
    <w:unhideWhenUsed/>
    <w:rsid w:val="009215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1526"/>
    <w:rPr>
      <w:sz w:val="20"/>
      <w:szCs w:val="20"/>
    </w:rPr>
  </w:style>
  <w:style w:type="paragraph" w:styleId="Asuntodelcomentario">
    <w:name w:val="annotation subject"/>
    <w:basedOn w:val="Textocomentario"/>
    <w:next w:val="Textocomentario"/>
    <w:link w:val="AsuntodelcomentarioCar"/>
    <w:uiPriority w:val="99"/>
    <w:semiHidden/>
    <w:unhideWhenUsed/>
    <w:rsid w:val="00921526"/>
    <w:rPr>
      <w:b/>
      <w:bCs/>
    </w:rPr>
  </w:style>
  <w:style w:type="character" w:customStyle="1" w:styleId="AsuntodelcomentarioCar">
    <w:name w:val="Asunto del comentario Car"/>
    <w:basedOn w:val="TextocomentarioCar"/>
    <w:link w:val="Asuntodelcomentario"/>
    <w:uiPriority w:val="99"/>
    <w:semiHidden/>
    <w:rsid w:val="00921526"/>
    <w:rPr>
      <w:b/>
      <w:bCs/>
      <w:sz w:val="20"/>
      <w:szCs w:val="20"/>
    </w:rPr>
  </w:style>
  <w:style w:type="character" w:customStyle="1" w:styleId="Ttulo1Car">
    <w:name w:val="Título 1 Car"/>
    <w:basedOn w:val="Fuentedeprrafopredeter"/>
    <w:link w:val="Ttulo1"/>
    <w:uiPriority w:val="9"/>
    <w:rsid w:val="004E11FF"/>
    <w:rPr>
      <w:rFonts w:ascii="Calibri Light" w:eastAsiaTheme="majorEastAsia" w:hAnsi="Calibri Light" w:cstheme="majorBidi"/>
      <w:b/>
      <w:color w:val="365F91" w:themeColor="accent1" w:themeShade="BF"/>
      <w:sz w:val="32"/>
      <w:szCs w:val="32"/>
    </w:rPr>
  </w:style>
  <w:style w:type="character" w:customStyle="1" w:styleId="apple-converted-space">
    <w:name w:val="apple-converted-space"/>
    <w:uiPriority w:val="99"/>
    <w:rsid w:val="00145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92986">
      <w:bodyDiv w:val="1"/>
      <w:marLeft w:val="0"/>
      <w:marRight w:val="0"/>
      <w:marTop w:val="0"/>
      <w:marBottom w:val="0"/>
      <w:divBdr>
        <w:top w:val="none" w:sz="0" w:space="0" w:color="auto"/>
        <w:left w:val="none" w:sz="0" w:space="0" w:color="auto"/>
        <w:bottom w:val="none" w:sz="0" w:space="0" w:color="auto"/>
        <w:right w:val="none" w:sz="0" w:space="0" w:color="auto"/>
      </w:divBdr>
    </w:div>
    <w:div w:id="264121834">
      <w:bodyDiv w:val="1"/>
      <w:marLeft w:val="0"/>
      <w:marRight w:val="0"/>
      <w:marTop w:val="0"/>
      <w:marBottom w:val="0"/>
      <w:divBdr>
        <w:top w:val="none" w:sz="0" w:space="0" w:color="auto"/>
        <w:left w:val="none" w:sz="0" w:space="0" w:color="auto"/>
        <w:bottom w:val="none" w:sz="0" w:space="0" w:color="auto"/>
        <w:right w:val="none" w:sz="0" w:space="0" w:color="auto"/>
      </w:divBdr>
    </w:div>
    <w:div w:id="1601597799">
      <w:bodyDiv w:val="1"/>
      <w:marLeft w:val="0"/>
      <w:marRight w:val="0"/>
      <w:marTop w:val="0"/>
      <w:marBottom w:val="0"/>
      <w:divBdr>
        <w:top w:val="none" w:sz="0" w:space="0" w:color="auto"/>
        <w:left w:val="none" w:sz="0" w:space="0" w:color="auto"/>
        <w:bottom w:val="none" w:sz="0" w:space="0" w:color="auto"/>
        <w:right w:val="none" w:sz="0" w:space="0" w:color="auto"/>
      </w:divBdr>
    </w:div>
    <w:div w:id="16628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2C356-F451-468F-8235-4A5CA382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3166</Words>
  <Characters>17415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Roxana Galdámez</dc:creator>
  <cp:lastModifiedBy>alicia amalia rodriguez illscas</cp:lastModifiedBy>
  <cp:revision>2</cp:revision>
  <cp:lastPrinted>2019-10-23T21:22:00Z</cp:lastPrinted>
  <dcterms:created xsi:type="dcterms:W3CDTF">2020-04-25T23:40:00Z</dcterms:created>
  <dcterms:modified xsi:type="dcterms:W3CDTF">2020-04-25T23:40:00Z</dcterms:modified>
</cp:coreProperties>
</file>