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1198812971"/>
        <w:docPartObj>
          <w:docPartGallery w:val="Cover Pages"/>
          <w:docPartUnique/>
        </w:docPartObj>
      </w:sdtPr>
      <w:sdtEndPr>
        <w:rPr>
          <w:rFonts w:ascii="Tahoma" w:eastAsia="Calibri" w:hAnsi="Tahoma" w:cs="Tahoma"/>
          <w:b/>
          <w:bCs/>
          <w:sz w:val="20"/>
          <w:szCs w:val="20"/>
          <w:lang w:val="es-CR" w:eastAsia="en-US"/>
        </w:rPr>
      </w:sdtEndPr>
      <w:sdtContent>
        <w:p w14:paraId="67415015" w14:textId="4D64811E" w:rsidR="001E2A03" w:rsidRDefault="001E2A03">
          <w:pPr>
            <w:pStyle w:val="Sinespaciado"/>
            <w:rPr>
              <w:sz w:val="2"/>
            </w:rPr>
          </w:pPr>
        </w:p>
        <w:p w14:paraId="4FAA27AB" w14:textId="564E32E6" w:rsidR="001E2A03" w:rsidRDefault="001E2A03">
          <w:r>
            <w:rPr>
              <w:noProof/>
            </w:rPr>
            <mc:AlternateContent>
              <mc:Choice Requires="wps">
                <w:drawing>
                  <wp:anchor distT="0" distB="0" distL="114300" distR="114300" simplePos="0" relativeHeight="251661312" behindDoc="0" locked="0" layoutInCell="1" allowOverlap="1" wp14:anchorId="4DC0B67E" wp14:editId="4C73D0F1">
                    <wp:simplePos x="0" y="0"/>
                    <wp:positionH relativeFrom="page">
                      <wp:align>center</wp:align>
                    </wp:positionH>
                    <wp:positionV relativeFrom="margin">
                      <wp:align>top</wp:align>
                    </wp:positionV>
                    <wp:extent cx="5943600" cy="914400"/>
                    <wp:effectExtent l="0" t="0" r="0" b="3810"/>
                    <wp:wrapNone/>
                    <wp:docPr id="62" name="Cuadro de texto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193CA207" w14:textId="1B1EEC1F" w:rsidR="001E2A03" w:rsidRDefault="00011CF7">
                                    <w:pPr>
                                      <w:pStyle w:val="Sinespaciado"/>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FICHAS TÉCNICAS</w:t>
                                    </w:r>
                                  </w:p>
                                </w:sdtContent>
                              </w:sdt>
                              <w:p w14:paraId="4620A063" w14:textId="41034039" w:rsidR="001E2A03" w:rsidRDefault="00105DAF">
                                <w:pPr>
                                  <w:pStyle w:val="Sinespaciado"/>
                                  <w:spacing w:before="120"/>
                                  <w:rPr>
                                    <w:color w:val="5B9BD5" w:themeColor="accent1"/>
                                    <w:sz w:val="36"/>
                                    <w:szCs w:val="36"/>
                                  </w:rPr>
                                </w:pPr>
                                <w:sdt>
                                  <w:sdtPr>
                                    <w:rPr>
                                      <w:color w:val="5B9BD5" w:themeColor="accent1"/>
                                      <w:sz w:val="36"/>
                                      <w:szCs w:val="36"/>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1E2A03">
                                      <w:rPr>
                                        <w:color w:val="5B9BD5" w:themeColor="accent1"/>
                                        <w:sz w:val="36"/>
                                        <w:szCs w:val="36"/>
                                      </w:rPr>
                                      <w:t>MAPP-202</w:t>
                                    </w:r>
                                    <w:r w:rsidR="00BE17B9">
                                      <w:rPr>
                                        <w:color w:val="5B9BD5" w:themeColor="accent1"/>
                                        <w:sz w:val="36"/>
                                        <w:szCs w:val="36"/>
                                      </w:rPr>
                                      <w:t>2</w:t>
                                    </w:r>
                                  </w:sdtContent>
                                </w:sdt>
                                <w:r w:rsidR="001E2A03">
                                  <w:t xml:space="preserve"> </w:t>
                                </w:r>
                              </w:p>
                              <w:p w14:paraId="6CB5D87E" w14:textId="77777777" w:rsidR="001E2A03" w:rsidRDefault="001E2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4DC0B67E" id="_x0000_t202" coordsize="21600,21600" o:spt="202" path="m,l,21600r21600,l21600,xe">
                    <v:stroke joinstyle="miter"/>
                    <v:path gradientshapeok="t" o:connecttype="rect"/>
                  </v:shapetype>
                  <v:shape id="Cuadro de texto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193CA207" w14:textId="1B1EEC1F" w:rsidR="001E2A03" w:rsidRDefault="00011CF7">
                              <w:pPr>
                                <w:pStyle w:val="Sinespaciado"/>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FICHAS TÉCNICAS</w:t>
                              </w:r>
                            </w:p>
                          </w:sdtContent>
                        </w:sdt>
                        <w:p w14:paraId="4620A063" w14:textId="41034039" w:rsidR="001E2A03" w:rsidRDefault="00105DAF">
                          <w:pPr>
                            <w:pStyle w:val="Sinespaciado"/>
                            <w:spacing w:before="120"/>
                            <w:rPr>
                              <w:color w:val="5B9BD5" w:themeColor="accent1"/>
                              <w:sz w:val="36"/>
                              <w:szCs w:val="36"/>
                            </w:rPr>
                          </w:pPr>
                          <w:sdt>
                            <w:sdtPr>
                              <w:rPr>
                                <w:color w:val="5B9BD5" w:themeColor="accent1"/>
                                <w:sz w:val="36"/>
                                <w:szCs w:val="36"/>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1E2A03">
                                <w:rPr>
                                  <w:color w:val="5B9BD5" w:themeColor="accent1"/>
                                  <w:sz w:val="36"/>
                                  <w:szCs w:val="36"/>
                                </w:rPr>
                                <w:t>MAPP-202</w:t>
                              </w:r>
                              <w:r w:rsidR="00BE17B9">
                                <w:rPr>
                                  <w:color w:val="5B9BD5" w:themeColor="accent1"/>
                                  <w:sz w:val="36"/>
                                  <w:szCs w:val="36"/>
                                </w:rPr>
                                <w:t>2</w:t>
                              </w:r>
                            </w:sdtContent>
                          </w:sdt>
                          <w:r w:rsidR="001E2A03">
                            <w:t xml:space="preserve"> </w:t>
                          </w:r>
                        </w:p>
                        <w:p w14:paraId="6CB5D87E" w14:textId="77777777" w:rsidR="001E2A03" w:rsidRDefault="001E2A03"/>
                      </w:txbxContent>
                    </v:textbox>
                    <w10:wrap anchorx="page" anchory="margin"/>
                  </v:shape>
                </w:pict>
              </mc:Fallback>
            </mc:AlternateContent>
          </w:r>
          <w:r>
            <w:rPr>
              <w:noProof/>
              <w:color w:val="5B9BD5" w:themeColor="accent1"/>
              <w:sz w:val="36"/>
              <w:szCs w:val="36"/>
            </w:rPr>
            <mc:AlternateContent>
              <mc:Choice Requires="wpg">
                <w:drawing>
                  <wp:anchor distT="0" distB="0" distL="114300" distR="114300" simplePos="0" relativeHeight="251660288" behindDoc="1" locked="0" layoutInCell="1" allowOverlap="1" wp14:anchorId="49C67A70" wp14:editId="5E53F3ED">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orma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a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a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a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6454AD79" id="Grupo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">
                    <o:lock v:ext="edit" aspectratio="t"/>
                    <v:shape id="Forma libre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orma libre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orma libre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orma libre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orma libre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55C1B1C0" wp14:editId="02CCE6C0">
                    <wp:simplePos x="0" y="0"/>
                    <wp:positionH relativeFrom="page">
                      <wp:align>center</wp:align>
                    </wp:positionH>
                    <wp:positionV relativeFrom="margin">
                      <wp:align>bottom</wp:align>
                    </wp:positionV>
                    <wp:extent cx="5943600" cy="374904"/>
                    <wp:effectExtent l="0" t="0" r="0" b="2540"/>
                    <wp:wrapNone/>
                    <wp:docPr id="69" name="Cuadro de texto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9C714" w14:textId="60ABB563" w:rsidR="001E2A03" w:rsidRDefault="00105DAF">
                                <w:pPr>
                                  <w:pStyle w:val="Sinespaciado"/>
                                  <w:jc w:val="right"/>
                                  <w:rPr>
                                    <w:color w:val="5B9BD5" w:themeColor="accent1"/>
                                    <w:sz w:val="36"/>
                                    <w:szCs w:val="36"/>
                                  </w:rPr>
                                </w:pPr>
                                <w:sdt>
                                  <w:sdtPr>
                                    <w:rPr>
                                      <w:color w:val="5B9BD5" w:themeColor="accent1"/>
                                      <w:sz w:val="36"/>
                                      <w:szCs w:val="36"/>
                                    </w:rPr>
                                    <w:alias w:val="Escolar"/>
                                    <w:tag w:val="Escolar"/>
                                    <w:id w:val="1850680582"/>
                                    <w:showingPlcHdr/>
                                    <w:dataBinding w:prefixMappings="xmlns:ns0='http://schemas.openxmlformats.org/officeDocument/2006/extended-properties' " w:xpath="/ns0:Properties[1]/ns0:Company[1]" w:storeItemID="{6668398D-A668-4E3E-A5EB-62B293D839F1}"/>
                                    <w:text/>
                                  </w:sdtPr>
                                  <w:sdtEndPr/>
                                  <w:sdtContent>
                                    <w:r w:rsidR="001E2A03">
                                      <w:rPr>
                                        <w:color w:val="5B9BD5" w:themeColor="accent1"/>
                                        <w:sz w:val="36"/>
                                        <w:szCs w:val="36"/>
                                      </w:rPr>
                                      <w:t xml:space="preserve">     </w:t>
                                    </w:r>
                                  </w:sdtContent>
                                </w:sdt>
                              </w:p>
                              <w:sdt>
                                <w:sdtPr>
                                  <w:rPr>
                                    <w:color w:val="5B9BD5" w:themeColor="accent1"/>
                                    <w:sz w:val="36"/>
                                    <w:szCs w:val="36"/>
                                  </w:rPr>
                                  <w:alias w:val="Curso"/>
                                  <w:tag w:val="Curso"/>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6D7751E2" w14:textId="7A3C3C93" w:rsidR="001E2A03" w:rsidRDefault="001E2A03">
                                    <w:pPr>
                                      <w:pStyle w:val="Sinespaciado"/>
                                      <w:jc w:val="right"/>
                                      <w:rPr>
                                        <w:color w:val="5B9BD5" w:themeColor="accent1"/>
                                        <w:sz w:val="36"/>
                                        <w:szCs w:val="36"/>
                                      </w:rPr>
                                    </w:pPr>
                                    <w:r>
                                      <w:rPr>
                                        <w:color w:val="5B9BD5" w:themeColor="accent1"/>
                                        <w:sz w:val="36"/>
                                        <w:szCs w:val="36"/>
                                      </w:rPr>
                                      <w:t>DIRECCIÓN GENERAL DE MIGRACIÓN Y EXTRANJERÍA</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5C1B1C0" id="Cuadro de texto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" filled="f" stroked="f" strokeweight=".5pt">
                    <v:textbox style="mso-fit-shape-to-text:t" inset="0,0,0,0">
                      <w:txbxContent>
                        <w:p w14:paraId="7399C714" w14:textId="60ABB563" w:rsidR="001E2A03" w:rsidRDefault="001E2A03">
                          <w:pPr>
                            <w:pStyle w:val="Sinespaciado"/>
                            <w:jc w:val="right"/>
                            <w:rPr>
                              <w:color w:val="5B9BD5" w:themeColor="accent1"/>
                              <w:sz w:val="36"/>
                              <w:szCs w:val="36"/>
                            </w:rPr>
                          </w:pPr>
                          <w:sdt>
                            <w:sdtPr>
                              <w:rPr>
                                <w:color w:val="5B9BD5" w:themeColor="accent1"/>
                                <w:sz w:val="36"/>
                                <w:szCs w:val="36"/>
                              </w:rPr>
                              <w:alias w:val="Escolar"/>
                              <w:tag w:val="Escolar"/>
                              <w:id w:val="1850680582"/>
                              <w:showingPlcHdr/>
                              <w:dataBinding w:prefixMappings="xmlns:ns0='http://schemas.openxmlformats.org/officeDocument/2006/extended-properties' " w:xpath="/ns0:Properties[1]/ns0:Company[1]" w:storeItemID="{6668398D-A668-4E3E-A5EB-62B293D839F1}"/>
                              <w:text/>
                            </w:sdtPr>
                            <w:sdtContent>
                              <w:r>
                                <w:rPr>
                                  <w:color w:val="5B9BD5" w:themeColor="accent1"/>
                                  <w:sz w:val="36"/>
                                  <w:szCs w:val="36"/>
                                </w:rPr>
                                <w:t xml:space="preserve">     </w:t>
                              </w:r>
                            </w:sdtContent>
                          </w:sdt>
                        </w:p>
                        <w:sdt>
                          <w:sdtPr>
                            <w:rPr>
                              <w:color w:val="5B9BD5" w:themeColor="accent1"/>
                              <w:sz w:val="36"/>
                              <w:szCs w:val="36"/>
                            </w:rPr>
                            <w:alias w:val="Curso"/>
                            <w:tag w:val="Curso"/>
                            <w:id w:val="1717703537"/>
                            <w:dataBinding w:prefixMappings="xmlns:ns0='http://purl.org/dc/elements/1.1/' xmlns:ns1='http://schemas.openxmlformats.org/package/2006/metadata/core-properties' " w:xpath="/ns1:coreProperties[1]/ns1:category[1]" w:storeItemID="{6C3C8BC8-F283-45AE-878A-BAB7291924A1}"/>
                            <w:text/>
                          </w:sdtPr>
                          <w:sdtContent>
                            <w:p w14:paraId="6D7751E2" w14:textId="7A3C3C93" w:rsidR="001E2A03" w:rsidRDefault="001E2A03">
                              <w:pPr>
                                <w:pStyle w:val="Sinespaciado"/>
                                <w:jc w:val="right"/>
                                <w:rPr>
                                  <w:color w:val="5B9BD5" w:themeColor="accent1"/>
                                  <w:sz w:val="36"/>
                                  <w:szCs w:val="36"/>
                                </w:rPr>
                              </w:pPr>
                              <w:r>
                                <w:rPr>
                                  <w:color w:val="5B9BD5" w:themeColor="accent1"/>
                                  <w:sz w:val="36"/>
                                  <w:szCs w:val="36"/>
                                </w:rPr>
                                <w:t>DIRECCIÓN GENERAL DE MIGRACIÓN Y EXTRANJERÍA</w:t>
                              </w:r>
                            </w:p>
                          </w:sdtContent>
                        </w:sdt>
                      </w:txbxContent>
                    </v:textbox>
                    <w10:wrap anchorx="page" anchory="margin"/>
                  </v:shape>
                </w:pict>
              </mc:Fallback>
            </mc:AlternateContent>
          </w:r>
        </w:p>
        <w:p w14:paraId="5CE1A5CE" w14:textId="11037388" w:rsidR="001E2A03" w:rsidRDefault="001E2A03">
          <w:pPr>
            <w:spacing w:after="160" w:line="259" w:lineRule="auto"/>
            <w:rPr>
              <w:rFonts w:ascii="Tahoma" w:eastAsia="Calibri" w:hAnsi="Tahoma" w:cs="Tahoma"/>
              <w:b/>
              <w:bCs/>
              <w:sz w:val="20"/>
              <w:szCs w:val="20"/>
              <w:lang w:val="es-CR" w:eastAsia="en-US"/>
            </w:rPr>
          </w:pPr>
          <w:r>
            <w:rPr>
              <w:rFonts w:ascii="Tahoma" w:eastAsia="Calibri" w:hAnsi="Tahoma" w:cs="Tahoma"/>
              <w:b/>
              <w:bCs/>
              <w:noProof/>
              <w:sz w:val="20"/>
              <w:szCs w:val="20"/>
              <w:lang w:val="es-CR" w:eastAsia="en-US"/>
            </w:rPr>
            <w:drawing>
              <wp:anchor distT="0" distB="0" distL="114300" distR="114300" simplePos="0" relativeHeight="251662336" behindDoc="1" locked="0" layoutInCell="1" allowOverlap="1" wp14:anchorId="1D0CBA20" wp14:editId="1C2D1865">
                <wp:simplePos x="0" y="0"/>
                <wp:positionH relativeFrom="margin">
                  <wp:align>center</wp:align>
                </wp:positionH>
                <wp:positionV relativeFrom="paragraph">
                  <wp:posOffset>1996440</wp:posOffset>
                </wp:positionV>
                <wp:extent cx="2325099" cy="1435100"/>
                <wp:effectExtent l="0" t="0" r="0" b="0"/>
                <wp:wrapTight wrapText="bothSides">
                  <wp:wrapPolygon edited="0">
                    <wp:start x="0" y="0"/>
                    <wp:lineTo x="0" y="21218"/>
                    <wp:lineTo x="21417" y="21218"/>
                    <wp:lineTo x="2141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5099" cy="143510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Calibri" w:hAnsi="Tahoma" w:cs="Tahoma"/>
              <w:b/>
              <w:bCs/>
              <w:sz w:val="20"/>
              <w:szCs w:val="20"/>
              <w:lang w:val="es-CR" w:eastAsia="en-US"/>
            </w:rPr>
            <w:br w:type="page"/>
          </w:r>
        </w:p>
      </w:sdtContent>
    </w:sdt>
    <w:p w14:paraId="47A632F7" w14:textId="1A1CC5EC" w:rsidR="00A47FB9" w:rsidRPr="00AA4A80" w:rsidRDefault="00DF6B1C" w:rsidP="00720883">
      <w:pPr>
        <w:autoSpaceDE w:val="0"/>
        <w:autoSpaceDN w:val="0"/>
        <w:adjustRightInd w:val="0"/>
        <w:jc w:val="both"/>
        <w:rPr>
          <w:rFonts w:ascii="Tahoma" w:eastAsia="Calibri" w:hAnsi="Tahoma" w:cs="Tahoma"/>
          <w:b/>
          <w:bCs/>
          <w:sz w:val="20"/>
          <w:szCs w:val="20"/>
          <w:lang w:val="es-CR" w:eastAsia="en-US"/>
        </w:rPr>
      </w:pPr>
      <w:r w:rsidRPr="00AA4A80">
        <w:rPr>
          <w:rFonts w:ascii="Tahoma" w:eastAsia="Calibri" w:hAnsi="Tahoma" w:cs="Tahoma"/>
          <w:b/>
          <w:bCs/>
          <w:sz w:val="20"/>
          <w:szCs w:val="20"/>
          <w:lang w:val="es-CR" w:eastAsia="en-US"/>
        </w:rPr>
        <w:lastRenderedPageBreak/>
        <w:t xml:space="preserve">Ficha técnica del indicador: </w:t>
      </w:r>
      <w:r w:rsidR="00720883" w:rsidRPr="00AA4A80">
        <w:rPr>
          <w:rFonts w:ascii="Tahoma" w:eastAsia="Calibri" w:hAnsi="Tahoma" w:cs="Tahoma"/>
          <w:b/>
          <w:bCs/>
          <w:sz w:val="20"/>
          <w:szCs w:val="20"/>
          <w:lang w:val="es-CR" w:eastAsia="en-US"/>
        </w:rPr>
        <w:t>P.01. Víctimas de trata de personas identificadas, rescatadas y atendidas</w:t>
      </w:r>
    </w:p>
    <w:p w14:paraId="4DFE0219" w14:textId="77777777" w:rsidR="00720883" w:rsidRPr="00A028B9" w:rsidRDefault="00720883" w:rsidP="00720883">
      <w:pPr>
        <w:autoSpaceDE w:val="0"/>
        <w:autoSpaceDN w:val="0"/>
        <w:adjustRightInd w:val="0"/>
        <w:jc w:val="both"/>
        <w:rPr>
          <w:rFonts w:ascii="Arial" w:eastAsia="Calibri" w:hAnsi="Arial" w:cs="Arial"/>
          <w:sz w:val="18"/>
          <w:szCs w:val="18"/>
          <w:lang w:val="es-CR" w:eastAsia="en-US"/>
        </w:rPr>
      </w:pPr>
    </w:p>
    <w:tbl>
      <w:tblPr>
        <w:tblStyle w:val="GFATableGrid1"/>
        <w:tblW w:w="8902" w:type="dxa"/>
        <w:tblInd w:w="-5" w:type="dxa"/>
        <w:tblLook w:val="01E0" w:firstRow="1" w:lastRow="1" w:firstColumn="1" w:lastColumn="1" w:noHBand="0" w:noVBand="0"/>
      </w:tblPr>
      <w:tblGrid>
        <w:gridCol w:w="2470"/>
        <w:gridCol w:w="1302"/>
        <w:gridCol w:w="5130"/>
      </w:tblGrid>
      <w:tr w:rsidR="00BB4783" w:rsidRPr="00A028B9" w14:paraId="5DBD59F8" w14:textId="77777777" w:rsidTr="00A028B9">
        <w:trPr>
          <w:trHeight w:val="325"/>
          <w:tblHeader/>
        </w:trPr>
        <w:tc>
          <w:tcPr>
            <w:tcW w:w="3772" w:type="dxa"/>
            <w:gridSpan w:val="2"/>
            <w:shd w:val="clear" w:color="auto" w:fill="E7E6E6" w:themeFill="background2"/>
            <w:hideMark/>
          </w:tcPr>
          <w:p w14:paraId="76A092A6" w14:textId="77777777" w:rsidR="00BB4783" w:rsidRPr="00A028B9" w:rsidRDefault="00BB4783" w:rsidP="00712131">
            <w:pPr>
              <w:pStyle w:val="Sinespaciado"/>
              <w:jc w:val="both"/>
              <w:rPr>
                <w:rFonts w:ascii="Arial" w:hAnsi="Arial" w:cs="Arial"/>
                <w:b/>
                <w:bCs/>
                <w:sz w:val="18"/>
                <w:szCs w:val="18"/>
                <w:lang w:eastAsia="en-US"/>
              </w:rPr>
            </w:pPr>
            <w:r w:rsidRPr="00A028B9">
              <w:rPr>
                <w:rFonts w:ascii="Arial" w:hAnsi="Arial" w:cs="Arial"/>
                <w:b/>
                <w:sz w:val="18"/>
                <w:szCs w:val="18"/>
                <w:lang w:eastAsia="en-US"/>
              </w:rPr>
              <w:t>Elemento</w:t>
            </w:r>
          </w:p>
        </w:tc>
        <w:tc>
          <w:tcPr>
            <w:tcW w:w="5130" w:type="dxa"/>
            <w:shd w:val="clear" w:color="auto" w:fill="E7E6E6" w:themeFill="background2"/>
            <w:hideMark/>
          </w:tcPr>
          <w:p w14:paraId="0926D0F6" w14:textId="77777777" w:rsidR="00BB4783" w:rsidRPr="00A028B9" w:rsidRDefault="00BB4783" w:rsidP="00712131">
            <w:pPr>
              <w:pStyle w:val="Sinespaciado"/>
              <w:jc w:val="both"/>
              <w:rPr>
                <w:rFonts w:ascii="Arial" w:hAnsi="Arial" w:cs="Arial"/>
                <w:b/>
                <w:sz w:val="18"/>
                <w:szCs w:val="18"/>
                <w:lang w:eastAsia="en-US"/>
              </w:rPr>
            </w:pPr>
            <w:r w:rsidRPr="00A028B9">
              <w:rPr>
                <w:rFonts w:ascii="Arial" w:hAnsi="Arial" w:cs="Arial"/>
                <w:b/>
                <w:sz w:val="18"/>
                <w:szCs w:val="18"/>
                <w:lang w:eastAsia="en-US"/>
              </w:rPr>
              <w:t>Descripción</w:t>
            </w:r>
          </w:p>
          <w:p w14:paraId="312B1B26" w14:textId="77777777" w:rsidR="00BB4783" w:rsidRPr="00A028B9" w:rsidRDefault="00BB4783" w:rsidP="00712131">
            <w:pPr>
              <w:pStyle w:val="Sinespaciado"/>
              <w:jc w:val="both"/>
              <w:rPr>
                <w:rFonts w:ascii="Arial" w:hAnsi="Arial" w:cs="Arial"/>
                <w:b/>
                <w:bCs/>
                <w:sz w:val="18"/>
                <w:szCs w:val="18"/>
                <w:lang w:eastAsia="en-US"/>
              </w:rPr>
            </w:pPr>
          </w:p>
        </w:tc>
      </w:tr>
      <w:tr w:rsidR="00BB4783" w:rsidRPr="00A028B9" w14:paraId="3ADC2016" w14:textId="77777777" w:rsidTr="00A028B9">
        <w:trPr>
          <w:trHeight w:val="437"/>
        </w:trPr>
        <w:tc>
          <w:tcPr>
            <w:tcW w:w="3772" w:type="dxa"/>
            <w:gridSpan w:val="2"/>
          </w:tcPr>
          <w:p w14:paraId="44315EC7" w14:textId="77777777" w:rsidR="00BB4783" w:rsidRPr="00A028B9" w:rsidRDefault="00BB4783" w:rsidP="00712131">
            <w:pPr>
              <w:pStyle w:val="Sinespaciado"/>
              <w:jc w:val="both"/>
              <w:rPr>
                <w:rFonts w:ascii="Arial" w:hAnsi="Arial" w:cs="Arial"/>
                <w:b/>
                <w:sz w:val="18"/>
                <w:szCs w:val="18"/>
                <w:lang w:eastAsia="en-US"/>
              </w:rPr>
            </w:pPr>
            <w:r w:rsidRPr="00A028B9">
              <w:rPr>
                <w:rFonts w:ascii="Arial" w:hAnsi="Arial" w:cs="Arial"/>
                <w:b/>
                <w:sz w:val="18"/>
                <w:szCs w:val="18"/>
                <w:lang w:eastAsia="en-US"/>
              </w:rPr>
              <w:t>Nombre del indicador</w:t>
            </w:r>
          </w:p>
        </w:tc>
        <w:tc>
          <w:tcPr>
            <w:tcW w:w="5130" w:type="dxa"/>
          </w:tcPr>
          <w:p w14:paraId="6E0116FF" w14:textId="7C7D5BA7" w:rsidR="00D07E91" w:rsidRPr="00A028B9" w:rsidRDefault="00B55D5F" w:rsidP="00712131">
            <w:pPr>
              <w:pStyle w:val="Sinespaciado"/>
              <w:jc w:val="both"/>
              <w:rPr>
                <w:rFonts w:ascii="Arial" w:hAnsi="Arial" w:cs="Arial"/>
                <w:sz w:val="18"/>
                <w:szCs w:val="18"/>
                <w:lang w:val="es-CR" w:eastAsia="en-US"/>
              </w:rPr>
            </w:pPr>
            <w:r w:rsidRPr="00A028B9">
              <w:rPr>
                <w:rFonts w:ascii="Arial" w:eastAsia="Calibri" w:hAnsi="Arial" w:cs="Arial"/>
                <w:sz w:val="18"/>
                <w:szCs w:val="18"/>
                <w:lang w:val="es-CR" w:eastAsia="en-US"/>
              </w:rPr>
              <w:t>Víctimas</w:t>
            </w:r>
            <w:r w:rsidR="00A87C81" w:rsidRPr="00A028B9">
              <w:rPr>
                <w:rFonts w:ascii="Arial" w:eastAsia="Calibri" w:hAnsi="Arial" w:cs="Arial"/>
                <w:sz w:val="18"/>
                <w:szCs w:val="18"/>
                <w:lang w:val="es-CR" w:eastAsia="en-US"/>
              </w:rPr>
              <w:t xml:space="preserve"> de trata </w:t>
            </w:r>
            <w:r w:rsidR="00D07E91" w:rsidRPr="00A028B9">
              <w:rPr>
                <w:rFonts w:ascii="Arial" w:eastAsia="Calibri" w:hAnsi="Arial" w:cs="Arial"/>
                <w:sz w:val="18"/>
                <w:szCs w:val="18"/>
                <w:lang w:val="es-CR" w:eastAsia="en-US"/>
              </w:rPr>
              <w:t>de personas identificadas, rescatadas y atendidas</w:t>
            </w:r>
            <w:r w:rsidR="00D07E91" w:rsidRPr="00A028B9">
              <w:rPr>
                <w:rFonts w:ascii="Arial" w:hAnsi="Arial" w:cs="Arial"/>
                <w:sz w:val="18"/>
                <w:szCs w:val="18"/>
                <w:lang w:val="es-CR" w:eastAsia="en-US"/>
              </w:rPr>
              <w:t>.</w:t>
            </w:r>
          </w:p>
        </w:tc>
      </w:tr>
      <w:tr w:rsidR="00BB4783" w:rsidRPr="00A028B9" w14:paraId="6F97C607" w14:textId="77777777" w:rsidTr="00A028B9">
        <w:trPr>
          <w:trHeight w:val="437"/>
        </w:trPr>
        <w:tc>
          <w:tcPr>
            <w:tcW w:w="3772" w:type="dxa"/>
            <w:gridSpan w:val="2"/>
            <w:hideMark/>
          </w:tcPr>
          <w:p w14:paraId="29C7B1C1" w14:textId="77777777" w:rsidR="00BB4783" w:rsidRPr="00A028B9" w:rsidRDefault="00BB4783" w:rsidP="00712131">
            <w:pPr>
              <w:pStyle w:val="Sinespaciado"/>
              <w:jc w:val="both"/>
              <w:rPr>
                <w:rFonts w:ascii="Arial" w:hAnsi="Arial" w:cs="Arial"/>
                <w:b/>
                <w:sz w:val="18"/>
                <w:szCs w:val="18"/>
                <w:lang w:val="es-CR" w:eastAsia="en-US"/>
              </w:rPr>
            </w:pPr>
            <w:r w:rsidRPr="00A028B9">
              <w:rPr>
                <w:rFonts w:ascii="Arial" w:hAnsi="Arial" w:cs="Arial"/>
                <w:b/>
                <w:sz w:val="18"/>
                <w:szCs w:val="18"/>
                <w:lang w:val="es-CR" w:eastAsia="en-US"/>
              </w:rPr>
              <w:t>Definición conceptual</w:t>
            </w:r>
          </w:p>
        </w:tc>
        <w:tc>
          <w:tcPr>
            <w:tcW w:w="5130" w:type="dxa"/>
          </w:tcPr>
          <w:p w14:paraId="49C6EDA6" w14:textId="7B3A2EE8" w:rsidR="005A7BC8" w:rsidRPr="00A028B9" w:rsidRDefault="003B3BC6" w:rsidP="00712131">
            <w:pPr>
              <w:pStyle w:val="Sinespaciado"/>
              <w:jc w:val="both"/>
              <w:rPr>
                <w:rFonts w:ascii="Arial" w:hAnsi="Arial" w:cs="Arial"/>
                <w:bCs/>
                <w:sz w:val="18"/>
                <w:szCs w:val="18"/>
                <w:lang w:val="es-CR" w:eastAsia="en-US"/>
              </w:rPr>
            </w:pPr>
            <w:r w:rsidRPr="00A028B9">
              <w:rPr>
                <w:rFonts w:ascii="Arial" w:hAnsi="Arial" w:cs="Arial"/>
                <w:bCs/>
                <w:sz w:val="18"/>
                <w:szCs w:val="18"/>
                <w:lang w:val="es-CR" w:eastAsia="en-US"/>
              </w:rPr>
              <w:t>El rescate y la atención de las víctimas acreditadas es un asunto de primer orden.  La acreditación de la víctima es importante para proceder con la atención respectiva. En este sentido, se entenderá como víctima acreditada a aquella persona que el Equipo de Respuesta Inmediata (ERI) la ha declarado como tal luego de un proceso de estudio. A estas víctimas se les brinda la atención primaria y secundaria. La primaria implica las acciones inmediatas de asistencia, que incluye atención y protección, así como alojamiento seguro, atención integral de salud, asesoría legal y medidas de protección física a una persona víctima del delito de trata de personas. Asimismo, las medidas de atención secundaria integral comprenden acciones a corto, mediano y largo plazo dirigidas a facilitar el proceso de atención y protección de la persona víctima del delito de trata de personas y sus dependientes, lo que incluye, cuando corresponda, la repatriación voluntaria a su país de origen o residencia, o su reasentamiento en un tercer país. En caso de que la persona víctima decida quedarse en Costa Rica, estas medidas incluyen asistencia económica, acceso al trabajo y la educación formal y vocacional, definición del estatus migratorio y dotación de la documentación, asistencia médica y psicológica prolongada, cuando se requiera; lo anterior, en procura de la adecuada reintegración social. (Ley N°9095).</w:t>
            </w:r>
          </w:p>
        </w:tc>
      </w:tr>
      <w:tr w:rsidR="00BB4783" w:rsidRPr="00A028B9" w14:paraId="26AEC339" w14:textId="77777777" w:rsidTr="00A028B9">
        <w:trPr>
          <w:trHeight w:val="340"/>
        </w:trPr>
        <w:tc>
          <w:tcPr>
            <w:tcW w:w="3772" w:type="dxa"/>
            <w:gridSpan w:val="2"/>
            <w:hideMark/>
          </w:tcPr>
          <w:p w14:paraId="2C94FABF" w14:textId="77777777" w:rsidR="00BB4783" w:rsidRPr="00A028B9" w:rsidRDefault="00BB4783" w:rsidP="00712131">
            <w:pPr>
              <w:pStyle w:val="Sinespaciado"/>
              <w:jc w:val="both"/>
              <w:rPr>
                <w:rFonts w:ascii="Arial" w:hAnsi="Arial" w:cs="Arial"/>
                <w:b/>
                <w:bCs/>
                <w:sz w:val="18"/>
                <w:szCs w:val="18"/>
                <w:lang w:eastAsia="en-US"/>
              </w:rPr>
            </w:pPr>
            <w:r w:rsidRPr="00A028B9">
              <w:rPr>
                <w:rFonts w:ascii="Arial" w:hAnsi="Arial" w:cs="Arial"/>
                <w:b/>
                <w:sz w:val="18"/>
                <w:szCs w:val="18"/>
                <w:lang w:eastAsia="en-US"/>
              </w:rPr>
              <w:t xml:space="preserve">Fórmula de cálculo </w:t>
            </w:r>
          </w:p>
        </w:tc>
        <w:tc>
          <w:tcPr>
            <w:tcW w:w="5130" w:type="dxa"/>
          </w:tcPr>
          <w:p w14:paraId="23704FB6" w14:textId="726E5BDE" w:rsidR="00BB4783" w:rsidRPr="00A028B9" w:rsidRDefault="003B3BC6" w:rsidP="00712131">
            <w:pPr>
              <w:pStyle w:val="Sinespaciado"/>
              <w:jc w:val="both"/>
              <w:rPr>
                <w:rFonts w:ascii="Arial" w:hAnsi="Arial" w:cs="Arial"/>
                <w:bCs/>
                <w:sz w:val="18"/>
                <w:szCs w:val="18"/>
                <w:lang w:val="es-CR" w:eastAsia="en-US"/>
              </w:rPr>
            </w:pPr>
            <w:r w:rsidRPr="00A028B9">
              <w:rPr>
                <w:rFonts w:ascii="Arial" w:hAnsi="Arial" w:cs="Arial"/>
                <w:bCs/>
                <w:sz w:val="18"/>
                <w:szCs w:val="18"/>
                <w:lang w:val="es-CR" w:eastAsia="en-US"/>
              </w:rPr>
              <w:t>Cantidad de víctimas acreditadas con atención primaria y secundaria / cantidad de posibles víctimas abordadas</w:t>
            </w:r>
          </w:p>
        </w:tc>
      </w:tr>
      <w:tr w:rsidR="00BB4783" w:rsidRPr="00A028B9" w14:paraId="391CE5AB" w14:textId="77777777" w:rsidTr="00A028B9">
        <w:trPr>
          <w:trHeight w:val="340"/>
        </w:trPr>
        <w:tc>
          <w:tcPr>
            <w:tcW w:w="3772" w:type="dxa"/>
            <w:gridSpan w:val="2"/>
          </w:tcPr>
          <w:p w14:paraId="7EDF3332" w14:textId="70320BC1" w:rsidR="00BB4783" w:rsidRPr="00A028B9" w:rsidRDefault="00BB4783" w:rsidP="00712131">
            <w:pPr>
              <w:pStyle w:val="Sinespaciado"/>
              <w:jc w:val="both"/>
              <w:rPr>
                <w:rFonts w:ascii="Arial" w:hAnsi="Arial" w:cs="Arial"/>
                <w:b/>
                <w:sz w:val="18"/>
                <w:szCs w:val="18"/>
                <w:lang w:eastAsia="en-US"/>
              </w:rPr>
            </w:pPr>
            <w:r w:rsidRPr="00A028B9">
              <w:rPr>
                <w:rFonts w:ascii="Arial" w:hAnsi="Arial" w:cs="Arial"/>
                <w:b/>
                <w:sz w:val="18"/>
                <w:szCs w:val="18"/>
                <w:lang w:eastAsia="en-US"/>
              </w:rPr>
              <w:t xml:space="preserve">Componentes involucrados en la </w:t>
            </w:r>
            <w:r w:rsidR="000E65E3" w:rsidRPr="00A028B9">
              <w:rPr>
                <w:rFonts w:ascii="Arial" w:hAnsi="Arial" w:cs="Arial"/>
                <w:b/>
                <w:sz w:val="18"/>
                <w:szCs w:val="18"/>
                <w:lang w:eastAsia="en-US"/>
              </w:rPr>
              <w:t>fórmula</w:t>
            </w:r>
            <w:r w:rsidRPr="00A028B9">
              <w:rPr>
                <w:rFonts w:ascii="Arial" w:hAnsi="Arial" w:cs="Arial"/>
                <w:b/>
                <w:sz w:val="18"/>
                <w:szCs w:val="18"/>
                <w:lang w:eastAsia="en-US"/>
              </w:rPr>
              <w:t xml:space="preserve"> del cálculo</w:t>
            </w:r>
          </w:p>
        </w:tc>
        <w:tc>
          <w:tcPr>
            <w:tcW w:w="5130" w:type="dxa"/>
          </w:tcPr>
          <w:p w14:paraId="43CA0B36" w14:textId="43133232" w:rsidR="00C5708C" w:rsidRPr="00A028B9" w:rsidRDefault="00B523E4" w:rsidP="00712131">
            <w:pPr>
              <w:pStyle w:val="Sinespaciado"/>
              <w:jc w:val="both"/>
              <w:rPr>
                <w:rFonts w:ascii="Arial" w:hAnsi="Arial" w:cs="Arial"/>
                <w:bCs/>
                <w:sz w:val="18"/>
                <w:szCs w:val="18"/>
                <w:lang w:val="es-CR" w:eastAsia="en-US"/>
              </w:rPr>
            </w:pPr>
            <w:r w:rsidRPr="00A028B9">
              <w:rPr>
                <w:rFonts w:ascii="Arial" w:hAnsi="Arial" w:cs="Arial"/>
                <w:bCs/>
                <w:sz w:val="18"/>
                <w:szCs w:val="18"/>
                <w:lang w:val="es-CR" w:eastAsia="en-US"/>
              </w:rPr>
              <w:t xml:space="preserve"> </w:t>
            </w:r>
            <w:r w:rsidR="003B3BC6" w:rsidRPr="00A028B9">
              <w:rPr>
                <w:rFonts w:ascii="Arial" w:hAnsi="Arial" w:cs="Arial"/>
                <w:bCs/>
                <w:sz w:val="18"/>
                <w:szCs w:val="18"/>
                <w:lang w:val="es-CR" w:eastAsia="en-US"/>
              </w:rPr>
              <w:t>Sumatoria de todas las víctimas atendidas</w:t>
            </w:r>
          </w:p>
        </w:tc>
      </w:tr>
      <w:tr w:rsidR="00BB4783" w:rsidRPr="00A028B9" w14:paraId="6C5A8C14" w14:textId="77777777" w:rsidTr="00A028B9">
        <w:trPr>
          <w:trHeight w:val="340"/>
        </w:trPr>
        <w:tc>
          <w:tcPr>
            <w:tcW w:w="3772" w:type="dxa"/>
            <w:gridSpan w:val="2"/>
            <w:hideMark/>
          </w:tcPr>
          <w:p w14:paraId="24A39CCD" w14:textId="77777777" w:rsidR="00BB4783" w:rsidRPr="00A028B9" w:rsidRDefault="00BB4783" w:rsidP="00712131">
            <w:pPr>
              <w:pStyle w:val="Sinespaciado"/>
              <w:jc w:val="both"/>
              <w:rPr>
                <w:rFonts w:ascii="Arial" w:hAnsi="Arial" w:cs="Arial"/>
                <w:b/>
                <w:bCs/>
                <w:sz w:val="18"/>
                <w:szCs w:val="18"/>
                <w:lang w:eastAsia="en-US"/>
              </w:rPr>
            </w:pPr>
            <w:r w:rsidRPr="00A028B9">
              <w:rPr>
                <w:rFonts w:ascii="Arial" w:hAnsi="Arial" w:cs="Arial"/>
                <w:b/>
                <w:sz w:val="18"/>
                <w:szCs w:val="18"/>
                <w:lang w:eastAsia="en-US"/>
              </w:rPr>
              <w:t>Unidad de medida</w:t>
            </w:r>
          </w:p>
        </w:tc>
        <w:tc>
          <w:tcPr>
            <w:tcW w:w="5130" w:type="dxa"/>
            <w:hideMark/>
          </w:tcPr>
          <w:p w14:paraId="33C3297C" w14:textId="77777777" w:rsidR="00BB4783" w:rsidRPr="00A028B9" w:rsidRDefault="00BB4783" w:rsidP="00712131">
            <w:pPr>
              <w:pStyle w:val="Sinespaciado"/>
              <w:jc w:val="both"/>
              <w:rPr>
                <w:rFonts w:ascii="Arial" w:hAnsi="Arial" w:cs="Arial"/>
                <w:bCs/>
                <w:sz w:val="18"/>
                <w:szCs w:val="18"/>
                <w:lang w:val="es-CR" w:eastAsia="en-US"/>
              </w:rPr>
            </w:pPr>
            <w:r w:rsidRPr="00A028B9">
              <w:rPr>
                <w:rFonts w:ascii="Arial" w:hAnsi="Arial" w:cs="Arial"/>
                <w:bCs/>
                <w:sz w:val="18"/>
                <w:szCs w:val="18"/>
                <w:lang w:val="es-CR" w:eastAsia="en-US"/>
              </w:rPr>
              <w:t xml:space="preserve">Porcentaje </w:t>
            </w:r>
          </w:p>
          <w:p w14:paraId="611B38AF" w14:textId="77777777" w:rsidR="00BB4783" w:rsidRPr="00A028B9" w:rsidRDefault="00BB4783" w:rsidP="00712131">
            <w:pPr>
              <w:pStyle w:val="Sinespaciado"/>
              <w:jc w:val="both"/>
              <w:rPr>
                <w:rFonts w:ascii="Arial" w:hAnsi="Arial" w:cs="Arial"/>
                <w:bCs/>
                <w:sz w:val="18"/>
                <w:szCs w:val="18"/>
                <w:lang w:val="es-CR" w:eastAsia="en-US"/>
              </w:rPr>
            </w:pPr>
          </w:p>
        </w:tc>
      </w:tr>
      <w:tr w:rsidR="00BB4783" w:rsidRPr="00A028B9" w14:paraId="301946E7" w14:textId="77777777" w:rsidTr="00A028B9">
        <w:trPr>
          <w:trHeight w:val="302"/>
        </w:trPr>
        <w:tc>
          <w:tcPr>
            <w:tcW w:w="3772" w:type="dxa"/>
            <w:gridSpan w:val="2"/>
            <w:hideMark/>
          </w:tcPr>
          <w:p w14:paraId="68BCDACB" w14:textId="77777777" w:rsidR="00BB4783" w:rsidRPr="00A028B9" w:rsidRDefault="00BB4783" w:rsidP="00712131">
            <w:pPr>
              <w:pStyle w:val="Sinespaciado"/>
              <w:jc w:val="both"/>
              <w:rPr>
                <w:rFonts w:ascii="Arial" w:hAnsi="Arial" w:cs="Arial"/>
                <w:b/>
                <w:bCs/>
                <w:sz w:val="18"/>
                <w:szCs w:val="18"/>
                <w:lang w:eastAsia="en-US"/>
              </w:rPr>
            </w:pPr>
            <w:r w:rsidRPr="00A028B9">
              <w:rPr>
                <w:rFonts w:ascii="Arial" w:hAnsi="Arial" w:cs="Arial"/>
                <w:b/>
                <w:sz w:val="18"/>
                <w:szCs w:val="18"/>
                <w:lang w:eastAsia="en-US"/>
              </w:rPr>
              <w:t>Interpretación</w:t>
            </w:r>
          </w:p>
        </w:tc>
        <w:tc>
          <w:tcPr>
            <w:tcW w:w="5130" w:type="dxa"/>
            <w:hideMark/>
          </w:tcPr>
          <w:p w14:paraId="36387CD2" w14:textId="130E83A9" w:rsidR="00BB4783" w:rsidRPr="00A028B9" w:rsidRDefault="003B3BC6" w:rsidP="003B3BC6">
            <w:pPr>
              <w:pStyle w:val="Sinespaciado"/>
              <w:jc w:val="both"/>
              <w:rPr>
                <w:rFonts w:ascii="Arial" w:hAnsi="Arial" w:cs="Arial"/>
                <w:bCs/>
                <w:sz w:val="18"/>
                <w:szCs w:val="18"/>
                <w:lang w:val="es-CR" w:eastAsia="en-US"/>
              </w:rPr>
            </w:pPr>
            <w:r w:rsidRPr="00A028B9">
              <w:rPr>
                <w:rFonts w:ascii="Arial" w:hAnsi="Arial" w:cs="Arial"/>
                <w:bCs/>
                <w:sz w:val="18"/>
                <w:szCs w:val="18"/>
                <w:lang w:val="es-CR" w:eastAsia="en-US"/>
              </w:rPr>
              <w:t>La Coalicion Nacional contra el Tráfico Ilícito de Migrantes y la Trata de Personas (CONATT) logró brindarles atención primaria y secundaria a las víctimas de trata de personas debidamente acreditas como tales, con lo cual se protegen y resguardan sus derechos.</w:t>
            </w:r>
          </w:p>
        </w:tc>
      </w:tr>
      <w:tr w:rsidR="00BB4783" w:rsidRPr="00A028B9" w14:paraId="3591508F" w14:textId="77777777" w:rsidTr="00A028B9">
        <w:trPr>
          <w:trHeight w:val="240"/>
        </w:trPr>
        <w:tc>
          <w:tcPr>
            <w:tcW w:w="2470" w:type="dxa"/>
            <w:vMerge w:val="restart"/>
            <w:hideMark/>
          </w:tcPr>
          <w:p w14:paraId="54C1D1C0" w14:textId="77777777" w:rsidR="00BB4783" w:rsidRPr="00A028B9" w:rsidRDefault="00BB4783" w:rsidP="00AC14FE">
            <w:pPr>
              <w:pStyle w:val="Sinespaciado"/>
              <w:jc w:val="center"/>
              <w:rPr>
                <w:rFonts w:ascii="Arial" w:hAnsi="Arial" w:cs="Arial"/>
                <w:b/>
                <w:bCs/>
                <w:sz w:val="18"/>
                <w:szCs w:val="18"/>
                <w:lang w:eastAsia="en-US"/>
              </w:rPr>
            </w:pPr>
            <w:r w:rsidRPr="00A028B9">
              <w:rPr>
                <w:rFonts w:ascii="Arial" w:hAnsi="Arial" w:cs="Arial"/>
                <w:b/>
                <w:bCs/>
                <w:sz w:val="18"/>
                <w:szCs w:val="18"/>
                <w:lang w:eastAsia="en-US"/>
              </w:rPr>
              <w:t>Desagregación</w:t>
            </w:r>
          </w:p>
        </w:tc>
        <w:tc>
          <w:tcPr>
            <w:tcW w:w="1302" w:type="dxa"/>
          </w:tcPr>
          <w:p w14:paraId="2A9897AE" w14:textId="77777777" w:rsidR="00BB4783" w:rsidRPr="00A028B9" w:rsidRDefault="00BB4783" w:rsidP="00712131">
            <w:pPr>
              <w:pStyle w:val="Sinespaciado"/>
              <w:jc w:val="both"/>
              <w:rPr>
                <w:rFonts w:ascii="Arial" w:hAnsi="Arial" w:cs="Arial"/>
                <w:b/>
                <w:bCs/>
                <w:sz w:val="18"/>
                <w:szCs w:val="18"/>
                <w:lang w:val="es-CR" w:eastAsia="en-US"/>
              </w:rPr>
            </w:pPr>
            <w:r w:rsidRPr="00A028B9">
              <w:rPr>
                <w:rFonts w:ascii="Arial" w:hAnsi="Arial" w:cs="Arial"/>
                <w:b/>
                <w:bCs/>
                <w:sz w:val="18"/>
                <w:szCs w:val="18"/>
                <w:lang w:val="es-CR" w:eastAsia="en-US"/>
              </w:rPr>
              <w:t>Geográfica</w:t>
            </w:r>
          </w:p>
        </w:tc>
        <w:tc>
          <w:tcPr>
            <w:tcW w:w="5130" w:type="dxa"/>
            <w:hideMark/>
          </w:tcPr>
          <w:p w14:paraId="3AFFBB63" w14:textId="77777777" w:rsidR="00BB4783" w:rsidRPr="00A028B9" w:rsidRDefault="00BB4783" w:rsidP="00712131">
            <w:pPr>
              <w:pStyle w:val="Sinespaciado"/>
              <w:jc w:val="both"/>
              <w:rPr>
                <w:rFonts w:ascii="Arial" w:hAnsi="Arial" w:cs="Arial"/>
                <w:bCs/>
                <w:sz w:val="18"/>
                <w:szCs w:val="18"/>
                <w:lang w:val="es-CR" w:eastAsia="en-US"/>
              </w:rPr>
            </w:pPr>
            <w:r w:rsidRPr="00A028B9">
              <w:rPr>
                <w:rFonts w:ascii="Arial" w:hAnsi="Arial" w:cs="Arial"/>
                <w:bCs/>
                <w:sz w:val="18"/>
                <w:szCs w:val="18"/>
                <w:lang w:val="es-CR" w:eastAsia="en-US"/>
              </w:rPr>
              <w:t>Nacional</w:t>
            </w:r>
          </w:p>
          <w:p w14:paraId="7FC4A23F" w14:textId="77777777" w:rsidR="00BB4783" w:rsidRPr="00A028B9" w:rsidRDefault="00BB4783" w:rsidP="00712131">
            <w:pPr>
              <w:pStyle w:val="Sinespaciado"/>
              <w:jc w:val="both"/>
              <w:rPr>
                <w:rFonts w:ascii="Arial" w:hAnsi="Arial" w:cs="Arial"/>
                <w:bCs/>
                <w:sz w:val="18"/>
                <w:szCs w:val="18"/>
                <w:lang w:val="es-CR" w:eastAsia="en-US"/>
              </w:rPr>
            </w:pPr>
          </w:p>
        </w:tc>
      </w:tr>
      <w:tr w:rsidR="00BB4783" w:rsidRPr="00A028B9" w14:paraId="2DCE7178" w14:textId="77777777" w:rsidTr="00A028B9">
        <w:trPr>
          <w:trHeight w:val="240"/>
        </w:trPr>
        <w:tc>
          <w:tcPr>
            <w:tcW w:w="2470" w:type="dxa"/>
            <w:vMerge/>
          </w:tcPr>
          <w:p w14:paraId="22CC5997" w14:textId="77777777" w:rsidR="00BB4783" w:rsidRPr="00A028B9" w:rsidRDefault="00BB4783" w:rsidP="00712131">
            <w:pPr>
              <w:pStyle w:val="Sinespaciado"/>
              <w:jc w:val="both"/>
              <w:rPr>
                <w:rFonts w:ascii="Arial" w:hAnsi="Arial" w:cs="Arial"/>
                <w:b/>
                <w:bCs/>
                <w:sz w:val="18"/>
                <w:szCs w:val="18"/>
                <w:lang w:val="es-CR" w:eastAsia="en-US"/>
              </w:rPr>
            </w:pPr>
          </w:p>
        </w:tc>
        <w:tc>
          <w:tcPr>
            <w:tcW w:w="1302" w:type="dxa"/>
          </w:tcPr>
          <w:p w14:paraId="1495AEF4" w14:textId="77777777" w:rsidR="00BB4783" w:rsidRPr="00A028B9" w:rsidRDefault="00BB4783" w:rsidP="00712131">
            <w:pPr>
              <w:pStyle w:val="Sinespaciado"/>
              <w:jc w:val="both"/>
              <w:rPr>
                <w:rFonts w:ascii="Arial" w:hAnsi="Arial" w:cs="Arial"/>
                <w:b/>
                <w:bCs/>
                <w:sz w:val="18"/>
                <w:szCs w:val="18"/>
                <w:lang w:eastAsia="en-US"/>
              </w:rPr>
            </w:pPr>
            <w:r w:rsidRPr="00A028B9">
              <w:rPr>
                <w:rFonts w:ascii="Arial" w:hAnsi="Arial" w:cs="Arial"/>
                <w:b/>
                <w:bCs/>
                <w:sz w:val="18"/>
                <w:szCs w:val="18"/>
                <w:lang w:eastAsia="en-US"/>
              </w:rPr>
              <w:t>Temática</w:t>
            </w:r>
          </w:p>
        </w:tc>
        <w:tc>
          <w:tcPr>
            <w:tcW w:w="5130" w:type="dxa"/>
          </w:tcPr>
          <w:p w14:paraId="4B664769" w14:textId="4AF9CF24" w:rsidR="00BB4783" w:rsidRPr="00A028B9" w:rsidRDefault="00B523E4" w:rsidP="00712131">
            <w:pPr>
              <w:pStyle w:val="Sinespaciado"/>
              <w:jc w:val="both"/>
              <w:rPr>
                <w:rFonts w:ascii="Arial" w:hAnsi="Arial" w:cs="Arial"/>
                <w:sz w:val="18"/>
                <w:szCs w:val="18"/>
                <w:lang w:eastAsia="en-US"/>
              </w:rPr>
            </w:pPr>
            <w:r w:rsidRPr="00A028B9">
              <w:rPr>
                <w:rFonts w:ascii="Arial" w:hAnsi="Arial" w:cs="Arial"/>
                <w:sz w:val="18"/>
                <w:szCs w:val="18"/>
                <w:lang w:eastAsia="en-US"/>
              </w:rPr>
              <w:t xml:space="preserve">Trata de personas </w:t>
            </w:r>
          </w:p>
        </w:tc>
      </w:tr>
      <w:tr w:rsidR="00BB4783" w:rsidRPr="00A028B9" w14:paraId="274A40FB" w14:textId="77777777" w:rsidTr="00A028B9">
        <w:trPr>
          <w:trHeight w:val="350"/>
        </w:trPr>
        <w:tc>
          <w:tcPr>
            <w:tcW w:w="3772" w:type="dxa"/>
            <w:gridSpan w:val="2"/>
            <w:shd w:val="clear" w:color="auto" w:fill="auto"/>
            <w:hideMark/>
          </w:tcPr>
          <w:p w14:paraId="63E3D8C4" w14:textId="77777777" w:rsidR="00BB4783" w:rsidRPr="00A028B9" w:rsidRDefault="00BB4783" w:rsidP="00712131">
            <w:pPr>
              <w:pStyle w:val="Sinespaciado"/>
              <w:jc w:val="both"/>
              <w:rPr>
                <w:rFonts w:ascii="Arial" w:hAnsi="Arial" w:cs="Arial"/>
                <w:b/>
                <w:bCs/>
                <w:sz w:val="18"/>
                <w:szCs w:val="18"/>
                <w:lang w:eastAsia="en-US"/>
              </w:rPr>
            </w:pPr>
            <w:r w:rsidRPr="00A028B9">
              <w:rPr>
                <w:rFonts w:ascii="Arial" w:hAnsi="Arial" w:cs="Arial"/>
                <w:b/>
                <w:sz w:val="18"/>
                <w:szCs w:val="18"/>
                <w:lang w:eastAsia="en-US"/>
              </w:rPr>
              <w:t>Línea base</w:t>
            </w:r>
          </w:p>
        </w:tc>
        <w:tc>
          <w:tcPr>
            <w:tcW w:w="5130" w:type="dxa"/>
            <w:shd w:val="clear" w:color="auto" w:fill="auto"/>
            <w:hideMark/>
          </w:tcPr>
          <w:p w14:paraId="73CE4DB7" w14:textId="4D2FF3F8" w:rsidR="00BB4783" w:rsidRPr="00A028B9" w:rsidRDefault="003B3BC6" w:rsidP="00B523E4">
            <w:pPr>
              <w:pStyle w:val="Sinespaciado"/>
              <w:jc w:val="both"/>
              <w:rPr>
                <w:rFonts w:ascii="Arial" w:hAnsi="Arial" w:cs="Arial"/>
                <w:sz w:val="18"/>
                <w:szCs w:val="18"/>
                <w:lang w:eastAsia="en-US"/>
              </w:rPr>
            </w:pPr>
            <w:r w:rsidRPr="00A028B9">
              <w:rPr>
                <w:rFonts w:ascii="Arial" w:hAnsi="Arial" w:cs="Arial"/>
                <w:sz w:val="18"/>
                <w:szCs w:val="18"/>
                <w:lang w:eastAsia="en-US"/>
              </w:rPr>
              <w:t>100%</w:t>
            </w:r>
          </w:p>
          <w:p w14:paraId="4C8862FC" w14:textId="77777777" w:rsidR="00B523E4" w:rsidRPr="00A028B9" w:rsidRDefault="00B523E4" w:rsidP="00B523E4">
            <w:pPr>
              <w:pStyle w:val="Sinespaciado"/>
              <w:jc w:val="both"/>
              <w:rPr>
                <w:rFonts w:ascii="Arial" w:hAnsi="Arial" w:cs="Arial"/>
                <w:sz w:val="18"/>
                <w:szCs w:val="18"/>
                <w:lang w:eastAsia="en-US"/>
              </w:rPr>
            </w:pPr>
          </w:p>
        </w:tc>
      </w:tr>
      <w:tr w:rsidR="00BB4783" w:rsidRPr="00A028B9" w14:paraId="46800AC1" w14:textId="77777777" w:rsidTr="00A028B9">
        <w:trPr>
          <w:trHeight w:val="291"/>
        </w:trPr>
        <w:tc>
          <w:tcPr>
            <w:tcW w:w="3772" w:type="dxa"/>
            <w:gridSpan w:val="2"/>
            <w:hideMark/>
          </w:tcPr>
          <w:p w14:paraId="66AB9215" w14:textId="77777777" w:rsidR="00BB4783" w:rsidRPr="00A028B9" w:rsidRDefault="00BB4783" w:rsidP="00712131">
            <w:pPr>
              <w:pStyle w:val="Sinespaciado"/>
              <w:jc w:val="both"/>
              <w:rPr>
                <w:rFonts w:ascii="Arial" w:hAnsi="Arial" w:cs="Arial"/>
                <w:b/>
                <w:bCs/>
                <w:sz w:val="18"/>
                <w:szCs w:val="18"/>
                <w:lang w:eastAsia="en-US"/>
              </w:rPr>
            </w:pPr>
            <w:r w:rsidRPr="00A028B9">
              <w:rPr>
                <w:rFonts w:ascii="Arial" w:hAnsi="Arial" w:cs="Arial"/>
                <w:b/>
                <w:sz w:val="18"/>
                <w:szCs w:val="18"/>
                <w:lang w:eastAsia="en-US"/>
              </w:rPr>
              <w:t>Meta</w:t>
            </w:r>
          </w:p>
        </w:tc>
        <w:tc>
          <w:tcPr>
            <w:tcW w:w="5130" w:type="dxa"/>
            <w:hideMark/>
          </w:tcPr>
          <w:p w14:paraId="5F10129C" w14:textId="77777777" w:rsidR="0038474C" w:rsidRPr="00A028B9" w:rsidRDefault="0038474C" w:rsidP="0038474C">
            <w:pPr>
              <w:autoSpaceDE w:val="0"/>
              <w:autoSpaceDN w:val="0"/>
              <w:adjustRightInd w:val="0"/>
              <w:jc w:val="both"/>
              <w:rPr>
                <w:rFonts w:ascii="Arial" w:eastAsia="Calibri" w:hAnsi="Arial" w:cs="Arial"/>
                <w:sz w:val="18"/>
                <w:szCs w:val="18"/>
                <w:lang w:val="es-CR" w:eastAsia="en-US"/>
              </w:rPr>
            </w:pPr>
            <w:r w:rsidRPr="00A028B9">
              <w:rPr>
                <w:rFonts w:ascii="Arial" w:hAnsi="Arial" w:cs="Arial"/>
                <w:sz w:val="18"/>
                <w:szCs w:val="18"/>
                <w:lang w:eastAsia="en-US"/>
              </w:rPr>
              <w:t>95</w:t>
            </w:r>
            <w:r w:rsidR="00BB4783" w:rsidRPr="00A028B9">
              <w:rPr>
                <w:rFonts w:ascii="Arial" w:hAnsi="Arial" w:cs="Arial"/>
                <w:sz w:val="18"/>
                <w:szCs w:val="18"/>
                <w:lang w:eastAsia="en-US"/>
              </w:rPr>
              <w:t xml:space="preserve">% </w:t>
            </w:r>
            <w:r w:rsidRPr="00A028B9">
              <w:rPr>
                <w:rFonts w:ascii="Arial" w:eastAsia="Calibri" w:hAnsi="Arial" w:cs="Arial"/>
                <w:sz w:val="18"/>
                <w:szCs w:val="18"/>
                <w:lang w:val="es-CR" w:eastAsia="en-US"/>
              </w:rPr>
              <w:t>de personas víctimas de trata acreditadas que son abordadas en procesos de atención primaria o secundaria.</w:t>
            </w:r>
          </w:p>
          <w:p w14:paraId="06A6C27E" w14:textId="77777777" w:rsidR="00BB4783" w:rsidRPr="00A028B9" w:rsidRDefault="00BB4783" w:rsidP="00712131">
            <w:pPr>
              <w:pStyle w:val="Sinespaciado"/>
              <w:jc w:val="both"/>
              <w:rPr>
                <w:rFonts w:ascii="Arial" w:hAnsi="Arial" w:cs="Arial"/>
                <w:sz w:val="18"/>
                <w:szCs w:val="18"/>
                <w:lang w:val="es-CR" w:eastAsia="en-US"/>
              </w:rPr>
            </w:pPr>
          </w:p>
        </w:tc>
      </w:tr>
      <w:tr w:rsidR="00BB4783" w:rsidRPr="00A028B9" w14:paraId="2F5107CF" w14:textId="77777777" w:rsidTr="00A028B9">
        <w:trPr>
          <w:trHeight w:val="356"/>
        </w:trPr>
        <w:tc>
          <w:tcPr>
            <w:tcW w:w="3772" w:type="dxa"/>
            <w:gridSpan w:val="2"/>
            <w:hideMark/>
          </w:tcPr>
          <w:p w14:paraId="392963AF" w14:textId="77777777" w:rsidR="00BB4783" w:rsidRPr="00A028B9" w:rsidRDefault="00BB4783" w:rsidP="00712131">
            <w:pPr>
              <w:pStyle w:val="Sinespaciado"/>
              <w:jc w:val="both"/>
              <w:rPr>
                <w:rFonts w:ascii="Arial" w:hAnsi="Arial" w:cs="Arial"/>
                <w:b/>
                <w:bCs/>
                <w:sz w:val="18"/>
                <w:szCs w:val="18"/>
                <w:lang w:eastAsia="en-US"/>
              </w:rPr>
            </w:pPr>
            <w:r w:rsidRPr="00A028B9">
              <w:rPr>
                <w:rFonts w:ascii="Arial" w:hAnsi="Arial" w:cs="Arial"/>
                <w:b/>
                <w:bCs/>
                <w:sz w:val="18"/>
                <w:szCs w:val="18"/>
                <w:lang w:eastAsia="en-US"/>
              </w:rPr>
              <w:t xml:space="preserve">Periodicidad </w:t>
            </w:r>
          </w:p>
        </w:tc>
        <w:tc>
          <w:tcPr>
            <w:tcW w:w="5130" w:type="dxa"/>
            <w:hideMark/>
          </w:tcPr>
          <w:p w14:paraId="03E1F4B0" w14:textId="77777777" w:rsidR="00BB4783" w:rsidRPr="00A028B9" w:rsidRDefault="00BB4783" w:rsidP="00712131">
            <w:pPr>
              <w:pStyle w:val="Sinespaciado"/>
              <w:jc w:val="both"/>
              <w:rPr>
                <w:rFonts w:ascii="Arial" w:hAnsi="Arial" w:cs="Arial"/>
                <w:sz w:val="18"/>
                <w:szCs w:val="18"/>
                <w:lang w:eastAsia="en-US"/>
              </w:rPr>
            </w:pPr>
            <w:r w:rsidRPr="00A028B9">
              <w:rPr>
                <w:rFonts w:ascii="Arial" w:hAnsi="Arial" w:cs="Arial"/>
                <w:sz w:val="18"/>
                <w:szCs w:val="18"/>
                <w:lang w:eastAsia="en-US"/>
              </w:rPr>
              <w:t>Anual, semestral</w:t>
            </w:r>
          </w:p>
          <w:p w14:paraId="0E74BBB0" w14:textId="77777777" w:rsidR="00BB4783" w:rsidRPr="00A028B9" w:rsidRDefault="00BB4783" w:rsidP="00712131">
            <w:pPr>
              <w:pStyle w:val="Sinespaciado"/>
              <w:jc w:val="both"/>
              <w:rPr>
                <w:rFonts w:ascii="Arial" w:hAnsi="Arial" w:cs="Arial"/>
                <w:sz w:val="18"/>
                <w:szCs w:val="18"/>
                <w:lang w:eastAsia="en-US"/>
              </w:rPr>
            </w:pPr>
          </w:p>
        </w:tc>
      </w:tr>
      <w:tr w:rsidR="00BB4783" w:rsidRPr="00A028B9" w14:paraId="6F79A644" w14:textId="77777777" w:rsidTr="00A028B9">
        <w:trPr>
          <w:trHeight w:val="453"/>
        </w:trPr>
        <w:tc>
          <w:tcPr>
            <w:tcW w:w="3772" w:type="dxa"/>
            <w:gridSpan w:val="2"/>
            <w:hideMark/>
          </w:tcPr>
          <w:p w14:paraId="52A564DE" w14:textId="77777777" w:rsidR="00BB4783" w:rsidRPr="00A028B9" w:rsidRDefault="00BB4783" w:rsidP="00712131">
            <w:pPr>
              <w:pStyle w:val="Sinespaciado"/>
              <w:jc w:val="both"/>
              <w:rPr>
                <w:rFonts w:ascii="Arial" w:hAnsi="Arial" w:cs="Arial"/>
                <w:b/>
                <w:bCs/>
                <w:sz w:val="18"/>
                <w:szCs w:val="18"/>
                <w:lang w:eastAsia="en-US"/>
              </w:rPr>
            </w:pPr>
            <w:r w:rsidRPr="00A028B9">
              <w:rPr>
                <w:rFonts w:ascii="Arial" w:hAnsi="Arial" w:cs="Arial"/>
                <w:b/>
                <w:bCs/>
                <w:sz w:val="18"/>
                <w:szCs w:val="18"/>
                <w:lang w:eastAsia="en-US"/>
              </w:rPr>
              <w:t>Fuente de información</w:t>
            </w:r>
          </w:p>
        </w:tc>
        <w:tc>
          <w:tcPr>
            <w:tcW w:w="5130" w:type="dxa"/>
          </w:tcPr>
          <w:p w14:paraId="2E1B7C3B" w14:textId="0160628E" w:rsidR="00BB4783" w:rsidRPr="00A028B9" w:rsidRDefault="006B6F73" w:rsidP="0038474C">
            <w:pPr>
              <w:pStyle w:val="Default"/>
              <w:jc w:val="both"/>
              <w:rPr>
                <w:rFonts w:ascii="Arial" w:hAnsi="Arial" w:cs="Arial"/>
                <w:sz w:val="18"/>
                <w:szCs w:val="18"/>
                <w:lang w:val="es-CR"/>
              </w:rPr>
            </w:pPr>
            <w:r w:rsidRPr="00A028B9">
              <w:rPr>
                <w:rFonts w:ascii="Arial" w:hAnsi="Arial" w:cs="Arial"/>
                <w:sz w:val="18"/>
                <w:szCs w:val="18"/>
                <w:lang w:val="es-CR"/>
              </w:rPr>
              <w:t>Dirección General de Migración y Extranjería</w:t>
            </w:r>
          </w:p>
        </w:tc>
      </w:tr>
      <w:tr w:rsidR="00BB4783" w:rsidRPr="00A028B9" w14:paraId="1C387B6D" w14:textId="77777777" w:rsidTr="00A028B9">
        <w:trPr>
          <w:trHeight w:val="290"/>
        </w:trPr>
        <w:tc>
          <w:tcPr>
            <w:tcW w:w="3772" w:type="dxa"/>
            <w:gridSpan w:val="2"/>
            <w:hideMark/>
          </w:tcPr>
          <w:p w14:paraId="28EC7FCE" w14:textId="77777777" w:rsidR="00BB4783" w:rsidRPr="00A028B9" w:rsidRDefault="00BB4783" w:rsidP="00712131">
            <w:pPr>
              <w:pStyle w:val="Sinespaciado"/>
              <w:jc w:val="both"/>
              <w:rPr>
                <w:rFonts w:ascii="Arial" w:hAnsi="Arial" w:cs="Arial"/>
                <w:b/>
                <w:bCs/>
                <w:sz w:val="18"/>
                <w:szCs w:val="18"/>
                <w:lang w:eastAsia="en-US"/>
              </w:rPr>
            </w:pPr>
            <w:r w:rsidRPr="00A028B9">
              <w:rPr>
                <w:rFonts w:ascii="Arial" w:hAnsi="Arial" w:cs="Arial"/>
                <w:b/>
                <w:sz w:val="18"/>
                <w:szCs w:val="18"/>
                <w:lang w:eastAsia="en-US"/>
              </w:rPr>
              <w:t>Clasificación</w:t>
            </w:r>
          </w:p>
        </w:tc>
        <w:tc>
          <w:tcPr>
            <w:tcW w:w="5130" w:type="dxa"/>
            <w:hideMark/>
          </w:tcPr>
          <w:p w14:paraId="13EFDA7B" w14:textId="77777777" w:rsidR="00BB4783" w:rsidRPr="00A028B9" w:rsidRDefault="00BB4783" w:rsidP="00712131">
            <w:pPr>
              <w:pStyle w:val="Sinespaciado"/>
              <w:jc w:val="both"/>
              <w:rPr>
                <w:rFonts w:ascii="Arial" w:hAnsi="Arial" w:cs="Arial"/>
                <w:bCs/>
                <w:sz w:val="18"/>
                <w:szCs w:val="18"/>
                <w:lang w:eastAsia="en-US"/>
              </w:rPr>
            </w:pPr>
            <w:r w:rsidRPr="00A028B9">
              <w:rPr>
                <w:rFonts w:ascii="Arial" w:hAnsi="Arial" w:cs="Arial"/>
                <w:bCs/>
                <w:sz w:val="18"/>
                <w:szCs w:val="18"/>
                <w:lang w:eastAsia="en-US"/>
              </w:rPr>
              <w:t>( ) Impacto.</w:t>
            </w:r>
          </w:p>
          <w:p w14:paraId="739D4F96" w14:textId="77777777" w:rsidR="00BB4783" w:rsidRPr="00A028B9" w:rsidRDefault="00BB4783" w:rsidP="00712131">
            <w:pPr>
              <w:pStyle w:val="Sinespaciado"/>
              <w:jc w:val="both"/>
              <w:rPr>
                <w:rFonts w:ascii="Arial" w:hAnsi="Arial" w:cs="Arial"/>
                <w:bCs/>
                <w:sz w:val="18"/>
                <w:szCs w:val="18"/>
                <w:lang w:eastAsia="en-US"/>
              </w:rPr>
            </w:pPr>
            <w:r w:rsidRPr="00A028B9">
              <w:rPr>
                <w:rFonts w:ascii="Arial" w:hAnsi="Arial" w:cs="Arial"/>
                <w:bCs/>
                <w:sz w:val="18"/>
                <w:szCs w:val="18"/>
                <w:lang w:eastAsia="en-US"/>
              </w:rPr>
              <w:t>( ) Efecto.</w:t>
            </w:r>
          </w:p>
          <w:p w14:paraId="144DAAD0" w14:textId="6C8C84CC" w:rsidR="00BB4783" w:rsidRPr="00A028B9" w:rsidRDefault="00BB4783" w:rsidP="00712131">
            <w:pPr>
              <w:pStyle w:val="Sinespaciado"/>
              <w:jc w:val="both"/>
              <w:rPr>
                <w:rFonts w:ascii="Arial" w:hAnsi="Arial" w:cs="Arial"/>
                <w:bCs/>
                <w:sz w:val="18"/>
                <w:szCs w:val="18"/>
                <w:lang w:eastAsia="en-US"/>
              </w:rPr>
            </w:pPr>
            <w:r w:rsidRPr="00A028B9">
              <w:rPr>
                <w:rFonts w:ascii="Arial" w:hAnsi="Arial" w:cs="Arial"/>
                <w:bCs/>
                <w:sz w:val="18"/>
                <w:szCs w:val="18"/>
                <w:lang w:eastAsia="en-US"/>
              </w:rPr>
              <w:t>(X) Producto.</w:t>
            </w:r>
          </w:p>
          <w:p w14:paraId="029EABFB" w14:textId="77777777" w:rsidR="00BB4783" w:rsidRPr="00A028B9" w:rsidRDefault="00BB4783" w:rsidP="00712131">
            <w:pPr>
              <w:pStyle w:val="Sinespaciado"/>
              <w:jc w:val="both"/>
              <w:rPr>
                <w:rFonts w:ascii="Arial" w:hAnsi="Arial" w:cs="Arial"/>
                <w:bCs/>
                <w:sz w:val="18"/>
                <w:szCs w:val="18"/>
                <w:lang w:eastAsia="en-US"/>
              </w:rPr>
            </w:pPr>
          </w:p>
        </w:tc>
      </w:tr>
      <w:tr w:rsidR="00BB4783" w:rsidRPr="00A028B9" w14:paraId="50098809" w14:textId="77777777" w:rsidTr="00A028B9">
        <w:trPr>
          <w:trHeight w:val="393"/>
        </w:trPr>
        <w:tc>
          <w:tcPr>
            <w:tcW w:w="3772" w:type="dxa"/>
            <w:gridSpan w:val="2"/>
            <w:hideMark/>
          </w:tcPr>
          <w:p w14:paraId="3DE3C3C4" w14:textId="77777777" w:rsidR="00BB4783" w:rsidRPr="00A028B9" w:rsidRDefault="00BB4783" w:rsidP="00712131">
            <w:pPr>
              <w:pStyle w:val="Sinespaciado"/>
              <w:jc w:val="both"/>
              <w:rPr>
                <w:rFonts w:ascii="Arial" w:hAnsi="Arial" w:cs="Arial"/>
                <w:b/>
                <w:sz w:val="18"/>
                <w:szCs w:val="18"/>
                <w:lang w:eastAsia="en-US"/>
              </w:rPr>
            </w:pPr>
            <w:r w:rsidRPr="00A028B9">
              <w:rPr>
                <w:rFonts w:ascii="Arial" w:hAnsi="Arial" w:cs="Arial"/>
                <w:b/>
                <w:sz w:val="18"/>
                <w:szCs w:val="18"/>
                <w:lang w:eastAsia="en-US"/>
              </w:rPr>
              <w:t>Tipo de operación estadística</w:t>
            </w:r>
          </w:p>
          <w:p w14:paraId="65DA0566" w14:textId="77777777" w:rsidR="00BB4783" w:rsidRPr="00A028B9" w:rsidRDefault="00BB4783" w:rsidP="00712131">
            <w:pPr>
              <w:pStyle w:val="Sinespaciado"/>
              <w:jc w:val="both"/>
              <w:rPr>
                <w:rFonts w:ascii="Arial" w:hAnsi="Arial" w:cs="Arial"/>
                <w:b/>
                <w:sz w:val="18"/>
                <w:szCs w:val="18"/>
                <w:lang w:eastAsia="en-US"/>
              </w:rPr>
            </w:pPr>
          </w:p>
        </w:tc>
        <w:tc>
          <w:tcPr>
            <w:tcW w:w="5130" w:type="dxa"/>
            <w:hideMark/>
          </w:tcPr>
          <w:p w14:paraId="780E1A07" w14:textId="07F69797" w:rsidR="00BB4783" w:rsidRPr="00A028B9" w:rsidRDefault="00AA4A80" w:rsidP="00712131">
            <w:pPr>
              <w:pStyle w:val="Sinespaciado"/>
              <w:jc w:val="both"/>
              <w:rPr>
                <w:rFonts w:ascii="Arial" w:hAnsi="Arial" w:cs="Arial"/>
                <w:sz w:val="18"/>
                <w:szCs w:val="18"/>
                <w:lang w:eastAsia="en-US"/>
              </w:rPr>
            </w:pPr>
            <w:r w:rsidRPr="00A028B9">
              <w:rPr>
                <w:rFonts w:ascii="Arial" w:hAnsi="Arial" w:cs="Arial"/>
                <w:sz w:val="18"/>
                <w:szCs w:val="18"/>
                <w:lang w:eastAsia="en-US"/>
              </w:rPr>
              <w:t>Registros administrativos</w:t>
            </w:r>
            <w:r w:rsidR="00BB4783" w:rsidRPr="00A028B9">
              <w:rPr>
                <w:rFonts w:ascii="Arial" w:hAnsi="Arial" w:cs="Arial"/>
                <w:sz w:val="18"/>
                <w:szCs w:val="18"/>
                <w:lang w:eastAsia="en-US"/>
              </w:rPr>
              <w:t xml:space="preserve">. </w:t>
            </w:r>
          </w:p>
        </w:tc>
      </w:tr>
      <w:tr w:rsidR="00BB4783" w:rsidRPr="00A028B9" w14:paraId="22A84397" w14:textId="77777777" w:rsidTr="00A028B9">
        <w:trPr>
          <w:trHeight w:val="655"/>
        </w:trPr>
        <w:tc>
          <w:tcPr>
            <w:tcW w:w="3772" w:type="dxa"/>
            <w:gridSpan w:val="2"/>
            <w:hideMark/>
          </w:tcPr>
          <w:p w14:paraId="18B4A71A" w14:textId="77777777" w:rsidR="00BB4783" w:rsidRPr="00A028B9" w:rsidRDefault="00BB4783" w:rsidP="00712131">
            <w:pPr>
              <w:pStyle w:val="Sinespaciado"/>
              <w:jc w:val="both"/>
              <w:rPr>
                <w:rFonts w:ascii="Arial" w:hAnsi="Arial" w:cs="Arial"/>
                <w:b/>
                <w:bCs/>
                <w:sz w:val="18"/>
                <w:szCs w:val="18"/>
                <w:lang w:eastAsia="en-US"/>
              </w:rPr>
            </w:pPr>
            <w:r w:rsidRPr="00A028B9">
              <w:rPr>
                <w:rFonts w:ascii="Arial" w:hAnsi="Arial" w:cs="Arial"/>
                <w:b/>
                <w:sz w:val="18"/>
                <w:szCs w:val="18"/>
                <w:lang w:eastAsia="en-US"/>
              </w:rPr>
              <w:t>Comentarios generales</w:t>
            </w:r>
          </w:p>
        </w:tc>
        <w:tc>
          <w:tcPr>
            <w:tcW w:w="5130" w:type="dxa"/>
            <w:hideMark/>
          </w:tcPr>
          <w:p w14:paraId="440C305D" w14:textId="19785101" w:rsidR="00BB4783" w:rsidRPr="00A028B9" w:rsidRDefault="003B3BC6" w:rsidP="003B3BC6">
            <w:pPr>
              <w:pStyle w:val="Sinespaciado"/>
              <w:jc w:val="both"/>
              <w:rPr>
                <w:rFonts w:ascii="Arial" w:hAnsi="Arial" w:cs="Arial"/>
                <w:sz w:val="18"/>
                <w:szCs w:val="18"/>
                <w:lang w:eastAsia="en-US"/>
              </w:rPr>
            </w:pPr>
            <w:r w:rsidRPr="00A028B9">
              <w:rPr>
                <w:rFonts w:ascii="Arial" w:hAnsi="Arial" w:cs="Arial"/>
                <w:sz w:val="18"/>
                <w:szCs w:val="18"/>
                <w:lang w:eastAsia="en-US"/>
              </w:rPr>
              <w:t>La meta es mantener ese porcentaje de atención a las víctimas acreditas.  No es acumulativo</w:t>
            </w:r>
          </w:p>
        </w:tc>
      </w:tr>
    </w:tbl>
    <w:p w14:paraId="06070937" w14:textId="77777777" w:rsidR="005612F7" w:rsidRPr="00A028B9" w:rsidRDefault="005612F7" w:rsidP="00A87C81">
      <w:pPr>
        <w:pStyle w:val="Prrafodelista"/>
        <w:autoSpaceDE w:val="0"/>
        <w:autoSpaceDN w:val="0"/>
        <w:adjustRightInd w:val="0"/>
        <w:jc w:val="both"/>
        <w:rPr>
          <w:rFonts w:ascii="Arial" w:eastAsia="Calibri" w:hAnsi="Arial" w:cs="Arial"/>
          <w:sz w:val="18"/>
          <w:szCs w:val="18"/>
          <w:lang w:val="es-CR" w:eastAsia="en-US"/>
        </w:rPr>
      </w:pPr>
    </w:p>
    <w:p w14:paraId="2FD0AD84" w14:textId="77777777" w:rsidR="005612F7" w:rsidRPr="00A028B9" w:rsidRDefault="005612F7" w:rsidP="00A87C81">
      <w:pPr>
        <w:pStyle w:val="Prrafodelista"/>
        <w:autoSpaceDE w:val="0"/>
        <w:autoSpaceDN w:val="0"/>
        <w:adjustRightInd w:val="0"/>
        <w:jc w:val="both"/>
        <w:rPr>
          <w:rFonts w:ascii="Arial" w:eastAsia="Calibri" w:hAnsi="Arial" w:cs="Arial"/>
          <w:sz w:val="18"/>
          <w:szCs w:val="18"/>
          <w:lang w:val="es-CR" w:eastAsia="en-US"/>
        </w:rPr>
      </w:pPr>
    </w:p>
    <w:p w14:paraId="79D6026D" w14:textId="262507F1" w:rsidR="005612F7" w:rsidRPr="00A028B9" w:rsidRDefault="005612F7" w:rsidP="00A87C81">
      <w:pPr>
        <w:pStyle w:val="Prrafodelista"/>
        <w:autoSpaceDE w:val="0"/>
        <w:autoSpaceDN w:val="0"/>
        <w:adjustRightInd w:val="0"/>
        <w:jc w:val="both"/>
        <w:rPr>
          <w:rFonts w:ascii="Arial" w:eastAsia="Calibri" w:hAnsi="Arial" w:cs="Arial"/>
          <w:sz w:val="18"/>
          <w:szCs w:val="18"/>
          <w:lang w:val="es-CR" w:eastAsia="en-US"/>
        </w:rPr>
      </w:pPr>
    </w:p>
    <w:p w14:paraId="75AE5D39" w14:textId="3D3B4825" w:rsidR="00785A24" w:rsidRPr="00AA4A80" w:rsidRDefault="00785A24" w:rsidP="00A87C81">
      <w:pPr>
        <w:pStyle w:val="Prrafodelista"/>
        <w:autoSpaceDE w:val="0"/>
        <w:autoSpaceDN w:val="0"/>
        <w:adjustRightInd w:val="0"/>
        <w:jc w:val="both"/>
        <w:rPr>
          <w:rFonts w:ascii="Tahoma" w:eastAsia="Calibri" w:hAnsi="Tahoma" w:cs="Tahoma"/>
          <w:sz w:val="20"/>
          <w:szCs w:val="20"/>
          <w:lang w:val="es-CR" w:eastAsia="en-US"/>
        </w:rPr>
      </w:pPr>
    </w:p>
    <w:p w14:paraId="264B97C6" w14:textId="49F3B2B4" w:rsidR="00785A24" w:rsidRPr="00A028B9" w:rsidRDefault="00A028B9" w:rsidP="00A87C81">
      <w:pPr>
        <w:pStyle w:val="Prrafodelista"/>
        <w:autoSpaceDE w:val="0"/>
        <w:autoSpaceDN w:val="0"/>
        <w:adjustRightInd w:val="0"/>
        <w:jc w:val="both"/>
        <w:rPr>
          <w:rFonts w:ascii="Tahoma" w:eastAsia="Calibri" w:hAnsi="Tahoma" w:cs="Tahoma"/>
          <w:b/>
          <w:bCs/>
          <w:sz w:val="20"/>
          <w:szCs w:val="20"/>
          <w:lang w:val="es-CR" w:eastAsia="en-US"/>
        </w:rPr>
      </w:pPr>
      <w:r w:rsidRPr="00AA4A80">
        <w:rPr>
          <w:rFonts w:ascii="Tahoma" w:eastAsia="Calibri" w:hAnsi="Tahoma" w:cs="Tahoma"/>
          <w:b/>
          <w:bCs/>
          <w:sz w:val="20"/>
          <w:szCs w:val="20"/>
          <w:lang w:val="es-CR" w:eastAsia="en-US"/>
        </w:rPr>
        <w:t>Ficha técnica del indicador</w:t>
      </w:r>
      <w:r w:rsidRPr="00A028B9">
        <w:rPr>
          <w:rFonts w:ascii="Tahoma" w:eastAsia="Calibri" w:hAnsi="Tahoma" w:cs="Tahoma"/>
          <w:b/>
          <w:bCs/>
          <w:sz w:val="20"/>
          <w:szCs w:val="20"/>
          <w:lang w:val="es-CR" w:eastAsia="en-US"/>
        </w:rPr>
        <w:t xml:space="preserve"> P.02.01.  Cantidad de personas extranjeras documentadas</w:t>
      </w:r>
    </w:p>
    <w:p w14:paraId="2797E4AD" w14:textId="092C7873" w:rsidR="00AA4A80" w:rsidRDefault="00AA4A80" w:rsidP="00A87C81">
      <w:pPr>
        <w:pStyle w:val="Prrafodelista"/>
        <w:autoSpaceDE w:val="0"/>
        <w:autoSpaceDN w:val="0"/>
        <w:adjustRightInd w:val="0"/>
        <w:jc w:val="both"/>
        <w:rPr>
          <w:rFonts w:ascii="Tahoma" w:eastAsia="Calibri" w:hAnsi="Tahoma" w:cs="Tahoma"/>
          <w:sz w:val="20"/>
          <w:szCs w:val="20"/>
          <w:lang w:val="es-CR" w:eastAsia="en-US"/>
        </w:rPr>
      </w:pPr>
    </w:p>
    <w:tbl>
      <w:tblPr>
        <w:tblStyle w:val="GFATableGrid1"/>
        <w:tblW w:w="9010" w:type="dxa"/>
        <w:tblInd w:w="137" w:type="dxa"/>
        <w:tblLook w:val="01E0" w:firstRow="1" w:lastRow="1" w:firstColumn="1" w:lastColumn="1" w:noHBand="0" w:noVBand="0"/>
      </w:tblPr>
      <w:tblGrid>
        <w:gridCol w:w="1965"/>
        <w:gridCol w:w="1302"/>
        <w:gridCol w:w="5743"/>
      </w:tblGrid>
      <w:tr w:rsidR="00712131" w:rsidRPr="00A028B9" w14:paraId="5FEF969B" w14:textId="77777777" w:rsidTr="00A028B9">
        <w:trPr>
          <w:trHeight w:val="325"/>
          <w:tblHeader/>
        </w:trPr>
        <w:tc>
          <w:tcPr>
            <w:tcW w:w="3267" w:type="dxa"/>
            <w:gridSpan w:val="2"/>
            <w:shd w:val="clear" w:color="auto" w:fill="E7E6E6" w:themeFill="background2"/>
            <w:hideMark/>
          </w:tcPr>
          <w:p w14:paraId="2D309C9E" w14:textId="77777777" w:rsidR="00712131" w:rsidRPr="00A028B9" w:rsidRDefault="00712131" w:rsidP="00712131">
            <w:pPr>
              <w:pStyle w:val="Sinespaciado"/>
              <w:jc w:val="both"/>
              <w:rPr>
                <w:rFonts w:ascii="Arial" w:hAnsi="Arial" w:cs="Arial"/>
                <w:b/>
                <w:bCs/>
                <w:sz w:val="18"/>
                <w:szCs w:val="18"/>
                <w:lang w:eastAsia="en-US"/>
              </w:rPr>
            </w:pPr>
            <w:r w:rsidRPr="00A028B9">
              <w:rPr>
                <w:rFonts w:ascii="Arial" w:hAnsi="Arial" w:cs="Arial"/>
                <w:b/>
                <w:sz w:val="18"/>
                <w:szCs w:val="18"/>
                <w:lang w:eastAsia="en-US"/>
              </w:rPr>
              <w:t>Elemento</w:t>
            </w:r>
          </w:p>
        </w:tc>
        <w:tc>
          <w:tcPr>
            <w:tcW w:w="5743" w:type="dxa"/>
            <w:shd w:val="clear" w:color="auto" w:fill="E7E6E6" w:themeFill="background2"/>
            <w:hideMark/>
          </w:tcPr>
          <w:p w14:paraId="3CF52C7F" w14:textId="77777777" w:rsidR="00712131" w:rsidRPr="00A028B9" w:rsidRDefault="00712131" w:rsidP="00712131">
            <w:pPr>
              <w:pStyle w:val="Sinespaciado"/>
              <w:jc w:val="both"/>
              <w:rPr>
                <w:rFonts w:ascii="Arial" w:hAnsi="Arial" w:cs="Arial"/>
                <w:b/>
                <w:sz w:val="18"/>
                <w:szCs w:val="18"/>
                <w:lang w:eastAsia="en-US"/>
              </w:rPr>
            </w:pPr>
            <w:r w:rsidRPr="00A028B9">
              <w:rPr>
                <w:rFonts w:ascii="Arial" w:hAnsi="Arial" w:cs="Arial"/>
                <w:b/>
                <w:sz w:val="18"/>
                <w:szCs w:val="18"/>
                <w:lang w:eastAsia="en-US"/>
              </w:rPr>
              <w:t>Descripción</w:t>
            </w:r>
          </w:p>
          <w:p w14:paraId="24B8C879" w14:textId="77777777" w:rsidR="00712131" w:rsidRPr="00A028B9" w:rsidRDefault="00712131" w:rsidP="00712131">
            <w:pPr>
              <w:pStyle w:val="Sinespaciado"/>
              <w:jc w:val="both"/>
              <w:rPr>
                <w:rFonts w:ascii="Arial" w:hAnsi="Arial" w:cs="Arial"/>
                <w:b/>
                <w:bCs/>
                <w:sz w:val="18"/>
                <w:szCs w:val="18"/>
                <w:lang w:eastAsia="en-US"/>
              </w:rPr>
            </w:pPr>
          </w:p>
        </w:tc>
      </w:tr>
      <w:tr w:rsidR="00712131" w:rsidRPr="00A028B9" w14:paraId="4ECC0B4D" w14:textId="77777777" w:rsidTr="00A028B9">
        <w:trPr>
          <w:trHeight w:val="437"/>
        </w:trPr>
        <w:tc>
          <w:tcPr>
            <w:tcW w:w="3267" w:type="dxa"/>
            <w:gridSpan w:val="2"/>
          </w:tcPr>
          <w:p w14:paraId="0571B18C" w14:textId="77777777" w:rsidR="00712131" w:rsidRPr="00A028B9" w:rsidRDefault="00712131" w:rsidP="00712131">
            <w:pPr>
              <w:pStyle w:val="Sinespaciado"/>
              <w:jc w:val="both"/>
              <w:rPr>
                <w:rFonts w:ascii="Arial" w:hAnsi="Arial" w:cs="Arial"/>
                <w:b/>
                <w:sz w:val="18"/>
                <w:szCs w:val="18"/>
                <w:lang w:eastAsia="en-US"/>
              </w:rPr>
            </w:pPr>
            <w:r w:rsidRPr="00A028B9">
              <w:rPr>
                <w:rFonts w:ascii="Arial" w:hAnsi="Arial" w:cs="Arial"/>
                <w:b/>
                <w:sz w:val="18"/>
                <w:szCs w:val="18"/>
                <w:lang w:eastAsia="en-US"/>
              </w:rPr>
              <w:t>Nombre del indicador</w:t>
            </w:r>
          </w:p>
        </w:tc>
        <w:tc>
          <w:tcPr>
            <w:tcW w:w="5743" w:type="dxa"/>
          </w:tcPr>
          <w:p w14:paraId="3A7FAAE6" w14:textId="08559925" w:rsidR="00712131" w:rsidRPr="00A028B9" w:rsidRDefault="00B23DC5" w:rsidP="00712131">
            <w:pPr>
              <w:pStyle w:val="Sinespaciado"/>
              <w:jc w:val="both"/>
              <w:rPr>
                <w:rFonts w:ascii="Arial" w:hAnsi="Arial" w:cs="Arial"/>
                <w:bCs/>
                <w:sz w:val="18"/>
                <w:szCs w:val="18"/>
                <w:lang w:val="es-CR" w:eastAsia="en-US"/>
              </w:rPr>
            </w:pPr>
            <w:r w:rsidRPr="00A028B9">
              <w:rPr>
                <w:rFonts w:ascii="Arial" w:hAnsi="Arial" w:cs="Arial"/>
                <w:bCs/>
                <w:sz w:val="18"/>
                <w:szCs w:val="18"/>
                <w:lang w:val="es-CR" w:eastAsia="en-US"/>
              </w:rPr>
              <w:t>D</w:t>
            </w:r>
            <w:r w:rsidR="00712131" w:rsidRPr="00A028B9">
              <w:rPr>
                <w:rFonts w:ascii="Arial" w:hAnsi="Arial" w:cs="Arial"/>
                <w:bCs/>
                <w:sz w:val="18"/>
                <w:szCs w:val="18"/>
                <w:lang w:val="es-CR" w:eastAsia="en-US"/>
              </w:rPr>
              <w:t>ocumentos de acreditación de permanencia para personas extranjeras</w:t>
            </w:r>
            <w:r w:rsidR="00C04E7B" w:rsidRPr="00A028B9">
              <w:rPr>
                <w:rFonts w:ascii="Arial" w:hAnsi="Arial" w:cs="Arial"/>
                <w:bCs/>
                <w:sz w:val="18"/>
                <w:szCs w:val="18"/>
                <w:lang w:val="es-CR" w:eastAsia="en-US"/>
              </w:rPr>
              <w:t xml:space="preserve">. </w:t>
            </w:r>
          </w:p>
        </w:tc>
      </w:tr>
      <w:tr w:rsidR="00712131" w:rsidRPr="00A028B9" w14:paraId="5C02EB4D" w14:textId="77777777" w:rsidTr="00A028B9">
        <w:trPr>
          <w:trHeight w:val="437"/>
        </w:trPr>
        <w:tc>
          <w:tcPr>
            <w:tcW w:w="3267" w:type="dxa"/>
            <w:gridSpan w:val="2"/>
            <w:hideMark/>
          </w:tcPr>
          <w:p w14:paraId="04DA6956" w14:textId="77777777" w:rsidR="00712131" w:rsidRPr="00A028B9" w:rsidRDefault="00712131" w:rsidP="00712131">
            <w:pPr>
              <w:pStyle w:val="Sinespaciado"/>
              <w:jc w:val="both"/>
              <w:rPr>
                <w:rFonts w:ascii="Arial" w:hAnsi="Arial" w:cs="Arial"/>
                <w:b/>
                <w:sz w:val="18"/>
                <w:szCs w:val="18"/>
                <w:lang w:val="es-CR" w:eastAsia="en-US"/>
              </w:rPr>
            </w:pPr>
            <w:r w:rsidRPr="00A028B9">
              <w:rPr>
                <w:rFonts w:ascii="Arial" w:hAnsi="Arial" w:cs="Arial"/>
                <w:b/>
                <w:sz w:val="18"/>
                <w:szCs w:val="18"/>
                <w:lang w:val="es-CR" w:eastAsia="en-US"/>
              </w:rPr>
              <w:t>Definición conceptual</w:t>
            </w:r>
          </w:p>
        </w:tc>
        <w:tc>
          <w:tcPr>
            <w:tcW w:w="5743" w:type="dxa"/>
            <w:hideMark/>
          </w:tcPr>
          <w:p w14:paraId="32EADA09" w14:textId="0FCABF73" w:rsidR="00016BEF" w:rsidRPr="00A028B9" w:rsidRDefault="00016BEF" w:rsidP="00C04E7B">
            <w:pPr>
              <w:pStyle w:val="Sinespaciado"/>
              <w:jc w:val="both"/>
              <w:rPr>
                <w:rFonts w:ascii="Arial" w:hAnsi="Arial" w:cs="Arial"/>
                <w:bCs/>
                <w:sz w:val="18"/>
                <w:szCs w:val="18"/>
                <w:lang w:val="es-CR" w:eastAsia="en-US"/>
              </w:rPr>
            </w:pPr>
            <w:r w:rsidRPr="00A028B9">
              <w:rPr>
                <w:rFonts w:ascii="Arial" w:hAnsi="Arial" w:cs="Arial"/>
                <w:bCs/>
                <w:sz w:val="18"/>
                <w:szCs w:val="18"/>
                <w:lang w:val="es-CR" w:eastAsia="en-US"/>
              </w:rPr>
              <w:t xml:space="preserve">El primer paso para la integración social de las personas migrantes y que puedan acceder a los diferentes servicios que ofrece el Estado es su regularización. Para regularizar la situación </w:t>
            </w:r>
            <w:r w:rsidR="008C1634" w:rsidRPr="00A028B9">
              <w:rPr>
                <w:rFonts w:ascii="Arial" w:hAnsi="Arial" w:cs="Arial"/>
                <w:bCs/>
                <w:sz w:val="18"/>
                <w:szCs w:val="18"/>
                <w:lang w:val="es-CR" w:eastAsia="en-US"/>
              </w:rPr>
              <w:t>la Ley 8764 establece diferentes categorías migratorias que puede solicitar la persona extranjera, así como solicitar la condición de refugio, asilo o apatridia. La</w:t>
            </w:r>
            <w:r w:rsidRPr="00A028B9">
              <w:rPr>
                <w:rFonts w:ascii="Arial" w:hAnsi="Arial" w:cs="Arial"/>
                <w:bCs/>
                <w:sz w:val="18"/>
                <w:szCs w:val="18"/>
                <w:lang w:val="es-CR" w:eastAsia="en-US"/>
              </w:rPr>
              <w:t xml:space="preserve"> regularización se materializa mediante el otorgamiento de una credencial de permanencia regular en el país, que a la vez es su documento de identificación. Facilitar y garantizar la documentación es una obligación como Estado firmante del Pacto Mundial para una migración segura, ordenada y regular y el cumplimiento de la meta 10.7 de los ODS. El documento de acreditación de permanencia legal en el país se homologa a lo que es la cédula de identidad de los costarricenses y se garantiza la DGME el primer paso a la integración. </w:t>
            </w:r>
          </w:p>
          <w:p w14:paraId="235DAEAD" w14:textId="77777777" w:rsidR="00712131" w:rsidRPr="00A028B9" w:rsidRDefault="00712131" w:rsidP="00712131">
            <w:pPr>
              <w:pStyle w:val="Sinespaciado"/>
              <w:jc w:val="both"/>
              <w:rPr>
                <w:rFonts w:ascii="Arial" w:hAnsi="Arial" w:cs="Arial"/>
                <w:bCs/>
                <w:sz w:val="18"/>
                <w:szCs w:val="18"/>
                <w:lang w:val="es-CR" w:eastAsia="en-US"/>
              </w:rPr>
            </w:pPr>
          </w:p>
        </w:tc>
      </w:tr>
      <w:tr w:rsidR="00712131" w:rsidRPr="00A028B9" w14:paraId="5EAF1CA6" w14:textId="77777777" w:rsidTr="00A028B9">
        <w:trPr>
          <w:trHeight w:val="340"/>
        </w:trPr>
        <w:tc>
          <w:tcPr>
            <w:tcW w:w="3267" w:type="dxa"/>
            <w:gridSpan w:val="2"/>
            <w:hideMark/>
          </w:tcPr>
          <w:p w14:paraId="7709DB9C" w14:textId="77777777" w:rsidR="00712131" w:rsidRPr="00A028B9" w:rsidRDefault="00712131" w:rsidP="00712131">
            <w:pPr>
              <w:pStyle w:val="Sinespaciado"/>
              <w:jc w:val="both"/>
              <w:rPr>
                <w:rFonts w:ascii="Arial" w:hAnsi="Arial" w:cs="Arial"/>
                <w:b/>
                <w:bCs/>
                <w:sz w:val="18"/>
                <w:szCs w:val="18"/>
                <w:lang w:eastAsia="en-US"/>
              </w:rPr>
            </w:pPr>
            <w:r w:rsidRPr="00A028B9">
              <w:rPr>
                <w:rFonts w:ascii="Arial" w:hAnsi="Arial" w:cs="Arial"/>
                <w:b/>
                <w:sz w:val="18"/>
                <w:szCs w:val="18"/>
                <w:lang w:eastAsia="en-US"/>
              </w:rPr>
              <w:t xml:space="preserve">Fórmula de cálculo </w:t>
            </w:r>
          </w:p>
        </w:tc>
        <w:tc>
          <w:tcPr>
            <w:tcW w:w="5743" w:type="dxa"/>
            <w:hideMark/>
          </w:tcPr>
          <w:p w14:paraId="503AEC6D" w14:textId="77777777" w:rsidR="00712131" w:rsidRPr="00A028B9" w:rsidRDefault="00712131" w:rsidP="00712131">
            <w:pPr>
              <w:pStyle w:val="Sinespaciado"/>
              <w:jc w:val="both"/>
              <w:rPr>
                <w:rFonts w:ascii="Arial" w:hAnsi="Arial" w:cs="Arial"/>
                <w:bCs/>
                <w:sz w:val="18"/>
                <w:szCs w:val="18"/>
                <w:lang w:val="es-CR" w:eastAsia="en-US"/>
              </w:rPr>
            </w:pPr>
            <w:r w:rsidRPr="00A028B9">
              <w:rPr>
                <w:rFonts w:ascii="Arial" w:hAnsi="Arial" w:cs="Arial"/>
                <w:bCs/>
                <w:sz w:val="18"/>
                <w:szCs w:val="18"/>
                <w:lang w:val="es-CR" w:eastAsia="en-US"/>
              </w:rPr>
              <w:t xml:space="preserve">Cantidad de </w:t>
            </w:r>
            <w:r w:rsidR="00C04E7B" w:rsidRPr="00A028B9">
              <w:rPr>
                <w:rFonts w:ascii="Arial" w:hAnsi="Arial" w:cs="Arial"/>
                <w:bCs/>
                <w:sz w:val="18"/>
                <w:szCs w:val="18"/>
                <w:lang w:val="es-CR" w:eastAsia="en-US"/>
              </w:rPr>
              <w:t xml:space="preserve">documentos de acreditación de permanencia para personas extranjeras. </w:t>
            </w:r>
          </w:p>
          <w:p w14:paraId="7F8CFC11" w14:textId="77777777" w:rsidR="00C04E7B" w:rsidRPr="00A028B9" w:rsidRDefault="00C04E7B" w:rsidP="00712131">
            <w:pPr>
              <w:pStyle w:val="Sinespaciado"/>
              <w:jc w:val="both"/>
              <w:rPr>
                <w:rFonts w:ascii="Arial" w:hAnsi="Arial" w:cs="Arial"/>
                <w:bCs/>
                <w:sz w:val="18"/>
                <w:szCs w:val="18"/>
                <w:lang w:val="es-CR" w:eastAsia="en-US"/>
              </w:rPr>
            </w:pPr>
          </w:p>
        </w:tc>
      </w:tr>
      <w:tr w:rsidR="00712131" w:rsidRPr="00A028B9" w14:paraId="499C7C41" w14:textId="77777777" w:rsidTr="00A028B9">
        <w:trPr>
          <w:trHeight w:val="340"/>
        </w:trPr>
        <w:tc>
          <w:tcPr>
            <w:tcW w:w="3267" w:type="dxa"/>
            <w:gridSpan w:val="2"/>
          </w:tcPr>
          <w:p w14:paraId="7EEAEB89" w14:textId="77777777" w:rsidR="00712131" w:rsidRPr="00A028B9" w:rsidRDefault="00712131" w:rsidP="00712131">
            <w:pPr>
              <w:pStyle w:val="Sinespaciado"/>
              <w:jc w:val="both"/>
              <w:rPr>
                <w:rFonts w:ascii="Arial" w:hAnsi="Arial" w:cs="Arial"/>
                <w:b/>
                <w:sz w:val="18"/>
                <w:szCs w:val="18"/>
                <w:lang w:eastAsia="en-US"/>
              </w:rPr>
            </w:pPr>
            <w:r w:rsidRPr="00A028B9">
              <w:rPr>
                <w:rFonts w:ascii="Arial" w:hAnsi="Arial" w:cs="Arial"/>
                <w:b/>
                <w:sz w:val="18"/>
                <w:szCs w:val="18"/>
                <w:lang w:eastAsia="en-US"/>
              </w:rPr>
              <w:t>Componentes involucrados en la f</w:t>
            </w:r>
            <w:r w:rsidRPr="00A028B9">
              <w:rPr>
                <w:rFonts w:ascii="Arial" w:hAnsi="Arial" w:cs="Arial"/>
                <w:b/>
                <w:sz w:val="18"/>
                <w:szCs w:val="18"/>
                <w:lang w:val="es-CR" w:eastAsia="en-US"/>
              </w:rPr>
              <w:t>ó</w:t>
            </w:r>
            <w:r w:rsidRPr="00A028B9">
              <w:rPr>
                <w:rFonts w:ascii="Arial" w:hAnsi="Arial" w:cs="Arial"/>
                <w:b/>
                <w:sz w:val="18"/>
                <w:szCs w:val="18"/>
                <w:lang w:eastAsia="en-US"/>
              </w:rPr>
              <w:t>rmula del cálculo</w:t>
            </w:r>
          </w:p>
          <w:p w14:paraId="155AE1CE" w14:textId="77777777" w:rsidR="00712131" w:rsidRPr="00A028B9" w:rsidRDefault="00712131" w:rsidP="00712131">
            <w:pPr>
              <w:pStyle w:val="Sinespaciado"/>
              <w:jc w:val="both"/>
              <w:rPr>
                <w:rFonts w:ascii="Arial" w:hAnsi="Arial" w:cs="Arial"/>
                <w:b/>
                <w:sz w:val="18"/>
                <w:szCs w:val="18"/>
                <w:lang w:eastAsia="en-US"/>
              </w:rPr>
            </w:pPr>
          </w:p>
        </w:tc>
        <w:tc>
          <w:tcPr>
            <w:tcW w:w="5743" w:type="dxa"/>
          </w:tcPr>
          <w:p w14:paraId="2E8BF0AA" w14:textId="62B791C0" w:rsidR="00712131" w:rsidRPr="00A028B9" w:rsidRDefault="00712131" w:rsidP="00016BEF">
            <w:pPr>
              <w:pStyle w:val="Sinespaciado"/>
              <w:jc w:val="both"/>
              <w:rPr>
                <w:rFonts w:ascii="Arial" w:hAnsi="Arial" w:cs="Arial"/>
                <w:bCs/>
                <w:sz w:val="18"/>
                <w:szCs w:val="18"/>
                <w:lang w:val="es-CR" w:eastAsia="en-US"/>
              </w:rPr>
            </w:pPr>
            <w:r w:rsidRPr="00A028B9">
              <w:rPr>
                <w:rFonts w:ascii="Arial" w:hAnsi="Arial" w:cs="Arial"/>
                <w:bCs/>
                <w:sz w:val="18"/>
                <w:szCs w:val="18"/>
                <w:lang w:val="es-CR" w:eastAsia="en-US"/>
              </w:rPr>
              <w:t xml:space="preserve">Este indicador se refiere al número de </w:t>
            </w:r>
            <w:r w:rsidR="00016BEF" w:rsidRPr="00A028B9">
              <w:rPr>
                <w:rFonts w:ascii="Arial" w:hAnsi="Arial" w:cs="Arial"/>
                <w:bCs/>
                <w:sz w:val="18"/>
                <w:szCs w:val="18"/>
                <w:lang w:val="es-CR" w:eastAsia="en-US"/>
              </w:rPr>
              <w:t xml:space="preserve">documentos de permanencia expedidos por la DGME como respuesta a las aprobaciones de estatus migratorios y al reconocimiento de la condición de refugiado en Costa Rica. </w:t>
            </w:r>
          </w:p>
        </w:tc>
      </w:tr>
      <w:tr w:rsidR="00712131" w:rsidRPr="00A028B9" w14:paraId="401BDB72" w14:textId="77777777" w:rsidTr="00A028B9">
        <w:trPr>
          <w:trHeight w:val="340"/>
        </w:trPr>
        <w:tc>
          <w:tcPr>
            <w:tcW w:w="3267" w:type="dxa"/>
            <w:gridSpan w:val="2"/>
            <w:hideMark/>
          </w:tcPr>
          <w:p w14:paraId="1357A2EE" w14:textId="77777777" w:rsidR="00712131" w:rsidRPr="00A028B9" w:rsidRDefault="00712131" w:rsidP="00712131">
            <w:pPr>
              <w:pStyle w:val="Sinespaciado"/>
              <w:jc w:val="both"/>
              <w:rPr>
                <w:rFonts w:ascii="Arial" w:hAnsi="Arial" w:cs="Arial"/>
                <w:b/>
                <w:bCs/>
                <w:sz w:val="18"/>
                <w:szCs w:val="18"/>
                <w:lang w:eastAsia="en-US"/>
              </w:rPr>
            </w:pPr>
            <w:r w:rsidRPr="00A028B9">
              <w:rPr>
                <w:rFonts w:ascii="Arial" w:hAnsi="Arial" w:cs="Arial"/>
                <w:b/>
                <w:sz w:val="18"/>
                <w:szCs w:val="18"/>
                <w:lang w:eastAsia="en-US"/>
              </w:rPr>
              <w:t>Unidad de medida</w:t>
            </w:r>
          </w:p>
        </w:tc>
        <w:tc>
          <w:tcPr>
            <w:tcW w:w="5743" w:type="dxa"/>
            <w:hideMark/>
          </w:tcPr>
          <w:p w14:paraId="24124BB8" w14:textId="77777777" w:rsidR="00712131" w:rsidRPr="00A028B9" w:rsidRDefault="00712131" w:rsidP="00712131">
            <w:pPr>
              <w:pStyle w:val="Sinespaciado"/>
              <w:jc w:val="both"/>
              <w:rPr>
                <w:rFonts w:ascii="Arial" w:hAnsi="Arial" w:cs="Arial"/>
                <w:bCs/>
                <w:sz w:val="18"/>
                <w:szCs w:val="18"/>
                <w:lang w:val="es-CR" w:eastAsia="en-US"/>
              </w:rPr>
            </w:pPr>
            <w:r w:rsidRPr="00A028B9">
              <w:rPr>
                <w:rFonts w:ascii="Arial" w:hAnsi="Arial" w:cs="Arial"/>
                <w:bCs/>
                <w:sz w:val="18"/>
                <w:szCs w:val="18"/>
                <w:lang w:val="es-CR" w:eastAsia="en-US"/>
              </w:rPr>
              <w:t xml:space="preserve">Cantidad </w:t>
            </w:r>
          </w:p>
          <w:p w14:paraId="6CEFA1B7" w14:textId="77777777" w:rsidR="00712131" w:rsidRPr="00A028B9" w:rsidRDefault="00712131" w:rsidP="00712131">
            <w:pPr>
              <w:pStyle w:val="Sinespaciado"/>
              <w:jc w:val="both"/>
              <w:rPr>
                <w:rFonts w:ascii="Arial" w:hAnsi="Arial" w:cs="Arial"/>
                <w:bCs/>
                <w:sz w:val="18"/>
                <w:szCs w:val="18"/>
                <w:lang w:val="es-CR" w:eastAsia="en-US"/>
              </w:rPr>
            </w:pPr>
          </w:p>
        </w:tc>
      </w:tr>
      <w:tr w:rsidR="00712131" w:rsidRPr="00A028B9" w14:paraId="3F6FF7AA" w14:textId="77777777" w:rsidTr="00A028B9">
        <w:trPr>
          <w:trHeight w:val="302"/>
        </w:trPr>
        <w:tc>
          <w:tcPr>
            <w:tcW w:w="3267" w:type="dxa"/>
            <w:gridSpan w:val="2"/>
            <w:hideMark/>
          </w:tcPr>
          <w:p w14:paraId="07BE88E6" w14:textId="77777777" w:rsidR="00712131" w:rsidRPr="00A028B9" w:rsidRDefault="00712131" w:rsidP="00712131">
            <w:pPr>
              <w:pStyle w:val="Sinespaciado"/>
              <w:jc w:val="both"/>
              <w:rPr>
                <w:rFonts w:ascii="Arial" w:hAnsi="Arial" w:cs="Arial"/>
                <w:b/>
                <w:bCs/>
                <w:sz w:val="18"/>
                <w:szCs w:val="18"/>
                <w:lang w:eastAsia="en-US"/>
              </w:rPr>
            </w:pPr>
            <w:r w:rsidRPr="00A028B9">
              <w:rPr>
                <w:rFonts w:ascii="Arial" w:hAnsi="Arial" w:cs="Arial"/>
                <w:b/>
                <w:sz w:val="18"/>
                <w:szCs w:val="18"/>
                <w:lang w:eastAsia="en-US"/>
              </w:rPr>
              <w:t>Interpretación</w:t>
            </w:r>
          </w:p>
        </w:tc>
        <w:tc>
          <w:tcPr>
            <w:tcW w:w="5743" w:type="dxa"/>
            <w:hideMark/>
          </w:tcPr>
          <w:p w14:paraId="339682EC" w14:textId="4E1CDB4B" w:rsidR="00712131" w:rsidRPr="00A028B9" w:rsidRDefault="00A8498C" w:rsidP="00A82E97">
            <w:pPr>
              <w:pStyle w:val="Sinespaciado"/>
              <w:jc w:val="both"/>
              <w:rPr>
                <w:rFonts w:ascii="Arial" w:hAnsi="Arial" w:cs="Arial"/>
                <w:bCs/>
                <w:sz w:val="18"/>
                <w:szCs w:val="18"/>
                <w:lang w:val="es-CR" w:eastAsia="en-US"/>
              </w:rPr>
            </w:pPr>
            <w:r w:rsidRPr="00A028B9">
              <w:rPr>
                <w:rFonts w:ascii="Arial" w:hAnsi="Arial" w:cs="Arial"/>
                <w:bCs/>
                <w:sz w:val="18"/>
                <w:szCs w:val="18"/>
                <w:lang w:val="es-CR" w:eastAsia="en-US"/>
              </w:rPr>
              <w:t xml:space="preserve">La Dirección General de Migración y Extranjería documentó a personas migrantes y refugiadas a las cuales se les resolvió positivamente su solicitud, con las credenciales </w:t>
            </w:r>
            <w:r w:rsidR="00FF7231" w:rsidRPr="00A028B9">
              <w:rPr>
                <w:rFonts w:ascii="Arial" w:hAnsi="Arial" w:cs="Arial"/>
                <w:bCs/>
                <w:sz w:val="18"/>
                <w:szCs w:val="18"/>
                <w:lang w:val="es-CR" w:eastAsia="en-US"/>
              </w:rPr>
              <w:t>que le</w:t>
            </w:r>
            <w:r w:rsidRPr="00A028B9">
              <w:rPr>
                <w:rFonts w:ascii="Arial" w:hAnsi="Arial" w:cs="Arial"/>
                <w:bCs/>
                <w:sz w:val="18"/>
                <w:szCs w:val="18"/>
                <w:lang w:val="es-CR" w:eastAsia="en-US"/>
              </w:rPr>
              <w:t>s</w:t>
            </w:r>
            <w:r w:rsidR="00FF7231" w:rsidRPr="00A028B9">
              <w:rPr>
                <w:rFonts w:ascii="Arial" w:hAnsi="Arial" w:cs="Arial"/>
                <w:bCs/>
                <w:sz w:val="18"/>
                <w:szCs w:val="18"/>
                <w:lang w:val="es-CR" w:eastAsia="en-US"/>
              </w:rPr>
              <w:t xml:space="preserve"> permit</w:t>
            </w:r>
            <w:r w:rsidRPr="00A028B9">
              <w:rPr>
                <w:rFonts w:ascii="Arial" w:hAnsi="Arial" w:cs="Arial"/>
                <w:bCs/>
                <w:sz w:val="18"/>
                <w:szCs w:val="18"/>
                <w:lang w:val="es-CR" w:eastAsia="en-US"/>
              </w:rPr>
              <w:t>e permanecer regularmente en el país e iniciar su proceso de integración accediendo</w:t>
            </w:r>
            <w:r w:rsidR="00CC1E19" w:rsidRPr="00A028B9">
              <w:rPr>
                <w:rFonts w:ascii="Arial" w:hAnsi="Arial" w:cs="Arial"/>
                <w:bCs/>
                <w:sz w:val="18"/>
                <w:szCs w:val="18"/>
                <w:lang w:val="es-CR" w:eastAsia="en-US"/>
              </w:rPr>
              <w:t xml:space="preserve"> a </w:t>
            </w:r>
            <w:r w:rsidR="00FF7231" w:rsidRPr="00A028B9">
              <w:rPr>
                <w:rFonts w:ascii="Arial" w:hAnsi="Arial" w:cs="Arial"/>
                <w:bCs/>
                <w:sz w:val="18"/>
                <w:szCs w:val="18"/>
                <w:lang w:val="es-CR" w:eastAsia="en-US"/>
              </w:rPr>
              <w:t xml:space="preserve">los derechos </w:t>
            </w:r>
            <w:r w:rsidR="00A82E97" w:rsidRPr="00A028B9">
              <w:rPr>
                <w:rFonts w:ascii="Arial" w:hAnsi="Arial" w:cs="Arial"/>
                <w:bCs/>
                <w:sz w:val="18"/>
                <w:szCs w:val="18"/>
                <w:lang w:val="es-CR" w:eastAsia="en-US"/>
              </w:rPr>
              <w:t xml:space="preserve">a salud, educación, vivienda, seguridad social, entre otros </w:t>
            </w:r>
            <w:r w:rsidR="00FF7231" w:rsidRPr="00A028B9">
              <w:rPr>
                <w:rFonts w:ascii="Arial" w:hAnsi="Arial" w:cs="Arial"/>
                <w:bCs/>
                <w:sz w:val="18"/>
                <w:szCs w:val="18"/>
                <w:lang w:val="es-CR" w:eastAsia="en-US"/>
              </w:rPr>
              <w:t xml:space="preserve">que se les brindan como resultado de la regulación en este territorio. </w:t>
            </w:r>
          </w:p>
          <w:p w14:paraId="30296762" w14:textId="77777777" w:rsidR="00D94546" w:rsidRPr="00A028B9" w:rsidRDefault="00D94546" w:rsidP="00A82E97">
            <w:pPr>
              <w:pStyle w:val="Sinespaciado"/>
              <w:jc w:val="both"/>
              <w:rPr>
                <w:rFonts w:ascii="Arial" w:hAnsi="Arial" w:cs="Arial"/>
                <w:bCs/>
                <w:sz w:val="18"/>
                <w:szCs w:val="18"/>
                <w:lang w:val="es-CR" w:eastAsia="en-US"/>
              </w:rPr>
            </w:pPr>
          </w:p>
        </w:tc>
      </w:tr>
      <w:tr w:rsidR="00712131" w:rsidRPr="00A028B9" w14:paraId="4E7F7A98" w14:textId="77777777" w:rsidTr="00A028B9">
        <w:trPr>
          <w:trHeight w:val="240"/>
        </w:trPr>
        <w:tc>
          <w:tcPr>
            <w:tcW w:w="1965" w:type="dxa"/>
            <w:vMerge w:val="restart"/>
            <w:hideMark/>
          </w:tcPr>
          <w:p w14:paraId="457CFF29" w14:textId="77777777" w:rsidR="00712131" w:rsidRPr="00A028B9" w:rsidRDefault="00712131" w:rsidP="00AC14FE">
            <w:pPr>
              <w:pStyle w:val="Sinespaciado"/>
              <w:jc w:val="center"/>
              <w:rPr>
                <w:rFonts w:ascii="Arial" w:hAnsi="Arial" w:cs="Arial"/>
                <w:b/>
                <w:bCs/>
                <w:sz w:val="18"/>
                <w:szCs w:val="18"/>
                <w:lang w:eastAsia="en-US"/>
              </w:rPr>
            </w:pPr>
            <w:r w:rsidRPr="00A028B9">
              <w:rPr>
                <w:rFonts w:ascii="Arial" w:hAnsi="Arial" w:cs="Arial"/>
                <w:b/>
                <w:bCs/>
                <w:sz w:val="18"/>
                <w:szCs w:val="18"/>
                <w:lang w:eastAsia="en-US"/>
              </w:rPr>
              <w:t>Desagregación</w:t>
            </w:r>
          </w:p>
        </w:tc>
        <w:tc>
          <w:tcPr>
            <w:tcW w:w="1302" w:type="dxa"/>
          </w:tcPr>
          <w:p w14:paraId="6755AFE5" w14:textId="77777777" w:rsidR="00712131" w:rsidRPr="00A028B9" w:rsidRDefault="00712131" w:rsidP="00712131">
            <w:pPr>
              <w:pStyle w:val="Sinespaciado"/>
              <w:jc w:val="both"/>
              <w:rPr>
                <w:rFonts w:ascii="Arial" w:hAnsi="Arial" w:cs="Arial"/>
                <w:b/>
                <w:bCs/>
                <w:sz w:val="18"/>
                <w:szCs w:val="18"/>
                <w:lang w:val="es-CR" w:eastAsia="en-US"/>
              </w:rPr>
            </w:pPr>
            <w:r w:rsidRPr="00A028B9">
              <w:rPr>
                <w:rFonts w:ascii="Arial" w:hAnsi="Arial" w:cs="Arial"/>
                <w:b/>
                <w:bCs/>
                <w:sz w:val="18"/>
                <w:szCs w:val="18"/>
                <w:lang w:val="es-CR" w:eastAsia="en-US"/>
              </w:rPr>
              <w:t>Geográfica</w:t>
            </w:r>
          </w:p>
        </w:tc>
        <w:tc>
          <w:tcPr>
            <w:tcW w:w="5743" w:type="dxa"/>
            <w:hideMark/>
          </w:tcPr>
          <w:p w14:paraId="5D49C286" w14:textId="77777777" w:rsidR="00712131" w:rsidRPr="00A028B9" w:rsidRDefault="00712131" w:rsidP="00712131">
            <w:pPr>
              <w:pStyle w:val="Sinespaciado"/>
              <w:jc w:val="both"/>
              <w:rPr>
                <w:rFonts w:ascii="Arial" w:hAnsi="Arial" w:cs="Arial"/>
                <w:bCs/>
                <w:sz w:val="18"/>
                <w:szCs w:val="18"/>
                <w:lang w:val="es-CR" w:eastAsia="en-US"/>
              </w:rPr>
            </w:pPr>
            <w:r w:rsidRPr="00A028B9">
              <w:rPr>
                <w:rFonts w:ascii="Arial" w:hAnsi="Arial" w:cs="Arial"/>
                <w:bCs/>
                <w:sz w:val="18"/>
                <w:szCs w:val="18"/>
                <w:lang w:val="es-CR" w:eastAsia="en-US"/>
              </w:rPr>
              <w:t>Nacional</w:t>
            </w:r>
          </w:p>
          <w:p w14:paraId="71B882D1" w14:textId="77777777" w:rsidR="00712131" w:rsidRPr="00A028B9" w:rsidRDefault="00712131" w:rsidP="00712131">
            <w:pPr>
              <w:pStyle w:val="Sinespaciado"/>
              <w:jc w:val="both"/>
              <w:rPr>
                <w:rFonts w:ascii="Arial" w:hAnsi="Arial" w:cs="Arial"/>
                <w:bCs/>
                <w:sz w:val="18"/>
                <w:szCs w:val="18"/>
                <w:lang w:val="es-CR" w:eastAsia="en-US"/>
              </w:rPr>
            </w:pPr>
          </w:p>
        </w:tc>
      </w:tr>
      <w:tr w:rsidR="00712131" w:rsidRPr="00A028B9" w14:paraId="2CEE9AF8" w14:textId="77777777" w:rsidTr="00A028B9">
        <w:trPr>
          <w:trHeight w:val="240"/>
        </w:trPr>
        <w:tc>
          <w:tcPr>
            <w:tcW w:w="1965" w:type="dxa"/>
            <w:vMerge/>
          </w:tcPr>
          <w:p w14:paraId="0B8EFE00" w14:textId="77777777" w:rsidR="00712131" w:rsidRPr="00A028B9" w:rsidRDefault="00712131" w:rsidP="00712131">
            <w:pPr>
              <w:pStyle w:val="Sinespaciado"/>
              <w:jc w:val="both"/>
              <w:rPr>
                <w:rFonts w:ascii="Arial" w:hAnsi="Arial" w:cs="Arial"/>
                <w:b/>
                <w:bCs/>
                <w:sz w:val="18"/>
                <w:szCs w:val="18"/>
                <w:lang w:val="es-CR" w:eastAsia="en-US"/>
              </w:rPr>
            </w:pPr>
          </w:p>
        </w:tc>
        <w:tc>
          <w:tcPr>
            <w:tcW w:w="1302" w:type="dxa"/>
          </w:tcPr>
          <w:p w14:paraId="07B3053E" w14:textId="77777777" w:rsidR="00712131" w:rsidRPr="00A028B9" w:rsidRDefault="00712131" w:rsidP="00712131">
            <w:pPr>
              <w:pStyle w:val="Sinespaciado"/>
              <w:jc w:val="both"/>
              <w:rPr>
                <w:rFonts w:ascii="Arial" w:hAnsi="Arial" w:cs="Arial"/>
                <w:b/>
                <w:bCs/>
                <w:sz w:val="18"/>
                <w:szCs w:val="18"/>
                <w:lang w:eastAsia="en-US"/>
              </w:rPr>
            </w:pPr>
            <w:r w:rsidRPr="00A028B9">
              <w:rPr>
                <w:rFonts w:ascii="Arial" w:hAnsi="Arial" w:cs="Arial"/>
                <w:b/>
                <w:bCs/>
                <w:sz w:val="18"/>
                <w:szCs w:val="18"/>
                <w:lang w:eastAsia="en-US"/>
              </w:rPr>
              <w:t>Temática</w:t>
            </w:r>
          </w:p>
        </w:tc>
        <w:tc>
          <w:tcPr>
            <w:tcW w:w="5743" w:type="dxa"/>
          </w:tcPr>
          <w:p w14:paraId="28BE7080" w14:textId="2A2C31C0" w:rsidR="00712131" w:rsidRPr="00A028B9" w:rsidRDefault="00CC1E19" w:rsidP="00712131">
            <w:pPr>
              <w:pStyle w:val="Sinespaciado"/>
              <w:jc w:val="both"/>
              <w:rPr>
                <w:rFonts w:ascii="Arial" w:hAnsi="Arial" w:cs="Arial"/>
                <w:sz w:val="18"/>
                <w:szCs w:val="18"/>
                <w:lang w:eastAsia="en-US"/>
              </w:rPr>
            </w:pPr>
            <w:r w:rsidRPr="00A028B9">
              <w:rPr>
                <w:rFonts w:ascii="Arial" w:hAnsi="Arial" w:cs="Arial"/>
                <w:sz w:val="18"/>
                <w:szCs w:val="18"/>
                <w:lang w:eastAsia="en-US"/>
              </w:rPr>
              <w:t>Regularización de personas migrantes y refugiadas en el país.</w:t>
            </w:r>
          </w:p>
        </w:tc>
      </w:tr>
      <w:tr w:rsidR="00712131" w:rsidRPr="00A028B9" w14:paraId="137A0615" w14:textId="77777777" w:rsidTr="00A028B9">
        <w:trPr>
          <w:trHeight w:val="144"/>
        </w:trPr>
        <w:tc>
          <w:tcPr>
            <w:tcW w:w="3267" w:type="dxa"/>
            <w:gridSpan w:val="2"/>
            <w:shd w:val="clear" w:color="auto" w:fill="auto"/>
            <w:hideMark/>
          </w:tcPr>
          <w:p w14:paraId="58BBE5F9" w14:textId="77777777" w:rsidR="00712131" w:rsidRPr="00A028B9" w:rsidRDefault="00712131" w:rsidP="00AA4A80">
            <w:pPr>
              <w:pStyle w:val="Sinespaciado"/>
              <w:jc w:val="both"/>
              <w:rPr>
                <w:rFonts w:ascii="Arial" w:hAnsi="Arial" w:cs="Arial"/>
                <w:b/>
                <w:bCs/>
                <w:sz w:val="18"/>
                <w:szCs w:val="18"/>
                <w:lang w:eastAsia="en-US"/>
              </w:rPr>
            </w:pPr>
            <w:r w:rsidRPr="00A028B9">
              <w:rPr>
                <w:rFonts w:ascii="Arial" w:hAnsi="Arial" w:cs="Arial"/>
                <w:b/>
                <w:sz w:val="18"/>
                <w:szCs w:val="18"/>
                <w:lang w:eastAsia="en-US"/>
              </w:rPr>
              <w:t>Línea base</w:t>
            </w:r>
          </w:p>
        </w:tc>
        <w:tc>
          <w:tcPr>
            <w:tcW w:w="5743" w:type="dxa"/>
            <w:shd w:val="clear" w:color="auto" w:fill="auto"/>
            <w:hideMark/>
          </w:tcPr>
          <w:p w14:paraId="2DB4FDD1" w14:textId="5EB883ED" w:rsidR="00712131" w:rsidRPr="00A028B9" w:rsidRDefault="00CC1E19" w:rsidP="00AA4A80">
            <w:pPr>
              <w:pStyle w:val="Sinespaciado"/>
              <w:jc w:val="both"/>
              <w:rPr>
                <w:rFonts w:ascii="Arial" w:hAnsi="Arial" w:cs="Arial"/>
                <w:sz w:val="18"/>
                <w:szCs w:val="18"/>
                <w:lang w:eastAsia="en-US"/>
              </w:rPr>
            </w:pPr>
            <w:r w:rsidRPr="00A028B9">
              <w:rPr>
                <w:rFonts w:ascii="Arial" w:hAnsi="Arial" w:cs="Arial"/>
                <w:sz w:val="18"/>
                <w:szCs w:val="18"/>
                <w:lang w:eastAsia="en-US"/>
              </w:rPr>
              <w:t>53.978</w:t>
            </w:r>
          </w:p>
        </w:tc>
      </w:tr>
      <w:tr w:rsidR="00712131" w:rsidRPr="00A028B9" w14:paraId="6CB53A63" w14:textId="77777777" w:rsidTr="00A028B9">
        <w:trPr>
          <w:trHeight w:val="291"/>
        </w:trPr>
        <w:tc>
          <w:tcPr>
            <w:tcW w:w="3267" w:type="dxa"/>
            <w:gridSpan w:val="2"/>
            <w:hideMark/>
          </w:tcPr>
          <w:p w14:paraId="4B480E39" w14:textId="77777777" w:rsidR="00712131" w:rsidRPr="00A028B9" w:rsidRDefault="00712131" w:rsidP="00AA4A80">
            <w:pPr>
              <w:pStyle w:val="Sinespaciado"/>
              <w:jc w:val="both"/>
              <w:rPr>
                <w:rFonts w:ascii="Arial" w:hAnsi="Arial" w:cs="Arial"/>
                <w:b/>
                <w:bCs/>
                <w:sz w:val="18"/>
                <w:szCs w:val="18"/>
                <w:lang w:eastAsia="en-US"/>
              </w:rPr>
            </w:pPr>
            <w:r w:rsidRPr="00A028B9">
              <w:rPr>
                <w:rFonts w:ascii="Arial" w:hAnsi="Arial" w:cs="Arial"/>
                <w:b/>
                <w:sz w:val="18"/>
                <w:szCs w:val="18"/>
                <w:lang w:eastAsia="en-US"/>
              </w:rPr>
              <w:t>Meta</w:t>
            </w:r>
          </w:p>
        </w:tc>
        <w:tc>
          <w:tcPr>
            <w:tcW w:w="5743" w:type="dxa"/>
            <w:hideMark/>
          </w:tcPr>
          <w:p w14:paraId="26567C32" w14:textId="67A9F84E" w:rsidR="00B23DC5" w:rsidRPr="00A028B9" w:rsidRDefault="00FF7231" w:rsidP="00AA4A80">
            <w:pPr>
              <w:pStyle w:val="Sinespaciado"/>
              <w:jc w:val="both"/>
              <w:rPr>
                <w:rFonts w:ascii="Arial" w:hAnsi="Arial" w:cs="Arial"/>
                <w:bCs/>
                <w:sz w:val="18"/>
                <w:szCs w:val="18"/>
                <w:lang w:val="es-CR" w:eastAsia="en-US"/>
              </w:rPr>
            </w:pPr>
            <w:r w:rsidRPr="00A028B9">
              <w:rPr>
                <w:rFonts w:ascii="Arial" w:hAnsi="Arial" w:cs="Arial"/>
                <w:bCs/>
                <w:sz w:val="18"/>
                <w:szCs w:val="18"/>
                <w:lang w:val="es-CR" w:eastAsia="en-US"/>
              </w:rPr>
              <w:t>50</w:t>
            </w:r>
            <w:r w:rsidR="00CC1E19" w:rsidRPr="00A028B9">
              <w:rPr>
                <w:rFonts w:ascii="Arial" w:hAnsi="Arial" w:cs="Arial"/>
                <w:bCs/>
                <w:sz w:val="18"/>
                <w:szCs w:val="18"/>
                <w:lang w:val="es-CR" w:eastAsia="en-US"/>
              </w:rPr>
              <w:t>.</w:t>
            </w:r>
            <w:r w:rsidRPr="00A028B9">
              <w:rPr>
                <w:rFonts w:ascii="Arial" w:hAnsi="Arial" w:cs="Arial"/>
                <w:bCs/>
                <w:sz w:val="18"/>
                <w:szCs w:val="18"/>
                <w:lang w:val="es-CR" w:eastAsia="en-US"/>
              </w:rPr>
              <w:t>000</w:t>
            </w:r>
            <w:r w:rsidR="00B23DC5" w:rsidRPr="00A028B9">
              <w:rPr>
                <w:rFonts w:ascii="Arial" w:hAnsi="Arial" w:cs="Arial"/>
                <w:bCs/>
                <w:sz w:val="18"/>
                <w:szCs w:val="18"/>
                <w:lang w:val="es-CR" w:eastAsia="en-US"/>
              </w:rPr>
              <w:t xml:space="preserve"> documentos de acreditación de permanencia para personas extranjeras. </w:t>
            </w:r>
          </w:p>
          <w:p w14:paraId="5EE75BAF" w14:textId="77777777" w:rsidR="00FF7231" w:rsidRPr="00A028B9" w:rsidRDefault="00FF7231" w:rsidP="00AA4A80">
            <w:pPr>
              <w:pStyle w:val="Sinespaciado"/>
              <w:jc w:val="both"/>
              <w:rPr>
                <w:rFonts w:ascii="Arial" w:hAnsi="Arial" w:cs="Arial"/>
                <w:sz w:val="18"/>
                <w:szCs w:val="18"/>
                <w:lang w:val="es-CR" w:eastAsia="en-US"/>
              </w:rPr>
            </w:pPr>
          </w:p>
        </w:tc>
      </w:tr>
      <w:tr w:rsidR="00712131" w:rsidRPr="00A028B9" w14:paraId="58EAF6F8" w14:textId="77777777" w:rsidTr="00A028B9">
        <w:trPr>
          <w:trHeight w:val="356"/>
        </w:trPr>
        <w:tc>
          <w:tcPr>
            <w:tcW w:w="3267" w:type="dxa"/>
            <w:gridSpan w:val="2"/>
            <w:hideMark/>
          </w:tcPr>
          <w:p w14:paraId="7F8DE4CB" w14:textId="77777777" w:rsidR="00712131" w:rsidRPr="00A028B9" w:rsidRDefault="00712131" w:rsidP="00AA4A80">
            <w:pPr>
              <w:pStyle w:val="Sinespaciado"/>
              <w:jc w:val="both"/>
              <w:rPr>
                <w:rFonts w:ascii="Arial" w:hAnsi="Arial" w:cs="Arial"/>
                <w:b/>
                <w:bCs/>
                <w:sz w:val="18"/>
                <w:szCs w:val="18"/>
                <w:lang w:eastAsia="en-US"/>
              </w:rPr>
            </w:pPr>
            <w:r w:rsidRPr="00A028B9">
              <w:rPr>
                <w:rFonts w:ascii="Arial" w:hAnsi="Arial" w:cs="Arial"/>
                <w:b/>
                <w:bCs/>
                <w:sz w:val="18"/>
                <w:szCs w:val="18"/>
                <w:lang w:eastAsia="en-US"/>
              </w:rPr>
              <w:t xml:space="preserve">Periodicidad </w:t>
            </w:r>
          </w:p>
        </w:tc>
        <w:tc>
          <w:tcPr>
            <w:tcW w:w="5743" w:type="dxa"/>
            <w:hideMark/>
          </w:tcPr>
          <w:p w14:paraId="018F3144" w14:textId="77777777" w:rsidR="00712131" w:rsidRPr="00A028B9" w:rsidRDefault="00712131" w:rsidP="00AA4A80">
            <w:pPr>
              <w:pStyle w:val="Sinespaciado"/>
              <w:jc w:val="both"/>
              <w:rPr>
                <w:rFonts w:ascii="Arial" w:hAnsi="Arial" w:cs="Arial"/>
                <w:sz w:val="18"/>
                <w:szCs w:val="18"/>
                <w:lang w:eastAsia="en-US"/>
              </w:rPr>
            </w:pPr>
            <w:r w:rsidRPr="00A028B9">
              <w:rPr>
                <w:rFonts w:ascii="Arial" w:hAnsi="Arial" w:cs="Arial"/>
                <w:sz w:val="18"/>
                <w:szCs w:val="18"/>
                <w:lang w:eastAsia="en-US"/>
              </w:rPr>
              <w:t>Anual, semestral</w:t>
            </w:r>
          </w:p>
          <w:p w14:paraId="6D61B85F" w14:textId="77777777" w:rsidR="00712131" w:rsidRPr="00A028B9" w:rsidRDefault="00712131" w:rsidP="00AA4A80">
            <w:pPr>
              <w:pStyle w:val="Sinespaciado"/>
              <w:jc w:val="both"/>
              <w:rPr>
                <w:rFonts w:ascii="Arial" w:hAnsi="Arial" w:cs="Arial"/>
                <w:sz w:val="18"/>
                <w:szCs w:val="18"/>
                <w:lang w:eastAsia="en-US"/>
              </w:rPr>
            </w:pPr>
          </w:p>
        </w:tc>
      </w:tr>
      <w:tr w:rsidR="00712131" w:rsidRPr="00A028B9" w14:paraId="1C701AD6" w14:textId="77777777" w:rsidTr="00A028B9">
        <w:trPr>
          <w:trHeight w:val="286"/>
        </w:trPr>
        <w:tc>
          <w:tcPr>
            <w:tcW w:w="3267" w:type="dxa"/>
            <w:gridSpan w:val="2"/>
            <w:hideMark/>
          </w:tcPr>
          <w:p w14:paraId="49116109" w14:textId="77777777" w:rsidR="00712131" w:rsidRPr="00A028B9" w:rsidRDefault="00712131" w:rsidP="00AA4A80">
            <w:pPr>
              <w:pStyle w:val="Sinespaciado"/>
              <w:jc w:val="both"/>
              <w:rPr>
                <w:rFonts w:ascii="Arial" w:hAnsi="Arial" w:cs="Arial"/>
                <w:b/>
                <w:bCs/>
                <w:sz w:val="18"/>
                <w:szCs w:val="18"/>
                <w:lang w:eastAsia="en-US"/>
              </w:rPr>
            </w:pPr>
            <w:r w:rsidRPr="00A028B9">
              <w:rPr>
                <w:rFonts w:ascii="Arial" w:hAnsi="Arial" w:cs="Arial"/>
                <w:b/>
                <w:bCs/>
                <w:sz w:val="18"/>
                <w:szCs w:val="18"/>
                <w:lang w:eastAsia="en-US"/>
              </w:rPr>
              <w:t>Fuente de información</w:t>
            </w:r>
          </w:p>
        </w:tc>
        <w:tc>
          <w:tcPr>
            <w:tcW w:w="5743" w:type="dxa"/>
          </w:tcPr>
          <w:p w14:paraId="1ACBEDD7" w14:textId="1B63345B" w:rsidR="00712131" w:rsidRPr="00A028B9" w:rsidRDefault="006B6F73" w:rsidP="00AA4A80">
            <w:pPr>
              <w:pStyle w:val="Sinespaciado"/>
              <w:jc w:val="both"/>
              <w:rPr>
                <w:rFonts w:ascii="Arial" w:hAnsi="Arial" w:cs="Arial"/>
                <w:sz w:val="18"/>
                <w:szCs w:val="18"/>
                <w:lang w:eastAsia="en-US"/>
              </w:rPr>
            </w:pPr>
            <w:r w:rsidRPr="00A028B9">
              <w:rPr>
                <w:rFonts w:ascii="Arial" w:hAnsi="Arial" w:cs="Arial"/>
                <w:sz w:val="18"/>
                <w:szCs w:val="18"/>
                <w:lang w:val="es-CR"/>
              </w:rPr>
              <w:t>Dirección General de Migración y Extranjería</w:t>
            </w:r>
          </w:p>
        </w:tc>
      </w:tr>
      <w:tr w:rsidR="00712131" w:rsidRPr="00A028B9" w14:paraId="5EF878BE" w14:textId="77777777" w:rsidTr="00A028B9">
        <w:trPr>
          <w:trHeight w:val="290"/>
        </w:trPr>
        <w:tc>
          <w:tcPr>
            <w:tcW w:w="3267" w:type="dxa"/>
            <w:gridSpan w:val="2"/>
            <w:hideMark/>
          </w:tcPr>
          <w:p w14:paraId="13C25365" w14:textId="77777777" w:rsidR="00712131" w:rsidRPr="00A028B9" w:rsidRDefault="00712131" w:rsidP="00AA4A80">
            <w:pPr>
              <w:pStyle w:val="Sinespaciado"/>
              <w:jc w:val="both"/>
              <w:rPr>
                <w:rFonts w:ascii="Arial" w:hAnsi="Arial" w:cs="Arial"/>
                <w:b/>
                <w:bCs/>
                <w:sz w:val="18"/>
                <w:szCs w:val="18"/>
                <w:lang w:eastAsia="en-US"/>
              </w:rPr>
            </w:pPr>
            <w:r w:rsidRPr="00A028B9">
              <w:rPr>
                <w:rFonts w:ascii="Arial" w:hAnsi="Arial" w:cs="Arial"/>
                <w:b/>
                <w:sz w:val="18"/>
                <w:szCs w:val="18"/>
                <w:lang w:eastAsia="en-US"/>
              </w:rPr>
              <w:t>Clasificación</w:t>
            </w:r>
          </w:p>
        </w:tc>
        <w:tc>
          <w:tcPr>
            <w:tcW w:w="5743" w:type="dxa"/>
            <w:hideMark/>
          </w:tcPr>
          <w:p w14:paraId="21060064" w14:textId="77777777" w:rsidR="00712131" w:rsidRPr="00A028B9" w:rsidRDefault="00712131" w:rsidP="00AA4A80">
            <w:pPr>
              <w:pStyle w:val="Sinespaciado"/>
              <w:jc w:val="both"/>
              <w:rPr>
                <w:rFonts w:ascii="Arial" w:hAnsi="Arial" w:cs="Arial"/>
                <w:bCs/>
                <w:sz w:val="18"/>
                <w:szCs w:val="18"/>
                <w:lang w:eastAsia="en-US"/>
              </w:rPr>
            </w:pPr>
            <w:r w:rsidRPr="00A028B9">
              <w:rPr>
                <w:rFonts w:ascii="Arial" w:hAnsi="Arial" w:cs="Arial"/>
                <w:bCs/>
                <w:sz w:val="18"/>
                <w:szCs w:val="18"/>
                <w:lang w:eastAsia="en-US"/>
              </w:rPr>
              <w:t>( ) Impacto.</w:t>
            </w:r>
          </w:p>
          <w:p w14:paraId="7E49C6BA" w14:textId="77777777" w:rsidR="00712131" w:rsidRPr="00A028B9" w:rsidRDefault="00712131" w:rsidP="00AA4A80">
            <w:pPr>
              <w:pStyle w:val="Sinespaciado"/>
              <w:jc w:val="both"/>
              <w:rPr>
                <w:rFonts w:ascii="Arial" w:hAnsi="Arial" w:cs="Arial"/>
                <w:bCs/>
                <w:sz w:val="18"/>
                <w:szCs w:val="18"/>
                <w:lang w:eastAsia="en-US"/>
              </w:rPr>
            </w:pPr>
            <w:r w:rsidRPr="00A028B9">
              <w:rPr>
                <w:rFonts w:ascii="Arial" w:hAnsi="Arial" w:cs="Arial"/>
                <w:bCs/>
                <w:sz w:val="18"/>
                <w:szCs w:val="18"/>
                <w:lang w:eastAsia="en-US"/>
              </w:rPr>
              <w:t>( ) Efecto.</w:t>
            </w:r>
          </w:p>
          <w:p w14:paraId="6F59DBEE" w14:textId="77777777" w:rsidR="00712131" w:rsidRPr="00A028B9" w:rsidRDefault="00712131" w:rsidP="00AA4A80">
            <w:pPr>
              <w:pStyle w:val="Sinespaciado"/>
              <w:jc w:val="both"/>
              <w:rPr>
                <w:rFonts w:ascii="Arial" w:hAnsi="Arial" w:cs="Arial"/>
                <w:bCs/>
                <w:sz w:val="18"/>
                <w:szCs w:val="18"/>
                <w:lang w:eastAsia="en-US"/>
              </w:rPr>
            </w:pPr>
            <w:r w:rsidRPr="00A028B9">
              <w:rPr>
                <w:rFonts w:ascii="Arial" w:hAnsi="Arial" w:cs="Arial"/>
                <w:bCs/>
                <w:sz w:val="18"/>
                <w:szCs w:val="18"/>
                <w:lang w:eastAsia="en-US"/>
              </w:rPr>
              <w:t>(X) Producto.</w:t>
            </w:r>
          </w:p>
          <w:p w14:paraId="65573E28" w14:textId="77777777" w:rsidR="00712131" w:rsidRPr="00A028B9" w:rsidRDefault="00712131" w:rsidP="00AA4A80">
            <w:pPr>
              <w:pStyle w:val="Sinespaciado"/>
              <w:jc w:val="both"/>
              <w:rPr>
                <w:rFonts w:ascii="Arial" w:hAnsi="Arial" w:cs="Arial"/>
                <w:bCs/>
                <w:sz w:val="18"/>
                <w:szCs w:val="18"/>
                <w:lang w:eastAsia="en-US"/>
              </w:rPr>
            </w:pPr>
          </w:p>
        </w:tc>
      </w:tr>
      <w:tr w:rsidR="00712131" w:rsidRPr="00A028B9" w14:paraId="6D0D7FE9" w14:textId="77777777" w:rsidTr="00A028B9">
        <w:trPr>
          <w:trHeight w:val="393"/>
        </w:trPr>
        <w:tc>
          <w:tcPr>
            <w:tcW w:w="3267" w:type="dxa"/>
            <w:gridSpan w:val="2"/>
            <w:hideMark/>
          </w:tcPr>
          <w:p w14:paraId="7D3D06A8" w14:textId="77777777" w:rsidR="00712131" w:rsidRPr="00A028B9" w:rsidRDefault="00712131" w:rsidP="00AA4A80">
            <w:pPr>
              <w:pStyle w:val="Sinespaciado"/>
              <w:jc w:val="both"/>
              <w:rPr>
                <w:rFonts w:ascii="Arial" w:hAnsi="Arial" w:cs="Arial"/>
                <w:b/>
                <w:sz w:val="18"/>
                <w:szCs w:val="18"/>
                <w:lang w:eastAsia="en-US"/>
              </w:rPr>
            </w:pPr>
            <w:r w:rsidRPr="00A028B9">
              <w:rPr>
                <w:rFonts w:ascii="Arial" w:hAnsi="Arial" w:cs="Arial"/>
                <w:b/>
                <w:sz w:val="18"/>
                <w:szCs w:val="18"/>
                <w:lang w:eastAsia="en-US"/>
              </w:rPr>
              <w:t>Tipo de operación estadística</w:t>
            </w:r>
          </w:p>
          <w:p w14:paraId="293561FB" w14:textId="77777777" w:rsidR="00712131" w:rsidRPr="00A028B9" w:rsidRDefault="00712131" w:rsidP="00AA4A80">
            <w:pPr>
              <w:pStyle w:val="Sinespaciado"/>
              <w:jc w:val="both"/>
              <w:rPr>
                <w:rFonts w:ascii="Arial" w:hAnsi="Arial" w:cs="Arial"/>
                <w:b/>
                <w:bCs/>
                <w:sz w:val="18"/>
                <w:szCs w:val="18"/>
                <w:lang w:eastAsia="en-US"/>
              </w:rPr>
            </w:pPr>
          </w:p>
        </w:tc>
        <w:tc>
          <w:tcPr>
            <w:tcW w:w="5743" w:type="dxa"/>
            <w:hideMark/>
          </w:tcPr>
          <w:p w14:paraId="7FFC92E7" w14:textId="371EDC7B" w:rsidR="00712131" w:rsidRPr="00A028B9" w:rsidRDefault="00AA4A80" w:rsidP="00AA4A80">
            <w:pPr>
              <w:pStyle w:val="Sinespaciado"/>
              <w:jc w:val="both"/>
              <w:rPr>
                <w:rFonts w:ascii="Arial" w:hAnsi="Arial" w:cs="Arial"/>
                <w:sz w:val="18"/>
                <w:szCs w:val="18"/>
                <w:lang w:eastAsia="en-US"/>
              </w:rPr>
            </w:pPr>
            <w:r w:rsidRPr="00A028B9">
              <w:rPr>
                <w:rFonts w:ascii="Arial" w:hAnsi="Arial" w:cs="Arial"/>
                <w:sz w:val="18"/>
                <w:szCs w:val="18"/>
                <w:lang w:eastAsia="en-US"/>
              </w:rPr>
              <w:t>Registros administrativos</w:t>
            </w:r>
            <w:r w:rsidR="00FF7231" w:rsidRPr="00A028B9">
              <w:rPr>
                <w:rFonts w:ascii="Arial" w:hAnsi="Arial" w:cs="Arial"/>
                <w:sz w:val="18"/>
                <w:szCs w:val="18"/>
                <w:lang w:eastAsia="en-US"/>
              </w:rPr>
              <w:t xml:space="preserve">. </w:t>
            </w:r>
          </w:p>
          <w:p w14:paraId="179C9504" w14:textId="77777777" w:rsidR="00712131" w:rsidRPr="00A028B9" w:rsidRDefault="00712131" w:rsidP="00AA4A80">
            <w:pPr>
              <w:pStyle w:val="Sinespaciado"/>
              <w:jc w:val="both"/>
              <w:rPr>
                <w:rFonts w:ascii="Arial" w:hAnsi="Arial" w:cs="Arial"/>
                <w:sz w:val="18"/>
                <w:szCs w:val="18"/>
                <w:lang w:eastAsia="en-US"/>
              </w:rPr>
            </w:pPr>
          </w:p>
        </w:tc>
      </w:tr>
      <w:tr w:rsidR="00712131" w:rsidRPr="00A028B9" w14:paraId="279C8C7F" w14:textId="77777777" w:rsidTr="00A028B9">
        <w:trPr>
          <w:trHeight w:val="79"/>
        </w:trPr>
        <w:tc>
          <w:tcPr>
            <w:tcW w:w="3267" w:type="dxa"/>
            <w:gridSpan w:val="2"/>
            <w:hideMark/>
          </w:tcPr>
          <w:p w14:paraId="39F0F618" w14:textId="77777777" w:rsidR="00712131" w:rsidRPr="00A028B9" w:rsidRDefault="00712131" w:rsidP="00AA4A80">
            <w:pPr>
              <w:pStyle w:val="Sinespaciado"/>
              <w:jc w:val="both"/>
              <w:rPr>
                <w:rFonts w:ascii="Arial" w:hAnsi="Arial" w:cs="Arial"/>
                <w:b/>
                <w:bCs/>
                <w:sz w:val="18"/>
                <w:szCs w:val="18"/>
                <w:lang w:eastAsia="en-US"/>
              </w:rPr>
            </w:pPr>
            <w:r w:rsidRPr="00A028B9">
              <w:rPr>
                <w:rFonts w:ascii="Arial" w:hAnsi="Arial" w:cs="Arial"/>
                <w:b/>
                <w:sz w:val="18"/>
                <w:szCs w:val="18"/>
                <w:lang w:eastAsia="en-US"/>
              </w:rPr>
              <w:t>Comentarios generales</w:t>
            </w:r>
          </w:p>
        </w:tc>
        <w:tc>
          <w:tcPr>
            <w:tcW w:w="5743" w:type="dxa"/>
            <w:hideMark/>
          </w:tcPr>
          <w:p w14:paraId="6C1DD8A6" w14:textId="492BA70D" w:rsidR="00712131" w:rsidRPr="00A028B9" w:rsidRDefault="00712131" w:rsidP="00AA4A80">
            <w:pPr>
              <w:pStyle w:val="Sinespaciado"/>
              <w:jc w:val="both"/>
              <w:rPr>
                <w:rFonts w:ascii="Arial" w:hAnsi="Arial" w:cs="Arial"/>
                <w:sz w:val="18"/>
                <w:szCs w:val="18"/>
                <w:lang w:eastAsia="en-US"/>
              </w:rPr>
            </w:pPr>
            <w:r w:rsidRPr="00A028B9">
              <w:rPr>
                <w:rFonts w:ascii="Arial" w:hAnsi="Arial" w:cs="Arial"/>
                <w:sz w:val="18"/>
                <w:szCs w:val="18"/>
                <w:lang w:eastAsia="en-US"/>
              </w:rPr>
              <w:t>Este indicador</w:t>
            </w:r>
            <w:r w:rsidR="00A82E97" w:rsidRPr="00A028B9">
              <w:rPr>
                <w:rFonts w:ascii="Arial" w:hAnsi="Arial" w:cs="Arial"/>
                <w:sz w:val="18"/>
                <w:szCs w:val="18"/>
                <w:lang w:eastAsia="en-US"/>
              </w:rPr>
              <w:t xml:space="preserve"> muestra los procesos que se realizan en Costa Rica en materia de regulación migratoria </w:t>
            </w:r>
            <w:r w:rsidR="000E02E0" w:rsidRPr="00A028B9">
              <w:rPr>
                <w:rFonts w:ascii="Arial" w:hAnsi="Arial" w:cs="Arial"/>
                <w:sz w:val="18"/>
                <w:szCs w:val="18"/>
                <w:lang w:eastAsia="en-US"/>
              </w:rPr>
              <w:t xml:space="preserve">para establecer la legalidad de la </w:t>
            </w:r>
            <w:r w:rsidR="00CC1E19" w:rsidRPr="00A028B9">
              <w:rPr>
                <w:rFonts w:ascii="Arial" w:hAnsi="Arial" w:cs="Arial"/>
                <w:sz w:val="18"/>
                <w:szCs w:val="18"/>
                <w:lang w:eastAsia="en-US"/>
              </w:rPr>
              <w:t>permanencia</w:t>
            </w:r>
            <w:r w:rsidR="000E02E0" w:rsidRPr="00A028B9">
              <w:rPr>
                <w:rFonts w:ascii="Arial" w:hAnsi="Arial" w:cs="Arial"/>
                <w:sz w:val="18"/>
                <w:szCs w:val="18"/>
                <w:lang w:eastAsia="en-US"/>
              </w:rPr>
              <w:t xml:space="preserve"> de una persona extranjera en el país, lo que ello representa </w:t>
            </w:r>
            <w:r w:rsidR="00CC1E19" w:rsidRPr="00A028B9">
              <w:rPr>
                <w:rFonts w:ascii="Arial" w:hAnsi="Arial" w:cs="Arial"/>
                <w:sz w:val="18"/>
                <w:szCs w:val="18"/>
                <w:lang w:eastAsia="en-US"/>
              </w:rPr>
              <w:t>una ventaja competitiva</w:t>
            </w:r>
            <w:r w:rsidR="000E02E0" w:rsidRPr="00A028B9">
              <w:rPr>
                <w:rFonts w:ascii="Arial" w:hAnsi="Arial" w:cs="Arial"/>
                <w:sz w:val="18"/>
                <w:szCs w:val="18"/>
                <w:lang w:eastAsia="en-US"/>
              </w:rPr>
              <w:t xml:space="preserve"> en comparación con otras naciones</w:t>
            </w:r>
            <w:r w:rsidR="008512EE" w:rsidRPr="00A028B9">
              <w:rPr>
                <w:rFonts w:ascii="Arial" w:hAnsi="Arial" w:cs="Arial"/>
                <w:sz w:val="18"/>
                <w:szCs w:val="18"/>
                <w:lang w:eastAsia="en-US"/>
              </w:rPr>
              <w:t xml:space="preserve">. </w:t>
            </w:r>
          </w:p>
          <w:p w14:paraId="500D41A7" w14:textId="77777777" w:rsidR="00D07E91" w:rsidRPr="00A028B9" w:rsidRDefault="00D07E91" w:rsidP="00AA4A80">
            <w:pPr>
              <w:pStyle w:val="Sinespaciado"/>
              <w:jc w:val="both"/>
              <w:rPr>
                <w:rFonts w:ascii="Arial" w:hAnsi="Arial" w:cs="Arial"/>
                <w:sz w:val="18"/>
                <w:szCs w:val="18"/>
                <w:lang w:eastAsia="en-US"/>
              </w:rPr>
            </w:pPr>
          </w:p>
        </w:tc>
      </w:tr>
    </w:tbl>
    <w:p w14:paraId="2FB7BA17" w14:textId="77777777" w:rsidR="00A028B9" w:rsidRDefault="00A028B9" w:rsidP="00294985">
      <w:pPr>
        <w:pStyle w:val="Default"/>
        <w:ind w:left="708"/>
        <w:jc w:val="both"/>
        <w:rPr>
          <w:rFonts w:ascii="Tahoma" w:eastAsia="Calibri" w:hAnsi="Tahoma" w:cs="Tahoma"/>
          <w:sz w:val="20"/>
          <w:szCs w:val="20"/>
        </w:rPr>
      </w:pPr>
    </w:p>
    <w:p w14:paraId="3B094ACA" w14:textId="77777777" w:rsidR="00A028B9" w:rsidRDefault="00A028B9" w:rsidP="00294985">
      <w:pPr>
        <w:pStyle w:val="Default"/>
        <w:ind w:left="708"/>
        <w:jc w:val="both"/>
        <w:rPr>
          <w:rFonts w:ascii="Tahoma" w:eastAsia="Calibri" w:hAnsi="Tahoma" w:cs="Tahoma"/>
          <w:sz w:val="20"/>
          <w:szCs w:val="20"/>
        </w:rPr>
      </w:pPr>
    </w:p>
    <w:p w14:paraId="48C5E1BA" w14:textId="77777777" w:rsidR="00A028B9" w:rsidRDefault="00A028B9" w:rsidP="00294985">
      <w:pPr>
        <w:pStyle w:val="Default"/>
        <w:ind w:left="708"/>
        <w:jc w:val="both"/>
        <w:rPr>
          <w:rFonts w:ascii="Tahoma" w:eastAsia="Calibri" w:hAnsi="Tahoma" w:cs="Tahoma"/>
          <w:sz w:val="20"/>
          <w:szCs w:val="20"/>
        </w:rPr>
      </w:pPr>
    </w:p>
    <w:p w14:paraId="20C3CA32" w14:textId="77777777" w:rsidR="00A028B9" w:rsidRDefault="00A028B9" w:rsidP="00294985">
      <w:pPr>
        <w:pStyle w:val="Default"/>
        <w:ind w:left="708"/>
        <w:jc w:val="both"/>
        <w:rPr>
          <w:rFonts w:ascii="Tahoma" w:eastAsia="Calibri" w:hAnsi="Tahoma" w:cs="Tahoma"/>
          <w:sz w:val="20"/>
          <w:szCs w:val="20"/>
        </w:rPr>
      </w:pPr>
    </w:p>
    <w:p w14:paraId="6CF3085E" w14:textId="77777777" w:rsidR="00A028B9" w:rsidRDefault="00A028B9" w:rsidP="00294985">
      <w:pPr>
        <w:pStyle w:val="Default"/>
        <w:ind w:left="708"/>
        <w:jc w:val="both"/>
        <w:rPr>
          <w:rFonts w:ascii="Tahoma" w:eastAsia="Calibri" w:hAnsi="Tahoma" w:cs="Tahoma"/>
          <w:sz w:val="20"/>
          <w:szCs w:val="20"/>
        </w:rPr>
      </w:pPr>
    </w:p>
    <w:p w14:paraId="7CD79BE5" w14:textId="1A87199B" w:rsidR="005B5795" w:rsidRPr="00A028B9" w:rsidRDefault="005B5795" w:rsidP="005B5795">
      <w:pPr>
        <w:jc w:val="both"/>
        <w:rPr>
          <w:rFonts w:ascii="Tahoma" w:eastAsia="Calibri" w:hAnsi="Tahoma" w:cs="Tahoma"/>
          <w:b/>
          <w:bCs/>
          <w:sz w:val="20"/>
          <w:szCs w:val="20"/>
        </w:rPr>
      </w:pPr>
      <w:r w:rsidRPr="00A028B9">
        <w:rPr>
          <w:rFonts w:ascii="Tahoma" w:eastAsia="Calibri" w:hAnsi="Tahoma" w:cs="Tahoma"/>
          <w:b/>
          <w:bCs/>
          <w:sz w:val="20"/>
          <w:szCs w:val="20"/>
        </w:rPr>
        <w:lastRenderedPageBreak/>
        <w:t xml:space="preserve">Nombre del indicador: </w:t>
      </w:r>
      <w:r w:rsidR="00A028B9" w:rsidRPr="00A028B9">
        <w:rPr>
          <w:rFonts w:ascii="Tahoma" w:eastAsia="Calibri" w:hAnsi="Tahoma" w:cs="Tahoma"/>
          <w:b/>
          <w:bCs/>
          <w:sz w:val="20"/>
          <w:szCs w:val="20"/>
        </w:rPr>
        <w:t>P.02.02. Porcentaje de personas identificadas en los flujos migratorios mixtos</w:t>
      </w:r>
    </w:p>
    <w:p w14:paraId="487B54EB" w14:textId="77777777" w:rsidR="00A028B9" w:rsidRPr="00AA4A80" w:rsidRDefault="00A028B9" w:rsidP="005B5795">
      <w:pPr>
        <w:jc w:val="both"/>
        <w:rPr>
          <w:rFonts w:ascii="Tahoma" w:hAnsi="Tahoma" w:cs="Tahoma"/>
          <w:sz w:val="20"/>
          <w:szCs w:val="20"/>
        </w:rPr>
      </w:pPr>
    </w:p>
    <w:tbl>
      <w:tblPr>
        <w:tblStyle w:val="GFATableGrid1"/>
        <w:tblW w:w="9044" w:type="dxa"/>
        <w:tblInd w:w="-5" w:type="dxa"/>
        <w:tblLook w:val="01E0" w:firstRow="1" w:lastRow="1" w:firstColumn="1" w:lastColumn="1" w:noHBand="0" w:noVBand="0"/>
      </w:tblPr>
      <w:tblGrid>
        <w:gridCol w:w="2395"/>
        <w:gridCol w:w="1302"/>
        <w:gridCol w:w="5347"/>
      </w:tblGrid>
      <w:tr w:rsidR="005B5795" w:rsidRPr="00AA4A80" w14:paraId="4F984ECA" w14:textId="77777777" w:rsidTr="00A028B9">
        <w:trPr>
          <w:trHeight w:val="325"/>
          <w:tblHeader/>
        </w:trPr>
        <w:tc>
          <w:tcPr>
            <w:tcW w:w="3697" w:type="dxa"/>
            <w:gridSpan w:val="2"/>
            <w:shd w:val="clear" w:color="auto" w:fill="E7E6E6" w:themeFill="background2"/>
            <w:hideMark/>
          </w:tcPr>
          <w:p w14:paraId="7684A9C2" w14:textId="77777777" w:rsidR="005B5795" w:rsidRPr="00A028B9" w:rsidRDefault="005B5795" w:rsidP="00656767">
            <w:pPr>
              <w:pStyle w:val="Sinespaciado"/>
              <w:jc w:val="both"/>
              <w:rPr>
                <w:rFonts w:ascii="Arial" w:hAnsi="Arial" w:cs="Arial"/>
                <w:b/>
                <w:bCs/>
                <w:sz w:val="18"/>
                <w:szCs w:val="18"/>
                <w:lang w:eastAsia="en-US"/>
              </w:rPr>
            </w:pPr>
            <w:r w:rsidRPr="00A028B9">
              <w:rPr>
                <w:rFonts w:ascii="Arial" w:hAnsi="Arial" w:cs="Arial"/>
                <w:b/>
                <w:sz w:val="18"/>
                <w:szCs w:val="18"/>
                <w:lang w:eastAsia="en-US"/>
              </w:rPr>
              <w:t>Elemento</w:t>
            </w:r>
          </w:p>
        </w:tc>
        <w:tc>
          <w:tcPr>
            <w:tcW w:w="5347" w:type="dxa"/>
            <w:shd w:val="clear" w:color="auto" w:fill="E7E6E6" w:themeFill="background2"/>
            <w:hideMark/>
          </w:tcPr>
          <w:p w14:paraId="5A716432" w14:textId="77777777" w:rsidR="005B5795" w:rsidRPr="00A028B9" w:rsidRDefault="005B5795" w:rsidP="00656767">
            <w:pPr>
              <w:pStyle w:val="Sinespaciado"/>
              <w:jc w:val="both"/>
              <w:rPr>
                <w:rFonts w:ascii="Arial" w:hAnsi="Arial" w:cs="Arial"/>
                <w:b/>
                <w:sz w:val="18"/>
                <w:szCs w:val="18"/>
                <w:lang w:eastAsia="en-US"/>
              </w:rPr>
            </w:pPr>
            <w:r w:rsidRPr="00A028B9">
              <w:rPr>
                <w:rFonts w:ascii="Arial" w:hAnsi="Arial" w:cs="Arial"/>
                <w:b/>
                <w:sz w:val="18"/>
                <w:szCs w:val="18"/>
                <w:lang w:eastAsia="en-US"/>
              </w:rPr>
              <w:t>Descripción</w:t>
            </w:r>
          </w:p>
          <w:p w14:paraId="4B1DC195" w14:textId="77777777" w:rsidR="005B5795" w:rsidRPr="00A028B9" w:rsidRDefault="005B5795" w:rsidP="00656767">
            <w:pPr>
              <w:pStyle w:val="Sinespaciado"/>
              <w:jc w:val="both"/>
              <w:rPr>
                <w:rFonts w:ascii="Arial" w:hAnsi="Arial" w:cs="Arial"/>
                <w:b/>
                <w:bCs/>
                <w:sz w:val="18"/>
                <w:szCs w:val="18"/>
                <w:lang w:eastAsia="en-US"/>
              </w:rPr>
            </w:pPr>
          </w:p>
        </w:tc>
      </w:tr>
      <w:tr w:rsidR="005B5795" w:rsidRPr="00AA4A80" w14:paraId="4EDE32FD" w14:textId="77777777" w:rsidTr="00A028B9">
        <w:trPr>
          <w:trHeight w:val="437"/>
        </w:trPr>
        <w:tc>
          <w:tcPr>
            <w:tcW w:w="3697" w:type="dxa"/>
            <w:gridSpan w:val="2"/>
          </w:tcPr>
          <w:p w14:paraId="2113772C" w14:textId="77777777" w:rsidR="005B5795" w:rsidRPr="00A028B9" w:rsidRDefault="005B5795" w:rsidP="00656767">
            <w:pPr>
              <w:pStyle w:val="Sinespaciado"/>
              <w:jc w:val="both"/>
              <w:rPr>
                <w:rFonts w:ascii="Arial" w:hAnsi="Arial" w:cs="Arial"/>
                <w:b/>
                <w:sz w:val="18"/>
                <w:szCs w:val="18"/>
                <w:lang w:eastAsia="en-US"/>
              </w:rPr>
            </w:pPr>
            <w:r w:rsidRPr="00A028B9">
              <w:rPr>
                <w:rFonts w:ascii="Arial" w:hAnsi="Arial" w:cs="Arial"/>
                <w:b/>
                <w:sz w:val="18"/>
                <w:szCs w:val="18"/>
                <w:lang w:eastAsia="en-US"/>
              </w:rPr>
              <w:t>Nombre del indicador</w:t>
            </w:r>
          </w:p>
        </w:tc>
        <w:tc>
          <w:tcPr>
            <w:tcW w:w="5347" w:type="dxa"/>
          </w:tcPr>
          <w:p w14:paraId="71546CC8" w14:textId="2029C7DF" w:rsidR="00294985" w:rsidRPr="00A028B9" w:rsidRDefault="00294985" w:rsidP="00656767">
            <w:pPr>
              <w:pStyle w:val="Sinespaciado"/>
              <w:jc w:val="both"/>
              <w:rPr>
                <w:rFonts w:ascii="Arial" w:hAnsi="Arial" w:cs="Arial"/>
                <w:sz w:val="18"/>
                <w:szCs w:val="18"/>
                <w:lang w:val="es-CR" w:eastAsia="en-US"/>
              </w:rPr>
            </w:pPr>
            <w:r w:rsidRPr="00A028B9">
              <w:rPr>
                <w:rFonts w:ascii="Arial" w:eastAsia="Calibri" w:hAnsi="Arial" w:cs="Arial"/>
                <w:sz w:val="18"/>
                <w:szCs w:val="18"/>
              </w:rPr>
              <w:t xml:space="preserve">Porcentaje de </w:t>
            </w:r>
            <w:r w:rsidR="00AA4A80" w:rsidRPr="00A028B9">
              <w:rPr>
                <w:rFonts w:ascii="Arial" w:eastAsia="Calibri" w:hAnsi="Arial" w:cs="Arial"/>
                <w:sz w:val="18"/>
                <w:szCs w:val="18"/>
              </w:rPr>
              <w:t>personas identificadas</w:t>
            </w:r>
            <w:r w:rsidRPr="00A028B9">
              <w:rPr>
                <w:rFonts w:ascii="Arial" w:eastAsia="Calibri" w:hAnsi="Arial" w:cs="Arial"/>
                <w:sz w:val="18"/>
                <w:szCs w:val="18"/>
              </w:rPr>
              <w:t xml:space="preserve"> en los flujos migratorios mixtos</w:t>
            </w:r>
            <w:r w:rsidRPr="00A028B9">
              <w:rPr>
                <w:rFonts w:ascii="Arial" w:hAnsi="Arial" w:cs="Arial"/>
                <w:sz w:val="18"/>
                <w:szCs w:val="18"/>
                <w:lang w:val="es-CR" w:eastAsia="en-US"/>
              </w:rPr>
              <w:t>.</w:t>
            </w:r>
          </w:p>
        </w:tc>
      </w:tr>
      <w:tr w:rsidR="005B5795" w:rsidRPr="00AA4A80" w14:paraId="669D7088" w14:textId="77777777" w:rsidTr="00A028B9">
        <w:trPr>
          <w:trHeight w:val="437"/>
        </w:trPr>
        <w:tc>
          <w:tcPr>
            <w:tcW w:w="3697" w:type="dxa"/>
            <w:gridSpan w:val="2"/>
            <w:hideMark/>
          </w:tcPr>
          <w:p w14:paraId="3D56E7E8" w14:textId="77777777" w:rsidR="005B5795" w:rsidRPr="00A028B9" w:rsidRDefault="005B5795" w:rsidP="00656767">
            <w:pPr>
              <w:pStyle w:val="Sinespaciado"/>
              <w:jc w:val="both"/>
              <w:rPr>
                <w:rFonts w:ascii="Arial" w:hAnsi="Arial" w:cs="Arial"/>
                <w:b/>
                <w:sz w:val="18"/>
                <w:szCs w:val="18"/>
                <w:lang w:val="es-CR" w:eastAsia="en-US"/>
              </w:rPr>
            </w:pPr>
            <w:r w:rsidRPr="00A028B9">
              <w:rPr>
                <w:rFonts w:ascii="Arial" w:hAnsi="Arial" w:cs="Arial"/>
                <w:b/>
                <w:sz w:val="18"/>
                <w:szCs w:val="18"/>
                <w:lang w:val="es-CR" w:eastAsia="en-US"/>
              </w:rPr>
              <w:t>Definición conceptual</w:t>
            </w:r>
          </w:p>
        </w:tc>
        <w:tc>
          <w:tcPr>
            <w:tcW w:w="5347" w:type="dxa"/>
            <w:hideMark/>
          </w:tcPr>
          <w:p w14:paraId="6B30838A" w14:textId="7DE5759F" w:rsidR="009F3E2F" w:rsidRPr="00A028B9" w:rsidRDefault="009F3E2F" w:rsidP="00656767">
            <w:pPr>
              <w:pStyle w:val="Sinespaciado"/>
              <w:jc w:val="both"/>
              <w:rPr>
                <w:rFonts w:ascii="Arial" w:hAnsi="Arial" w:cs="Arial"/>
                <w:bCs/>
                <w:sz w:val="18"/>
                <w:szCs w:val="18"/>
                <w:lang w:val="es-CR" w:eastAsia="en-US"/>
              </w:rPr>
            </w:pPr>
            <w:r w:rsidRPr="00A028B9">
              <w:rPr>
                <w:rFonts w:ascii="Arial" w:hAnsi="Arial" w:cs="Arial"/>
                <w:bCs/>
                <w:sz w:val="18"/>
                <w:szCs w:val="18"/>
                <w:lang w:val="es-CR" w:eastAsia="en-US"/>
              </w:rPr>
              <w:t xml:space="preserve">Costa Rica es un país receptor de migrantes y su ruta también es utilizada como tránsito. Desde el 2015 los flujos Migratorios se tornan más complejos por su carácter de mixtos, es decir, en éstos se identifican diferentes grupos poblacionales que requieren un abordaje especial con perfiles diferentes. Aunque no todas las personas identificadas en estos flujos (registradas en los Centros de Atención Temporal para Migrantes y que solicitan cita para la condición de refugiado), optan por una protección o condición migratoria regular, nuestro país respetuoso de los compromisos adquiridos en materia de derechos humanos, implementa estrategias que faciliten la atención de esta población que podemos ver en tres niveles de protección a partir de su identificación: Para la atención de estos flujos se tienen habilitados Centros de Atención Temporal de Migrantes tanto en el sur como en el norte del país, donde las personas migrantes son documentadas para que su tránsito en el territorio nacional sea seguro, se les brinda asistencia en salud, alimentación,  se determinan opciones migratorias ya sea para permanecer en el país o continuar su travesía. Otro nivel que para la DGME y el PANI es esencial, son las personas menores de edad no acompañadas o separadas fuera de su país de origen, las cuales presentan mayor riesgo de vulnerabilidad. Para estos efectos y con el afán de garantizar su protección, la DGME y el PANI realizan un abordaje conjunto y debidamente coordinado donde el interés de la persona menor de edad es lo que priva en todo momento. Igualmente es importante a nivel de protección, la condición de refugiado, que es precisamente mediante el estatuto de refugio que el Estado costarricense acoge bajo su protección a "Toda persona extranjera a quien la Comisión de Visa Restringidas y Refugio le reconoce tal condición, debido a fundados temores de ser perseguida por motivos de raza, religión, nacionalidad, género, pertenencia a un determinado grupo social, u opiniones políticas, que se encuentre fuera del país de su nacionalidad o de residencia y no pueda o, a causa de dichos temores, no quiera acogerse a la protección de tal país. Al carecer de nacionalidad y por hallarse fuera del país donde antes tenía su residencia habitual, no pueda o por causa de dichos temores, no quiera regresar a él", o en su defecto una condición migratoria de protección complementaria. Para estos efectos, se entenderá por identificación a todas las personas provenientes de los flujos migratorios mixtos que son registradas en los Centros de Atención Temporal para Migrantes, así como aquellas a las que se les concedió una cita para iniciar su proceso de regularización de la condición de refugiado y las personas menores de edad no acompañadas o separadas que son abordadas por la Comisión de Niñez y Adolescencia de la DGME y el Patronato Nacional de la Infancia.  Por atención se entenderá, en el caso de los CATEM todos los servicios que se ofrecen a la población extranjera que se encuentra en ellos, desde los servicios de salud, alimentación, asesoría, interpretación, documentación, entre otros. La atención en materia de refugio conlleva la entrevista, la emisión de los documentos provisionales de solicitante de refugio, así como los documentos provisionales que les brinda la opción de laborar, la resolución de solicitudes, su notificación y la documentación </w:t>
            </w:r>
            <w:r w:rsidRPr="00A028B9">
              <w:rPr>
                <w:rFonts w:ascii="Arial" w:hAnsi="Arial" w:cs="Arial"/>
                <w:bCs/>
                <w:sz w:val="18"/>
                <w:szCs w:val="18"/>
                <w:lang w:val="es-CR" w:eastAsia="en-US"/>
              </w:rPr>
              <w:lastRenderedPageBreak/>
              <w:t xml:space="preserve">definitiva con las credenciales respectivas de persona refugiada. Tratándose de personas menores de edad no acompañadas o separadas fuera de su país de origen, la atención implica mitigar los riesgos de estas personas, un abordaje provisional, el acompañamiento, la protección y custodia mientras se pone a disposición del PANI, así como su traslada a esa dependencia.                                                   </w:t>
            </w:r>
          </w:p>
          <w:p w14:paraId="3567B527" w14:textId="77777777" w:rsidR="005B5795" w:rsidRPr="00A028B9" w:rsidRDefault="005B5795" w:rsidP="009F3E2F">
            <w:pPr>
              <w:pStyle w:val="Sinespaciado"/>
              <w:jc w:val="both"/>
              <w:rPr>
                <w:rFonts w:ascii="Arial" w:hAnsi="Arial" w:cs="Arial"/>
                <w:bCs/>
                <w:sz w:val="18"/>
                <w:szCs w:val="18"/>
                <w:lang w:val="es-CR" w:eastAsia="en-US"/>
              </w:rPr>
            </w:pPr>
          </w:p>
        </w:tc>
      </w:tr>
      <w:tr w:rsidR="005B5795" w:rsidRPr="00AA4A80" w14:paraId="76A93E27" w14:textId="77777777" w:rsidTr="00A028B9">
        <w:trPr>
          <w:trHeight w:val="340"/>
        </w:trPr>
        <w:tc>
          <w:tcPr>
            <w:tcW w:w="3697" w:type="dxa"/>
            <w:gridSpan w:val="2"/>
            <w:hideMark/>
          </w:tcPr>
          <w:p w14:paraId="40F309AB" w14:textId="77777777" w:rsidR="005B5795" w:rsidRPr="00A028B9" w:rsidRDefault="005B5795" w:rsidP="00656767">
            <w:pPr>
              <w:pStyle w:val="Sinespaciado"/>
              <w:jc w:val="both"/>
              <w:rPr>
                <w:rFonts w:ascii="Arial" w:hAnsi="Arial" w:cs="Arial"/>
                <w:b/>
                <w:bCs/>
                <w:sz w:val="18"/>
                <w:szCs w:val="18"/>
                <w:lang w:eastAsia="en-US"/>
              </w:rPr>
            </w:pPr>
            <w:r w:rsidRPr="00A028B9">
              <w:rPr>
                <w:rFonts w:ascii="Arial" w:hAnsi="Arial" w:cs="Arial"/>
                <w:b/>
                <w:sz w:val="18"/>
                <w:szCs w:val="18"/>
                <w:lang w:eastAsia="en-US"/>
              </w:rPr>
              <w:lastRenderedPageBreak/>
              <w:t xml:space="preserve">Fórmula de cálculo </w:t>
            </w:r>
          </w:p>
        </w:tc>
        <w:tc>
          <w:tcPr>
            <w:tcW w:w="5347" w:type="dxa"/>
            <w:hideMark/>
          </w:tcPr>
          <w:p w14:paraId="4EE9B3F3" w14:textId="6A63B3E3" w:rsidR="005B5795" w:rsidRPr="00A028B9" w:rsidRDefault="00AA4A80" w:rsidP="009F3E2F">
            <w:pPr>
              <w:pStyle w:val="Sinespaciado"/>
              <w:jc w:val="both"/>
              <w:rPr>
                <w:rFonts w:ascii="Arial" w:hAnsi="Arial" w:cs="Arial"/>
                <w:bCs/>
                <w:sz w:val="18"/>
                <w:szCs w:val="18"/>
                <w:lang w:val="es-CR" w:eastAsia="en-US"/>
              </w:rPr>
            </w:pPr>
            <w:r w:rsidRPr="00A028B9">
              <w:rPr>
                <w:rFonts w:ascii="Arial" w:hAnsi="Arial" w:cs="Arial"/>
                <w:bCs/>
                <w:sz w:val="18"/>
                <w:szCs w:val="18"/>
                <w:lang w:val="es-CR" w:eastAsia="en-US"/>
              </w:rPr>
              <w:t>Total,</w:t>
            </w:r>
            <w:r w:rsidR="009F3E2F" w:rsidRPr="00A028B9">
              <w:rPr>
                <w:rFonts w:ascii="Arial" w:hAnsi="Arial" w:cs="Arial"/>
                <w:bCs/>
                <w:sz w:val="18"/>
                <w:szCs w:val="18"/>
                <w:lang w:val="es-CR" w:eastAsia="en-US"/>
              </w:rPr>
              <w:t xml:space="preserve"> de personas atendidas de los flujos migratorios mixtos/total de personas identificadas en los flujos migratorios mixtos*100</w:t>
            </w:r>
          </w:p>
        </w:tc>
      </w:tr>
      <w:tr w:rsidR="005B5795" w:rsidRPr="00AA4A80" w14:paraId="4187CC4A" w14:textId="77777777" w:rsidTr="00A028B9">
        <w:trPr>
          <w:trHeight w:val="340"/>
        </w:trPr>
        <w:tc>
          <w:tcPr>
            <w:tcW w:w="3697" w:type="dxa"/>
            <w:gridSpan w:val="2"/>
          </w:tcPr>
          <w:p w14:paraId="55C245F1" w14:textId="77777777" w:rsidR="005B5795" w:rsidRPr="00A028B9" w:rsidRDefault="005B5795" w:rsidP="00656767">
            <w:pPr>
              <w:pStyle w:val="Sinespaciado"/>
              <w:jc w:val="both"/>
              <w:rPr>
                <w:rFonts w:ascii="Arial" w:hAnsi="Arial" w:cs="Arial"/>
                <w:b/>
                <w:sz w:val="18"/>
                <w:szCs w:val="18"/>
                <w:lang w:eastAsia="en-US"/>
              </w:rPr>
            </w:pPr>
            <w:r w:rsidRPr="00A028B9">
              <w:rPr>
                <w:rFonts w:ascii="Arial" w:hAnsi="Arial" w:cs="Arial"/>
                <w:b/>
                <w:sz w:val="18"/>
                <w:szCs w:val="18"/>
                <w:lang w:eastAsia="en-US"/>
              </w:rPr>
              <w:t>Componentes involucrados en la f</w:t>
            </w:r>
            <w:r w:rsidRPr="00A028B9">
              <w:rPr>
                <w:rFonts w:ascii="Arial" w:hAnsi="Arial" w:cs="Arial"/>
                <w:b/>
                <w:sz w:val="18"/>
                <w:szCs w:val="18"/>
                <w:lang w:val="es-CR" w:eastAsia="en-US"/>
              </w:rPr>
              <w:t>ó</w:t>
            </w:r>
            <w:r w:rsidRPr="00A028B9">
              <w:rPr>
                <w:rFonts w:ascii="Arial" w:hAnsi="Arial" w:cs="Arial"/>
                <w:b/>
                <w:sz w:val="18"/>
                <w:szCs w:val="18"/>
                <w:lang w:eastAsia="en-US"/>
              </w:rPr>
              <w:t>rmula del cálculo</w:t>
            </w:r>
          </w:p>
          <w:p w14:paraId="19021E6C" w14:textId="77777777" w:rsidR="005B5795" w:rsidRPr="00A028B9" w:rsidRDefault="005B5795" w:rsidP="00656767">
            <w:pPr>
              <w:pStyle w:val="Sinespaciado"/>
              <w:jc w:val="both"/>
              <w:rPr>
                <w:rFonts w:ascii="Arial" w:hAnsi="Arial" w:cs="Arial"/>
                <w:b/>
                <w:sz w:val="18"/>
                <w:szCs w:val="18"/>
                <w:lang w:eastAsia="en-US"/>
              </w:rPr>
            </w:pPr>
          </w:p>
        </w:tc>
        <w:tc>
          <w:tcPr>
            <w:tcW w:w="5347" w:type="dxa"/>
          </w:tcPr>
          <w:p w14:paraId="0155CFFB" w14:textId="4353759C" w:rsidR="00AE40CD" w:rsidRPr="00A028B9" w:rsidRDefault="00AA4A80" w:rsidP="00656767">
            <w:pPr>
              <w:pStyle w:val="Sinespaciado"/>
              <w:jc w:val="both"/>
              <w:rPr>
                <w:rFonts w:ascii="Arial" w:hAnsi="Arial" w:cs="Arial"/>
                <w:bCs/>
                <w:sz w:val="18"/>
                <w:szCs w:val="18"/>
                <w:lang w:val="es-CR" w:eastAsia="en-US"/>
              </w:rPr>
            </w:pPr>
            <w:r w:rsidRPr="00A028B9">
              <w:rPr>
                <w:rFonts w:ascii="Arial" w:hAnsi="Arial" w:cs="Arial"/>
                <w:bCs/>
                <w:sz w:val="18"/>
                <w:szCs w:val="18"/>
                <w:lang w:val="es-CR" w:eastAsia="en-US"/>
              </w:rPr>
              <w:t>Las solicitudes tramitadas se refieren</w:t>
            </w:r>
            <w:r w:rsidR="00AE40CD" w:rsidRPr="00A028B9">
              <w:rPr>
                <w:rFonts w:ascii="Arial" w:hAnsi="Arial" w:cs="Arial"/>
                <w:bCs/>
                <w:sz w:val="18"/>
                <w:szCs w:val="18"/>
                <w:lang w:val="es-CR" w:eastAsia="en-US"/>
              </w:rPr>
              <w:t xml:space="preserve"> a las gestiones a las que la institución brinda una respuesta oportuna a las personas usuarias de los servicios migratorios de la DGME. </w:t>
            </w:r>
          </w:p>
          <w:p w14:paraId="1794C64A" w14:textId="73D3AE05" w:rsidR="005B5795" w:rsidRPr="00A028B9" w:rsidRDefault="00AE40CD" w:rsidP="00656767">
            <w:pPr>
              <w:pStyle w:val="Sinespaciado"/>
              <w:jc w:val="both"/>
              <w:rPr>
                <w:rFonts w:ascii="Arial" w:hAnsi="Arial" w:cs="Arial"/>
                <w:bCs/>
                <w:sz w:val="18"/>
                <w:szCs w:val="18"/>
                <w:lang w:val="es-CR" w:eastAsia="en-US"/>
              </w:rPr>
            </w:pPr>
            <w:r w:rsidRPr="00A028B9">
              <w:rPr>
                <w:rFonts w:ascii="Arial" w:hAnsi="Arial" w:cs="Arial"/>
                <w:bCs/>
                <w:sz w:val="18"/>
                <w:szCs w:val="18"/>
                <w:lang w:val="es-CR" w:eastAsia="en-US"/>
              </w:rPr>
              <w:t xml:space="preserve">Las solicitudes </w:t>
            </w:r>
            <w:r w:rsidR="00C70126" w:rsidRPr="00A028B9">
              <w:rPr>
                <w:rFonts w:ascii="Arial" w:hAnsi="Arial" w:cs="Arial"/>
                <w:bCs/>
                <w:sz w:val="18"/>
                <w:szCs w:val="18"/>
                <w:lang w:val="es-CR" w:eastAsia="en-US"/>
              </w:rPr>
              <w:t>demanda</w:t>
            </w:r>
            <w:r w:rsidRPr="00A028B9">
              <w:rPr>
                <w:rFonts w:ascii="Arial" w:hAnsi="Arial" w:cs="Arial"/>
                <w:bCs/>
                <w:sz w:val="18"/>
                <w:szCs w:val="18"/>
                <w:lang w:val="es-CR" w:eastAsia="en-US"/>
              </w:rPr>
              <w:t xml:space="preserve">s se refiere a </w:t>
            </w:r>
            <w:r w:rsidR="00C70126" w:rsidRPr="00A028B9">
              <w:rPr>
                <w:rFonts w:ascii="Arial" w:hAnsi="Arial" w:cs="Arial"/>
                <w:bCs/>
                <w:sz w:val="18"/>
                <w:szCs w:val="18"/>
                <w:lang w:val="es-CR" w:eastAsia="en-US"/>
              </w:rPr>
              <w:t xml:space="preserve">todas las </w:t>
            </w:r>
            <w:r w:rsidRPr="00A028B9">
              <w:rPr>
                <w:rFonts w:ascii="Arial" w:hAnsi="Arial" w:cs="Arial"/>
                <w:bCs/>
                <w:sz w:val="18"/>
                <w:szCs w:val="18"/>
                <w:lang w:val="es-CR" w:eastAsia="en-US"/>
              </w:rPr>
              <w:t xml:space="preserve">gestiones que las personas tramitan a nivel de la institución. </w:t>
            </w:r>
          </w:p>
        </w:tc>
      </w:tr>
      <w:tr w:rsidR="005B5795" w:rsidRPr="00AA4A80" w14:paraId="77EE9DF5" w14:textId="77777777" w:rsidTr="00A028B9">
        <w:trPr>
          <w:trHeight w:val="340"/>
        </w:trPr>
        <w:tc>
          <w:tcPr>
            <w:tcW w:w="3697" w:type="dxa"/>
            <w:gridSpan w:val="2"/>
            <w:hideMark/>
          </w:tcPr>
          <w:p w14:paraId="11B510B2" w14:textId="77777777" w:rsidR="005B5795" w:rsidRPr="00A028B9" w:rsidRDefault="005B5795" w:rsidP="00656767">
            <w:pPr>
              <w:pStyle w:val="Sinespaciado"/>
              <w:jc w:val="both"/>
              <w:rPr>
                <w:rFonts w:ascii="Arial" w:hAnsi="Arial" w:cs="Arial"/>
                <w:b/>
                <w:bCs/>
                <w:sz w:val="18"/>
                <w:szCs w:val="18"/>
                <w:lang w:eastAsia="en-US"/>
              </w:rPr>
            </w:pPr>
            <w:r w:rsidRPr="00A028B9">
              <w:rPr>
                <w:rFonts w:ascii="Arial" w:hAnsi="Arial" w:cs="Arial"/>
                <w:b/>
                <w:sz w:val="18"/>
                <w:szCs w:val="18"/>
                <w:lang w:eastAsia="en-US"/>
              </w:rPr>
              <w:t>Unidad de medida</w:t>
            </w:r>
          </w:p>
        </w:tc>
        <w:tc>
          <w:tcPr>
            <w:tcW w:w="5347" w:type="dxa"/>
            <w:hideMark/>
          </w:tcPr>
          <w:p w14:paraId="6A4E4006" w14:textId="77777777" w:rsidR="005B5795" w:rsidRPr="00A028B9" w:rsidRDefault="005B5795" w:rsidP="00656767">
            <w:pPr>
              <w:pStyle w:val="Sinespaciado"/>
              <w:jc w:val="both"/>
              <w:rPr>
                <w:rFonts w:ascii="Arial" w:hAnsi="Arial" w:cs="Arial"/>
                <w:bCs/>
                <w:sz w:val="18"/>
                <w:szCs w:val="18"/>
                <w:lang w:val="es-CR" w:eastAsia="en-US"/>
              </w:rPr>
            </w:pPr>
            <w:r w:rsidRPr="00A028B9">
              <w:rPr>
                <w:rFonts w:ascii="Arial" w:hAnsi="Arial" w:cs="Arial"/>
                <w:bCs/>
                <w:sz w:val="18"/>
                <w:szCs w:val="18"/>
                <w:lang w:val="es-CR" w:eastAsia="en-US"/>
              </w:rPr>
              <w:t xml:space="preserve">Porcentaje </w:t>
            </w:r>
          </w:p>
          <w:p w14:paraId="56FB0B55" w14:textId="77777777" w:rsidR="005B5795" w:rsidRPr="00A028B9" w:rsidRDefault="005B5795" w:rsidP="00656767">
            <w:pPr>
              <w:pStyle w:val="Sinespaciado"/>
              <w:jc w:val="both"/>
              <w:rPr>
                <w:rFonts w:ascii="Arial" w:hAnsi="Arial" w:cs="Arial"/>
                <w:bCs/>
                <w:sz w:val="18"/>
                <w:szCs w:val="18"/>
                <w:lang w:val="es-CR" w:eastAsia="en-US"/>
              </w:rPr>
            </w:pPr>
          </w:p>
        </w:tc>
      </w:tr>
      <w:tr w:rsidR="005B5795" w:rsidRPr="00AA4A80" w14:paraId="34761C82" w14:textId="77777777" w:rsidTr="00A028B9">
        <w:trPr>
          <w:trHeight w:val="302"/>
        </w:trPr>
        <w:tc>
          <w:tcPr>
            <w:tcW w:w="3697" w:type="dxa"/>
            <w:gridSpan w:val="2"/>
            <w:hideMark/>
          </w:tcPr>
          <w:p w14:paraId="182EB74B" w14:textId="77777777" w:rsidR="005B5795" w:rsidRPr="00A028B9" w:rsidRDefault="005B5795" w:rsidP="00656767">
            <w:pPr>
              <w:pStyle w:val="Sinespaciado"/>
              <w:jc w:val="both"/>
              <w:rPr>
                <w:rFonts w:ascii="Arial" w:hAnsi="Arial" w:cs="Arial"/>
                <w:b/>
                <w:bCs/>
                <w:sz w:val="18"/>
                <w:szCs w:val="18"/>
                <w:lang w:eastAsia="en-US"/>
              </w:rPr>
            </w:pPr>
            <w:r w:rsidRPr="00A028B9">
              <w:rPr>
                <w:rFonts w:ascii="Arial" w:hAnsi="Arial" w:cs="Arial"/>
                <w:b/>
                <w:sz w:val="18"/>
                <w:szCs w:val="18"/>
                <w:lang w:eastAsia="en-US"/>
              </w:rPr>
              <w:t>Interpretación</w:t>
            </w:r>
          </w:p>
        </w:tc>
        <w:tc>
          <w:tcPr>
            <w:tcW w:w="5347" w:type="dxa"/>
            <w:hideMark/>
          </w:tcPr>
          <w:p w14:paraId="04405E81" w14:textId="0C46B0DE" w:rsidR="005B5795" w:rsidRPr="00A028B9" w:rsidRDefault="009F3E2F" w:rsidP="009F3E2F">
            <w:pPr>
              <w:pStyle w:val="Sinespaciado"/>
              <w:jc w:val="both"/>
              <w:rPr>
                <w:rFonts w:ascii="Arial" w:hAnsi="Arial" w:cs="Arial"/>
                <w:bCs/>
                <w:sz w:val="18"/>
                <w:szCs w:val="18"/>
                <w:lang w:val="es-CR" w:eastAsia="en-US"/>
              </w:rPr>
            </w:pPr>
            <w:r w:rsidRPr="00A028B9">
              <w:rPr>
                <w:rFonts w:ascii="Arial" w:hAnsi="Arial" w:cs="Arial"/>
                <w:bCs/>
                <w:sz w:val="18"/>
                <w:szCs w:val="18"/>
                <w:lang w:val="es-CR" w:eastAsia="en-US"/>
              </w:rPr>
              <w:t>La Dirección General de Migración y Extranjería, garantiza la atención y protección de las personas identificadas en los flujos migratorios mixtos ya sea en los Centros de Atención Temporal para Migrantes, a los solicitantes de la condición de refugiado o condición de protección complementaria y a las personas menores de edad no acompañadas o separadas fuera de su país de origen.</w:t>
            </w:r>
          </w:p>
        </w:tc>
      </w:tr>
      <w:tr w:rsidR="005B5795" w:rsidRPr="00AA4A80" w14:paraId="7FDC8BD0" w14:textId="77777777" w:rsidTr="00A028B9">
        <w:trPr>
          <w:trHeight w:val="240"/>
        </w:trPr>
        <w:tc>
          <w:tcPr>
            <w:tcW w:w="2395" w:type="dxa"/>
            <w:vMerge w:val="restart"/>
            <w:hideMark/>
          </w:tcPr>
          <w:p w14:paraId="3230700F" w14:textId="77777777" w:rsidR="005B5795" w:rsidRPr="00A028B9" w:rsidRDefault="005B5795" w:rsidP="00AC14FE">
            <w:pPr>
              <w:pStyle w:val="Sinespaciado"/>
              <w:jc w:val="center"/>
              <w:rPr>
                <w:rFonts w:ascii="Arial" w:hAnsi="Arial" w:cs="Arial"/>
                <w:b/>
                <w:bCs/>
                <w:sz w:val="18"/>
                <w:szCs w:val="18"/>
                <w:lang w:eastAsia="en-US"/>
              </w:rPr>
            </w:pPr>
            <w:r w:rsidRPr="00A028B9">
              <w:rPr>
                <w:rFonts w:ascii="Arial" w:hAnsi="Arial" w:cs="Arial"/>
                <w:b/>
                <w:bCs/>
                <w:sz w:val="18"/>
                <w:szCs w:val="18"/>
                <w:lang w:eastAsia="en-US"/>
              </w:rPr>
              <w:t>Desagregación</w:t>
            </w:r>
          </w:p>
        </w:tc>
        <w:tc>
          <w:tcPr>
            <w:tcW w:w="1302" w:type="dxa"/>
          </w:tcPr>
          <w:p w14:paraId="0747B835" w14:textId="77777777" w:rsidR="005B5795" w:rsidRPr="00A028B9" w:rsidRDefault="005B5795" w:rsidP="00656767">
            <w:pPr>
              <w:pStyle w:val="Sinespaciado"/>
              <w:jc w:val="both"/>
              <w:rPr>
                <w:rFonts w:ascii="Arial" w:hAnsi="Arial" w:cs="Arial"/>
                <w:b/>
                <w:bCs/>
                <w:sz w:val="18"/>
                <w:szCs w:val="18"/>
                <w:lang w:val="es-CR" w:eastAsia="en-US"/>
              </w:rPr>
            </w:pPr>
            <w:r w:rsidRPr="00A028B9">
              <w:rPr>
                <w:rFonts w:ascii="Arial" w:hAnsi="Arial" w:cs="Arial"/>
                <w:b/>
                <w:bCs/>
                <w:sz w:val="18"/>
                <w:szCs w:val="18"/>
                <w:lang w:val="es-CR" w:eastAsia="en-US"/>
              </w:rPr>
              <w:t>Geográfica</w:t>
            </w:r>
          </w:p>
        </w:tc>
        <w:tc>
          <w:tcPr>
            <w:tcW w:w="5347" w:type="dxa"/>
            <w:hideMark/>
          </w:tcPr>
          <w:p w14:paraId="65728B0A" w14:textId="77777777" w:rsidR="005B5795" w:rsidRPr="00A028B9" w:rsidRDefault="005B5795" w:rsidP="00656767">
            <w:pPr>
              <w:pStyle w:val="Sinespaciado"/>
              <w:jc w:val="both"/>
              <w:rPr>
                <w:rFonts w:ascii="Arial" w:hAnsi="Arial" w:cs="Arial"/>
                <w:bCs/>
                <w:sz w:val="18"/>
                <w:szCs w:val="18"/>
                <w:lang w:val="es-CR" w:eastAsia="en-US"/>
              </w:rPr>
            </w:pPr>
            <w:r w:rsidRPr="00A028B9">
              <w:rPr>
                <w:rFonts w:ascii="Arial" w:hAnsi="Arial" w:cs="Arial"/>
                <w:bCs/>
                <w:sz w:val="18"/>
                <w:szCs w:val="18"/>
                <w:lang w:val="es-CR" w:eastAsia="en-US"/>
              </w:rPr>
              <w:t>Nacional</w:t>
            </w:r>
          </w:p>
          <w:p w14:paraId="764CEAE7" w14:textId="77777777" w:rsidR="005B5795" w:rsidRPr="00A028B9" w:rsidRDefault="005B5795" w:rsidP="00656767">
            <w:pPr>
              <w:pStyle w:val="Sinespaciado"/>
              <w:jc w:val="both"/>
              <w:rPr>
                <w:rFonts w:ascii="Arial" w:hAnsi="Arial" w:cs="Arial"/>
                <w:bCs/>
                <w:sz w:val="18"/>
                <w:szCs w:val="18"/>
                <w:lang w:val="es-CR" w:eastAsia="en-US"/>
              </w:rPr>
            </w:pPr>
          </w:p>
        </w:tc>
      </w:tr>
      <w:tr w:rsidR="005B5795" w:rsidRPr="00AA4A80" w14:paraId="55563200" w14:textId="77777777" w:rsidTr="00A028B9">
        <w:trPr>
          <w:trHeight w:val="240"/>
        </w:trPr>
        <w:tc>
          <w:tcPr>
            <w:tcW w:w="2395" w:type="dxa"/>
            <w:vMerge/>
          </w:tcPr>
          <w:p w14:paraId="4AEC99FB" w14:textId="77777777" w:rsidR="005B5795" w:rsidRPr="00A028B9" w:rsidRDefault="005B5795" w:rsidP="00656767">
            <w:pPr>
              <w:pStyle w:val="Sinespaciado"/>
              <w:jc w:val="both"/>
              <w:rPr>
                <w:rFonts w:ascii="Arial" w:hAnsi="Arial" w:cs="Arial"/>
                <w:b/>
                <w:bCs/>
                <w:sz w:val="18"/>
                <w:szCs w:val="18"/>
                <w:lang w:val="es-CR" w:eastAsia="en-US"/>
              </w:rPr>
            </w:pPr>
          </w:p>
        </w:tc>
        <w:tc>
          <w:tcPr>
            <w:tcW w:w="1302" w:type="dxa"/>
          </w:tcPr>
          <w:p w14:paraId="71DC0FEB" w14:textId="77777777" w:rsidR="005B5795" w:rsidRPr="00A028B9" w:rsidRDefault="005B5795" w:rsidP="00656767">
            <w:pPr>
              <w:pStyle w:val="Sinespaciado"/>
              <w:jc w:val="both"/>
              <w:rPr>
                <w:rFonts w:ascii="Arial" w:hAnsi="Arial" w:cs="Arial"/>
                <w:b/>
                <w:bCs/>
                <w:sz w:val="18"/>
                <w:szCs w:val="18"/>
                <w:lang w:eastAsia="en-US"/>
              </w:rPr>
            </w:pPr>
            <w:r w:rsidRPr="00A028B9">
              <w:rPr>
                <w:rFonts w:ascii="Arial" w:hAnsi="Arial" w:cs="Arial"/>
                <w:b/>
                <w:bCs/>
                <w:sz w:val="18"/>
                <w:szCs w:val="18"/>
                <w:lang w:eastAsia="en-US"/>
              </w:rPr>
              <w:t>Temática</w:t>
            </w:r>
          </w:p>
        </w:tc>
        <w:tc>
          <w:tcPr>
            <w:tcW w:w="5347" w:type="dxa"/>
          </w:tcPr>
          <w:p w14:paraId="2D41EE0D" w14:textId="1AC7F98B" w:rsidR="005B5795" w:rsidRPr="00A028B9" w:rsidRDefault="00656767" w:rsidP="00656767">
            <w:pPr>
              <w:pStyle w:val="Sinespaciado"/>
              <w:jc w:val="both"/>
              <w:rPr>
                <w:rFonts w:ascii="Arial" w:hAnsi="Arial" w:cs="Arial"/>
                <w:sz w:val="18"/>
                <w:szCs w:val="18"/>
                <w:lang w:eastAsia="en-US"/>
              </w:rPr>
            </w:pPr>
            <w:r w:rsidRPr="00A028B9">
              <w:rPr>
                <w:rFonts w:ascii="Arial" w:hAnsi="Arial" w:cs="Arial"/>
                <w:sz w:val="18"/>
                <w:szCs w:val="18"/>
                <w:lang w:eastAsia="en-US"/>
              </w:rPr>
              <w:t>Flujos migratorios mixtos</w:t>
            </w:r>
          </w:p>
        </w:tc>
      </w:tr>
      <w:tr w:rsidR="005B5795" w:rsidRPr="00AA4A80" w14:paraId="61AEA9B6" w14:textId="77777777" w:rsidTr="00A028B9">
        <w:trPr>
          <w:trHeight w:val="350"/>
        </w:trPr>
        <w:tc>
          <w:tcPr>
            <w:tcW w:w="3697" w:type="dxa"/>
            <w:gridSpan w:val="2"/>
            <w:shd w:val="clear" w:color="auto" w:fill="auto"/>
            <w:hideMark/>
          </w:tcPr>
          <w:p w14:paraId="66C91C90" w14:textId="77777777" w:rsidR="005B5795" w:rsidRPr="00A028B9" w:rsidRDefault="005B5795" w:rsidP="00656767">
            <w:pPr>
              <w:pStyle w:val="Sinespaciado"/>
              <w:jc w:val="both"/>
              <w:rPr>
                <w:rFonts w:ascii="Arial" w:hAnsi="Arial" w:cs="Arial"/>
                <w:b/>
                <w:bCs/>
                <w:sz w:val="18"/>
                <w:szCs w:val="18"/>
                <w:lang w:eastAsia="en-US"/>
              </w:rPr>
            </w:pPr>
            <w:r w:rsidRPr="00A028B9">
              <w:rPr>
                <w:rFonts w:ascii="Arial" w:hAnsi="Arial" w:cs="Arial"/>
                <w:b/>
                <w:sz w:val="18"/>
                <w:szCs w:val="18"/>
                <w:lang w:eastAsia="en-US"/>
              </w:rPr>
              <w:t>Línea base</w:t>
            </w:r>
          </w:p>
        </w:tc>
        <w:tc>
          <w:tcPr>
            <w:tcW w:w="5347" w:type="dxa"/>
            <w:shd w:val="clear" w:color="auto" w:fill="auto"/>
            <w:hideMark/>
          </w:tcPr>
          <w:p w14:paraId="28ABCB9A" w14:textId="0502298B" w:rsidR="005B5795" w:rsidRPr="00A028B9" w:rsidRDefault="007F4612" w:rsidP="00E1685A">
            <w:pPr>
              <w:pStyle w:val="Sinespaciado"/>
              <w:jc w:val="both"/>
              <w:rPr>
                <w:rFonts w:ascii="Arial" w:hAnsi="Arial" w:cs="Arial"/>
                <w:sz w:val="18"/>
                <w:szCs w:val="18"/>
                <w:lang w:eastAsia="en-US"/>
              </w:rPr>
            </w:pPr>
            <w:r w:rsidRPr="00A028B9">
              <w:rPr>
                <w:rFonts w:ascii="Arial" w:hAnsi="Arial" w:cs="Arial"/>
                <w:sz w:val="18"/>
                <w:szCs w:val="18"/>
                <w:lang w:eastAsia="en-US"/>
              </w:rPr>
              <w:t>89%</w:t>
            </w:r>
          </w:p>
        </w:tc>
      </w:tr>
      <w:tr w:rsidR="005B5795" w:rsidRPr="00AA4A80" w14:paraId="6D51BFAA" w14:textId="77777777" w:rsidTr="00A028B9">
        <w:trPr>
          <w:trHeight w:val="291"/>
        </w:trPr>
        <w:tc>
          <w:tcPr>
            <w:tcW w:w="3697" w:type="dxa"/>
            <w:gridSpan w:val="2"/>
            <w:hideMark/>
          </w:tcPr>
          <w:p w14:paraId="04B191FF" w14:textId="77777777" w:rsidR="005B5795" w:rsidRPr="00A028B9" w:rsidRDefault="005B5795" w:rsidP="00656767">
            <w:pPr>
              <w:pStyle w:val="Sinespaciado"/>
              <w:jc w:val="both"/>
              <w:rPr>
                <w:rFonts w:ascii="Arial" w:hAnsi="Arial" w:cs="Arial"/>
                <w:b/>
                <w:bCs/>
                <w:sz w:val="18"/>
                <w:szCs w:val="18"/>
                <w:lang w:eastAsia="en-US"/>
              </w:rPr>
            </w:pPr>
            <w:r w:rsidRPr="00A028B9">
              <w:rPr>
                <w:rFonts w:ascii="Arial" w:hAnsi="Arial" w:cs="Arial"/>
                <w:b/>
                <w:sz w:val="18"/>
                <w:szCs w:val="18"/>
                <w:lang w:eastAsia="en-US"/>
              </w:rPr>
              <w:t>Meta</w:t>
            </w:r>
          </w:p>
        </w:tc>
        <w:tc>
          <w:tcPr>
            <w:tcW w:w="5347" w:type="dxa"/>
            <w:hideMark/>
          </w:tcPr>
          <w:p w14:paraId="2B3AA62D" w14:textId="08748E9B" w:rsidR="005B5795" w:rsidRPr="00A028B9" w:rsidRDefault="00E1685A" w:rsidP="005B5795">
            <w:pPr>
              <w:pStyle w:val="Sinespaciado"/>
              <w:jc w:val="both"/>
              <w:rPr>
                <w:rFonts w:ascii="Arial" w:hAnsi="Arial" w:cs="Arial"/>
                <w:sz w:val="18"/>
                <w:szCs w:val="18"/>
                <w:lang w:eastAsia="en-US"/>
              </w:rPr>
            </w:pPr>
            <w:r w:rsidRPr="00A028B9">
              <w:rPr>
                <w:rFonts w:ascii="Arial" w:hAnsi="Arial" w:cs="Arial"/>
                <w:sz w:val="18"/>
                <w:szCs w:val="18"/>
                <w:lang w:eastAsia="en-US"/>
              </w:rPr>
              <w:t xml:space="preserve">Atender el </w:t>
            </w:r>
            <w:r w:rsidR="005B5795" w:rsidRPr="00A028B9">
              <w:rPr>
                <w:rFonts w:ascii="Arial" w:hAnsi="Arial" w:cs="Arial"/>
                <w:sz w:val="18"/>
                <w:szCs w:val="18"/>
                <w:lang w:eastAsia="en-US"/>
              </w:rPr>
              <w:t>80% d</w:t>
            </w:r>
            <w:r w:rsidR="005B5795" w:rsidRPr="00A028B9">
              <w:rPr>
                <w:rFonts w:ascii="Arial" w:hAnsi="Arial" w:cs="Arial"/>
                <w:sz w:val="18"/>
                <w:szCs w:val="18"/>
              </w:rPr>
              <w:t xml:space="preserve">e </w:t>
            </w:r>
            <w:r w:rsidRPr="00A028B9">
              <w:rPr>
                <w:rFonts w:ascii="Arial" w:hAnsi="Arial" w:cs="Arial"/>
                <w:sz w:val="18"/>
                <w:szCs w:val="18"/>
              </w:rPr>
              <w:t xml:space="preserve">la población identificada </w:t>
            </w:r>
            <w:r w:rsidR="007F4612" w:rsidRPr="00A028B9">
              <w:rPr>
                <w:rFonts w:ascii="Arial" w:hAnsi="Arial" w:cs="Arial"/>
                <w:sz w:val="18"/>
                <w:szCs w:val="18"/>
              </w:rPr>
              <w:t>en los</w:t>
            </w:r>
            <w:r w:rsidR="005B5795" w:rsidRPr="00A028B9">
              <w:rPr>
                <w:rFonts w:ascii="Arial" w:hAnsi="Arial" w:cs="Arial"/>
                <w:sz w:val="18"/>
                <w:szCs w:val="18"/>
              </w:rPr>
              <w:t xml:space="preserve"> flujos migratorios mixtos. </w:t>
            </w:r>
          </w:p>
          <w:p w14:paraId="0405CB37" w14:textId="77777777" w:rsidR="005B5795" w:rsidRPr="00A028B9" w:rsidRDefault="005B5795" w:rsidP="00656767">
            <w:pPr>
              <w:pStyle w:val="Sinespaciado"/>
              <w:jc w:val="both"/>
              <w:rPr>
                <w:rFonts w:ascii="Arial" w:hAnsi="Arial" w:cs="Arial"/>
                <w:sz w:val="18"/>
                <w:szCs w:val="18"/>
                <w:lang w:eastAsia="en-US"/>
              </w:rPr>
            </w:pPr>
          </w:p>
        </w:tc>
      </w:tr>
      <w:tr w:rsidR="005B5795" w:rsidRPr="00AA4A80" w14:paraId="2EF882E3" w14:textId="77777777" w:rsidTr="00A028B9">
        <w:trPr>
          <w:trHeight w:val="356"/>
        </w:trPr>
        <w:tc>
          <w:tcPr>
            <w:tcW w:w="3697" w:type="dxa"/>
            <w:gridSpan w:val="2"/>
            <w:hideMark/>
          </w:tcPr>
          <w:p w14:paraId="7432CFEB" w14:textId="77777777" w:rsidR="005B5795" w:rsidRPr="00A028B9" w:rsidRDefault="005B5795" w:rsidP="00656767">
            <w:pPr>
              <w:pStyle w:val="Sinespaciado"/>
              <w:jc w:val="both"/>
              <w:rPr>
                <w:rFonts w:ascii="Arial" w:hAnsi="Arial" w:cs="Arial"/>
                <w:b/>
                <w:bCs/>
                <w:sz w:val="18"/>
                <w:szCs w:val="18"/>
                <w:lang w:eastAsia="en-US"/>
              </w:rPr>
            </w:pPr>
            <w:r w:rsidRPr="00A028B9">
              <w:rPr>
                <w:rFonts w:ascii="Arial" w:hAnsi="Arial" w:cs="Arial"/>
                <w:b/>
                <w:bCs/>
                <w:sz w:val="18"/>
                <w:szCs w:val="18"/>
                <w:lang w:eastAsia="en-US"/>
              </w:rPr>
              <w:t xml:space="preserve">Periodicidad </w:t>
            </w:r>
          </w:p>
        </w:tc>
        <w:tc>
          <w:tcPr>
            <w:tcW w:w="5347" w:type="dxa"/>
            <w:hideMark/>
          </w:tcPr>
          <w:p w14:paraId="5C5F719E" w14:textId="77777777" w:rsidR="005B5795" w:rsidRPr="00A028B9" w:rsidRDefault="005B5795" w:rsidP="00656767">
            <w:pPr>
              <w:pStyle w:val="Sinespaciado"/>
              <w:jc w:val="both"/>
              <w:rPr>
                <w:rFonts w:ascii="Arial" w:hAnsi="Arial" w:cs="Arial"/>
                <w:sz w:val="18"/>
                <w:szCs w:val="18"/>
                <w:lang w:eastAsia="en-US"/>
              </w:rPr>
            </w:pPr>
            <w:r w:rsidRPr="00A028B9">
              <w:rPr>
                <w:rFonts w:ascii="Arial" w:hAnsi="Arial" w:cs="Arial"/>
                <w:sz w:val="18"/>
                <w:szCs w:val="18"/>
                <w:lang w:eastAsia="en-US"/>
              </w:rPr>
              <w:t>Anual, semestral</w:t>
            </w:r>
          </w:p>
          <w:p w14:paraId="54968EFE" w14:textId="77777777" w:rsidR="005B5795" w:rsidRPr="00A028B9" w:rsidRDefault="005B5795" w:rsidP="00656767">
            <w:pPr>
              <w:pStyle w:val="Sinespaciado"/>
              <w:jc w:val="both"/>
              <w:rPr>
                <w:rFonts w:ascii="Arial" w:hAnsi="Arial" w:cs="Arial"/>
                <w:sz w:val="18"/>
                <w:szCs w:val="18"/>
                <w:lang w:eastAsia="en-US"/>
              </w:rPr>
            </w:pPr>
          </w:p>
        </w:tc>
      </w:tr>
      <w:tr w:rsidR="005B5795" w:rsidRPr="00AA4A80" w14:paraId="341FB207" w14:textId="77777777" w:rsidTr="00A028B9">
        <w:trPr>
          <w:trHeight w:val="453"/>
        </w:trPr>
        <w:tc>
          <w:tcPr>
            <w:tcW w:w="3697" w:type="dxa"/>
            <w:gridSpan w:val="2"/>
            <w:hideMark/>
          </w:tcPr>
          <w:p w14:paraId="0EC2056D" w14:textId="77777777" w:rsidR="005B5795" w:rsidRPr="00A028B9" w:rsidRDefault="005B5795" w:rsidP="00656767">
            <w:pPr>
              <w:pStyle w:val="Sinespaciado"/>
              <w:jc w:val="both"/>
              <w:rPr>
                <w:rFonts w:ascii="Arial" w:hAnsi="Arial" w:cs="Arial"/>
                <w:b/>
                <w:bCs/>
                <w:sz w:val="18"/>
                <w:szCs w:val="18"/>
                <w:lang w:eastAsia="en-US"/>
              </w:rPr>
            </w:pPr>
            <w:r w:rsidRPr="00A028B9">
              <w:rPr>
                <w:rFonts w:ascii="Arial" w:hAnsi="Arial" w:cs="Arial"/>
                <w:b/>
                <w:bCs/>
                <w:sz w:val="18"/>
                <w:szCs w:val="18"/>
                <w:lang w:eastAsia="en-US"/>
              </w:rPr>
              <w:t>Fuente de información</w:t>
            </w:r>
          </w:p>
        </w:tc>
        <w:tc>
          <w:tcPr>
            <w:tcW w:w="5347" w:type="dxa"/>
          </w:tcPr>
          <w:p w14:paraId="530CFBAB" w14:textId="00F002CC" w:rsidR="005B5795" w:rsidRPr="00A028B9" w:rsidRDefault="006F5D83" w:rsidP="00AA4A80">
            <w:pPr>
              <w:pStyle w:val="Default"/>
              <w:jc w:val="both"/>
              <w:rPr>
                <w:rFonts w:ascii="Arial" w:eastAsia="Times New Roman" w:hAnsi="Arial" w:cs="Arial"/>
                <w:color w:val="auto"/>
                <w:sz w:val="18"/>
                <w:szCs w:val="18"/>
                <w:lang w:val="es-ES"/>
              </w:rPr>
            </w:pPr>
            <w:r w:rsidRPr="00A028B9">
              <w:rPr>
                <w:rFonts w:ascii="Arial" w:hAnsi="Arial" w:cs="Arial"/>
                <w:sz w:val="18"/>
                <w:szCs w:val="18"/>
                <w:lang w:val="es-CR"/>
              </w:rPr>
              <w:t>Dirección General de Migración y Extranjería</w:t>
            </w:r>
          </w:p>
        </w:tc>
      </w:tr>
      <w:tr w:rsidR="005B5795" w:rsidRPr="00AA4A80" w14:paraId="4115AF48" w14:textId="77777777" w:rsidTr="00A028B9">
        <w:trPr>
          <w:trHeight w:val="290"/>
        </w:trPr>
        <w:tc>
          <w:tcPr>
            <w:tcW w:w="3697" w:type="dxa"/>
            <w:gridSpan w:val="2"/>
            <w:hideMark/>
          </w:tcPr>
          <w:p w14:paraId="3EFD8764" w14:textId="77777777" w:rsidR="005B5795" w:rsidRPr="00A028B9" w:rsidRDefault="005B5795" w:rsidP="00656767">
            <w:pPr>
              <w:pStyle w:val="Sinespaciado"/>
              <w:jc w:val="both"/>
              <w:rPr>
                <w:rFonts w:ascii="Arial" w:hAnsi="Arial" w:cs="Arial"/>
                <w:b/>
                <w:bCs/>
                <w:sz w:val="18"/>
                <w:szCs w:val="18"/>
                <w:lang w:eastAsia="en-US"/>
              </w:rPr>
            </w:pPr>
            <w:r w:rsidRPr="00A028B9">
              <w:rPr>
                <w:rFonts w:ascii="Arial" w:hAnsi="Arial" w:cs="Arial"/>
                <w:b/>
                <w:sz w:val="18"/>
                <w:szCs w:val="18"/>
                <w:lang w:eastAsia="en-US"/>
              </w:rPr>
              <w:t>Clasificación</w:t>
            </w:r>
          </w:p>
        </w:tc>
        <w:tc>
          <w:tcPr>
            <w:tcW w:w="5347" w:type="dxa"/>
            <w:hideMark/>
          </w:tcPr>
          <w:p w14:paraId="1F3FE0CB" w14:textId="77777777" w:rsidR="005B5795" w:rsidRPr="00A028B9" w:rsidRDefault="005B5795" w:rsidP="00656767">
            <w:pPr>
              <w:pStyle w:val="Sinespaciado"/>
              <w:jc w:val="both"/>
              <w:rPr>
                <w:rFonts w:ascii="Arial" w:hAnsi="Arial" w:cs="Arial"/>
                <w:bCs/>
                <w:sz w:val="18"/>
                <w:szCs w:val="18"/>
                <w:lang w:eastAsia="en-US"/>
              </w:rPr>
            </w:pPr>
            <w:r w:rsidRPr="00A028B9">
              <w:rPr>
                <w:rFonts w:ascii="Arial" w:hAnsi="Arial" w:cs="Arial"/>
                <w:bCs/>
                <w:sz w:val="18"/>
                <w:szCs w:val="18"/>
                <w:lang w:eastAsia="en-US"/>
              </w:rPr>
              <w:t>( ) Impacto.</w:t>
            </w:r>
          </w:p>
          <w:p w14:paraId="709FA0F0" w14:textId="77777777" w:rsidR="005B5795" w:rsidRPr="00A028B9" w:rsidRDefault="005B5795" w:rsidP="00656767">
            <w:pPr>
              <w:pStyle w:val="Sinespaciado"/>
              <w:jc w:val="both"/>
              <w:rPr>
                <w:rFonts w:ascii="Arial" w:hAnsi="Arial" w:cs="Arial"/>
                <w:bCs/>
                <w:sz w:val="18"/>
                <w:szCs w:val="18"/>
                <w:lang w:eastAsia="en-US"/>
              </w:rPr>
            </w:pPr>
            <w:r w:rsidRPr="00A028B9">
              <w:rPr>
                <w:rFonts w:ascii="Arial" w:hAnsi="Arial" w:cs="Arial"/>
                <w:bCs/>
                <w:sz w:val="18"/>
                <w:szCs w:val="18"/>
                <w:lang w:eastAsia="en-US"/>
              </w:rPr>
              <w:t>( ) Efecto.</w:t>
            </w:r>
          </w:p>
          <w:p w14:paraId="36EE052F" w14:textId="77777777" w:rsidR="005B5795" w:rsidRPr="00A028B9" w:rsidRDefault="005B5795" w:rsidP="00656767">
            <w:pPr>
              <w:pStyle w:val="Sinespaciado"/>
              <w:jc w:val="both"/>
              <w:rPr>
                <w:rFonts w:ascii="Arial" w:hAnsi="Arial" w:cs="Arial"/>
                <w:bCs/>
                <w:sz w:val="18"/>
                <w:szCs w:val="18"/>
                <w:lang w:eastAsia="en-US"/>
              </w:rPr>
            </w:pPr>
            <w:r w:rsidRPr="00A028B9">
              <w:rPr>
                <w:rFonts w:ascii="Arial" w:hAnsi="Arial" w:cs="Arial"/>
                <w:bCs/>
                <w:sz w:val="18"/>
                <w:szCs w:val="18"/>
                <w:lang w:eastAsia="en-US"/>
              </w:rPr>
              <w:t>(X) Producto.</w:t>
            </w:r>
          </w:p>
          <w:p w14:paraId="6449A86D" w14:textId="77777777" w:rsidR="005B5795" w:rsidRPr="00A028B9" w:rsidRDefault="005B5795" w:rsidP="00656767">
            <w:pPr>
              <w:pStyle w:val="Sinespaciado"/>
              <w:jc w:val="both"/>
              <w:rPr>
                <w:rFonts w:ascii="Arial" w:hAnsi="Arial" w:cs="Arial"/>
                <w:bCs/>
                <w:sz w:val="18"/>
                <w:szCs w:val="18"/>
                <w:lang w:eastAsia="en-US"/>
              </w:rPr>
            </w:pPr>
          </w:p>
          <w:p w14:paraId="78CF3AF5" w14:textId="77777777" w:rsidR="005B5795" w:rsidRPr="00A028B9" w:rsidRDefault="005B5795" w:rsidP="00656767">
            <w:pPr>
              <w:pStyle w:val="Sinespaciado"/>
              <w:jc w:val="both"/>
              <w:rPr>
                <w:rFonts w:ascii="Arial" w:hAnsi="Arial" w:cs="Arial"/>
                <w:bCs/>
                <w:sz w:val="18"/>
                <w:szCs w:val="18"/>
                <w:lang w:eastAsia="en-US"/>
              </w:rPr>
            </w:pPr>
          </w:p>
        </w:tc>
      </w:tr>
      <w:tr w:rsidR="005B5795" w:rsidRPr="00AA4A80" w14:paraId="4E1B207F" w14:textId="77777777" w:rsidTr="00A028B9">
        <w:trPr>
          <w:trHeight w:val="393"/>
        </w:trPr>
        <w:tc>
          <w:tcPr>
            <w:tcW w:w="3697" w:type="dxa"/>
            <w:gridSpan w:val="2"/>
            <w:hideMark/>
          </w:tcPr>
          <w:p w14:paraId="77F234BF" w14:textId="77777777" w:rsidR="00D10C9B" w:rsidRPr="00A028B9" w:rsidRDefault="005B5795" w:rsidP="00656767">
            <w:pPr>
              <w:pStyle w:val="Sinespaciado"/>
              <w:jc w:val="both"/>
              <w:rPr>
                <w:rFonts w:ascii="Arial" w:hAnsi="Arial" w:cs="Arial"/>
                <w:b/>
                <w:sz w:val="18"/>
                <w:szCs w:val="18"/>
                <w:lang w:eastAsia="en-US"/>
              </w:rPr>
            </w:pPr>
            <w:r w:rsidRPr="00A028B9">
              <w:rPr>
                <w:rFonts w:ascii="Arial" w:hAnsi="Arial" w:cs="Arial"/>
                <w:b/>
                <w:sz w:val="18"/>
                <w:szCs w:val="18"/>
                <w:lang w:eastAsia="en-US"/>
              </w:rPr>
              <w:t>Tipo de operación estadística</w:t>
            </w:r>
          </w:p>
          <w:p w14:paraId="21DE6A31" w14:textId="77777777" w:rsidR="00D10C9B" w:rsidRPr="00A028B9" w:rsidRDefault="00D10C9B" w:rsidP="00656767">
            <w:pPr>
              <w:pStyle w:val="Sinespaciado"/>
              <w:jc w:val="both"/>
              <w:rPr>
                <w:rFonts w:ascii="Arial" w:hAnsi="Arial" w:cs="Arial"/>
                <w:b/>
                <w:sz w:val="18"/>
                <w:szCs w:val="18"/>
                <w:lang w:eastAsia="en-US"/>
              </w:rPr>
            </w:pPr>
          </w:p>
        </w:tc>
        <w:tc>
          <w:tcPr>
            <w:tcW w:w="5347" w:type="dxa"/>
            <w:hideMark/>
          </w:tcPr>
          <w:p w14:paraId="6C9C955E" w14:textId="4ED00661" w:rsidR="005B5795" w:rsidRPr="00A028B9" w:rsidRDefault="00AA4A80" w:rsidP="00656767">
            <w:pPr>
              <w:pStyle w:val="Sinespaciado"/>
              <w:jc w:val="both"/>
              <w:rPr>
                <w:rFonts w:ascii="Arial" w:hAnsi="Arial" w:cs="Arial"/>
                <w:sz w:val="18"/>
                <w:szCs w:val="18"/>
                <w:lang w:eastAsia="en-US"/>
              </w:rPr>
            </w:pPr>
            <w:r w:rsidRPr="00A028B9">
              <w:rPr>
                <w:rFonts w:ascii="Arial" w:hAnsi="Arial" w:cs="Arial"/>
                <w:sz w:val="18"/>
                <w:szCs w:val="18"/>
                <w:lang w:eastAsia="en-US"/>
              </w:rPr>
              <w:t>Registros administrativos</w:t>
            </w:r>
            <w:r w:rsidR="00656767" w:rsidRPr="00A028B9">
              <w:rPr>
                <w:rFonts w:ascii="Arial" w:hAnsi="Arial" w:cs="Arial"/>
                <w:sz w:val="18"/>
                <w:szCs w:val="18"/>
                <w:lang w:eastAsia="en-US"/>
              </w:rPr>
              <w:t xml:space="preserve">. </w:t>
            </w:r>
          </w:p>
        </w:tc>
      </w:tr>
      <w:tr w:rsidR="005B5795" w:rsidRPr="00AA4A80" w14:paraId="0109D50B" w14:textId="77777777" w:rsidTr="00A028B9">
        <w:trPr>
          <w:trHeight w:val="79"/>
        </w:trPr>
        <w:tc>
          <w:tcPr>
            <w:tcW w:w="3697" w:type="dxa"/>
            <w:gridSpan w:val="2"/>
            <w:hideMark/>
          </w:tcPr>
          <w:p w14:paraId="01BA90F7" w14:textId="77777777" w:rsidR="005B5795" w:rsidRPr="00A028B9" w:rsidRDefault="005B5795" w:rsidP="00656767">
            <w:pPr>
              <w:pStyle w:val="Sinespaciado"/>
              <w:jc w:val="both"/>
              <w:rPr>
                <w:rFonts w:ascii="Arial" w:hAnsi="Arial" w:cs="Arial"/>
                <w:b/>
                <w:bCs/>
                <w:sz w:val="18"/>
                <w:szCs w:val="18"/>
                <w:lang w:eastAsia="en-US"/>
              </w:rPr>
            </w:pPr>
            <w:r w:rsidRPr="00A028B9">
              <w:rPr>
                <w:rFonts w:ascii="Arial" w:hAnsi="Arial" w:cs="Arial"/>
                <w:b/>
                <w:sz w:val="18"/>
                <w:szCs w:val="18"/>
                <w:lang w:eastAsia="en-US"/>
              </w:rPr>
              <w:t>Comentarios generales</w:t>
            </w:r>
          </w:p>
        </w:tc>
        <w:tc>
          <w:tcPr>
            <w:tcW w:w="5347" w:type="dxa"/>
            <w:hideMark/>
          </w:tcPr>
          <w:p w14:paraId="65C2E64C" w14:textId="6AD05687" w:rsidR="00D10C9B" w:rsidRPr="00A028B9" w:rsidRDefault="007F4612" w:rsidP="007F4612">
            <w:pPr>
              <w:pStyle w:val="Sinespaciado"/>
              <w:jc w:val="both"/>
              <w:rPr>
                <w:rFonts w:ascii="Arial" w:hAnsi="Arial" w:cs="Arial"/>
                <w:sz w:val="18"/>
                <w:szCs w:val="18"/>
                <w:lang w:eastAsia="en-US"/>
              </w:rPr>
            </w:pPr>
            <w:r w:rsidRPr="00A028B9">
              <w:rPr>
                <w:rFonts w:ascii="Arial" w:hAnsi="Arial" w:cs="Arial"/>
                <w:sz w:val="18"/>
                <w:szCs w:val="18"/>
                <w:lang w:eastAsia="en-US"/>
              </w:rPr>
              <w:t xml:space="preserve">Es importante considerar que no toda la población identificada en los flujos migratorios mixtos opta por una condición de protección o regularización migratoria, por </w:t>
            </w:r>
            <w:r w:rsidR="00AA4A80" w:rsidRPr="00A028B9">
              <w:rPr>
                <w:rFonts w:ascii="Arial" w:hAnsi="Arial" w:cs="Arial"/>
                <w:sz w:val="18"/>
                <w:szCs w:val="18"/>
                <w:lang w:eastAsia="en-US"/>
              </w:rPr>
              <w:t>tanto,</w:t>
            </w:r>
            <w:r w:rsidRPr="00A028B9">
              <w:rPr>
                <w:rFonts w:ascii="Arial" w:hAnsi="Arial" w:cs="Arial"/>
                <w:sz w:val="18"/>
                <w:szCs w:val="18"/>
                <w:lang w:eastAsia="en-US"/>
              </w:rPr>
              <w:t xml:space="preserve"> no todos son atendidos, esto depende del interés de la persona migrante. Los flujos migratorios se mantienen constantes hasta la fecha, lo que evidencia la característica de Costa Rica de país receptor por excelencia.</w:t>
            </w:r>
          </w:p>
        </w:tc>
      </w:tr>
    </w:tbl>
    <w:p w14:paraId="713EBBE5" w14:textId="77777777" w:rsidR="005B5795" w:rsidRPr="00AA4A80" w:rsidRDefault="005B5795" w:rsidP="00F34FF3">
      <w:pPr>
        <w:jc w:val="both"/>
        <w:rPr>
          <w:rFonts w:ascii="Tahoma" w:hAnsi="Tahoma" w:cs="Tahoma"/>
          <w:sz w:val="20"/>
          <w:szCs w:val="20"/>
        </w:rPr>
      </w:pPr>
    </w:p>
    <w:p w14:paraId="0EBB232D" w14:textId="77777777" w:rsidR="00D10C9B" w:rsidRPr="00AA4A80" w:rsidRDefault="00D10C9B" w:rsidP="00F34FF3">
      <w:pPr>
        <w:jc w:val="both"/>
        <w:rPr>
          <w:rFonts w:ascii="Tahoma" w:hAnsi="Tahoma" w:cs="Tahoma"/>
          <w:sz w:val="20"/>
          <w:szCs w:val="20"/>
        </w:rPr>
      </w:pPr>
    </w:p>
    <w:p w14:paraId="3C41326A" w14:textId="77777777" w:rsidR="00D10C9B" w:rsidRPr="00AA4A80" w:rsidRDefault="00D10C9B" w:rsidP="00F34FF3">
      <w:pPr>
        <w:jc w:val="both"/>
        <w:rPr>
          <w:rFonts w:ascii="Tahoma" w:hAnsi="Tahoma" w:cs="Tahoma"/>
          <w:sz w:val="20"/>
          <w:szCs w:val="20"/>
        </w:rPr>
      </w:pPr>
    </w:p>
    <w:p w14:paraId="2C37E7C6" w14:textId="77777777" w:rsidR="00D10C9B" w:rsidRPr="00AA4A80" w:rsidRDefault="00D10C9B" w:rsidP="00F34FF3">
      <w:pPr>
        <w:jc w:val="both"/>
        <w:rPr>
          <w:rFonts w:ascii="Tahoma" w:hAnsi="Tahoma" w:cs="Tahoma"/>
          <w:sz w:val="20"/>
          <w:szCs w:val="20"/>
        </w:rPr>
      </w:pPr>
    </w:p>
    <w:p w14:paraId="77C3538B" w14:textId="77777777" w:rsidR="00D10C9B" w:rsidRPr="00AA4A80" w:rsidRDefault="00D10C9B" w:rsidP="00F34FF3">
      <w:pPr>
        <w:jc w:val="both"/>
        <w:rPr>
          <w:rFonts w:ascii="Tahoma" w:hAnsi="Tahoma" w:cs="Tahoma"/>
          <w:sz w:val="20"/>
          <w:szCs w:val="20"/>
        </w:rPr>
      </w:pPr>
    </w:p>
    <w:p w14:paraId="1B68F9AE" w14:textId="77777777" w:rsidR="00D10C9B" w:rsidRPr="00AA4A80" w:rsidRDefault="00D10C9B" w:rsidP="00F34FF3">
      <w:pPr>
        <w:jc w:val="both"/>
        <w:rPr>
          <w:rFonts w:ascii="Tahoma" w:hAnsi="Tahoma" w:cs="Tahoma"/>
          <w:sz w:val="20"/>
          <w:szCs w:val="20"/>
        </w:rPr>
      </w:pPr>
    </w:p>
    <w:p w14:paraId="253F3731" w14:textId="77777777" w:rsidR="00D10C9B" w:rsidRPr="00AA4A80" w:rsidRDefault="00D10C9B" w:rsidP="00F34FF3">
      <w:pPr>
        <w:jc w:val="both"/>
        <w:rPr>
          <w:rFonts w:ascii="Tahoma" w:hAnsi="Tahoma" w:cs="Tahoma"/>
          <w:sz w:val="20"/>
          <w:szCs w:val="20"/>
        </w:rPr>
      </w:pPr>
    </w:p>
    <w:p w14:paraId="0535285F" w14:textId="77777777" w:rsidR="00D10C9B" w:rsidRPr="00AA4A80" w:rsidRDefault="00D10C9B" w:rsidP="00F34FF3">
      <w:pPr>
        <w:jc w:val="both"/>
        <w:rPr>
          <w:rFonts w:ascii="Tahoma" w:hAnsi="Tahoma" w:cs="Tahoma"/>
          <w:sz w:val="20"/>
          <w:szCs w:val="20"/>
        </w:rPr>
      </w:pPr>
    </w:p>
    <w:p w14:paraId="635A889F" w14:textId="77777777" w:rsidR="00D10C9B" w:rsidRPr="00AA4A80" w:rsidRDefault="00D10C9B" w:rsidP="00F34FF3">
      <w:pPr>
        <w:jc w:val="both"/>
        <w:rPr>
          <w:rFonts w:ascii="Tahoma" w:hAnsi="Tahoma" w:cs="Tahoma"/>
          <w:sz w:val="20"/>
          <w:szCs w:val="20"/>
        </w:rPr>
      </w:pPr>
    </w:p>
    <w:p w14:paraId="233819E0" w14:textId="77777777" w:rsidR="00D10C9B" w:rsidRPr="00AA4A80" w:rsidRDefault="00D10C9B" w:rsidP="00F34FF3">
      <w:pPr>
        <w:jc w:val="both"/>
        <w:rPr>
          <w:rFonts w:ascii="Tahoma" w:hAnsi="Tahoma" w:cs="Tahoma"/>
          <w:sz w:val="20"/>
          <w:szCs w:val="20"/>
        </w:rPr>
      </w:pPr>
    </w:p>
    <w:p w14:paraId="3A455F3F" w14:textId="77777777" w:rsidR="00D10C9B" w:rsidRPr="00AA4A80" w:rsidRDefault="00D10C9B" w:rsidP="00F34FF3">
      <w:pPr>
        <w:jc w:val="both"/>
        <w:rPr>
          <w:rFonts w:ascii="Tahoma" w:hAnsi="Tahoma" w:cs="Tahoma"/>
          <w:sz w:val="20"/>
          <w:szCs w:val="20"/>
        </w:rPr>
      </w:pPr>
    </w:p>
    <w:p w14:paraId="1263C88F" w14:textId="77777777" w:rsidR="00D10C9B" w:rsidRPr="00AA4A80" w:rsidRDefault="00D10C9B" w:rsidP="00F34FF3">
      <w:pPr>
        <w:jc w:val="both"/>
        <w:rPr>
          <w:rFonts w:ascii="Tahoma" w:hAnsi="Tahoma" w:cs="Tahoma"/>
          <w:sz w:val="20"/>
          <w:szCs w:val="20"/>
        </w:rPr>
      </w:pPr>
    </w:p>
    <w:p w14:paraId="1911D32B" w14:textId="77563141" w:rsidR="00D94546" w:rsidRPr="00AA4A80" w:rsidRDefault="00D94546" w:rsidP="00F34FF3">
      <w:pPr>
        <w:jc w:val="both"/>
        <w:rPr>
          <w:rFonts w:ascii="Tahoma" w:hAnsi="Tahoma" w:cs="Tahoma"/>
          <w:sz w:val="20"/>
          <w:szCs w:val="20"/>
        </w:rPr>
      </w:pPr>
    </w:p>
    <w:p w14:paraId="0BFE10FF" w14:textId="5AB52BA2" w:rsidR="00C330DC" w:rsidRPr="00AA4A80" w:rsidRDefault="00D10C9B" w:rsidP="0024722C">
      <w:pPr>
        <w:autoSpaceDE w:val="0"/>
        <w:autoSpaceDN w:val="0"/>
        <w:adjustRightInd w:val="0"/>
        <w:jc w:val="both"/>
        <w:rPr>
          <w:rFonts w:ascii="Tahoma" w:eastAsia="Calibri" w:hAnsi="Tahoma" w:cs="Tahoma"/>
          <w:sz w:val="20"/>
          <w:szCs w:val="20"/>
          <w:lang w:val="es-CR" w:eastAsia="en-US"/>
        </w:rPr>
      </w:pPr>
      <w:r w:rsidRPr="00773A42">
        <w:rPr>
          <w:rFonts w:ascii="Tahoma" w:eastAsia="Calibri" w:hAnsi="Tahoma" w:cs="Tahoma"/>
          <w:b/>
          <w:bCs/>
          <w:sz w:val="20"/>
          <w:szCs w:val="20"/>
          <w:lang w:val="es-CR" w:eastAsia="en-US"/>
        </w:rPr>
        <w:lastRenderedPageBreak/>
        <w:t xml:space="preserve">Ficha técnica del indicador: </w:t>
      </w:r>
      <w:r w:rsidR="0024722C" w:rsidRPr="0024722C">
        <w:rPr>
          <w:rFonts w:ascii="Tahoma" w:eastAsia="Calibri" w:hAnsi="Tahoma" w:cs="Tahoma"/>
          <w:b/>
          <w:bCs/>
          <w:sz w:val="20"/>
          <w:szCs w:val="20"/>
          <w:lang w:val="es-CR" w:eastAsia="en-US"/>
        </w:rPr>
        <w:t>P.03.01. Cantidad de redes de crimen organizado sobre trata de personas o tráfico ilícito de migrantes o actividades conexas desarticulada</w:t>
      </w:r>
    </w:p>
    <w:p w14:paraId="2CDECEF2" w14:textId="77777777" w:rsidR="00D10C9B" w:rsidRPr="00AA4A80" w:rsidRDefault="00D10C9B" w:rsidP="00D10C9B">
      <w:pPr>
        <w:autoSpaceDE w:val="0"/>
        <w:autoSpaceDN w:val="0"/>
        <w:adjustRightInd w:val="0"/>
        <w:jc w:val="both"/>
        <w:rPr>
          <w:rFonts w:ascii="Tahoma" w:eastAsia="Calibri" w:hAnsi="Tahoma" w:cs="Tahoma"/>
          <w:sz w:val="20"/>
          <w:szCs w:val="20"/>
          <w:lang w:val="es-CR" w:eastAsia="en-US"/>
        </w:rPr>
      </w:pPr>
    </w:p>
    <w:tbl>
      <w:tblPr>
        <w:tblStyle w:val="GFATableGrid1"/>
        <w:tblW w:w="9067" w:type="dxa"/>
        <w:tblLook w:val="01E0" w:firstRow="1" w:lastRow="1" w:firstColumn="1" w:lastColumn="1" w:noHBand="0" w:noVBand="0"/>
      </w:tblPr>
      <w:tblGrid>
        <w:gridCol w:w="2211"/>
        <w:gridCol w:w="1668"/>
        <w:gridCol w:w="5188"/>
      </w:tblGrid>
      <w:tr w:rsidR="00D10C9B" w:rsidRPr="00AA4A80" w14:paraId="1BD8ABD4" w14:textId="77777777" w:rsidTr="00712131">
        <w:trPr>
          <w:trHeight w:val="325"/>
          <w:tblHeader/>
        </w:trPr>
        <w:tc>
          <w:tcPr>
            <w:tcW w:w="3879" w:type="dxa"/>
            <w:gridSpan w:val="2"/>
            <w:shd w:val="clear" w:color="auto" w:fill="E7E6E6" w:themeFill="background2"/>
            <w:hideMark/>
          </w:tcPr>
          <w:p w14:paraId="7AB5D840" w14:textId="77777777" w:rsidR="00D10C9B" w:rsidRPr="0024722C" w:rsidRDefault="00D10C9B" w:rsidP="006E15D5">
            <w:pPr>
              <w:pStyle w:val="Sinespaciado"/>
              <w:rPr>
                <w:rFonts w:ascii="Arial" w:hAnsi="Arial" w:cs="Arial"/>
                <w:b/>
                <w:bCs/>
                <w:sz w:val="18"/>
                <w:szCs w:val="18"/>
                <w:lang w:eastAsia="en-US"/>
              </w:rPr>
            </w:pPr>
            <w:r w:rsidRPr="0024722C">
              <w:rPr>
                <w:rFonts w:ascii="Arial" w:hAnsi="Arial" w:cs="Arial"/>
                <w:b/>
                <w:sz w:val="18"/>
                <w:szCs w:val="18"/>
                <w:lang w:eastAsia="en-US"/>
              </w:rPr>
              <w:t>Elemento</w:t>
            </w:r>
          </w:p>
        </w:tc>
        <w:tc>
          <w:tcPr>
            <w:tcW w:w="5188" w:type="dxa"/>
            <w:shd w:val="clear" w:color="auto" w:fill="E7E6E6" w:themeFill="background2"/>
            <w:hideMark/>
          </w:tcPr>
          <w:p w14:paraId="2D361440" w14:textId="77777777" w:rsidR="00D10C9B" w:rsidRPr="0024722C" w:rsidRDefault="00D10C9B" w:rsidP="006E15D5">
            <w:pPr>
              <w:pStyle w:val="Sinespaciado"/>
              <w:rPr>
                <w:rFonts w:ascii="Arial" w:hAnsi="Arial" w:cs="Arial"/>
                <w:b/>
                <w:sz w:val="18"/>
                <w:szCs w:val="18"/>
                <w:lang w:eastAsia="en-US"/>
              </w:rPr>
            </w:pPr>
            <w:r w:rsidRPr="0024722C">
              <w:rPr>
                <w:rFonts w:ascii="Arial" w:hAnsi="Arial" w:cs="Arial"/>
                <w:b/>
                <w:sz w:val="18"/>
                <w:szCs w:val="18"/>
                <w:lang w:eastAsia="en-US"/>
              </w:rPr>
              <w:t>Descripción</w:t>
            </w:r>
          </w:p>
          <w:p w14:paraId="0EB39E9D" w14:textId="77777777" w:rsidR="00D10C9B" w:rsidRPr="0024722C" w:rsidRDefault="00D10C9B" w:rsidP="006E15D5">
            <w:pPr>
              <w:pStyle w:val="Sinespaciado"/>
              <w:rPr>
                <w:rFonts w:ascii="Arial" w:hAnsi="Arial" w:cs="Arial"/>
                <w:b/>
                <w:bCs/>
                <w:sz w:val="18"/>
                <w:szCs w:val="18"/>
                <w:lang w:eastAsia="en-US"/>
              </w:rPr>
            </w:pPr>
          </w:p>
        </w:tc>
      </w:tr>
      <w:tr w:rsidR="00D10C9B" w:rsidRPr="00AA4A80" w14:paraId="07831772" w14:textId="77777777" w:rsidTr="00712131">
        <w:trPr>
          <w:trHeight w:val="437"/>
        </w:trPr>
        <w:tc>
          <w:tcPr>
            <w:tcW w:w="3879" w:type="dxa"/>
            <w:gridSpan w:val="2"/>
          </w:tcPr>
          <w:p w14:paraId="62449FBB" w14:textId="77777777" w:rsidR="00D10C9B" w:rsidRPr="0024722C" w:rsidRDefault="00D10C9B" w:rsidP="00712131">
            <w:pPr>
              <w:pStyle w:val="Sinespaciado"/>
              <w:jc w:val="both"/>
              <w:rPr>
                <w:rFonts w:ascii="Arial" w:hAnsi="Arial" w:cs="Arial"/>
                <w:b/>
                <w:sz w:val="18"/>
                <w:szCs w:val="18"/>
                <w:lang w:eastAsia="en-US"/>
              </w:rPr>
            </w:pPr>
            <w:r w:rsidRPr="0024722C">
              <w:rPr>
                <w:rFonts w:ascii="Arial" w:hAnsi="Arial" w:cs="Arial"/>
                <w:b/>
                <w:sz w:val="18"/>
                <w:szCs w:val="18"/>
                <w:lang w:eastAsia="en-US"/>
              </w:rPr>
              <w:t>Nombre del indicador</w:t>
            </w:r>
          </w:p>
        </w:tc>
        <w:tc>
          <w:tcPr>
            <w:tcW w:w="5188" w:type="dxa"/>
          </w:tcPr>
          <w:p w14:paraId="7DB0C037" w14:textId="77777777" w:rsidR="00C330DC" w:rsidRPr="0024722C" w:rsidRDefault="00C330DC" w:rsidP="00C330DC">
            <w:pPr>
              <w:autoSpaceDE w:val="0"/>
              <w:autoSpaceDN w:val="0"/>
              <w:adjustRightInd w:val="0"/>
              <w:jc w:val="both"/>
              <w:rPr>
                <w:rFonts w:ascii="Arial" w:eastAsia="Calibri" w:hAnsi="Arial" w:cs="Arial"/>
                <w:sz w:val="18"/>
                <w:szCs w:val="18"/>
                <w:lang w:val="es-CR" w:eastAsia="en-US"/>
              </w:rPr>
            </w:pPr>
            <w:r w:rsidRPr="0024722C">
              <w:rPr>
                <w:rFonts w:ascii="Arial" w:eastAsia="Calibri" w:hAnsi="Arial" w:cs="Arial"/>
                <w:sz w:val="18"/>
                <w:szCs w:val="18"/>
                <w:lang w:val="es-CR" w:eastAsia="en-US"/>
              </w:rPr>
              <w:t>Cantidad de redes de crimen organizado sobre trata de personas o tráfico ilícito de migrantes o actividades conexas desarticulada</w:t>
            </w:r>
          </w:p>
          <w:p w14:paraId="00CB04C8" w14:textId="77777777" w:rsidR="00234CC2" w:rsidRPr="0024722C" w:rsidRDefault="00234CC2" w:rsidP="00712131">
            <w:pPr>
              <w:pStyle w:val="Sinespaciado"/>
              <w:jc w:val="both"/>
              <w:rPr>
                <w:rFonts w:ascii="Arial" w:hAnsi="Arial" w:cs="Arial"/>
                <w:sz w:val="18"/>
                <w:szCs w:val="18"/>
                <w:lang w:val="es-CR" w:eastAsia="en-US"/>
              </w:rPr>
            </w:pPr>
          </w:p>
        </w:tc>
      </w:tr>
      <w:tr w:rsidR="00D10C9B" w:rsidRPr="00AA4A80" w14:paraId="67E78FCD" w14:textId="77777777" w:rsidTr="00712131">
        <w:trPr>
          <w:trHeight w:val="437"/>
        </w:trPr>
        <w:tc>
          <w:tcPr>
            <w:tcW w:w="3879" w:type="dxa"/>
            <w:gridSpan w:val="2"/>
            <w:hideMark/>
          </w:tcPr>
          <w:p w14:paraId="4B271907" w14:textId="77777777" w:rsidR="00D10C9B" w:rsidRPr="0024722C" w:rsidRDefault="00D10C9B" w:rsidP="00712131">
            <w:pPr>
              <w:pStyle w:val="Sinespaciado"/>
              <w:jc w:val="both"/>
              <w:rPr>
                <w:rFonts w:ascii="Arial" w:hAnsi="Arial" w:cs="Arial"/>
                <w:b/>
                <w:sz w:val="18"/>
                <w:szCs w:val="18"/>
                <w:lang w:val="es-CR" w:eastAsia="en-US"/>
              </w:rPr>
            </w:pPr>
            <w:r w:rsidRPr="0024722C">
              <w:rPr>
                <w:rFonts w:ascii="Arial" w:hAnsi="Arial" w:cs="Arial"/>
                <w:b/>
                <w:sz w:val="18"/>
                <w:szCs w:val="18"/>
                <w:lang w:val="es-CR" w:eastAsia="en-US"/>
              </w:rPr>
              <w:t>Definición conceptual</w:t>
            </w:r>
          </w:p>
        </w:tc>
        <w:tc>
          <w:tcPr>
            <w:tcW w:w="5188" w:type="dxa"/>
            <w:hideMark/>
          </w:tcPr>
          <w:p w14:paraId="488CB53F" w14:textId="265B3918" w:rsidR="00EA5194" w:rsidRPr="0024722C" w:rsidRDefault="00EA5194" w:rsidP="00EA5194">
            <w:pPr>
              <w:pStyle w:val="Sinespaciado"/>
              <w:jc w:val="both"/>
              <w:rPr>
                <w:rFonts w:ascii="Arial" w:hAnsi="Arial" w:cs="Arial"/>
                <w:bCs/>
                <w:sz w:val="18"/>
                <w:szCs w:val="18"/>
                <w:lang w:val="es-CR" w:eastAsia="en-US"/>
              </w:rPr>
            </w:pPr>
            <w:r w:rsidRPr="0024722C">
              <w:rPr>
                <w:rFonts w:ascii="Arial" w:hAnsi="Arial" w:cs="Arial"/>
                <w:bCs/>
                <w:sz w:val="18"/>
                <w:szCs w:val="18"/>
                <w:lang w:val="es-CR" w:eastAsia="en-US"/>
              </w:rPr>
              <w:t xml:space="preserve">Estructura criminal, entendida como la implementación de relaciones entre dos o más individuos que concertadamente cometen delitos, es decir, que establecen conexiones con la finalidad de organizar, dirigir y ejecutar actividades criminales cuyo objetivo es obtener beneficios. Estas estructuras criminales adquieren la condición de crimen organizado, cuando, una vez establecida la relación criminal, trasciende las fronteras costarricenses, ésta tiene una continuidad temporal y un sentido de organización que obedece a toda una planificación. </w:t>
            </w:r>
          </w:p>
          <w:p w14:paraId="040250EF" w14:textId="59121923" w:rsidR="00D10C9B" w:rsidRPr="0024722C" w:rsidRDefault="00EA5194" w:rsidP="00EA5194">
            <w:pPr>
              <w:pStyle w:val="Sinespaciado"/>
              <w:jc w:val="both"/>
              <w:rPr>
                <w:rFonts w:ascii="Arial" w:hAnsi="Arial" w:cs="Arial"/>
                <w:bCs/>
                <w:sz w:val="18"/>
                <w:szCs w:val="18"/>
                <w:lang w:val="es-CR" w:eastAsia="en-US"/>
              </w:rPr>
            </w:pPr>
            <w:r w:rsidRPr="0024722C">
              <w:rPr>
                <w:rFonts w:ascii="Arial" w:hAnsi="Arial" w:cs="Arial"/>
                <w:bCs/>
                <w:sz w:val="18"/>
                <w:szCs w:val="18"/>
                <w:lang w:val="es-CR" w:eastAsia="en-US"/>
              </w:rPr>
              <w:t>Desarticular: aplicado a estructuras criminales, es toda acción enfocada en debilitar, destruir, desestabilizar y eliminar toda posibilidad de un grupo organizado dedicado a cometer delitos a continuar con sus actividades.</w:t>
            </w:r>
          </w:p>
        </w:tc>
      </w:tr>
      <w:tr w:rsidR="00D10C9B" w:rsidRPr="00AA4A80" w14:paraId="7B7CE26B" w14:textId="77777777" w:rsidTr="00712131">
        <w:trPr>
          <w:trHeight w:val="340"/>
        </w:trPr>
        <w:tc>
          <w:tcPr>
            <w:tcW w:w="3879" w:type="dxa"/>
            <w:gridSpan w:val="2"/>
            <w:hideMark/>
          </w:tcPr>
          <w:p w14:paraId="3984A768" w14:textId="77777777" w:rsidR="00D10C9B" w:rsidRPr="0024722C" w:rsidRDefault="00D10C9B" w:rsidP="00712131">
            <w:pPr>
              <w:pStyle w:val="Sinespaciado"/>
              <w:jc w:val="both"/>
              <w:rPr>
                <w:rFonts w:ascii="Arial" w:hAnsi="Arial" w:cs="Arial"/>
                <w:b/>
                <w:bCs/>
                <w:sz w:val="18"/>
                <w:szCs w:val="18"/>
                <w:lang w:eastAsia="en-US"/>
              </w:rPr>
            </w:pPr>
            <w:r w:rsidRPr="0024722C">
              <w:rPr>
                <w:rFonts w:ascii="Arial" w:hAnsi="Arial" w:cs="Arial"/>
                <w:b/>
                <w:sz w:val="18"/>
                <w:szCs w:val="18"/>
                <w:lang w:eastAsia="en-US"/>
              </w:rPr>
              <w:t xml:space="preserve">Fórmula de cálculo </w:t>
            </w:r>
          </w:p>
        </w:tc>
        <w:tc>
          <w:tcPr>
            <w:tcW w:w="5188" w:type="dxa"/>
            <w:hideMark/>
          </w:tcPr>
          <w:p w14:paraId="311704E4" w14:textId="0281967A" w:rsidR="007F72E5" w:rsidRPr="0024722C" w:rsidRDefault="007F72E5" w:rsidP="007F72E5">
            <w:pPr>
              <w:autoSpaceDE w:val="0"/>
              <w:autoSpaceDN w:val="0"/>
              <w:adjustRightInd w:val="0"/>
              <w:jc w:val="both"/>
              <w:rPr>
                <w:rFonts w:ascii="Arial" w:eastAsia="Calibri" w:hAnsi="Arial" w:cs="Arial"/>
                <w:sz w:val="18"/>
                <w:szCs w:val="18"/>
                <w:lang w:val="es-CR" w:eastAsia="en-US"/>
              </w:rPr>
            </w:pPr>
            <w:r w:rsidRPr="0024722C">
              <w:rPr>
                <w:rFonts w:ascii="Arial" w:eastAsia="Calibri" w:hAnsi="Arial" w:cs="Arial"/>
                <w:sz w:val="18"/>
                <w:szCs w:val="18"/>
                <w:lang w:val="es-CR" w:eastAsia="en-US"/>
              </w:rPr>
              <w:t xml:space="preserve">Cantidad de organizaciones criminales </w:t>
            </w:r>
            <w:r w:rsidR="00EA5194" w:rsidRPr="0024722C">
              <w:rPr>
                <w:rFonts w:ascii="Arial" w:eastAsia="Calibri" w:hAnsi="Arial" w:cs="Arial"/>
                <w:sz w:val="18"/>
                <w:szCs w:val="18"/>
                <w:lang w:val="es-CR" w:eastAsia="en-US"/>
              </w:rPr>
              <w:t xml:space="preserve">de trata de personas y tráfico ilícito de migrantes </w:t>
            </w:r>
            <w:r w:rsidRPr="0024722C">
              <w:rPr>
                <w:rFonts w:ascii="Arial" w:eastAsia="Calibri" w:hAnsi="Arial" w:cs="Arial"/>
                <w:sz w:val="18"/>
                <w:szCs w:val="18"/>
                <w:lang w:val="es-CR" w:eastAsia="en-US"/>
              </w:rPr>
              <w:t xml:space="preserve">desarticuladas por año. </w:t>
            </w:r>
          </w:p>
          <w:p w14:paraId="5B237CF0" w14:textId="77777777" w:rsidR="00D10C9B" w:rsidRPr="0024722C" w:rsidRDefault="00D10C9B" w:rsidP="00712131">
            <w:pPr>
              <w:pStyle w:val="Sinespaciado"/>
              <w:jc w:val="both"/>
              <w:rPr>
                <w:rFonts w:ascii="Arial" w:hAnsi="Arial" w:cs="Arial"/>
                <w:bCs/>
                <w:sz w:val="18"/>
                <w:szCs w:val="18"/>
                <w:lang w:val="es-CR" w:eastAsia="en-US"/>
              </w:rPr>
            </w:pPr>
          </w:p>
        </w:tc>
      </w:tr>
      <w:tr w:rsidR="00D10C9B" w:rsidRPr="00AA4A80" w14:paraId="491C6657" w14:textId="77777777" w:rsidTr="00EA5194">
        <w:trPr>
          <w:trHeight w:val="479"/>
        </w:trPr>
        <w:tc>
          <w:tcPr>
            <w:tcW w:w="3879" w:type="dxa"/>
            <w:gridSpan w:val="2"/>
          </w:tcPr>
          <w:p w14:paraId="09130AA7" w14:textId="1ABD12F3" w:rsidR="00D10C9B" w:rsidRPr="0024722C" w:rsidRDefault="00D10C9B" w:rsidP="00712131">
            <w:pPr>
              <w:pStyle w:val="Sinespaciado"/>
              <w:jc w:val="both"/>
              <w:rPr>
                <w:rFonts w:ascii="Arial" w:hAnsi="Arial" w:cs="Arial"/>
                <w:b/>
                <w:sz w:val="18"/>
                <w:szCs w:val="18"/>
                <w:lang w:eastAsia="en-US"/>
              </w:rPr>
            </w:pPr>
            <w:r w:rsidRPr="0024722C">
              <w:rPr>
                <w:rFonts w:ascii="Arial" w:hAnsi="Arial" w:cs="Arial"/>
                <w:b/>
                <w:sz w:val="18"/>
                <w:szCs w:val="18"/>
                <w:lang w:eastAsia="en-US"/>
              </w:rPr>
              <w:t>Componentes involucrados en la f</w:t>
            </w:r>
            <w:r w:rsidRPr="0024722C">
              <w:rPr>
                <w:rFonts w:ascii="Arial" w:hAnsi="Arial" w:cs="Arial"/>
                <w:b/>
                <w:sz w:val="18"/>
                <w:szCs w:val="18"/>
                <w:lang w:val="es-CR" w:eastAsia="en-US"/>
              </w:rPr>
              <w:t>ó</w:t>
            </w:r>
            <w:r w:rsidRPr="0024722C">
              <w:rPr>
                <w:rFonts w:ascii="Arial" w:hAnsi="Arial" w:cs="Arial"/>
                <w:b/>
                <w:sz w:val="18"/>
                <w:szCs w:val="18"/>
                <w:lang w:eastAsia="en-US"/>
              </w:rPr>
              <w:t>rmula del cálculo</w:t>
            </w:r>
          </w:p>
        </w:tc>
        <w:tc>
          <w:tcPr>
            <w:tcW w:w="5188" w:type="dxa"/>
          </w:tcPr>
          <w:p w14:paraId="345C0444" w14:textId="693A45CB" w:rsidR="00D10C9B" w:rsidRPr="0024722C" w:rsidRDefault="00EA5194" w:rsidP="007F72E5">
            <w:pPr>
              <w:pStyle w:val="Sinespaciado"/>
              <w:jc w:val="both"/>
              <w:rPr>
                <w:rFonts w:ascii="Arial" w:hAnsi="Arial" w:cs="Arial"/>
                <w:bCs/>
                <w:sz w:val="18"/>
                <w:szCs w:val="18"/>
                <w:lang w:val="es-CR" w:eastAsia="en-US"/>
              </w:rPr>
            </w:pPr>
            <w:r w:rsidRPr="0024722C">
              <w:rPr>
                <w:rFonts w:ascii="Arial" w:hAnsi="Arial" w:cs="Arial"/>
                <w:bCs/>
                <w:sz w:val="18"/>
                <w:szCs w:val="18"/>
                <w:lang w:val="es-CR" w:eastAsia="en-US"/>
              </w:rPr>
              <w:t>Organizaciones Criminales desarticuladas de trata de personas y tráfico ilícito de migrantes</w:t>
            </w:r>
          </w:p>
        </w:tc>
      </w:tr>
      <w:tr w:rsidR="00D10C9B" w:rsidRPr="00AA4A80" w14:paraId="0971CEFF" w14:textId="77777777" w:rsidTr="00712131">
        <w:trPr>
          <w:trHeight w:val="340"/>
        </w:trPr>
        <w:tc>
          <w:tcPr>
            <w:tcW w:w="3879" w:type="dxa"/>
            <w:gridSpan w:val="2"/>
            <w:hideMark/>
          </w:tcPr>
          <w:p w14:paraId="618EF5F0" w14:textId="77777777" w:rsidR="00D10C9B" w:rsidRPr="0024722C" w:rsidRDefault="00D10C9B" w:rsidP="00712131">
            <w:pPr>
              <w:pStyle w:val="Sinespaciado"/>
              <w:jc w:val="both"/>
              <w:rPr>
                <w:rFonts w:ascii="Arial" w:hAnsi="Arial" w:cs="Arial"/>
                <w:b/>
                <w:bCs/>
                <w:sz w:val="18"/>
                <w:szCs w:val="18"/>
                <w:lang w:eastAsia="en-US"/>
              </w:rPr>
            </w:pPr>
            <w:r w:rsidRPr="0024722C">
              <w:rPr>
                <w:rFonts w:ascii="Arial" w:hAnsi="Arial" w:cs="Arial"/>
                <w:b/>
                <w:sz w:val="18"/>
                <w:szCs w:val="18"/>
                <w:lang w:eastAsia="en-US"/>
              </w:rPr>
              <w:t>Unidad de medida</w:t>
            </w:r>
          </w:p>
        </w:tc>
        <w:tc>
          <w:tcPr>
            <w:tcW w:w="5188" w:type="dxa"/>
            <w:hideMark/>
          </w:tcPr>
          <w:p w14:paraId="447DEC54" w14:textId="77777777" w:rsidR="00D10C9B" w:rsidRPr="0024722C" w:rsidRDefault="00667381" w:rsidP="00667381">
            <w:pPr>
              <w:pStyle w:val="Sinespaciado"/>
              <w:jc w:val="both"/>
              <w:rPr>
                <w:rFonts w:ascii="Arial" w:hAnsi="Arial" w:cs="Arial"/>
                <w:bCs/>
                <w:sz w:val="18"/>
                <w:szCs w:val="18"/>
                <w:lang w:val="es-CR" w:eastAsia="en-US"/>
              </w:rPr>
            </w:pPr>
            <w:r w:rsidRPr="0024722C">
              <w:rPr>
                <w:rFonts w:ascii="Arial" w:hAnsi="Arial" w:cs="Arial"/>
                <w:bCs/>
                <w:sz w:val="18"/>
                <w:szCs w:val="18"/>
                <w:lang w:val="es-CR" w:eastAsia="en-US"/>
              </w:rPr>
              <w:t xml:space="preserve">Cantidad </w:t>
            </w:r>
          </w:p>
          <w:p w14:paraId="2DE01AD3" w14:textId="77777777" w:rsidR="00667381" w:rsidRPr="0024722C" w:rsidRDefault="00667381" w:rsidP="00667381">
            <w:pPr>
              <w:pStyle w:val="Sinespaciado"/>
              <w:jc w:val="both"/>
              <w:rPr>
                <w:rFonts w:ascii="Arial" w:hAnsi="Arial" w:cs="Arial"/>
                <w:bCs/>
                <w:sz w:val="18"/>
                <w:szCs w:val="18"/>
                <w:lang w:val="es-CR" w:eastAsia="en-US"/>
              </w:rPr>
            </w:pPr>
          </w:p>
        </w:tc>
      </w:tr>
      <w:tr w:rsidR="00D10C9B" w:rsidRPr="00AA4A80" w14:paraId="75CE3602" w14:textId="77777777" w:rsidTr="00712131">
        <w:trPr>
          <w:trHeight w:val="302"/>
        </w:trPr>
        <w:tc>
          <w:tcPr>
            <w:tcW w:w="3879" w:type="dxa"/>
            <w:gridSpan w:val="2"/>
            <w:hideMark/>
          </w:tcPr>
          <w:p w14:paraId="6E1EC4E8" w14:textId="77777777" w:rsidR="00D10C9B" w:rsidRPr="0024722C" w:rsidRDefault="00D10C9B" w:rsidP="00712131">
            <w:pPr>
              <w:pStyle w:val="Sinespaciado"/>
              <w:jc w:val="both"/>
              <w:rPr>
                <w:rFonts w:ascii="Arial" w:hAnsi="Arial" w:cs="Arial"/>
                <w:b/>
                <w:bCs/>
                <w:sz w:val="18"/>
                <w:szCs w:val="18"/>
                <w:lang w:eastAsia="en-US"/>
              </w:rPr>
            </w:pPr>
            <w:r w:rsidRPr="0024722C">
              <w:rPr>
                <w:rFonts w:ascii="Arial" w:hAnsi="Arial" w:cs="Arial"/>
                <w:b/>
                <w:sz w:val="18"/>
                <w:szCs w:val="18"/>
                <w:lang w:eastAsia="en-US"/>
              </w:rPr>
              <w:t>Interpretación</w:t>
            </w:r>
          </w:p>
        </w:tc>
        <w:tc>
          <w:tcPr>
            <w:tcW w:w="5188" w:type="dxa"/>
            <w:hideMark/>
          </w:tcPr>
          <w:p w14:paraId="359D7CEC" w14:textId="4BB6BEC0" w:rsidR="00D10C9B" w:rsidRPr="0024722C" w:rsidRDefault="009454A8" w:rsidP="00EA5194">
            <w:pPr>
              <w:pStyle w:val="Sinespaciado"/>
              <w:jc w:val="both"/>
              <w:rPr>
                <w:rFonts w:ascii="Arial" w:hAnsi="Arial" w:cs="Arial"/>
                <w:bCs/>
                <w:sz w:val="18"/>
                <w:szCs w:val="18"/>
                <w:lang w:val="es-CR" w:eastAsia="en-US"/>
              </w:rPr>
            </w:pPr>
            <w:r w:rsidRPr="0024722C">
              <w:rPr>
                <w:rFonts w:ascii="Arial" w:hAnsi="Arial" w:cs="Arial"/>
                <w:bCs/>
                <w:sz w:val="18"/>
                <w:szCs w:val="18"/>
                <w:lang w:val="es-CR" w:eastAsia="en-US"/>
              </w:rPr>
              <w:t xml:space="preserve">La Policía Profesional de Migración logró la desarticulación de </w:t>
            </w:r>
            <w:r w:rsidR="00EA5194" w:rsidRPr="0024722C">
              <w:rPr>
                <w:rFonts w:ascii="Arial" w:hAnsi="Arial" w:cs="Arial"/>
                <w:bCs/>
                <w:sz w:val="18"/>
                <w:szCs w:val="18"/>
                <w:lang w:val="es-CR" w:eastAsia="en-US"/>
              </w:rPr>
              <w:t xml:space="preserve">organizaciones criminales </w:t>
            </w:r>
            <w:r w:rsidRPr="0024722C">
              <w:rPr>
                <w:rFonts w:ascii="Arial" w:hAnsi="Arial" w:cs="Arial"/>
                <w:bCs/>
                <w:sz w:val="18"/>
                <w:szCs w:val="18"/>
                <w:lang w:val="es-CR" w:eastAsia="en-US"/>
              </w:rPr>
              <w:t xml:space="preserve">dedicadas a la </w:t>
            </w:r>
            <w:r w:rsidR="00EA5194" w:rsidRPr="0024722C">
              <w:rPr>
                <w:rFonts w:ascii="Arial" w:hAnsi="Arial" w:cs="Arial"/>
                <w:bCs/>
                <w:sz w:val="18"/>
                <w:szCs w:val="18"/>
                <w:lang w:val="es-CR" w:eastAsia="en-US"/>
              </w:rPr>
              <w:t xml:space="preserve">trata de personas y </w:t>
            </w:r>
            <w:r w:rsidRPr="0024722C">
              <w:rPr>
                <w:rFonts w:ascii="Arial" w:hAnsi="Arial" w:cs="Arial"/>
                <w:bCs/>
                <w:sz w:val="18"/>
                <w:szCs w:val="18"/>
                <w:lang w:val="es-CR" w:eastAsia="en-US"/>
              </w:rPr>
              <w:t xml:space="preserve">al </w:t>
            </w:r>
            <w:r w:rsidR="00EA5194" w:rsidRPr="0024722C">
              <w:rPr>
                <w:rFonts w:ascii="Arial" w:hAnsi="Arial" w:cs="Arial"/>
                <w:bCs/>
                <w:sz w:val="18"/>
                <w:szCs w:val="18"/>
                <w:lang w:val="es-CR" w:eastAsia="en-US"/>
              </w:rPr>
              <w:t>tráfico ilícito de migrantes.</w:t>
            </w:r>
          </w:p>
        </w:tc>
      </w:tr>
      <w:tr w:rsidR="00D10C9B" w:rsidRPr="00AA4A80" w14:paraId="7E4ED265" w14:textId="77777777" w:rsidTr="00712131">
        <w:trPr>
          <w:trHeight w:val="240"/>
        </w:trPr>
        <w:tc>
          <w:tcPr>
            <w:tcW w:w="2211" w:type="dxa"/>
            <w:vMerge w:val="restart"/>
            <w:vAlign w:val="center"/>
            <w:hideMark/>
          </w:tcPr>
          <w:p w14:paraId="02FAE77C" w14:textId="77777777" w:rsidR="00D10C9B" w:rsidRPr="0024722C" w:rsidRDefault="00D10C9B" w:rsidP="00712131">
            <w:pPr>
              <w:pStyle w:val="Sinespaciado"/>
              <w:jc w:val="both"/>
              <w:rPr>
                <w:rFonts w:ascii="Arial" w:hAnsi="Arial" w:cs="Arial"/>
                <w:b/>
                <w:bCs/>
                <w:sz w:val="18"/>
                <w:szCs w:val="18"/>
                <w:lang w:eastAsia="en-US"/>
              </w:rPr>
            </w:pPr>
            <w:r w:rsidRPr="0024722C">
              <w:rPr>
                <w:rFonts w:ascii="Arial" w:hAnsi="Arial" w:cs="Arial"/>
                <w:b/>
                <w:bCs/>
                <w:sz w:val="18"/>
                <w:szCs w:val="18"/>
                <w:lang w:eastAsia="en-US"/>
              </w:rPr>
              <w:t>Desagregación</w:t>
            </w:r>
          </w:p>
        </w:tc>
        <w:tc>
          <w:tcPr>
            <w:tcW w:w="1668" w:type="dxa"/>
          </w:tcPr>
          <w:p w14:paraId="6E8F4427" w14:textId="77777777" w:rsidR="00D10C9B" w:rsidRPr="0024722C" w:rsidRDefault="00D10C9B" w:rsidP="00712131">
            <w:pPr>
              <w:pStyle w:val="Sinespaciado"/>
              <w:jc w:val="both"/>
              <w:rPr>
                <w:rFonts w:ascii="Arial" w:hAnsi="Arial" w:cs="Arial"/>
                <w:b/>
                <w:bCs/>
                <w:sz w:val="18"/>
                <w:szCs w:val="18"/>
                <w:lang w:val="es-CR" w:eastAsia="en-US"/>
              </w:rPr>
            </w:pPr>
            <w:r w:rsidRPr="0024722C">
              <w:rPr>
                <w:rFonts w:ascii="Arial" w:hAnsi="Arial" w:cs="Arial"/>
                <w:b/>
                <w:bCs/>
                <w:sz w:val="18"/>
                <w:szCs w:val="18"/>
                <w:lang w:val="es-CR" w:eastAsia="en-US"/>
              </w:rPr>
              <w:t>Geográfica</w:t>
            </w:r>
          </w:p>
        </w:tc>
        <w:tc>
          <w:tcPr>
            <w:tcW w:w="5188" w:type="dxa"/>
            <w:hideMark/>
          </w:tcPr>
          <w:p w14:paraId="093690A6" w14:textId="77777777" w:rsidR="00D10C9B" w:rsidRPr="0024722C" w:rsidRDefault="00D10C9B" w:rsidP="00712131">
            <w:pPr>
              <w:pStyle w:val="Sinespaciado"/>
              <w:jc w:val="both"/>
              <w:rPr>
                <w:rFonts w:ascii="Arial" w:hAnsi="Arial" w:cs="Arial"/>
                <w:bCs/>
                <w:sz w:val="18"/>
                <w:szCs w:val="18"/>
                <w:lang w:val="es-CR" w:eastAsia="en-US"/>
              </w:rPr>
            </w:pPr>
            <w:r w:rsidRPr="0024722C">
              <w:rPr>
                <w:rFonts w:ascii="Arial" w:hAnsi="Arial" w:cs="Arial"/>
                <w:bCs/>
                <w:sz w:val="18"/>
                <w:szCs w:val="18"/>
                <w:lang w:val="es-CR" w:eastAsia="en-US"/>
              </w:rPr>
              <w:t>Nacional</w:t>
            </w:r>
          </w:p>
          <w:p w14:paraId="0D57D9E5" w14:textId="77777777" w:rsidR="00D10C9B" w:rsidRPr="0024722C" w:rsidRDefault="00D10C9B" w:rsidP="00712131">
            <w:pPr>
              <w:pStyle w:val="Sinespaciado"/>
              <w:jc w:val="both"/>
              <w:rPr>
                <w:rFonts w:ascii="Arial" w:hAnsi="Arial" w:cs="Arial"/>
                <w:bCs/>
                <w:sz w:val="18"/>
                <w:szCs w:val="18"/>
                <w:lang w:val="es-CR" w:eastAsia="en-US"/>
              </w:rPr>
            </w:pPr>
          </w:p>
        </w:tc>
      </w:tr>
      <w:tr w:rsidR="00D10C9B" w:rsidRPr="00AA4A80" w14:paraId="25FC0298" w14:textId="77777777" w:rsidTr="00712131">
        <w:trPr>
          <w:trHeight w:val="240"/>
        </w:trPr>
        <w:tc>
          <w:tcPr>
            <w:tcW w:w="2211" w:type="dxa"/>
            <w:vMerge/>
          </w:tcPr>
          <w:p w14:paraId="30EA7357" w14:textId="77777777" w:rsidR="00D10C9B" w:rsidRPr="0024722C" w:rsidRDefault="00D10C9B" w:rsidP="00712131">
            <w:pPr>
              <w:pStyle w:val="Sinespaciado"/>
              <w:jc w:val="both"/>
              <w:rPr>
                <w:rFonts w:ascii="Arial" w:hAnsi="Arial" w:cs="Arial"/>
                <w:b/>
                <w:bCs/>
                <w:sz w:val="18"/>
                <w:szCs w:val="18"/>
                <w:lang w:val="es-CR" w:eastAsia="en-US"/>
              </w:rPr>
            </w:pPr>
          </w:p>
        </w:tc>
        <w:tc>
          <w:tcPr>
            <w:tcW w:w="1668" w:type="dxa"/>
          </w:tcPr>
          <w:p w14:paraId="2D5793D1" w14:textId="77777777" w:rsidR="00D10C9B" w:rsidRPr="0024722C" w:rsidRDefault="00D10C9B" w:rsidP="00712131">
            <w:pPr>
              <w:pStyle w:val="Sinespaciado"/>
              <w:jc w:val="both"/>
              <w:rPr>
                <w:rFonts w:ascii="Arial" w:hAnsi="Arial" w:cs="Arial"/>
                <w:b/>
                <w:bCs/>
                <w:sz w:val="18"/>
                <w:szCs w:val="18"/>
                <w:lang w:eastAsia="en-US"/>
              </w:rPr>
            </w:pPr>
            <w:r w:rsidRPr="0024722C">
              <w:rPr>
                <w:rFonts w:ascii="Arial" w:hAnsi="Arial" w:cs="Arial"/>
                <w:b/>
                <w:bCs/>
                <w:sz w:val="18"/>
                <w:szCs w:val="18"/>
                <w:lang w:eastAsia="en-US"/>
              </w:rPr>
              <w:t>Temática</w:t>
            </w:r>
          </w:p>
        </w:tc>
        <w:tc>
          <w:tcPr>
            <w:tcW w:w="5188" w:type="dxa"/>
          </w:tcPr>
          <w:p w14:paraId="767C9F66" w14:textId="6AB91BA3" w:rsidR="001D0AA2" w:rsidRPr="0024722C" w:rsidRDefault="00667381" w:rsidP="00712131">
            <w:pPr>
              <w:pStyle w:val="Sinespaciado"/>
              <w:jc w:val="both"/>
              <w:rPr>
                <w:rFonts w:ascii="Arial" w:hAnsi="Arial" w:cs="Arial"/>
                <w:bCs/>
                <w:sz w:val="18"/>
                <w:szCs w:val="18"/>
                <w:lang w:val="es-CR" w:eastAsia="en-US"/>
              </w:rPr>
            </w:pPr>
            <w:r w:rsidRPr="0024722C">
              <w:rPr>
                <w:rFonts w:ascii="Arial" w:hAnsi="Arial" w:cs="Arial"/>
                <w:bCs/>
                <w:sz w:val="18"/>
                <w:szCs w:val="18"/>
                <w:lang w:val="es-CR" w:eastAsia="en-US"/>
              </w:rPr>
              <w:t>Desarticulación del crimen organizado</w:t>
            </w:r>
          </w:p>
        </w:tc>
      </w:tr>
      <w:tr w:rsidR="00D10C9B" w:rsidRPr="00AA4A80" w14:paraId="14D4F864" w14:textId="77777777" w:rsidTr="00667381">
        <w:trPr>
          <w:trHeight w:val="350"/>
        </w:trPr>
        <w:tc>
          <w:tcPr>
            <w:tcW w:w="3879" w:type="dxa"/>
            <w:gridSpan w:val="2"/>
            <w:shd w:val="clear" w:color="auto" w:fill="auto"/>
            <w:hideMark/>
          </w:tcPr>
          <w:p w14:paraId="4FFC427B" w14:textId="77777777" w:rsidR="00D10C9B" w:rsidRPr="0024722C" w:rsidRDefault="00D10C9B" w:rsidP="00712131">
            <w:pPr>
              <w:pStyle w:val="Sinespaciado"/>
              <w:jc w:val="both"/>
              <w:rPr>
                <w:rFonts w:ascii="Arial" w:hAnsi="Arial" w:cs="Arial"/>
                <w:b/>
                <w:bCs/>
                <w:sz w:val="18"/>
                <w:szCs w:val="18"/>
                <w:lang w:eastAsia="en-US"/>
              </w:rPr>
            </w:pPr>
            <w:r w:rsidRPr="0024722C">
              <w:rPr>
                <w:rFonts w:ascii="Arial" w:hAnsi="Arial" w:cs="Arial"/>
                <w:b/>
                <w:sz w:val="18"/>
                <w:szCs w:val="18"/>
                <w:lang w:eastAsia="en-US"/>
              </w:rPr>
              <w:t>Línea base</w:t>
            </w:r>
          </w:p>
        </w:tc>
        <w:tc>
          <w:tcPr>
            <w:tcW w:w="5188" w:type="dxa"/>
            <w:shd w:val="clear" w:color="auto" w:fill="auto"/>
            <w:hideMark/>
          </w:tcPr>
          <w:p w14:paraId="1B8F4A8B" w14:textId="77777777" w:rsidR="00D10C9B" w:rsidRPr="0024722C" w:rsidRDefault="00C330DC" w:rsidP="00C330DC">
            <w:pPr>
              <w:pStyle w:val="Sinespaciado"/>
              <w:jc w:val="both"/>
              <w:rPr>
                <w:rFonts w:ascii="Arial" w:hAnsi="Arial" w:cs="Arial"/>
                <w:sz w:val="18"/>
                <w:szCs w:val="18"/>
                <w:lang w:eastAsia="en-US"/>
              </w:rPr>
            </w:pPr>
            <w:r w:rsidRPr="0024722C">
              <w:rPr>
                <w:rFonts w:ascii="Arial" w:hAnsi="Arial" w:cs="Arial"/>
                <w:sz w:val="18"/>
                <w:szCs w:val="18"/>
                <w:lang w:eastAsia="en-US"/>
              </w:rPr>
              <w:t>5</w:t>
            </w:r>
          </w:p>
          <w:p w14:paraId="632B7283" w14:textId="77777777" w:rsidR="00C330DC" w:rsidRPr="0024722C" w:rsidRDefault="00C330DC" w:rsidP="00C330DC">
            <w:pPr>
              <w:pStyle w:val="Sinespaciado"/>
              <w:jc w:val="both"/>
              <w:rPr>
                <w:rFonts w:ascii="Arial" w:hAnsi="Arial" w:cs="Arial"/>
                <w:sz w:val="18"/>
                <w:szCs w:val="18"/>
                <w:lang w:eastAsia="en-US"/>
              </w:rPr>
            </w:pPr>
          </w:p>
        </w:tc>
      </w:tr>
      <w:tr w:rsidR="00D10C9B" w:rsidRPr="00AA4A80" w14:paraId="0C27B7DD" w14:textId="77777777" w:rsidTr="00712131">
        <w:trPr>
          <w:trHeight w:val="291"/>
        </w:trPr>
        <w:tc>
          <w:tcPr>
            <w:tcW w:w="3879" w:type="dxa"/>
            <w:gridSpan w:val="2"/>
            <w:hideMark/>
          </w:tcPr>
          <w:p w14:paraId="4949BDEA" w14:textId="77777777" w:rsidR="00D10C9B" w:rsidRPr="0024722C" w:rsidRDefault="00D10C9B" w:rsidP="00712131">
            <w:pPr>
              <w:pStyle w:val="Sinespaciado"/>
              <w:jc w:val="both"/>
              <w:rPr>
                <w:rFonts w:ascii="Arial" w:hAnsi="Arial" w:cs="Arial"/>
                <w:b/>
                <w:bCs/>
                <w:sz w:val="18"/>
                <w:szCs w:val="18"/>
                <w:lang w:eastAsia="en-US"/>
              </w:rPr>
            </w:pPr>
            <w:r w:rsidRPr="0024722C">
              <w:rPr>
                <w:rFonts w:ascii="Arial" w:hAnsi="Arial" w:cs="Arial"/>
                <w:b/>
                <w:sz w:val="18"/>
                <w:szCs w:val="18"/>
                <w:lang w:eastAsia="en-US"/>
              </w:rPr>
              <w:t>Meta</w:t>
            </w:r>
          </w:p>
        </w:tc>
        <w:tc>
          <w:tcPr>
            <w:tcW w:w="5188" w:type="dxa"/>
            <w:hideMark/>
          </w:tcPr>
          <w:p w14:paraId="2D078C95" w14:textId="77777777" w:rsidR="00D10C9B" w:rsidRPr="0024722C" w:rsidRDefault="00E81323" w:rsidP="00712131">
            <w:pPr>
              <w:pStyle w:val="Sinespaciado"/>
              <w:jc w:val="both"/>
              <w:rPr>
                <w:rFonts w:ascii="Arial" w:hAnsi="Arial" w:cs="Arial"/>
                <w:sz w:val="18"/>
                <w:szCs w:val="18"/>
                <w:lang w:eastAsia="en-US"/>
              </w:rPr>
            </w:pPr>
            <w:r w:rsidRPr="0024722C">
              <w:rPr>
                <w:rFonts w:ascii="Arial" w:hAnsi="Arial" w:cs="Arial"/>
                <w:sz w:val="18"/>
                <w:szCs w:val="18"/>
                <w:lang w:eastAsia="en-US"/>
              </w:rPr>
              <w:t>1</w:t>
            </w:r>
          </w:p>
          <w:p w14:paraId="15A8EA0D" w14:textId="77777777" w:rsidR="00D10C9B" w:rsidRPr="0024722C" w:rsidRDefault="00D10C9B" w:rsidP="00712131">
            <w:pPr>
              <w:pStyle w:val="Sinespaciado"/>
              <w:jc w:val="both"/>
              <w:rPr>
                <w:rFonts w:ascii="Arial" w:hAnsi="Arial" w:cs="Arial"/>
                <w:sz w:val="18"/>
                <w:szCs w:val="18"/>
                <w:lang w:eastAsia="en-US"/>
              </w:rPr>
            </w:pPr>
          </w:p>
        </w:tc>
      </w:tr>
      <w:tr w:rsidR="00D10C9B" w:rsidRPr="00AA4A80" w14:paraId="5296B932" w14:textId="77777777" w:rsidTr="00712131">
        <w:trPr>
          <w:trHeight w:val="356"/>
        </w:trPr>
        <w:tc>
          <w:tcPr>
            <w:tcW w:w="3879" w:type="dxa"/>
            <w:gridSpan w:val="2"/>
            <w:hideMark/>
          </w:tcPr>
          <w:p w14:paraId="6AC5432B" w14:textId="77777777" w:rsidR="00D10C9B" w:rsidRPr="0024722C" w:rsidRDefault="00D10C9B" w:rsidP="00712131">
            <w:pPr>
              <w:pStyle w:val="Sinespaciado"/>
              <w:jc w:val="both"/>
              <w:rPr>
                <w:rFonts w:ascii="Arial" w:hAnsi="Arial" w:cs="Arial"/>
                <w:b/>
                <w:bCs/>
                <w:sz w:val="18"/>
                <w:szCs w:val="18"/>
                <w:lang w:eastAsia="en-US"/>
              </w:rPr>
            </w:pPr>
            <w:r w:rsidRPr="0024722C">
              <w:rPr>
                <w:rFonts w:ascii="Arial" w:hAnsi="Arial" w:cs="Arial"/>
                <w:b/>
                <w:bCs/>
                <w:sz w:val="18"/>
                <w:szCs w:val="18"/>
                <w:lang w:eastAsia="en-US"/>
              </w:rPr>
              <w:t xml:space="preserve">Periodicidad </w:t>
            </w:r>
          </w:p>
        </w:tc>
        <w:tc>
          <w:tcPr>
            <w:tcW w:w="5188" w:type="dxa"/>
            <w:hideMark/>
          </w:tcPr>
          <w:p w14:paraId="2CAEB711" w14:textId="77777777" w:rsidR="00D10C9B" w:rsidRPr="0024722C" w:rsidRDefault="00D10C9B" w:rsidP="00712131">
            <w:pPr>
              <w:pStyle w:val="Sinespaciado"/>
              <w:jc w:val="both"/>
              <w:rPr>
                <w:rFonts w:ascii="Arial" w:hAnsi="Arial" w:cs="Arial"/>
                <w:sz w:val="18"/>
                <w:szCs w:val="18"/>
                <w:lang w:eastAsia="en-US"/>
              </w:rPr>
            </w:pPr>
            <w:r w:rsidRPr="0024722C">
              <w:rPr>
                <w:rFonts w:ascii="Arial" w:hAnsi="Arial" w:cs="Arial"/>
                <w:sz w:val="18"/>
                <w:szCs w:val="18"/>
                <w:lang w:eastAsia="en-US"/>
              </w:rPr>
              <w:t>Anual, semestral</w:t>
            </w:r>
          </w:p>
          <w:p w14:paraId="45B1D720" w14:textId="77777777" w:rsidR="00D10C9B" w:rsidRPr="0024722C" w:rsidRDefault="00D10C9B" w:rsidP="00712131">
            <w:pPr>
              <w:pStyle w:val="Sinespaciado"/>
              <w:jc w:val="both"/>
              <w:rPr>
                <w:rFonts w:ascii="Arial" w:hAnsi="Arial" w:cs="Arial"/>
                <w:sz w:val="18"/>
                <w:szCs w:val="18"/>
                <w:lang w:eastAsia="en-US"/>
              </w:rPr>
            </w:pPr>
          </w:p>
        </w:tc>
      </w:tr>
      <w:tr w:rsidR="00D10C9B" w:rsidRPr="00AA4A80" w14:paraId="2445B60F" w14:textId="77777777" w:rsidTr="00EA5194">
        <w:trPr>
          <w:trHeight w:val="340"/>
        </w:trPr>
        <w:tc>
          <w:tcPr>
            <w:tcW w:w="3879" w:type="dxa"/>
            <w:gridSpan w:val="2"/>
            <w:hideMark/>
          </w:tcPr>
          <w:p w14:paraId="7B4B9372" w14:textId="77777777" w:rsidR="00D10C9B" w:rsidRPr="0024722C" w:rsidRDefault="00D10C9B" w:rsidP="00712131">
            <w:pPr>
              <w:pStyle w:val="Sinespaciado"/>
              <w:jc w:val="both"/>
              <w:rPr>
                <w:rFonts w:ascii="Arial" w:hAnsi="Arial" w:cs="Arial"/>
                <w:b/>
                <w:bCs/>
                <w:sz w:val="18"/>
                <w:szCs w:val="18"/>
                <w:lang w:eastAsia="en-US"/>
              </w:rPr>
            </w:pPr>
            <w:r w:rsidRPr="0024722C">
              <w:rPr>
                <w:rFonts w:ascii="Arial" w:hAnsi="Arial" w:cs="Arial"/>
                <w:b/>
                <w:bCs/>
                <w:sz w:val="18"/>
                <w:szCs w:val="18"/>
                <w:lang w:eastAsia="en-US"/>
              </w:rPr>
              <w:t>Fuente de información</w:t>
            </w:r>
          </w:p>
        </w:tc>
        <w:tc>
          <w:tcPr>
            <w:tcW w:w="5188" w:type="dxa"/>
          </w:tcPr>
          <w:p w14:paraId="2FA69242" w14:textId="16D85B94" w:rsidR="00D10C9B" w:rsidRPr="0024722C" w:rsidRDefault="001616BB" w:rsidP="00EA5194">
            <w:pPr>
              <w:jc w:val="both"/>
              <w:rPr>
                <w:rFonts w:ascii="Arial" w:hAnsi="Arial" w:cs="Arial"/>
                <w:sz w:val="18"/>
                <w:szCs w:val="18"/>
                <w:lang w:eastAsia="en-US"/>
              </w:rPr>
            </w:pPr>
            <w:r w:rsidRPr="0024722C">
              <w:rPr>
                <w:rFonts w:ascii="Arial" w:hAnsi="Arial" w:cs="Arial"/>
                <w:sz w:val="18"/>
                <w:szCs w:val="18"/>
                <w:lang w:eastAsia="en-US"/>
              </w:rPr>
              <w:t>Dirección General de Migración y Extranjería</w:t>
            </w:r>
          </w:p>
        </w:tc>
      </w:tr>
      <w:tr w:rsidR="00D10C9B" w:rsidRPr="00AA4A80" w14:paraId="526236CA" w14:textId="77777777" w:rsidTr="00712131">
        <w:trPr>
          <w:trHeight w:val="290"/>
        </w:trPr>
        <w:tc>
          <w:tcPr>
            <w:tcW w:w="3879" w:type="dxa"/>
            <w:gridSpan w:val="2"/>
            <w:hideMark/>
          </w:tcPr>
          <w:p w14:paraId="21662D40" w14:textId="77777777" w:rsidR="00D10C9B" w:rsidRPr="0024722C" w:rsidRDefault="00D10C9B" w:rsidP="00712131">
            <w:pPr>
              <w:pStyle w:val="Sinespaciado"/>
              <w:jc w:val="both"/>
              <w:rPr>
                <w:rFonts w:ascii="Arial" w:hAnsi="Arial" w:cs="Arial"/>
                <w:b/>
                <w:bCs/>
                <w:sz w:val="18"/>
                <w:szCs w:val="18"/>
                <w:lang w:eastAsia="en-US"/>
              </w:rPr>
            </w:pPr>
            <w:r w:rsidRPr="0024722C">
              <w:rPr>
                <w:rFonts w:ascii="Arial" w:hAnsi="Arial" w:cs="Arial"/>
                <w:b/>
                <w:sz w:val="18"/>
                <w:szCs w:val="18"/>
                <w:lang w:eastAsia="en-US"/>
              </w:rPr>
              <w:t>Clasificación</w:t>
            </w:r>
          </w:p>
        </w:tc>
        <w:tc>
          <w:tcPr>
            <w:tcW w:w="5188" w:type="dxa"/>
            <w:hideMark/>
          </w:tcPr>
          <w:p w14:paraId="67E2B4E2" w14:textId="77777777" w:rsidR="00D10C9B" w:rsidRPr="0024722C" w:rsidRDefault="00D10C9B" w:rsidP="00712131">
            <w:pPr>
              <w:pStyle w:val="Sinespaciado"/>
              <w:jc w:val="both"/>
              <w:rPr>
                <w:rFonts w:ascii="Arial" w:hAnsi="Arial" w:cs="Arial"/>
                <w:bCs/>
                <w:sz w:val="18"/>
                <w:szCs w:val="18"/>
                <w:lang w:eastAsia="en-US"/>
              </w:rPr>
            </w:pPr>
            <w:r w:rsidRPr="0024722C">
              <w:rPr>
                <w:rFonts w:ascii="Arial" w:hAnsi="Arial" w:cs="Arial"/>
                <w:bCs/>
                <w:sz w:val="18"/>
                <w:szCs w:val="18"/>
                <w:lang w:eastAsia="en-US"/>
              </w:rPr>
              <w:t>( ) Impacto.</w:t>
            </w:r>
          </w:p>
          <w:p w14:paraId="7F422A9F" w14:textId="77777777" w:rsidR="00D10C9B" w:rsidRPr="0024722C" w:rsidRDefault="00D10C9B" w:rsidP="00712131">
            <w:pPr>
              <w:pStyle w:val="Sinespaciado"/>
              <w:jc w:val="both"/>
              <w:rPr>
                <w:rFonts w:ascii="Arial" w:hAnsi="Arial" w:cs="Arial"/>
                <w:bCs/>
                <w:sz w:val="18"/>
                <w:szCs w:val="18"/>
                <w:lang w:eastAsia="en-US"/>
              </w:rPr>
            </w:pPr>
            <w:r w:rsidRPr="0024722C">
              <w:rPr>
                <w:rFonts w:ascii="Arial" w:hAnsi="Arial" w:cs="Arial"/>
                <w:bCs/>
                <w:sz w:val="18"/>
                <w:szCs w:val="18"/>
                <w:lang w:eastAsia="en-US"/>
              </w:rPr>
              <w:t>( ) Efecto.</w:t>
            </w:r>
          </w:p>
          <w:p w14:paraId="286A24E0" w14:textId="77777777" w:rsidR="00D10C9B" w:rsidRPr="0024722C" w:rsidRDefault="00D10C9B" w:rsidP="00712131">
            <w:pPr>
              <w:pStyle w:val="Sinespaciado"/>
              <w:jc w:val="both"/>
              <w:rPr>
                <w:rFonts w:ascii="Arial" w:hAnsi="Arial" w:cs="Arial"/>
                <w:bCs/>
                <w:sz w:val="18"/>
                <w:szCs w:val="18"/>
                <w:lang w:eastAsia="en-US"/>
              </w:rPr>
            </w:pPr>
            <w:r w:rsidRPr="0024722C">
              <w:rPr>
                <w:rFonts w:ascii="Arial" w:hAnsi="Arial" w:cs="Arial"/>
                <w:bCs/>
                <w:sz w:val="18"/>
                <w:szCs w:val="18"/>
                <w:lang w:eastAsia="en-US"/>
              </w:rPr>
              <w:t>(X) Producto.</w:t>
            </w:r>
          </w:p>
          <w:p w14:paraId="0B157CD2" w14:textId="77777777" w:rsidR="00D10C9B" w:rsidRPr="0024722C" w:rsidRDefault="00D10C9B" w:rsidP="00712131">
            <w:pPr>
              <w:pStyle w:val="Sinespaciado"/>
              <w:jc w:val="both"/>
              <w:rPr>
                <w:rFonts w:ascii="Arial" w:hAnsi="Arial" w:cs="Arial"/>
                <w:bCs/>
                <w:sz w:val="18"/>
                <w:szCs w:val="18"/>
                <w:lang w:eastAsia="en-US"/>
              </w:rPr>
            </w:pPr>
          </w:p>
        </w:tc>
      </w:tr>
      <w:tr w:rsidR="00D10C9B" w:rsidRPr="00AA4A80" w14:paraId="41441FAD" w14:textId="77777777" w:rsidTr="00712131">
        <w:trPr>
          <w:trHeight w:val="393"/>
        </w:trPr>
        <w:tc>
          <w:tcPr>
            <w:tcW w:w="3879" w:type="dxa"/>
            <w:gridSpan w:val="2"/>
            <w:hideMark/>
          </w:tcPr>
          <w:p w14:paraId="1CDCCD8F" w14:textId="77777777" w:rsidR="00D10C9B" w:rsidRPr="0024722C" w:rsidRDefault="00D10C9B" w:rsidP="00712131">
            <w:pPr>
              <w:pStyle w:val="Sinespaciado"/>
              <w:jc w:val="both"/>
              <w:rPr>
                <w:rFonts w:ascii="Arial" w:hAnsi="Arial" w:cs="Arial"/>
                <w:b/>
                <w:sz w:val="18"/>
                <w:szCs w:val="18"/>
                <w:lang w:eastAsia="en-US"/>
              </w:rPr>
            </w:pPr>
            <w:r w:rsidRPr="0024722C">
              <w:rPr>
                <w:rFonts w:ascii="Arial" w:hAnsi="Arial" w:cs="Arial"/>
                <w:b/>
                <w:sz w:val="18"/>
                <w:szCs w:val="18"/>
                <w:lang w:eastAsia="en-US"/>
              </w:rPr>
              <w:t>Tipo de operación estadística</w:t>
            </w:r>
          </w:p>
          <w:p w14:paraId="5DC6A92F" w14:textId="77777777" w:rsidR="00D10C9B" w:rsidRPr="0024722C" w:rsidRDefault="00D10C9B" w:rsidP="00712131">
            <w:pPr>
              <w:pStyle w:val="Sinespaciado"/>
              <w:jc w:val="both"/>
              <w:rPr>
                <w:rFonts w:ascii="Arial" w:hAnsi="Arial" w:cs="Arial"/>
                <w:b/>
                <w:bCs/>
                <w:sz w:val="18"/>
                <w:szCs w:val="18"/>
                <w:lang w:eastAsia="en-US"/>
              </w:rPr>
            </w:pPr>
          </w:p>
        </w:tc>
        <w:tc>
          <w:tcPr>
            <w:tcW w:w="5188" w:type="dxa"/>
            <w:hideMark/>
          </w:tcPr>
          <w:p w14:paraId="29555FCB" w14:textId="77777777" w:rsidR="00D10C9B" w:rsidRPr="0024722C" w:rsidRDefault="00D10C9B" w:rsidP="00712131">
            <w:pPr>
              <w:pStyle w:val="Sinespaciado"/>
              <w:jc w:val="both"/>
              <w:rPr>
                <w:rFonts w:ascii="Arial" w:hAnsi="Arial" w:cs="Arial"/>
                <w:bCs/>
                <w:sz w:val="18"/>
                <w:szCs w:val="18"/>
                <w:lang w:eastAsia="en-US"/>
              </w:rPr>
            </w:pPr>
            <w:r w:rsidRPr="0024722C">
              <w:rPr>
                <w:rFonts w:ascii="Arial" w:hAnsi="Arial" w:cs="Arial"/>
                <w:bCs/>
                <w:sz w:val="18"/>
                <w:szCs w:val="18"/>
                <w:lang w:eastAsia="en-US"/>
              </w:rPr>
              <w:t xml:space="preserve">Registro </w:t>
            </w:r>
            <w:r w:rsidR="00667381" w:rsidRPr="0024722C">
              <w:rPr>
                <w:rFonts w:ascii="Arial" w:hAnsi="Arial" w:cs="Arial"/>
                <w:bCs/>
                <w:sz w:val="18"/>
                <w:szCs w:val="18"/>
                <w:lang w:eastAsia="en-US"/>
              </w:rPr>
              <w:t xml:space="preserve">administrativo. </w:t>
            </w:r>
            <w:r w:rsidRPr="0024722C">
              <w:rPr>
                <w:rFonts w:ascii="Arial" w:hAnsi="Arial" w:cs="Arial"/>
                <w:bCs/>
                <w:sz w:val="18"/>
                <w:szCs w:val="18"/>
                <w:lang w:eastAsia="en-US"/>
              </w:rPr>
              <w:t xml:space="preserve"> </w:t>
            </w:r>
          </w:p>
          <w:p w14:paraId="4B48C1EB" w14:textId="77777777" w:rsidR="00D10C9B" w:rsidRPr="0024722C" w:rsidRDefault="00D10C9B" w:rsidP="00712131">
            <w:pPr>
              <w:pStyle w:val="Sinespaciado"/>
              <w:jc w:val="both"/>
              <w:rPr>
                <w:rFonts w:ascii="Arial" w:hAnsi="Arial" w:cs="Arial"/>
                <w:sz w:val="18"/>
                <w:szCs w:val="18"/>
                <w:lang w:eastAsia="en-US"/>
              </w:rPr>
            </w:pPr>
          </w:p>
        </w:tc>
      </w:tr>
      <w:tr w:rsidR="00D10C9B" w:rsidRPr="00AA4A80" w14:paraId="011741E8" w14:textId="77777777" w:rsidTr="00EA5194">
        <w:trPr>
          <w:trHeight w:val="79"/>
        </w:trPr>
        <w:tc>
          <w:tcPr>
            <w:tcW w:w="3879" w:type="dxa"/>
            <w:gridSpan w:val="2"/>
            <w:hideMark/>
          </w:tcPr>
          <w:p w14:paraId="6D7FF860" w14:textId="77777777" w:rsidR="00D10C9B" w:rsidRPr="0024722C" w:rsidRDefault="00D10C9B" w:rsidP="00712131">
            <w:pPr>
              <w:pStyle w:val="Sinespaciado"/>
              <w:jc w:val="both"/>
              <w:rPr>
                <w:rFonts w:ascii="Arial" w:hAnsi="Arial" w:cs="Arial"/>
                <w:b/>
                <w:bCs/>
                <w:sz w:val="18"/>
                <w:szCs w:val="18"/>
                <w:lang w:eastAsia="en-US"/>
              </w:rPr>
            </w:pPr>
            <w:r w:rsidRPr="0024722C">
              <w:rPr>
                <w:rFonts w:ascii="Arial" w:hAnsi="Arial" w:cs="Arial"/>
                <w:b/>
                <w:sz w:val="18"/>
                <w:szCs w:val="18"/>
                <w:lang w:eastAsia="en-US"/>
              </w:rPr>
              <w:t>Comentarios generales</w:t>
            </w:r>
          </w:p>
        </w:tc>
        <w:tc>
          <w:tcPr>
            <w:tcW w:w="5188" w:type="dxa"/>
          </w:tcPr>
          <w:p w14:paraId="38ADDD80" w14:textId="5A7AADCC" w:rsidR="00887599" w:rsidRPr="0024722C" w:rsidRDefault="00EA5194" w:rsidP="00EA5194">
            <w:pPr>
              <w:pStyle w:val="Sinespaciado"/>
              <w:jc w:val="both"/>
              <w:rPr>
                <w:rFonts w:ascii="Arial" w:hAnsi="Arial" w:cs="Arial"/>
                <w:sz w:val="18"/>
                <w:szCs w:val="18"/>
                <w:lang w:val="es-CR" w:eastAsia="en-US"/>
              </w:rPr>
            </w:pPr>
            <w:r w:rsidRPr="0024722C">
              <w:rPr>
                <w:rFonts w:ascii="Arial" w:hAnsi="Arial" w:cs="Arial"/>
                <w:bCs/>
                <w:sz w:val="18"/>
                <w:szCs w:val="18"/>
                <w:lang w:val="es-CR" w:eastAsia="en-US"/>
              </w:rPr>
              <w:t xml:space="preserve">El combate a la criminalidad se gestionará desde el accionar de los cuerpos policiales del Poder Ejecutivo, no obstante, la Policía Profesional de Migración </w:t>
            </w:r>
            <w:r w:rsidR="000B1005" w:rsidRPr="0024722C">
              <w:rPr>
                <w:rFonts w:ascii="Arial" w:hAnsi="Arial" w:cs="Arial"/>
                <w:bCs/>
                <w:sz w:val="18"/>
                <w:szCs w:val="18"/>
                <w:lang w:val="es-CR" w:eastAsia="en-US"/>
              </w:rPr>
              <w:t>les</w:t>
            </w:r>
            <w:r w:rsidR="00007869" w:rsidRPr="0024722C">
              <w:rPr>
                <w:rFonts w:ascii="Arial" w:hAnsi="Arial" w:cs="Arial"/>
                <w:bCs/>
                <w:sz w:val="18"/>
                <w:szCs w:val="18"/>
                <w:lang w:val="es-CR" w:eastAsia="en-US"/>
              </w:rPr>
              <w:t xml:space="preserve"> </w:t>
            </w:r>
            <w:r w:rsidRPr="0024722C">
              <w:rPr>
                <w:rFonts w:ascii="Arial" w:hAnsi="Arial" w:cs="Arial"/>
                <w:bCs/>
                <w:sz w:val="18"/>
                <w:szCs w:val="18"/>
                <w:lang w:val="es-CR" w:eastAsia="en-US"/>
              </w:rPr>
              <w:t>compete el combate a los delitos de trata de personas y tráfico ilícitos de migrantes</w:t>
            </w:r>
          </w:p>
        </w:tc>
      </w:tr>
    </w:tbl>
    <w:p w14:paraId="744822EA" w14:textId="77777777" w:rsidR="00752CE9" w:rsidRPr="009454A8" w:rsidRDefault="00752CE9" w:rsidP="009454A8">
      <w:pPr>
        <w:autoSpaceDE w:val="0"/>
        <w:autoSpaceDN w:val="0"/>
        <w:adjustRightInd w:val="0"/>
        <w:jc w:val="both"/>
        <w:rPr>
          <w:rFonts w:ascii="Tahoma" w:eastAsia="Calibri" w:hAnsi="Tahoma" w:cs="Tahoma"/>
          <w:sz w:val="20"/>
          <w:szCs w:val="20"/>
          <w:lang w:val="es-CR" w:eastAsia="en-US"/>
        </w:rPr>
      </w:pPr>
    </w:p>
    <w:p w14:paraId="08130405" w14:textId="77777777" w:rsidR="00A028B9" w:rsidRDefault="00A028B9" w:rsidP="00C330DC">
      <w:pPr>
        <w:autoSpaceDE w:val="0"/>
        <w:autoSpaceDN w:val="0"/>
        <w:adjustRightInd w:val="0"/>
        <w:jc w:val="both"/>
        <w:rPr>
          <w:rFonts w:ascii="Tahoma" w:eastAsia="Calibri" w:hAnsi="Tahoma" w:cs="Tahoma"/>
          <w:sz w:val="20"/>
          <w:szCs w:val="20"/>
          <w:lang w:val="es-CR" w:eastAsia="en-US"/>
        </w:rPr>
      </w:pPr>
    </w:p>
    <w:p w14:paraId="4CB2459D" w14:textId="77777777" w:rsidR="00A028B9" w:rsidRDefault="00A028B9" w:rsidP="00C330DC">
      <w:pPr>
        <w:autoSpaceDE w:val="0"/>
        <w:autoSpaceDN w:val="0"/>
        <w:adjustRightInd w:val="0"/>
        <w:jc w:val="both"/>
        <w:rPr>
          <w:rFonts w:ascii="Tahoma" w:eastAsia="Calibri" w:hAnsi="Tahoma" w:cs="Tahoma"/>
          <w:sz w:val="20"/>
          <w:szCs w:val="20"/>
          <w:lang w:val="es-CR" w:eastAsia="en-US"/>
        </w:rPr>
      </w:pPr>
    </w:p>
    <w:p w14:paraId="2E4387E7" w14:textId="77777777" w:rsidR="00A028B9" w:rsidRDefault="00A028B9" w:rsidP="00C330DC">
      <w:pPr>
        <w:autoSpaceDE w:val="0"/>
        <w:autoSpaceDN w:val="0"/>
        <w:adjustRightInd w:val="0"/>
        <w:jc w:val="both"/>
        <w:rPr>
          <w:rFonts w:ascii="Tahoma" w:eastAsia="Calibri" w:hAnsi="Tahoma" w:cs="Tahoma"/>
          <w:sz w:val="20"/>
          <w:szCs w:val="20"/>
          <w:lang w:val="es-CR" w:eastAsia="en-US"/>
        </w:rPr>
      </w:pPr>
    </w:p>
    <w:p w14:paraId="694A119E" w14:textId="77777777" w:rsidR="00A028B9" w:rsidRDefault="00A028B9" w:rsidP="00C330DC">
      <w:pPr>
        <w:autoSpaceDE w:val="0"/>
        <w:autoSpaceDN w:val="0"/>
        <w:adjustRightInd w:val="0"/>
        <w:jc w:val="both"/>
        <w:rPr>
          <w:rFonts w:ascii="Tahoma" w:eastAsia="Calibri" w:hAnsi="Tahoma" w:cs="Tahoma"/>
          <w:sz w:val="20"/>
          <w:szCs w:val="20"/>
          <w:lang w:val="es-CR" w:eastAsia="en-US"/>
        </w:rPr>
      </w:pPr>
    </w:p>
    <w:p w14:paraId="705DA8AF" w14:textId="77777777" w:rsidR="00A028B9" w:rsidRDefault="00A028B9" w:rsidP="00C330DC">
      <w:pPr>
        <w:autoSpaceDE w:val="0"/>
        <w:autoSpaceDN w:val="0"/>
        <w:adjustRightInd w:val="0"/>
        <w:jc w:val="both"/>
        <w:rPr>
          <w:rFonts w:ascii="Tahoma" w:eastAsia="Calibri" w:hAnsi="Tahoma" w:cs="Tahoma"/>
          <w:sz w:val="20"/>
          <w:szCs w:val="20"/>
          <w:lang w:val="es-CR" w:eastAsia="en-US"/>
        </w:rPr>
      </w:pPr>
    </w:p>
    <w:p w14:paraId="026875EC" w14:textId="77777777" w:rsidR="00A028B9" w:rsidRDefault="00A028B9" w:rsidP="00C330DC">
      <w:pPr>
        <w:autoSpaceDE w:val="0"/>
        <w:autoSpaceDN w:val="0"/>
        <w:adjustRightInd w:val="0"/>
        <w:jc w:val="both"/>
        <w:rPr>
          <w:rFonts w:ascii="Tahoma" w:eastAsia="Calibri" w:hAnsi="Tahoma" w:cs="Tahoma"/>
          <w:sz w:val="20"/>
          <w:szCs w:val="20"/>
          <w:lang w:val="es-CR" w:eastAsia="en-US"/>
        </w:rPr>
      </w:pPr>
    </w:p>
    <w:p w14:paraId="6B1157D1" w14:textId="77777777" w:rsidR="00A028B9" w:rsidRDefault="00A028B9" w:rsidP="00C330DC">
      <w:pPr>
        <w:autoSpaceDE w:val="0"/>
        <w:autoSpaceDN w:val="0"/>
        <w:adjustRightInd w:val="0"/>
        <w:jc w:val="both"/>
        <w:rPr>
          <w:rFonts w:ascii="Tahoma" w:eastAsia="Calibri" w:hAnsi="Tahoma" w:cs="Tahoma"/>
          <w:sz w:val="20"/>
          <w:szCs w:val="20"/>
          <w:lang w:val="es-CR" w:eastAsia="en-US"/>
        </w:rPr>
      </w:pPr>
    </w:p>
    <w:p w14:paraId="516FC7EE" w14:textId="77777777" w:rsidR="00A028B9" w:rsidRDefault="00A028B9" w:rsidP="00C330DC">
      <w:pPr>
        <w:autoSpaceDE w:val="0"/>
        <w:autoSpaceDN w:val="0"/>
        <w:adjustRightInd w:val="0"/>
        <w:jc w:val="both"/>
        <w:rPr>
          <w:rFonts w:ascii="Tahoma" w:eastAsia="Calibri" w:hAnsi="Tahoma" w:cs="Tahoma"/>
          <w:sz w:val="20"/>
          <w:szCs w:val="20"/>
          <w:lang w:val="es-CR" w:eastAsia="en-US"/>
        </w:rPr>
      </w:pPr>
    </w:p>
    <w:p w14:paraId="1F466B6A" w14:textId="77777777" w:rsidR="00A028B9" w:rsidRDefault="00A028B9" w:rsidP="00C330DC">
      <w:pPr>
        <w:autoSpaceDE w:val="0"/>
        <w:autoSpaceDN w:val="0"/>
        <w:adjustRightInd w:val="0"/>
        <w:jc w:val="both"/>
        <w:rPr>
          <w:rFonts w:ascii="Tahoma" w:eastAsia="Calibri" w:hAnsi="Tahoma" w:cs="Tahoma"/>
          <w:sz w:val="20"/>
          <w:szCs w:val="20"/>
          <w:lang w:val="es-CR" w:eastAsia="en-US"/>
        </w:rPr>
      </w:pPr>
    </w:p>
    <w:p w14:paraId="0A7A4C26" w14:textId="02725F59" w:rsidR="00F75C1E" w:rsidRDefault="00F75C1E" w:rsidP="00F75C1E">
      <w:pPr>
        <w:pStyle w:val="Prrafodelista"/>
        <w:autoSpaceDE w:val="0"/>
        <w:autoSpaceDN w:val="0"/>
        <w:adjustRightInd w:val="0"/>
        <w:jc w:val="both"/>
        <w:rPr>
          <w:rFonts w:ascii="Tahoma" w:eastAsia="Calibri" w:hAnsi="Tahoma" w:cs="Tahoma"/>
          <w:sz w:val="20"/>
          <w:szCs w:val="20"/>
          <w:lang w:val="es-CR" w:eastAsia="en-US"/>
        </w:rPr>
      </w:pPr>
    </w:p>
    <w:p w14:paraId="78C08FBA" w14:textId="66F66C5C" w:rsidR="005871EB" w:rsidRPr="005871EB" w:rsidRDefault="005871EB" w:rsidP="005871EB">
      <w:pPr>
        <w:pStyle w:val="Prrafodelista"/>
        <w:autoSpaceDE w:val="0"/>
        <w:autoSpaceDN w:val="0"/>
        <w:adjustRightInd w:val="0"/>
        <w:ind w:left="0"/>
        <w:jc w:val="both"/>
        <w:rPr>
          <w:rFonts w:ascii="Tahoma" w:eastAsia="Calibri" w:hAnsi="Tahoma" w:cs="Tahoma"/>
          <w:b/>
          <w:bCs/>
          <w:sz w:val="20"/>
          <w:szCs w:val="20"/>
          <w:lang w:val="es-CR" w:eastAsia="en-US"/>
        </w:rPr>
      </w:pPr>
      <w:r w:rsidRPr="00C1624E">
        <w:rPr>
          <w:rFonts w:ascii="Tahoma" w:eastAsia="Calibri" w:hAnsi="Tahoma" w:cs="Tahoma"/>
          <w:b/>
          <w:bCs/>
          <w:sz w:val="20"/>
          <w:szCs w:val="20"/>
          <w:lang w:val="es-CR" w:eastAsia="en-US"/>
        </w:rPr>
        <w:t>Ficha técnica del indicador: P.03.02 Actividades de control migratorio realizadas</w:t>
      </w:r>
    </w:p>
    <w:p w14:paraId="33232724" w14:textId="66A163D9" w:rsidR="005871EB" w:rsidRDefault="005871EB" w:rsidP="00F75C1E">
      <w:pPr>
        <w:pStyle w:val="Prrafodelista"/>
        <w:autoSpaceDE w:val="0"/>
        <w:autoSpaceDN w:val="0"/>
        <w:adjustRightInd w:val="0"/>
        <w:jc w:val="both"/>
        <w:rPr>
          <w:rFonts w:ascii="Tahoma" w:eastAsia="Calibri" w:hAnsi="Tahoma" w:cs="Tahoma"/>
          <w:sz w:val="20"/>
          <w:szCs w:val="20"/>
          <w:lang w:val="es-CR" w:eastAsia="en-US"/>
        </w:rPr>
      </w:pPr>
    </w:p>
    <w:p w14:paraId="58805884" w14:textId="4ED0B43E" w:rsidR="005871EB" w:rsidRDefault="005871EB" w:rsidP="00F75C1E">
      <w:pPr>
        <w:pStyle w:val="Prrafodelista"/>
        <w:autoSpaceDE w:val="0"/>
        <w:autoSpaceDN w:val="0"/>
        <w:adjustRightInd w:val="0"/>
        <w:jc w:val="both"/>
        <w:rPr>
          <w:rFonts w:ascii="Tahoma" w:eastAsia="Calibri" w:hAnsi="Tahoma" w:cs="Tahoma"/>
          <w:sz w:val="20"/>
          <w:szCs w:val="20"/>
          <w:lang w:val="es-CR" w:eastAsia="en-US"/>
        </w:rPr>
      </w:pPr>
    </w:p>
    <w:tbl>
      <w:tblPr>
        <w:tblStyle w:val="GFATableGrid1"/>
        <w:tblW w:w="9044" w:type="dxa"/>
        <w:tblInd w:w="-5" w:type="dxa"/>
        <w:tblLook w:val="01E0" w:firstRow="1" w:lastRow="1" w:firstColumn="1" w:lastColumn="1" w:noHBand="0" w:noVBand="0"/>
      </w:tblPr>
      <w:tblGrid>
        <w:gridCol w:w="1985"/>
        <w:gridCol w:w="1851"/>
        <w:gridCol w:w="5208"/>
      </w:tblGrid>
      <w:tr w:rsidR="005871EB" w:rsidRPr="000B1005" w14:paraId="4C6CD704" w14:textId="77777777" w:rsidTr="00C164F7">
        <w:trPr>
          <w:trHeight w:val="325"/>
          <w:tblHeader/>
        </w:trPr>
        <w:tc>
          <w:tcPr>
            <w:tcW w:w="3836" w:type="dxa"/>
            <w:gridSpan w:val="2"/>
            <w:shd w:val="clear" w:color="auto" w:fill="E7E6E6" w:themeFill="background2"/>
            <w:hideMark/>
          </w:tcPr>
          <w:p w14:paraId="4B44C720" w14:textId="77777777" w:rsidR="005871EB" w:rsidRPr="000B1005" w:rsidRDefault="005871EB" w:rsidP="00C164F7">
            <w:pPr>
              <w:pStyle w:val="Sinespaciado"/>
              <w:rPr>
                <w:rFonts w:ascii="Arial" w:hAnsi="Arial" w:cs="Arial"/>
                <w:b/>
                <w:bCs/>
                <w:sz w:val="18"/>
                <w:szCs w:val="18"/>
                <w:lang w:eastAsia="en-US"/>
              </w:rPr>
            </w:pPr>
            <w:r w:rsidRPr="000B1005">
              <w:rPr>
                <w:rFonts w:ascii="Arial" w:hAnsi="Arial" w:cs="Arial"/>
                <w:b/>
                <w:sz w:val="18"/>
                <w:szCs w:val="18"/>
                <w:lang w:eastAsia="en-US"/>
              </w:rPr>
              <w:t>Elemento</w:t>
            </w:r>
          </w:p>
        </w:tc>
        <w:tc>
          <w:tcPr>
            <w:tcW w:w="5208" w:type="dxa"/>
            <w:shd w:val="clear" w:color="auto" w:fill="E7E6E6" w:themeFill="background2"/>
            <w:hideMark/>
          </w:tcPr>
          <w:p w14:paraId="2897FBA1" w14:textId="77777777" w:rsidR="005871EB" w:rsidRPr="000B1005" w:rsidRDefault="005871EB" w:rsidP="00C164F7">
            <w:pPr>
              <w:pStyle w:val="Sinespaciado"/>
              <w:rPr>
                <w:rFonts w:ascii="Arial" w:hAnsi="Arial" w:cs="Arial"/>
                <w:b/>
                <w:sz w:val="18"/>
                <w:szCs w:val="18"/>
                <w:lang w:eastAsia="en-US"/>
              </w:rPr>
            </w:pPr>
            <w:r w:rsidRPr="000B1005">
              <w:rPr>
                <w:rFonts w:ascii="Arial" w:hAnsi="Arial" w:cs="Arial"/>
                <w:b/>
                <w:sz w:val="18"/>
                <w:szCs w:val="18"/>
                <w:lang w:eastAsia="en-US"/>
              </w:rPr>
              <w:t>Descripción</w:t>
            </w:r>
          </w:p>
          <w:p w14:paraId="699D23A1" w14:textId="77777777" w:rsidR="005871EB" w:rsidRPr="000B1005" w:rsidRDefault="005871EB" w:rsidP="00C164F7">
            <w:pPr>
              <w:pStyle w:val="Sinespaciado"/>
              <w:rPr>
                <w:rFonts w:ascii="Arial" w:hAnsi="Arial" w:cs="Arial"/>
                <w:b/>
                <w:bCs/>
                <w:sz w:val="18"/>
                <w:szCs w:val="18"/>
                <w:lang w:eastAsia="en-US"/>
              </w:rPr>
            </w:pPr>
          </w:p>
        </w:tc>
      </w:tr>
      <w:tr w:rsidR="005871EB" w:rsidRPr="000B1005" w14:paraId="7AF10AE1" w14:textId="77777777" w:rsidTr="00C164F7">
        <w:trPr>
          <w:trHeight w:val="437"/>
        </w:trPr>
        <w:tc>
          <w:tcPr>
            <w:tcW w:w="3836" w:type="dxa"/>
            <w:gridSpan w:val="2"/>
          </w:tcPr>
          <w:p w14:paraId="06819424" w14:textId="77777777" w:rsidR="005871EB" w:rsidRPr="000B1005" w:rsidRDefault="005871EB" w:rsidP="00C164F7">
            <w:pPr>
              <w:pStyle w:val="Sinespaciado"/>
              <w:jc w:val="both"/>
              <w:rPr>
                <w:rFonts w:ascii="Arial" w:hAnsi="Arial" w:cs="Arial"/>
                <w:b/>
                <w:sz w:val="18"/>
                <w:szCs w:val="18"/>
                <w:lang w:eastAsia="en-US"/>
              </w:rPr>
            </w:pPr>
            <w:r w:rsidRPr="000B1005">
              <w:rPr>
                <w:rFonts w:ascii="Arial" w:hAnsi="Arial" w:cs="Arial"/>
                <w:b/>
                <w:sz w:val="18"/>
                <w:szCs w:val="18"/>
                <w:lang w:eastAsia="en-US"/>
              </w:rPr>
              <w:t>Nombre del indicador</w:t>
            </w:r>
          </w:p>
        </w:tc>
        <w:tc>
          <w:tcPr>
            <w:tcW w:w="5208" w:type="dxa"/>
          </w:tcPr>
          <w:p w14:paraId="5203E83B" w14:textId="061B6745" w:rsidR="005871EB" w:rsidRPr="000B1005" w:rsidRDefault="00171EC9" w:rsidP="00171EC9">
            <w:pPr>
              <w:autoSpaceDE w:val="0"/>
              <w:autoSpaceDN w:val="0"/>
              <w:adjustRightInd w:val="0"/>
              <w:jc w:val="both"/>
              <w:rPr>
                <w:rFonts w:ascii="Arial" w:hAnsi="Arial" w:cs="Arial"/>
                <w:sz w:val="18"/>
                <w:szCs w:val="18"/>
                <w:lang w:val="es-CR" w:eastAsia="en-US"/>
              </w:rPr>
            </w:pPr>
            <w:r w:rsidRPr="00171EC9">
              <w:rPr>
                <w:rFonts w:ascii="Arial" w:hAnsi="Arial" w:cs="Arial"/>
                <w:sz w:val="18"/>
                <w:szCs w:val="18"/>
                <w:lang w:val="es-CR" w:eastAsia="en-US"/>
              </w:rPr>
              <w:t>Cantidad de actividades de control migratorio realizadas</w:t>
            </w:r>
          </w:p>
        </w:tc>
      </w:tr>
      <w:tr w:rsidR="005871EB" w:rsidRPr="000B1005" w14:paraId="4363497D" w14:textId="77777777" w:rsidTr="00C164F7">
        <w:trPr>
          <w:trHeight w:val="437"/>
        </w:trPr>
        <w:tc>
          <w:tcPr>
            <w:tcW w:w="3836" w:type="dxa"/>
            <w:gridSpan w:val="2"/>
            <w:hideMark/>
          </w:tcPr>
          <w:p w14:paraId="0C3B45B7" w14:textId="77777777" w:rsidR="005871EB" w:rsidRPr="000B1005" w:rsidRDefault="005871EB" w:rsidP="00C164F7">
            <w:pPr>
              <w:pStyle w:val="Sinespaciado"/>
              <w:jc w:val="both"/>
              <w:rPr>
                <w:rFonts w:ascii="Arial" w:hAnsi="Arial" w:cs="Arial"/>
                <w:b/>
                <w:sz w:val="18"/>
                <w:szCs w:val="18"/>
                <w:lang w:val="es-CR" w:eastAsia="en-US"/>
              </w:rPr>
            </w:pPr>
            <w:r w:rsidRPr="000B1005">
              <w:rPr>
                <w:rFonts w:ascii="Arial" w:hAnsi="Arial" w:cs="Arial"/>
                <w:b/>
                <w:sz w:val="18"/>
                <w:szCs w:val="18"/>
                <w:lang w:val="es-CR" w:eastAsia="en-US"/>
              </w:rPr>
              <w:t>Definición conceptual</w:t>
            </w:r>
          </w:p>
        </w:tc>
        <w:tc>
          <w:tcPr>
            <w:tcW w:w="5208" w:type="dxa"/>
            <w:hideMark/>
          </w:tcPr>
          <w:p w14:paraId="4AFEA833" w14:textId="241B292B" w:rsidR="005871EB" w:rsidRDefault="00171EC9" w:rsidP="00C164F7">
            <w:pPr>
              <w:pStyle w:val="Sinespaciado"/>
              <w:jc w:val="both"/>
              <w:rPr>
                <w:rFonts w:ascii="Arial" w:hAnsi="Arial" w:cs="Arial"/>
                <w:bCs/>
                <w:sz w:val="18"/>
                <w:szCs w:val="18"/>
                <w:lang w:val="es-CR" w:eastAsia="en-US"/>
              </w:rPr>
            </w:pPr>
            <w:r>
              <w:rPr>
                <w:rFonts w:ascii="Arial" w:hAnsi="Arial" w:cs="Arial"/>
                <w:bCs/>
                <w:sz w:val="18"/>
                <w:szCs w:val="18"/>
                <w:lang w:val="es-CR" w:eastAsia="en-US"/>
              </w:rPr>
              <w:t>Dentro de la labor migratoria desarrollada por la Policía Profesional de Migración existen tres actividades de control que son esenciales, en términos de seguridad y de ese control depende si esas personas representan un riesgo o no para el país y en caso de que así lo sea, la obligación es que esas personas extranjeras no permanezcan en el territorio nacional. Es así como contemplamos en este indicador los movimientos migratorios, es decir, la entrada y salida de personas del país, pero ligado a esto está el cumplimiento de condiciones para permanecer en el país</w:t>
            </w:r>
            <w:r w:rsidR="00C1624E">
              <w:rPr>
                <w:rFonts w:ascii="Arial" w:hAnsi="Arial" w:cs="Arial"/>
                <w:bCs/>
                <w:sz w:val="18"/>
                <w:szCs w:val="18"/>
                <w:lang w:val="es-CR" w:eastAsia="en-US"/>
              </w:rPr>
              <w:t>,</w:t>
            </w:r>
            <w:r>
              <w:rPr>
                <w:rFonts w:ascii="Arial" w:hAnsi="Arial" w:cs="Arial"/>
                <w:bCs/>
                <w:sz w:val="18"/>
                <w:szCs w:val="18"/>
                <w:lang w:val="es-CR" w:eastAsia="en-US"/>
              </w:rPr>
              <w:t xml:space="preserve"> si al ingreso no se cumplen las condiciones idóneas entonces no serán admitidas en el territorio nacional</w:t>
            </w:r>
            <w:r w:rsidR="00C1624E">
              <w:rPr>
                <w:rFonts w:ascii="Arial" w:hAnsi="Arial" w:cs="Arial"/>
                <w:bCs/>
                <w:sz w:val="18"/>
                <w:szCs w:val="18"/>
                <w:lang w:val="es-CR" w:eastAsia="en-US"/>
              </w:rPr>
              <w:t xml:space="preserve"> o bien si lo realizan de manera clandestina</w:t>
            </w:r>
            <w:r>
              <w:rPr>
                <w:rFonts w:ascii="Arial" w:hAnsi="Arial" w:cs="Arial"/>
                <w:bCs/>
                <w:sz w:val="18"/>
                <w:szCs w:val="18"/>
                <w:lang w:val="es-CR" w:eastAsia="en-US"/>
              </w:rPr>
              <w:t xml:space="preserve">, igualmente si una persona extranjera incumple las condiciones de ingreso o permanencia será deportada fuera del territorio nacional. </w:t>
            </w:r>
            <w:r w:rsidR="00C1624E">
              <w:rPr>
                <w:rFonts w:ascii="Arial" w:hAnsi="Arial" w:cs="Arial"/>
                <w:bCs/>
                <w:sz w:val="18"/>
                <w:szCs w:val="18"/>
                <w:lang w:val="es-CR" w:eastAsia="en-US"/>
              </w:rPr>
              <w:t xml:space="preserve">Estas actividades migratorias revisten mayor importancia por el incremento de la migración irregular, el tráfico ilícito de migrantes, pero también en términos de desarrollo al contemplar los movimientos migratorios turistas, inversionistas y personas con estatus legal en el país. </w:t>
            </w:r>
          </w:p>
          <w:p w14:paraId="58EE2737" w14:textId="47ACCB43" w:rsidR="00171EC9" w:rsidRPr="000B1005" w:rsidRDefault="00171EC9" w:rsidP="00C164F7">
            <w:pPr>
              <w:pStyle w:val="Sinespaciado"/>
              <w:jc w:val="both"/>
              <w:rPr>
                <w:rFonts w:ascii="Arial" w:hAnsi="Arial" w:cs="Arial"/>
                <w:bCs/>
                <w:sz w:val="18"/>
                <w:szCs w:val="18"/>
                <w:lang w:val="es-CR" w:eastAsia="en-US"/>
              </w:rPr>
            </w:pPr>
          </w:p>
        </w:tc>
      </w:tr>
      <w:tr w:rsidR="005871EB" w:rsidRPr="000B1005" w14:paraId="556B39FC" w14:textId="77777777" w:rsidTr="00C164F7">
        <w:trPr>
          <w:trHeight w:val="340"/>
        </w:trPr>
        <w:tc>
          <w:tcPr>
            <w:tcW w:w="3836" w:type="dxa"/>
            <w:gridSpan w:val="2"/>
            <w:hideMark/>
          </w:tcPr>
          <w:p w14:paraId="53071873" w14:textId="77777777" w:rsidR="005871EB" w:rsidRPr="000B1005" w:rsidRDefault="005871EB" w:rsidP="00C164F7">
            <w:pPr>
              <w:pStyle w:val="Sinespaciado"/>
              <w:jc w:val="both"/>
              <w:rPr>
                <w:rFonts w:ascii="Arial" w:hAnsi="Arial" w:cs="Arial"/>
                <w:b/>
                <w:bCs/>
                <w:sz w:val="18"/>
                <w:szCs w:val="18"/>
                <w:lang w:eastAsia="en-US"/>
              </w:rPr>
            </w:pPr>
            <w:r w:rsidRPr="000B1005">
              <w:rPr>
                <w:rFonts w:ascii="Arial" w:hAnsi="Arial" w:cs="Arial"/>
                <w:b/>
                <w:sz w:val="18"/>
                <w:szCs w:val="18"/>
                <w:lang w:eastAsia="en-US"/>
              </w:rPr>
              <w:t xml:space="preserve">Fórmula de cálculo </w:t>
            </w:r>
          </w:p>
        </w:tc>
        <w:tc>
          <w:tcPr>
            <w:tcW w:w="5208" w:type="dxa"/>
            <w:hideMark/>
          </w:tcPr>
          <w:p w14:paraId="5241DE06" w14:textId="63BF5174" w:rsidR="005871EB" w:rsidRPr="000B1005" w:rsidRDefault="005871EB" w:rsidP="00C164F7">
            <w:pPr>
              <w:autoSpaceDE w:val="0"/>
              <w:autoSpaceDN w:val="0"/>
              <w:adjustRightInd w:val="0"/>
              <w:jc w:val="both"/>
              <w:rPr>
                <w:rFonts w:ascii="Arial" w:eastAsia="Calibri" w:hAnsi="Arial" w:cs="Arial"/>
                <w:sz w:val="18"/>
                <w:szCs w:val="18"/>
                <w:lang w:val="es-CR" w:eastAsia="en-US"/>
              </w:rPr>
            </w:pPr>
            <w:r w:rsidRPr="000B1005">
              <w:rPr>
                <w:rFonts w:ascii="Arial" w:eastAsia="Calibri" w:hAnsi="Arial" w:cs="Arial"/>
                <w:sz w:val="18"/>
                <w:szCs w:val="18"/>
                <w:lang w:val="es-CR" w:eastAsia="en-US"/>
              </w:rPr>
              <w:t xml:space="preserve">Cantidad de </w:t>
            </w:r>
            <w:r w:rsidR="00C1624E">
              <w:rPr>
                <w:rFonts w:ascii="Arial" w:eastAsia="Calibri" w:hAnsi="Arial" w:cs="Arial"/>
                <w:sz w:val="18"/>
                <w:szCs w:val="18"/>
                <w:lang w:val="es-CR" w:eastAsia="en-US"/>
              </w:rPr>
              <w:t>actividades realizadas por la política profesional de migración en el ejercicio del control migratorio al ingreso, egreso y permanencia de personas extranjeras.</w:t>
            </w:r>
          </w:p>
          <w:p w14:paraId="43EF7BBF" w14:textId="77777777" w:rsidR="005871EB" w:rsidRPr="000B1005" w:rsidRDefault="005871EB" w:rsidP="00C164F7">
            <w:pPr>
              <w:pStyle w:val="Sinespaciado"/>
              <w:jc w:val="both"/>
              <w:rPr>
                <w:rFonts w:ascii="Arial" w:hAnsi="Arial" w:cs="Arial"/>
                <w:bCs/>
                <w:sz w:val="18"/>
                <w:szCs w:val="18"/>
                <w:lang w:val="es-CR" w:eastAsia="en-US"/>
              </w:rPr>
            </w:pPr>
          </w:p>
        </w:tc>
      </w:tr>
      <w:tr w:rsidR="005871EB" w:rsidRPr="000B1005" w14:paraId="262694CA" w14:textId="77777777" w:rsidTr="00C164F7">
        <w:trPr>
          <w:trHeight w:val="340"/>
        </w:trPr>
        <w:tc>
          <w:tcPr>
            <w:tcW w:w="3836" w:type="dxa"/>
            <w:gridSpan w:val="2"/>
          </w:tcPr>
          <w:p w14:paraId="0D9C4C18" w14:textId="77777777" w:rsidR="005871EB" w:rsidRPr="000B1005" w:rsidRDefault="005871EB" w:rsidP="00C164F7">
            <w:pPr>
              <w:pStyle w:val="Sinespaciado"/>
              <w:jc w:val="both"/>
              <w:rPr>
                <w:rFonts w:ascii="Arial" w:hAnsi="Arial" w:cs="Arial"/>
                <w:b/>
                <w:sz w:val="18"/>
                <w:szCs w:val="18"/>
                <w:lang w:eastAsia="en-US"/>
              </w:rPr>
            </w:pPr>
            <w:r w:rsidRPr="000B1005">
              <w:rPr>
                <w:rFonts w:ascii="Arial" w:hAnsi="Arial" w:cs="Arial"/>
                <w:b/>
                <w:sz w:val="18"/>
                <w:szCs w:val="18"/>
                <w:lang w:eastAsia="en-US"/>
              </w:rPr>
              <w:t>Componentes involucrados en la f</w:t>
            </w:r>
            <w:r w:rsidRPr="000B1005">
              <w:rPr>
                <w:rFonts w:ascii="Arial" w:hAnsi="Arial" w:cs="Arial"/>
                <w:b/>
                <w:sz w:val="18"/>
                <w:szCs w:val="18"/>
                <w:lang w:val="es-CR" w:eastAsia="en-US"/>
              </w:rPr>
              <w:t>ó</w:t>
            </w:r>
            <w:r w:rsidRPr="000B1005">
              <w:rPr>
                <w:rFonts w:ascii="Arial" w:hAnsi="Arial" w:cs="Arial"/>
                <w:b/>
                <w:sz w:val="18"/>
                <w:szCs w:val="18"/>
                <w:lang w:eastAsia="en-US"/>
              </w:rPr>
              <w:t>rmula del cálculo</w:t>
            </w:r>
          </w:p>
        </w:tc>
        <w:tc>
          <w:tcPr>
            <w:tcW w:w="5208" w:type="dxa"/>
          </w:tcPr>
          <w:p w14:paraId="401FFC80" w14:textId="192A1B31" w:rsidR="005871EB" w:rsidRPr="000B1005" w:rsidRDefault="005871EB" w:rsidP="00C164F7">
            <w:pPr>
              <w:pStyle w:val="Sinespaciado"/>
              <w:jc w:val="both"/>
              <w:rPr>
                <w:rFonts w:ascii="Arial" w:hAnsi="Arial" w:cs="Arial"/>
                <w:bCs/>
                <w:sz w:val="18"/>
                <w:szCs w:val="18"/>
                <w:lang w:val="es-CR" w:eastAsia="en-US"/>
              </w:rPr>
            </w:pPr>
            <w:r w:rsidRPr="000B1005">
              <w:rPr>
                <w:rFonts w:ascii="Arial" w:hAnsi="Arial" w:cs="Arial"/>
                <w:bCs/>
                <w:sz w:val="18"/>
                <w:szCs w:val="18"/>
                <w:lang w:val="es-CR" w:eastAsia="en-US"/>
              </w:rPr>
              <w:t xml:space="preserve">Se refiere al número de </w:t>
            </w:r>
            <w:r w:rsidR="00C1624E">
              <w:rPr>
                <w:rFonts w:ascii="Arial" w:hAnsi="Arial" w:cs="Arial"/>
                <w:bCs/>
                <w:sz w:val="18"/>
                <w:szCs w:val="18"/>
                <w:lang w:val="es-CR" w:eastAsia="en-US"/>
              </w:rPr>
              <w:t>actividades realizadas</w:t>
            </w:r>
            <w:r w:rsidRPr="000B1005">
              <w:rPr>
                <w:rFonts w:ascii="Arial" w:hAnsi="Arial" w:cs="Arial"/>
                <w:bCs/>
                <w:sz w:val="18"/>
                <w:szCs w:val="18"/>
                <w:lang w:val="es-CR" w:eastAsia="en-US"/>
              </w:rPr>
              <w:t xml:space="preserve"> por la institución </w:t>
            </w:r>
            <w:r w:rsidR="00C1624E">
              <w:rPr>
                <w:rFonts w:ascii="Arial" w:hAnsi="Arial" w:cs="Arial"/>
                <w:bCs/>
                <w:sz w:val="18"/>
                <w:szCs w:val="18"/>
                <w:lang w:val="es-CR" w:eastAsia="en-US"/>
              </w:rPr>
              <w:t>a través de la Policía Profesional de Migración</w:t>
            </w:r>
            <w:r w:rsidRPr="000B1005">
              <w:rPr>
                <w:rFonts w:ascii="Arial" w:hAnsi="Arial" w:cs="Arial"/>
                <w:bCs/>
                <w:sz w:val="18"/>
                <w:szCs w:val="18"/>
                <w:lang w:val="es-CR" w:eastAsia="en-US"/>
              </w:rPr>
              <w:t xml:space="preserve"> durante el periodo. </w:t>
            </w:r>
          </w:p>
        </w:tc>
      </w:tr>
      <w:tr w:rsidR="005871EB" w:rsidRPr="000B1005" w14:paraId="51A776F0" w14:textId="77777777" w:rsidTr="00C164F7">
        <w:trPr>
          <w:trHeight w:val="246"/>
        </w:trPr>
        <w:tc>
          <w:tcPr>
            <w:tcW w:w="3836" w:type="dxa"/>
            <w:gridSpan w:val="2"/>
            <w:hideMark/>
          </w:tcPr>
          <w:p w14:paraId="3126DE81" w14:textId="77777777" w:rsidR="005871EB" w:rsidRPr="000B1005" w:rsidRDefault="005871EB" w:rsidP="00C164F7">
            <w:pPr>
              <w:pStyle w:val="Sinespaciado"/>
              <w:jc w:val="both"/>
              <w:rPr>
                <w:rFonts w:ascii="Arial" w:hAnsi="Arial" w:cs="Arial"/>
                <w:b/>
                <w:bCs/>
                <w:sz w:val="18"/>
                <w:szCs w:val="18"/>
                <w:lang w:eastAsia="en-US"/>
              </w:rPr>
            </w:pPr>
            <w:r w:rsidRPr="000B1005">
              <w:rPr>
                <w:rFonts w:ascii="Arial" w:hAnsi="Arial" w:cs="Arial"/>
                <w:b/>
                <w:sz w:val="18"/>
                <w:szCs w:val="18"/>
                <w:lang w:eastAsia="en-US"/>
              </w:rPr>
              <w:t>Unidad de medida</w:t>
            </w:r>
          </w:p>
        </w:tc>
        <w:tc>
          <w:tcPr>
            <w:tcW w:w="5208" w:type="dxa"/>
            <w:hideMark/>
          </w:tcPr>
          <w:p w14:paraId="3B32BB87" w14:textId="77777777" w:rsidR="005871EB" w:rsidRPr="000B1005" w:rsidRDefault="005871EB" w:rsidP="00C164F7">
            <w:pPr>
              <w:pStyle w:val="Sinespaciado"/>
              <w:jc w:val="both"/>
              <w:rPr>
                <w:rFonts w:ascii="Arial" w:hAnsi="Arial" w:cs="Arial"/>
                <w:bCs/>
                <w:sz w:val="18"/>
                <w:szCs w:val="18"/>
                <w:lang w:val="es-CR" w:eastAsia="en-US"/>
              </w:rPr>
            </w:pPr>
            <w:r w:rsidRPr="000B1005">
              <w:rPr>
                <w:rFonts w:ascii="Arial" w:hAnsi="Arial" w:cs="Arial"/>
                <w:bCs/>
                <w:sz w:val="18"/>
                <w:szCs w:val="18"/>
                <w:lang w:val="es-CR" w:eastAsia="en-US"/>
              </w:rPr>
              <w:t xml:space="preserve">Cantidad </w:t>
            </w:r>
          </w:p>
          <w:p w14:paraId="2450FA85" w14:textId="77777777" w:rsidR="005871EB" w:rsidRPr="000B1005" w:rsidRDefault="005871EB" w:rsidP="00C164F7">
            <w:pPr>
              <w:pStyle w:val="Sinespaciado"/>
              <w:jc w:val="both"/>
              <w:rPr>
                <w:rFonts w:ascii="Arial" w:hAnsi="Arial" w:cs="Arial"/>
                <w:bCs/>
                <w:sz w:val="18"/>
                <w:szCs w:val="18"/>
                <w:lang w:val="es-CR" w:eastAsia="en-US"/>
              </w:rPr>
            </w:pPr>
          </w:p>
        </w:tc>
      </w:tr>
      <w:tr w:rsidR="005871EB" w:rsidRPr="000B1005" w14:paraId="26E3D9EE" w14:textId="77777777" w:rsidTr="00C164F7">
        <w:trPr>
          <w:trHeight w:val="302"/>
        </w:trPr>
        <w:tc>
          <w:tcPr>
            <w:tcW w:w="3836" w:type="dxa"/>
            <w:gridSpan w:val="2"/>
            <w:hideMark/>
          </w:tcPr>
          <w:p w14:paraId="208ABEFD" w14:textId="77777777" w:rsidR="005871EB" w:rsidRPr="000B1005" w:rsidRDefault="005871EB" w:rsidP="00C164F7">
            <w:pPr>
              <w:pStyle w:val="Sinespaciado"/>
              <w:jc w:val="both"/>
              <w:rPr>
                <w:rFonts w:ascii="Arial" w:hAnsi="Arial" w:cs="Arial"/>
                <w:b/>
                <w:bCs/>
                <w:sz w:val="18"/>
                <w:szCs w:val="18"/>
                <w:lang w:eastAsia="en-US"/>
              </w:rPr>
            </w:pPr>
            <w:r w:rsidRPr="000B1005">
              <w:rPr>
                <w:rFonts w:ascii="Arial" w:hAnsi="Arial" w:cs="Arial"/>
                <w:b/>
                <w:sz w:val="18"/>
                <w:szCs w:val="18"/>
                <w:lang w:eastAsia="en-US"/>
              </w:rPr>
              <w:t>Interpretación</w:t>
            </w:r>
          </w:p>
        </w:tc>
        <w:tc>
          <w:tcPr>
            <w:tcW w:w="5208" w:type="dxa"/>
            <w:hideMark/>
          </w:tcPr>
          <w:p w14:paraId="05CDB5AC" w14:textId="332799B6" w:rsidR="005871EB" w:rsidRPr="000B1005" w:rsidRDefault="005871EB" w:rsidP="00C164F7">
            <w:pPr>
              <w:pStyle w:val="Sinespaciado"/>
              <w:jc w:val="both"/>
              <w:rPr>
                <w:rFonts w:ascii="Arial" w:hAnsi="Arial" w:cs="Arial"/>
                <w:bCs/>
                <w:sz w:val="18"/>
                <w:szCs w:val="18"/>
                <w:lang w:val="es-CR" w:eastAsia="en-US"/>
              </w:rPr>
            </w:pPr>
            <w:r w:rsidRPr="000B1005">
              <w:rPr>
                <w:rFonts w:ascii="Arial" w:hAnsi="Arial" w:cs="Arial"/>
                <w:bCs/>
                <w:sz w:val="18"/>
                <w:szCs w:val="18"/>
                <w:lang w:val="es-CR" w:eastAsia="en-US"/>
              </w:rPr>
              <w:t xml:space="preserve">La Dirección General de Migración y Extranjería </w:t>
            </w:r>
            <w:r w:rsidR="00C1624E">
              <w:rPr>
                <w:rFonts w:ascii="Arial" w:hAnsi="Arial" w:cs="Arial"/>
                <w:bCs/>
                <w:sz w:val="18"/>
                <w:szCs w:val="18"/>
                <w:lang w:val="es-CR" w:eastAsia="en-US"/>
              </w:rPr>
              <w:t xml:space="preserve">autorizó el ingreso y egreso de personas nacionales y extranjeras para realizar actividades que beneficien al país y </w:t>
            </w:r>
            <w:r w:rsidR="004F6FD9">
              <w:rPr>
                <w:rFonts w:ascii="Arial" w:hAnsi="Arial" w:cs="Arial"/>
                <w:bCs/>
                <w:sz w:val="18"/>
                <w:szCs w:val="18"/>
                <w:lang w:val="es-CR" w:eastAsia="en-US"/>
              </w:rPr>
              <w:t xml:space="preserve">no admitió </w:t>
            </w:r>
            <w:r w:rsidR="00C1624E">
              <w:rPr>
                <w:rFonts w:ascii="Arial" w:hAnsi="Arial" w:cs="Arial"/>
                <w:bCs/>
                <w:sz w:val="18"/>
                <w:szCs w:val="18"/>
                <w:lang w:val="es-CR" w:eastAsia="en-US"/>
              </w:rPr>
              <w:t xml:space="preserve">a aquellos que representan un riesgo o bien no cumplen con las condiciones de ingreso, </w:t>
            </w:r>
            <w:r w:rsidR="004F6FD9">
              <w:rPr>
                <w:rFonts w:ascii="Arial" w:hAnsi="Arial" w:cs="Arial"/>
                <w:bCs/>
                <w:sz w:val="18"/>
                <w:szCs w:val="18"/>
                <w:lang w:val="es-CR" w:eastAsia="en-US"/>
              </w:rPr>
              <w:t xml:space="preserve">asimismo deportó </w:t>
            </w:r>
            <w:r w:rsidR="00C1624E">
              <w:rPr>
                <w:rFonts w:ascii="Arial" w:hAnsi="Arial" w:cs="Arial"/>
                <w:bCs/>
                <w:sz w:val="18"/>
                <w:szCs w:val="18"/>
                <w:lang w:val="es-CR" w:eastAsia="en-US"/>
              </w:rPr>
              <w:t xml:space="preserve">a los que violentan las condiciones de ingreso y permanencia </w:t>
            </w:r>
            <w:r w:rsidRPr="000B1005">
              <w:rPr>
                <w:rFonts w:ascii="Arial" w:hAnsi="Arial" w:cs="Arial"/>
                <w:bCs/>
                <w:sz w:val="18"/>
                <w:szCs w:val="18"/>
                <w:lang w:val="es-CR" w:eastAsia="en-US"/>
              </w:rPr>
              <w:t xml:space="preserve"> </w:t>
            </w:r>
          </w:p>
          <w:p w14:paraId="3FBF3F15" w14:textId="77777777" w:rsidR="005871EB" w:rsidRPr="000B1005" w:rsidRDefault="005871EB" w:rsidP="00C164F7">
            <w:pPr>
              <w:pStyle w:val="Sinespaciado"/>
              <w:jc w:val="both"/>
              <w:rPr>
                <w:rFonts w:ascii="Arial" w:hAnsi="Arial" w:cs="Arial"/>
                <w:bCs/>
                <w:sz w:val="18"/>
                <w:szCs w:val="18"/>
                <w:lang w:val="es-CR" w:eastAsia="en-US"/>
              </w:rPr>
            </w:pPr>
          </w:p>
        </w:tc>
      </w:tr>
      <w:tr w:rsidR="005871EB" w:rsidRPr="000B1005" w14:paraId="60AAF2D6" w14:textId="77777777" w:rsidTr="00C164F7">
        <w:trPr>
          <w:trHeight w:val="240"/>
        </w:trPr>
        <w:tc>
          <w:tcPr>
            <w:tcW w:w="1985" w:type="dxa"/>
            <w:vMerge w:val="restart"/>
            <w:hideMark/>
          </w:tcPr>
          <w:p w14:paraId="0E2C3603" w14:textId="77777777" w:rsidR="005871EB" w:rsidRPr="000B1005" w:rsidRDefault="005871EB" w:rsidP="00C164F7">
            <w:pPr>
              <w:pStyle w:val="Sinespaciado"/>
              <w:jc w:val="center"/>
              <w:rPr>
                <w:rFonts w:ascii="Arial" w:hAnsi="Arial" w:cs="Arial"/>
                <w:b/>
                <w:bCs/>
                <w:sz w:val="18"/>
                <w:szCs w:val="18"/>
                <w:lang w:eastAsia="en-US"/>
              </w:rPr>
            </w:pPr>
            <w:r w:rsidRPr="000B1005">
              <w:rPr>
                <w:rFonts w:ascii="Arial" w:hAnsi="Arial" w:cs="Arial"/>
                <w:b/>
                <w:bCs/>
                <w:sz w:val="18"/>
                <w:szCs w:val="18"/>
                <w:lang w:eastAsia="en-US"/>
              </w:rPr>
              <w:t>Desagregación</w:t>
            </w:r>
          </w:p>
        </w:tc>
        <w:tc>
          <w:tcPr>
            <w:tcW w:w="1851" w:type="dxa"/>
          </w:tcPr>
          <w:p w14:paraId="5120CD8E" w14:textId="77777777" w:rsidR="005871EB" w:rsidRPr="000B1005" w:rsidRDefault="005871EB" w:rsidP="00C164F7">
            <w:pPr>
              <w:pStyle w:val="Sinespaciado"/>
              <w:jc w:val="both"/>
              <w:rPr>
                <w:rFonts w:ascii="Arial" w:hAnsi="Arial" w:cs="Arial"/>
                <w:b/>
                <w:bCs/>
                <w:sz w:val="18"/>
                <w:szCs w:val="18"/>
                <w:lang w:val="es-CR" w:eastAsia="en-US"/>
              </w:rPr>
            </w:pPr>
            <w:r w:rsidRPr="000B1005">
              <w:rPr>
                <w:rFonts w:ascii="Arial" w:hAnsi="Arial" w:cs="Arial"/>
                <w:b/>
                <w:bCs/>
                <w:sz w:val="18"/>
                <w:szCs w:val="18"/>
                <w:lang w:val="es-CR" w:eastAsia="en-US"/>
              </w:rPr>
              <w:t>Geográfica</w:t>
            </w:r>
          </w:p>
        </w:tc>
        <w:tc>
          <w:tcPr>
            <w:tcW w:w="5208" w:type="dxa"/>
            <w:hideMark/>
          </w:tcPr>
          <w:p w14:paraId="727AB0D3" w14:textId="77777777" w:rsidR="005871EB" w:rsidRPr="000B1005" w:rsidRDefault="005871EB" w:rsidP="00C164F7">
            <w:pPr>
              <w:pStyle w:val="Sinespaciado"/>
              <w:jc w:val="both"/>
              <w:rPr>
                <w:rFonts w:ascii="Arial" w:hAnsi="Arial" w:cs="Arial"/>
                <w:bCs/>
                <w:sz w:val="18"/>
                <w:szCs w:val="18"/>
                <w:lang w:val="es-CR" w:eastAsia="en-US"/>
              </w:rPr>
            </w:pPr>
            <w:r w:rsidRPr="000B1005">
              <w:rPr>
                <w:rFonts w:ascii="Arial" w:hAnsi="Arial" w:cs="Arial"/>
                <w:bCs/>
                <w:sz w:val="18"/>
                <w:szCs w:val="18"/>
                <w:lang w:val="es-CR" w:eastAsia="en-US"/>
              </w:rPr>
              <w:t>Nacional</w:t>
            </w:r>
          </w:p>
          <w:p w14:paraId="67DE9299" w14:textId="77777777" w:rsidR="005871EB" w:rsidRPr="000B1005" w:rsidRDefault="005871EB" w:rsidP="00C164F7">
            <w:pPr>
              <w:pStyle w:val="Sinespaciado"/>
              <w:jc w:val="both"/>
              <w:rPr>
                <w:rFonts w:ascii="Arial" w:hAnsi="Arial" w:cs="Arial"/>
                <w:bCs/>
                <w:sz w:val="18"/>
                <w:szCs w:val="18"/>
                <w:lang w:val="es-CR" w:eastAsia="en-US"/>
              </w:rPr>
            </w:pPr>
          </w:p>
        </w:tc>
      </w:tr>
      <w:tr w:rsidR="005871EB" w:rsidRPr="000B1005" w14:paraId="55C2F271" w14:textId="77777777" w:rsidTr="00C164F7">
        <w:trPr>
          <w:trHeight w:val="240"/>
        </w:trPr>
        <w:tc>
          <w:tcPr>
            <w:tcW w:w="1985" w:type="dxa"/>
            <w:vMerge/>
          </w:tcPr>
          <w:p w14:paraId="1932F43B" w14:textId="77777777" w:rsidR="005871EB" w:rsidRPr="000B1005" w:rsidRDefault="005871EB" w:rsidP="00C164F7">
            <w:pPr>
              <w:pStyle w:val="Sinespaciado"/>
              <w:jc w:val="both"/>
              <w:rPr>
                <w:rFonts w:ascii="Arial" w:hAnsi="Arial" w:cs="Arial"/>
                <w:b/>
                <w:bCs/>
                <w:sz w:val="18"/>
                <w:szCs w:val="18"/>
                <w:lang w:val="es-CR" w:eastAsia="en-US"/>
              </w:rPr>
            </w:pPr>
          </w:p>
        </w:tc>
        <w:tc>
          <w:tcPr>
            <w:tcW w:w="1851" w:type="dxa"/>
          </w:tcPr>
          <w:p w14:paraId="52D031E8" w14:textId="77777777" w:rsidR="005871EB" w:rsidRPr="000B1005" w:rsidRDefault="005871EB" w:rsidP="00C164F7">
            <w:pPr>
              <w:pStyle w:val="Sinespaciado"/>
              <w:jc w:val="both"/>
              <w:rPr>
                <w:rFonts w:ascii="Arial" w:hAnsi="Arial" w:cs="Arial"/>
                <w:b/>
                <w:bCs/>
                <w:sz w:val="18"/>
                <w:szCs w:val="18"/>
                <w:lang w:eastAsia="en-US"/>
              </w:rPr>
            </w:pPr>
            <w:r w:rsidRPr="000B1005">
              <w:rPr>
                <w:rFonts w:ascii="Arial" w:hAnsi="Arial" w:cs="Arial"/>
                <w:b/>
                <w:bCs/>
                <w:sz w:val="18"/>
                <w:szCs w:val="18"/>
                <w:lang w:eastAsia="en-US"/>
              </w:rPr>
              <w:t>Temática</w:t>
            </w:r>
          </w:p>
        </w:tc>
        <w:tc>
          <w:tcPr>
            <w:tcW w:w="5208" w:type="dxa"/>
          </w:tcPr>
          <w:p w14:paraId="18176D25" w14:textId="6591381D" w:rsidR="005871EB" w:rsidRPr="000B1005" w:rsidRDefault="004F6FD9" w:rsidP="00C164F7">
            <w:pPr>
              <w:pStyle w:val="Sinespaciado"/>
              <w:jc w:val="both"/>
              <w:rPr>
                <w:rFonts w:ascii="Arial" w:hAnsi="Arial" w:cs="Arial"/>
                <w:bCs/>
                <w:sz w:val="18"/>
                <w:szCs w:val="18"/>
                <w:lang w:val="es-CR" w:eastAsia="en-US"/>
              </w:rPr>
            </w:pPr>
            <w:r>
              <w:rPr>
                <w:rFonts w:ascii="Arial" w:hAnsi="Arial" w:cs="Arial"/>
                <w:bCs/>
                <w:sz w:val="18"/>
                <w:szCs w:val="18"/>
                <w:lang w:val="es-CR" w:eastAsia="en-US"/>
              </w:rPr>
              <w:t xml:space="preserve">Control migratorio </w:t>
            </w:r>
          </w:p>
        </w:tc>
      </w:tr>
      <w:tr w:rsidR="005871EB" w:rsidRPr="000B1005" w14:paraId="2E8FF32E" w14:textId="77777777" w:rsidTr="004F6FD9">
        <w:trPr>
          <w:trHeight w:val="350"/>
        </w:trPr>
        <w:tc>
          <w:tcPr>
            <w:tcW w:w="3836" w:type="dxa"/>
            <w:gridSpan w:val="2"/>
            <w:shd w:val="clear" w:color="auto" w:fill="auto"/>
            <w:hideMark/>
          </w:tcPr>
          <w:p w14:paraId="32DBB643" w14:textId="77777777" w:rsidR="005871EB" w:rsidRPr="000B1005" w:rsidRDefault="005871EB" w:rsidP="00C164F7">
            <w:pPr>
              <w:pStyle w:val="Sinespaciado"/>
              <w:jc w:val="both"/>
              <w:rPr>
                <w:rFonts w:ascii="Arial" w:hAnsi="Arial" w:cs="Arial"/>
                <w:b/>
                <w:bCs/>
                <w:sz w:val="18"/>
                <w:szCs w:val="18"/>
                <w:lang w:eastAsia="en-US"/>
              </w:rPr>
            </w:pPr>
            <w:r w:rsidRPr="000B1005">
              <w:rPr>
                <w:rFonts w:ascii="Arial" w:hAnsi="Arial" w:cs="Arial"/>
                <w:b/>
                <w:sz w:val="18"/>
                <w:szCs w:val="18"/>
                <w:lang w:eastAsia="en-US"/>
              </w:rPr>
              <w:t>Línea base</w:t>
            </w:r>
          </w:p>
        </w:tc>
        <w:tc>
          <w:tcPr>
            <w:tcW w:w="5208" w:type="dxa"/>
            <w:shd w:val="clear" w:color="auto" w:fill="auto"/>
          </w:tcPr>
          <w:p w14:paraId="45E2F2F8" w14:textId="04454508" w:rsidR="005871EB" w:rsidRPr="000B1005" w:rsidRDefault="004F6FD9" w:rsidP="00C164F7">
            <w:pPr>
              <w:pStyle w:val="Sinespaciado"/>
              <w:jc w:val="both"/>
              <w:rPr>
                <w:rFonts w:ascii="Arial" w:hAnsi="Arial" w:cs="Arial"/>
                <w:sz w:val="18"/>
                <w:szCs w:val="18"/>
                <w:lang w:eastAsia="en-US"/>
              </w:rPr>
            </w:pPr>
            <w:r w:rsidRPr="004F6FD9">
              <w:rPr>
                <w:rFonts w:ascii="Arial" w:hAnsi="Arial" w:cs="Arial"/>
                <w:sz w:val="18"/>
                <w:szCs w:val="18"/>
                <w:lang w:eastAsia="en-US"/>
              </w:rPr>
              <w:t>8.590.088</w:t>
            </w:r>
          </w:p>
        </w:tc>
      </w:tr>
      <w:tr w:rsidR="005871EB" w:rsidRPr="000B1005" w14:paraId="79EB9BCC" w14:textId="77777777" w:rsidTr="00C164F7">
        <w:trPr>
          <w:trHeight w:val="291"/>
        </w:trPr>
        <w:tc>
          <w:tcPr>
            <w:tcW w:w="3836" w:type="dxa"/>
            <w:gridSpan w:val="2"/>
            <w:hideMark/>
          </w:tcPr>
          <w:p w14:paraId="6370F271" w14:textId="77777777" w:rsidR="005871EB" w:rsidRPr="000B1005" w:rsidRDefault="005871EB" w:rsidP="00C164F7">
            <w:pPr>
              <w:pStyle w:val="Sinespaciado"/>
              <w:jc w:val="both"/>
              <w:rPr>
                <w:rFonts w:ascii="Arial" w:hAnsi="Arial" w:cs="Arial"/>
                <w:b/>
                <w:bCs/>
                <w:sz w:val="18"/>
                <w:szCs w:val="18"/>
                <w:lang w:eastAsia="en-US"/>
              </w:rPr>
            </w:pPr>
            <w:r w:rsidRPr="000B1005">
              <w:rPr>
                <w:rFonts w:ascii="Arial" w:hAnsi="Arial" w:cs="Arial"/>
                <w:b/>
                <w:sz w:val="18"/>
                <w:szCs w:val="18"/>
                <w:lang w:eastAsia="en-US"/>
              </w:rPr>
              <w:t>Meta</w:t>
            </w:r>
          </w:p>
        </w:tc>
        <w:tc>
          <w:tcPr>
            <w:tcW w:w="5208" w:type="dxa"/>
            <w:hideMark/>
          </w:tcPr>
          <w:p w14:paraId="67BA8776" w14:textId="75B7BCA5" w:rsidR="005871EB" w:rsidRPr="000B1005" w:rsidRDefault="004F6FD9" w:rsidP="004F6FD9">
            <w:pPr>
              <w:pStyle w:val="Sinespaciado"/>
              <w:jc w:val="both"/>
              <w:rPr>
                <w:rFonts w:ascii="Arial" w:hAnsi="Arial" w:cs="Arial"/>
                <w:sz w:val="18"/>
                <w:szCs w:val="18"/>
                <w:lang w:eastAsia="en-US"/>
              </w:rPr>
            </w:pPr>
            <w:r>
              <w:rPr>
                <w:rFonts w:ascii="Arial" w:hAnsi="Arial" w:cs="Arial"/>
                <w:sz w:val="18"/>
                <w:szCs w:val="18"/>
                <w:lang w:eastAsia="en-US"/>
              </w:rPr>
              <w:t>8.500.000</w:t>
            </w:r>
          </w:p>
        </w:tc>
      </w:tr>
      <w:tr w:rsidR="005871EB" w:rsidRPr="000B1005" w14:paraId="639D6819" w14:textId="77777777" w:rsidTr="00C164F7">
        <w:trPr>
          <w:trHeight w:val="356"/>
        </w:trPr>
        <w:tc>
          <w:tcPr>
            <w:tcW w:w="3836" w:type="dxa"/>
            <w:gridSpan w:val="2"/>
            <w:hideMark/>
          </w:tcPr>
          <w:p w14:paraId="5EC4CA75" w14:textId="77777777" w:rsidR="005871EB" w:rsidRPr="000B1005" w:rsidRDefault="005871EB" w:rsidP="00C164F7">
            <w:pPr>
              <w:pStyle w:val="Sinespaciado"/>
              <w:jc w:val="both"/>
              <w:rPr>
                <w:rFonts w:ascii="Arial" w:hAnsi="Arial" w:cs="Arial"/>
                <w:b/>
                <w:bCs/>
                <w:sz w:val="18"/>
                <w:szCs w:val="18"/>
                <w:lang w:eastAsia="en-US"/>
              </w:rPr>
            </w:pPr>
            <w:r w:rsidRPr="000B1005">
              <w:rPr>
                <w:rFonts w:ascii="Arial" w:hAnsi="Arial" w:cs="Arial"/>
                <w:b/>
                <w:bCs/>
                <w:sz w:val="18"/>
                <w:szCs w:val="18"/>
                <w:lang w:eastAsia="en-US"/>
              </w:rPr>
              <w:t xml:space="preserve">Periodicidad </w:t>
            </w:r>
          </w:p>
        </w:tc>
        <w:tc>
          <w:tcPr>
            <w:tcW w:w="5208" w:type="dxa"/>
            <w:hideMark/>
          </w:tcPr>
          <w:p w14:paraId="3E97D354" w14:textId="77777777" w:rsidR="005871EB" w:rsidRPr="000B1005" w:rsidRDefault="005871EB" w:rsidP="00C164F7">
            <w:pPr>
              <w:pStyle w:val="Sinespaciado"/>
              <w:jc w:val="both"/>
              <w:rPr>
                <w:rFonts w:ascii="Arial" w:hAnsi="Arial" w:cs="Arial"/>
                <w:sz w:val="18"/>
                <w:szCs w:val="18"/>
                <w:lang w:eastAsia="en-US"/>
              </w:rPr>
            </w:pPr>
            <w:r w:rsidRPr="000B1005">
              <w:rPr>
                <w:rFonts w:ascii="Arial" w:hAnsi="Arial" w:cs="Arial"/>
                <w:sz w:val="18"/>
                <w:szCs w:val="18"/>
                <w:lang w:eastAsia="en-US"/>
              </w:rPr>
              <w:t>Anual, semestral</w:t>
            </w:r>
          </w:p>
          <w:p w14:paraId="61931BC6" w14:textId="77777777" w:rsidR="005871EB" w:rsidRPr="000B1005" w:rsidRDefault="005871EB" w:rsidP="00C164F7">
            <w:pPr>
              <w:pStyle w:val="Sinespaciado"/>
              <w:jc w:val="both"/>
              <w:rPr>
                <w:rFonts w:ascii="Arial" w:hAnsi="Arial" w:cs="Arial"/>
                <w:sz w:val="18"/>
                <w:szCs w:val="18"/>
                <w:lang w:eastAsia="en-US"/>
              </w:rPr>
            </w:pPr>
          </w:p>
        </w:tc>
      </w:tr>
      <w:tr w:rsidR="005871EB" w:rsidRPr="000B1005" w14:paraId="1FC19FC4" w14:textId="77777777" w:rsidTr="00C164F7">
        <w:trPr>
          <w:trHeight w:val="280"/>
        </w:trPr>
        <w:tc>
          <w:tcPr>
            <w:tcW w:w="3836" w:type="dxa"/>
            <w:gridSpan w:val="2"/>
            <w:hideMark/>
          </w:tcPr>
          <w:p w14:paraId="28AF79E0" w14:textId="77777777" w:rsidR="005871EB" w:rsidRPr="000B1005" w:rsidRDefault="005871EB" w:rsidP="00C164F7">
            <w:pPr>
              <w:pStyle w:val="Sinespaciado"/>
              <w:jc w:val="both"/>
              <w:rPr>
                <w:rFonts w:ascii="Arial" w:hAnsi="Arial" w:cs="Arial"/>
                <w:b/>
                <w:bCs/>
                <w:sz w:val="18"/>
                <w:szCs w:val="18"/>
                <w:lang w:eastAsia="en-US"/>
              </w:rPr>
            </w:pPr>
            <w:r w:rsidRPr="000B1005">
              <w:rPr>
                <w:rFonts w:ascii="Arial" w:hAnsi="Arial" w:cs="Arial"/>
                <w:b/>
                <w:bCs/>
                <w:sz w:val="18"/>
                <w:szCs w:val="18"/>
                <w:lang w:eastAsia="en-US"/>
              </w:rPr>
              <w:t>Fuente de información</w:t>
            </w:r>
          </w:p>
        </w:tc>
        <w:tc>
          <w:tcPr>
            <w:tcW w:w="5208" w:type="dxa"/>
          </w:tcPr>
          <w:p w14:paraId="6EE34457" w14:textId="77777777" w:rsidR="005871EB" w:rsidRPr="000B1005" w:rsidRDefault="005871EB" w:rsidP="00C164F7">
            <w:pPr>
              <w:jc w:val="both"/>
              <w:rPr>
                <w:rFonts w:ascii="Arial" w:hAnsi="Arial" w:cs="Arial"/>
                <w:sz w:val="18"/>
                <w:szCs w:val="18"/>
                <w:lang w:eastAsia="en-US"/>
              </w:rPr>
            </w:pPr>
            <w:r w:rsidRPr="000B1005">
              <w:rPr>
                <w:rFonts w:ascii="Arial" w:hAnsi="Arial" w:cs="Arial"/>
                <w:sz w:val="18"/>
                <w:szCs w:val="18"/>
                <w:lang w:eastAsia="en-US"/>
              </w:rPr>
              <w:t>Dirección General de Migración y Extranjería</w:t>
            </w:r>
          </w:p>
        </w:tc>
      </w:tr>
      <w:tr w:rsidR="005871EB" w:rsidRPr="000B1005" w14:paraId="05CD4957" w14:textId="77777777" w:rsidTr="00C164F7">
        <w:trPr>
          <w:trHeight w:val="290"/>
        </w:trPr>
        <w:tc>
          <w:tcPr>
            <w:tcW w:w="3836" w:type="dxa"/>
            <w:gridSpan w:val="2"/>
            <w:hideMark/>
          </w:tcPr>
          <w:p w14:paraId="621AD3E1" w14:textId="77777777" w:rsidR="005871EB" w:rsidRPr="000B1005" w:rsidRDefault="005871EB" w:rsidP="00C164F7">
            <w:pPr>
              <w:pStyle w:val="Sinespaciado"/>
              <w:jc w:val="both"/>
              <w:rPr>
                <w:rFonts w:ascii="Arial" w:hAnsi="Arial" w:cs="Arial"/>
                <w:b/>
                <w:bCs/>
                <w:sz w:val="18"/>
                <w:szCs w:val="18"/>
                <w:lang w:eastAsia="en-US"/>
              </w:rPr>
            </w:pPr>
            <w:r w:rsidRPr="000B1005">
              <w:rPr>
                <w:rFonts w:ascii="Arial" w:hAnsi="Arial" w:cs="Arial"/>
                <w:b/>
                <w:sz w:val="18"/>
                <w:szCs w:val="18"/>
                <w:lang w:eastAsia="en-US"/>
              </w:rPr>
              <w:t>Clasificación</w:t>
            </w:r>
          </w:p>
        </w:tc>
        <w:tc>
          <w:tcPr>
            <w:tcW w:w="5208" w:type="dxa"/>
            <w:hideMark/>
          </w:tcPr>
          <w:p w14:paraId="3A3F48FD" w14:textId="77777777" w:rsidR="005871EB" w:rsidRPr="000B1005" w:rsidRDefault="005871EB" w:rsidP="00C164F7">
            <w:pPr>
              <w:pStyle w:val="Sinespaciado"/>
              <w:jc w:val="both"/>
              <w:rPr>
                <w:rFonts w:ascii="Arial" w:hAnsi="Arial" w:cs="Arial"/>
                <w:bCs/>
                <w:sz w:val="18"/>
                <w:szCs w:val="18"/>
                <w:lang w:eastAsia="en-US"/>
              </w:rPr>
            </w:pPr>
            <w:r w:rsidRPr="000B1005">
              <w:rPr>
                <w:rFonts w:ascii="Arial" w:hAnsi="Arial" w:cs="Arial"/>
                <w:bCs/>
                <w:sz w:val="18"/>
                <w:szCs w:val="18"/>
                <w:lang w:eastAsia="en-US"/>
              </w:rPr>
              <w:t>( ) Impacto.</w:t>
            </w:r>
          </w:p>
          <w:p w14:paraId="28DFDB1E" w14:textId="77777777" w:rsidR="005871EB" w:rsidRPr="000B1005" w:rsidRDefault="005871EB" w:rsidP="00C164F7">
            <w:pPr>
              <w:pStyle w:val="Sinespaciado"/>
              <w:jc w:val="both"/>
              <w:rPr>
                <w:rFonts w:ascii="Arial" w:hAnsi="Arial" w:cs="Arial"/>
                <w:bCs/>
                <w:sz w:val="18"/>
                <w:szCs w:val="18"/>
                <w:lang w:eastAsia="en-US"/>
              </w:rPr>
            </w:pPr>
            <w:r w:rsidRPr="000B1005">
              <w:rPr>
                <w:rFonts w:ascii="Arial" w:hAnsi="Arial" w:cs="Arial"/>
                <w:bCs/>
                <w:sz w:val="18"/>
                <w:szCs w:val="18"/>
                <w:lang w:eastAsia="en-US"/>
              </w:rPr>
              <w:t>( ) Efecto.</w:t>
            </w:r>
          </w:p>
          <w:p w14:paraId="2EE5D322" w14:textId="77777777" w:rsidR="005871EB" w:rsidRPr="000B1005" w:rsidRDefault="005871EB" w:rsidP="00C164F7">
            <w:pPr>
              <w:pStyle w:val="Sinespaciado"/>
              <w:jc w:val="both"/>
              <w:rPr>
                <w:rFonts w:ascii="Arial" w:hAnsi="Arial" w:cs="Arial"/>
                <w:bCs/>
                <w:sz w:val="18"/>
                <w:szCs w:val="18"/>
                <w:lang w:eastAsia="en-US"/>
              </w:rPr>
            </w:pPr>
            <w:r w:rsidRPr="000B1005">
              <w:rPr>
                <w:rFonts w:ascii="Arial" w:hAnsi="Arial" w:cs="Arial"/>
                <w:bCs/>
                <w:sz w:val="18"/>
                <w:szCs w:val="18"/>
                <w:lang w:eastAsia="en-US"/>
              </w:rPr>
              <w:t>(X) Producto.</w:t>
            </w:r>
          </w:p>
          <w:p w14:paraId="41E192E6" w14:textId="77777777" w:rsidR="005871EB" w:rsidRPr="000B1005" w:rsidRDefault="005871EB" w:rsidP="00C164F7">
            <w:pPr>
              <w:pStyle w:val="Sinespaciado"/>
              <w:jc w:val="both"/>
              <w:rPr>
                <w:rFonts w:ascii="Arial" w:hAnsi="Arial" w:cs="Arial"/>
                <w:bCs/>
                <w:sz w:val="18"/>
                <w:szCs w:val="18"/>
                <w:lang w:eastAsia="en-US"/>
              </w:rPr>
            </w:pPr>
          </w:p>
        </w:tc>
      </w:tr>
      <w:tr w:rsidR="005871EB" w:rsidRPr="000B1005" w14:paraId="26F8C10F" w14:textId="77777777" w:rsidTr="00C164F7">
        <w:trPr>
          <w:trHeight w:val="393"/>
        </w:trPr>
        <w:tc>
          <w:tcPr>
            <w:tcW w:w="3836" w:type="dxa"/>
            <w:gridSpan w:val="2"/>
            <w:hideMark/>
          </w:tcPr>
          <w:p w14:paraId="2F834288" w14:textId="77777777" w:rsidR="005871EB" w:rsidRPr="000B1005" w:rsidRDefault="005871EB" w:rsidP="00C164F7">
            <w:pPr>
              <w:pStyle w:val="Sinespaciado"/>
              <w:jc w:val="both"/>
              <w:rPr>
                <w:rFonts w:ascii="Arial" w:hAnsi="Arial" w:cs="Arial"/>
                <w:b/>
                <w:sz w:val="18"/>
                <w:szCs w:val="18"/>
                <w:lang w:eastAsia="en-US"/>
              </w:rPr>
            </w:pPr>
            <w:r w:rsidRPr="000B1005">
              <w:rPr>
                <w:rFonts w:ascii="Arial" w:hAnsi="Arial" w:cs="Arial"/>
                <w:b/>
                <w:sz w:val="18"/>
                <w:szCs w:val="18"/>
                <w:lang w:eastAsia="en-US"/>
              </w:rPr>
              <w:t>Tipo de operación estadística</w:t>
            </w:r>
          </w:p>
          <w:p w14:paraId="599C3086" w14:textId="77777777" w:rsidR="005871EB" w:rsidRPr="000B1005" w:rsidRDefault="005871EB" w:rsidP="00C164F7">
            <w:pPr>
              <w:pStyle w:val="Sinespaciado"/>
              <w:jc w:val="both"/>
              <w:rPr>
                <w:rFonts w:ascii="Arial" w:hAnsi="Arial" w:cs="Arial"/>
                <w:b/>
                <w:bCs/>
                <w:sz w:val="18"/>
                <w:szCs w:val="18"/>
                <w:lang w:eastAsia="en-US"/>
              </w:rPr>
            </w:pPr>
          </w:p>
        </w:tc>
        <w:tc>
          <w:tcPr>
            <w:tcW w:w="5208" w:type="dxa"/>
            <w:hideMark/>
          </w:tcPr>
          <w:p w14:paraId="57FE6BB4" w14:textId="77777777" w:rsidR="005871EB" w:rsidRPr="000B1005" w:rsidRDefault="005871EB" w:rsidP="00C164F7">
            <w:pPr>
              <w:pStyle w:val="Sinespaciado"/>
              <w:jc w:val="both"/>
              <w:rPr>
                <w:rFonts w:ascii="Arial" w:hAnsi="Arial" w:cs="Arial"/>
                <w:bCs/>
                <w:sz w:val="18"/>
                <w:szCs w:val="18"/>
                <w:lang w:eastAsia="en-US"/>
              </w:rPr>
            </w:pPr>
            <w:r w:rsidRPr="000B1005">
              <w:rPr>
                <w:rFonts w:ascii="Arial" w:hAnsi="Arial" w:cs="Arial"/>
                <w:bCs/>
                <w:sz w:val="18"/>
                <w:szCs w:val="18"/>
                <w:lang w:eastAsia="en-US"/>
              </w:rPr>
              <w:t xml:space="preserve">Registro administrativo.  </w:t>
            </w:r>
          </w:p>
          <w:p w14:paraId="5676CF3A" w14:textId="77777777" w:rsidR="005871EB" w:rsidRPr="000B1005" w:rsidRDefault="005871EB" w:rsidP="00C164F7">
            <w:pPr>
              <w:pStyle w:val="Sinespaciado"/>
              <w:jc w:val="both"/>
              <w:rPr>
                <w:rFonts w:ascii="Arial" w:hAnsi="Arial" w:cs="Arial"/>
                <w:sz w:val="18"/>
                <w:szCs w:val="18"/>
                <w:lang w:eastAsia="en-US"/>
              </w:rPr>
            </w:pPr>
          </w:p>
        </w:tc>
      </w:tr>
      <w:tr w:rsidR="005871EB" w:rsidRPr="000B1005" w14:paraId="25D36E6C" w14:textId="77777777" w:rsidTr="00C164F7">
        <w:trPr>
          <w:trHeight w:val="79"/>
        </w:trPr>
        <w:tc>
          <w:tcPr>
            <w:tcW w:w="3836" w:type="dxa"/>
            <w:gridSpan w:val="2"/>
            <w:hideMark/>
          </w:tcPr>
          <w:p w14:paraId="30131FE3" w14:textId="77777777" w:rsidR="005871EB" w:rsidRPr="000B1005" w:rsidRDefault="005871EB" w:rsidP="00C164F7">
            <w:pPr>
              <w:pStyle w:val="Sinespaciado"/>
              <w:jc w:val="both"/>
              <w:rPr>
                <w:rFonts w:ascii="Arial" w:hAnsi="Arial" w:cs="Arial"/>
                <w:b/>
                <w:bCs/>
                <w:sz w:val="18"/>
                <w:szCs w:val="18"/>
                <w:lang w:eastAsia="en-US"/>
              </w:rPr>
            </w:pPr>
            <w:r w:rsidRPr="000B1005">
              <w:rPr>
                <w:rFonts w:ascii="Arial" w:hAnsi="Arial" w:cs="Arial"/>
                <w:b/>
                <w:sz w:val="18"/>
                <w:szCs w:val="18"/>
                <w:lang w:eastAsia="en-US"/>
              </w:rPr>
              <w:t>Comentarios generales</w:t>
            </w:r>
          </w:p>
        </w:tc>
        <w:tc>
          <w:tcPr>
            <w:tcW w:w="5208" w:type="dxa"/>
            <w:hideMark/>
          </w:tcPr>
          <w:p w14:paraId="68BB0D39" w14:textId="71B043E0" w:rsidR="005871EB" w:rsidRPr="000B1005" w:rsidRDefault="004F6FD9" w:rsidP="00C164F7">
            <w:pPr>
              <w:pStyle w:val="Sinespaciado"/>
              <w:jc w:val="both"/>
              <w:rPr>
                <w:rFonts w:ascii="Arial" w:hAnsi="Arial" w:cs="Arial"/>
                <w:sz w:val="18"/>
                <w:szCs w:val="18"/>
                <w:lang w:val="es-CR" w:eastAsia="en-US"/>
              </w:rPr>
            </w:pPr>
            <w:r>
              <w:rPr>
                <w:rFonts w:ascii="Arial" w:hAnsi="Arial" w:cs="Arial"/>
                <w:sz w:val="18"/>
                <w:szCs w:val="18"/>
                <w:lang w:val="es-CR" w:eastAsia="en-US"/>
              </w:rPr>
              <w:t xml:space="preserve">El ejercicio del control migratorio es vital, le corresponde a la DGME definir quién ingresa al país, quién sale y quién permanece. </w:t>
            </w:r>
          </w:p>
          <w:p w14:paraId="6AF721AA" w14:textId="77777777" w:rsidR="005871EB" w:rsidRPr="000B1005" w:rsidRDefault="005871EB" w:rsidP="00C164F7">
            <w:pPr>
              <w:pStyle w:val="Sinespaciado"/>
              <w:jc w:val="both"/>
              <w:rPr>
                <w:rFonts w:ascii="Arial" w:hAnsi="Arial" w:cs="Arial"/>
                <w:sz w:val="18"/>
                <w:szCs w:val="18"/>
                <w:lang w:val="es-CR" w:eastAsia="en-US"/>
              </w:rPr>
            </w:pPr>
          </w:p>
        </w:tc>
      </w:tr>
    </w:tbl>
    <w:p w14:paraId="379F84C4" w14:textId="7DB52FA9" w:rsidR="005871EB" w:rsidRPr="000B1005" w:rsidRDefault="005871EB" w:rsidP="00F75C1E">
      <w:pPr>
        <w:pStyle w:val="Prrafodelista"/>
        <w:autoSpaceDE w:val="0"/>
        <w:autoSpaceDN w:val="0"/>
        <w:adjustRightInd w:val="0"/>
        <w:jc w:val="both"/>
        <w:rPr>
          <w:rFonts w:ascii="Arial" w:eastAsia="Calibri" w:hAnsi="Arial" w:cs="Arial"/>
          <w:sz w:val="18"/>
          <w:szCs w:val="18"/>
          <w:lang w:val="es-CR" w:eastAsia="en-US"/>
        </w:rPr>
      </w:pPr>
    </w:p>
    <w:p w14:paraId="2AF26C25" w14:textId="312B83C3" w:rsidR="005871EB" w:rsidRPr="000B1005" w:rsidRDefault="005871EB" w:rsidP="00F75C1E">
      <w:pPr>
        <w:pStyle w:val="Prrafodelista"/>
        <w:autoSpaceDE w:val="0"/>
        <w:autoSpaceDN w:val="0"/>
        <w:adjustRightInd w:val="0"/>
        <w:jc w:val="both"/>
        <w:rPr>
          <w:rFonts w:ascii="Arial" w:eastAsia="Calibri" w:hAnsi="Arial" w:cs="Arial"/>
          <w:sz w:val="18"/>
          <w:szCs w:val="18"/>
          <w:lang w:val="es-CR" w:eastAsia="en-US"/>
        </w:rPr>
      </w:pPr>
    </w:p>
    <w:p w14:paraId="6D6A8BC8" w14:textId="5A9380DE" w:rsidR="005871EB" w:rsidRDefault="005871EB" w:rsidP="00F75C1E">
      <w:pPr>
        <w:pStyle w:val="Prrafodelista"/>
        <w:autoSpaceDE w:val="0"/>
        <w:autoSpaceDN w:val="0"/>
        <w:adjustRightInd w:val="0"/>
        <w:jc w:val="both"/>
        <w:rPr>
          <w:rFonts w:ascii="Tahoma" w:eastAsia="Calibri" w:hAnsi="Tahoma" w:cs="Tahoma"/>
          <w:sz w:val="20"/>
          <w:szCs w:val="20"/>
          <w:lang w:val="es-CR" w:eastAsia="en-US"/>
        </w:rPr>
      </w:pPr>
    </w:p>
    <w:p w14:paraId="67C39E30" w14:textId="56987399" w:rsidR="000B1005" w:rsidRDefault="000B1005" w:rsidP="00F75C1E">
      <w:pPr>
        <w:pStyle w:val="Prrafodelista"/>
        <w:autoSpaceDE w:val="0"/>
        <w:autoSpaceDN w:val="0"/>
        <w:adjustRightInd w:val="0"/>
        <w:jc w:val="both"/>
        <w:rPr>
          <w:rFonts w:ascii="Tahoma" w:eastAsia="Calibri" w:hAnsi="Tahoma" w:cs="Tahoma"/>
          <w:sz w:val="20"/>
          <w:szCs w:val="20"/>
          <w:lang w:val="es-CR" w:eastAsia="en-US"/>
        </w:rPr>
      </w:pPr>
    </w:p>
    <w:p w14:paraId="1CEC3232" w14:textId="2C4E5AF8" w:rsidR="005871EB" w:rsidRPr="000B1005" w:rsidRDefault="005871EB" w:rsidP="00F75C1E">
      <w:pPr>
        <w:pStyle w:val="Prrafodelista"/>
        <w:autoSpaceDE w:val="0"/>
        <w:autoSpaceDN w:val="0"/>
        <w:adjustRightInd w:val="0"/>
        <w:jc w:val="both"/>
        <w:rPr>
          <w:rFonts w:ascii="Arial" w:eastAsia="Calibri" w:hAnsi="Arial" w:cs="Arial"/>
          <w:sz w:val="18"/>
          <w:szCs w:val="18"/>
          <w:lang w:val="es-CR" w:eastAsia="en-US"/>
        </w:rPr>
      </w:pPr>
    </w:p>
    <w:p w14:paraId="10C7F5AB" w14:textId="48094C22" w:rsidR="00752CE9" w:rsidRPr="000B1005" w:rsidRDefault="005871EB" w:rsidP="005871EB">
      <w:pPr>
        <w:autoSpaceDE w:val="0"/>
        <w:autoSpaceDN w:val="0"/>
        <w:adjustRightInd w:val="0"/>
        <w:jc w:val="both"/>
        <w:rPr>
          <w:rFonts w:ascii="Arial" w:eastAsia="Calibri" w:hAnsi="Arial" w:cs="Arial"/>
          <w:b/>
          <w:bCs/>
          <w:sz w:val="18"/>
          <w:szCs w:val="18"/>
          <w:lang w:val="es-CR" w:eastAsia="en-US"/>
        </w:rPr>
      </w:pPr>
      <w:r w:rsidRPr="000B1005">
        <w:rPr>
          <w:rFonts w:ascii="Arial" w:eastAsia="Calibri" w:hAnsi="Arial" w:cs="Arial"/>
          <w:b/>
          <w:bCs/>
          <w:sz w:val="18"/>
          <w:szCs w:val="18"/>
          <w:lang w:val="es-CR" w:eastAsia="en-US"/>
        </w:rPr>
        <w:t>Ficha técnica del indicador: P.03.03. Cantidad de pasaportes emitidos</w:t>
      </w:r>
    </w:p>
    <w:p w14:paraId="62286CDF" w14:textId="77777777" w:rsidR="00752CE9" w:rsidRPr="000B1005" w:rsidRDefault="00752CE9" w:rsidP="00752CE9">
      <w:pPr>
        <w:pStyle w:val="Prrafodelista"/>
        <w:autoSpaceDE w:val="0"/>
        <w:autoSpaceDN w:val="0"/>
        <w:adjustRightInd w:val="0"/>
        <w:jc w:val="both"/>
        <w:rPr>
          <w:rFonts w:ascii="Arial" w:eastAsia="Calibri" w:hAnsi="Arial" w:cs="Arial"/>
          <w:sz w:val="18"/>
          <w:szCs w:val="18"/>
          <w:lang w:val="es-CR" w:eastAsia="en-US"/>
        </w:rPr>
      </w:pPr>
    </w:p>
    <w:tbl>
      <w:tblPr>
        <w:tblStyle w:val="GFATableGrid1"/>
        <w:tblW w:w="9044" w:type="dxa"/>
        <w:tblInd w:w="-5" w:type="dxa"/>
        <w:tblLook w:val="01E0" w:firstRow="1" w:lastRow="1" w:firstColumn="1" w:lastColumn="1" w:noHBand="0" w:noVBand="0"/>
      </w:tblPr>
      <w:tblGrid>
        <w:gridCol w:w="1985"/>
        <w:gridCol w:w="1851"/>
        <w:gridCol w:w="5208"/>
      </w:tblGrid>
      <w:tr w:rsidR="00752CE9" w:rsidRPr="000B1005" w14:paraId="187B822A" w14:textId="77777777" w:rsidTr="00D21020">
        <w:trPr>
          <w:trHeight w:val="325"/>
          <w:tblHeader/>
        </w:trPr>
        <w:tc>
          <w:tcPr>
            <w:tcW w:w="3836" w:type="dxa"/>
            <w:gridSpan w:val="2"/>
            <w:shd w:val="clear" w:color="auto" w:fill="E7E6E6" w:themeFill="background2"/>
            <w:hideMark/>
          </w:tcPr>
          <w:p w14:paraId="43E5995A" w14:textId="77777777" w:rsidR="00752CE9" w:rsidRPr="000B1005" w:rsidRDefault="00752CE9" w:rsidP="006E15D5">
            <w:pPr>
              <w:pStyle w:val="Sinespaciado"/>
              <w:rPr>
                <w:rFonts w:ascii="Arial" w:hAnsi="Arial" w:cs="Arial"/>
                <w:b/>
                <w:bCs/>
                <w:sz w:val="18"/>
                <w:szCs w:val="18"/>
                <w:lang w:eastAsia="en-US"/>
              </w:rPr>
            </w:pPr>
            <w:r w:rsidRPr="000B1005">
              <w:rPr>
                <w:rFonts w:ascii="Arial" w:hAnsi="Arial" w:cs="Arial"/>
                <w:b/>
                <w:sz w:val="18"/>
                <w:szCs w:val="18"/>
                <w:lang w:eastAsia="en-US"/>
              </w:rPr>
              <w:t>Elemento</w:t>
            </w:r>
          </w:p>
        </w:tc>
        <w:tc>
          <w:tcPr>
            <w:tcW w:w="5208" w:type="dxa"/>
            <w:shd w:val="clear" w:color="auto" w:fill="E7E6E6" w:themeFill="background2"/>
            <w:hideMark/>
          </w:tcPr>
          <w:p w14:paraId="5A38F294" w14:textId="77777777" w:rsidR="00752CE9" w:rsidRPr="000B1005" w:rsidRDefault="00752CE9" w:rsidP="006E15D5">
            <w:pPr>
              <w:pStyle w:val="Sinespaciado"/>
              <w:rPr>
                <w:rFonts w:ascii="Arial" w:hAnsi="Arial" w:cs="Arial"/>
                <w:b/>
                <w:sz w:val="18"/>
                <w:szCs w:val="18"/>
                <w:lang w:eastAsia="en-US"/>
              </w:rPr>
            </w:pPr>
            <w:r w:rsidRPr="000B1005">
              <w:rPr>
                <w:rFonts w:ascii="Arial" w:hAnsi="Arial" w:cs="Arial"/>
                <w:b/>
                <w:sz w:val="18"/>
                <w:szCs w:val="18"/>
                <w:lang w:eastAsia="en-US"/>
              </w:rPr>
              <w:t>Descripción</w:t>
            </w:r>
          </w:p>
          <w:p w14:paraId="55BEEC49" w14:textId="77777777" w:rsidR="00752CE9" w:rsidRPr="000B1005" w:rsidRDefault="00752CE9" w:rsidP="006E15D5">
            <w:pPr>
              <w:pStyle w:val="Sinespaciado"/>
              <w:rPr>
                <w:rFonts w:ascii="Arial" w:hAnsi="Arial" w:cs="Arial"/>
                <w:b/>
                <w:bCs/>
                <w:sz w:val="18"/>
                <w:szCs w:val="18"/>
                <w:lang w:eastAsia="en-US"/>
              </w:rPr>
            </w:pPr>
          </w:p>
        </w:tc>
      </w:tr>
      <w:tr w:rsidR="00752CE9" w:rsidRPr="000B1005" w14:paraId="768CE724" w14:textId="77777777" w:rsidTr="00D21020">
        <w:trPr>
          <w:trHeight w:val="437"/>
        </w:trPr>
        <w:tc>
          <w:tcPr>
            <w:tcW w:w="3836" w:type="dxa"/>
            <w:gridSpan w:val="2"/>
          </w:tcPr>
          <w:p w14:paraId="553D5056" w14:textId="77777777" w:rsidR="00752CE9" w:rsidRPr="000B1005" w:rsidRDefault="00752CE9" w:rsidP="00522656">
            <w:pPr>
              <w:pStyle w:val="Sinespaciado"/>
              <w:jc w:val="both"/>
              <w:rPr>
                <w:rFonts w:ascii="Arial" w:hAnsi="Arial" w:cs="Arial"/>
                <w:b/>
                <w:sz w:val="18"/>
                <w:szCs w:val="18"/>
                <w:lang w:eastAsia="en-US"/>
              </w:rPr>
            </w:pPr>
            <w:r w:rsidRPr="000B1005">
              <w:rPr>
                <w:rFonts w:ascii="Arial" w:hAnsi="Arial" w:cs="Arial"/>
                <w:b/>
                <w:sz w:val="18"/>
                <w:szCs w:val="18"/>
                <w:lang w:eastAsia="en-US"/>
              </w:rPr>
              <w:t>Nombre del indicador</w:t>
            </w:r>
          </w:p>
        </w:tc>
        <w:tc>
          <w:tcPr>
            <w:tcW w:w="5208" w:type="dxa"/>
          </w:tcPr>
          <w:p w14:paraId="2C3FCD3C" w14:textId="77777777" w:rsidR="00F75C1E" w:rsidRPr="000B1005" w:rsidRDefault="00F75C1E" w:rsidP="00F75C1E">
            <w:pPr>
              <w:autoSpaceDE w:val="0"/>
              <w:autoSpaceDN w:val="0"/>
              <w:adjustRightInd w:val="0"/>
              <w:jc w:val="both"/>
              <w:rPr>
                <w:rFonts w:ascii="Arial" w:hAnsi="Arial" w:cs="Arial"/>
                <w:bCs/>
                <w:sz w:val="18"/>
                <w:szCs w:val="18"/>
                <w:lang w:val="es-CR" w:eastAsia="en-US"/>
              </w:rPr>
            </w:pPr>
            <w:r w:rsidRPr="000B1005">
              <w:rPr>
                <w:rFonts w:ascii="Arial" w:hAnsi="Arial" w:cs="Arial"/>
                <w:bCs/>
                <w:sz w:val="18"/>
                <w:szCs w:val="18"/>
                <w:lang w:val="es-CR" w:eastAsia="en-US"/>
              </w:rPr>
              <w:t>Emitir 250 mil pasaportes anuales</w:t>
            </w:r>
          </w:p>
          <w:p w14:paraId="26B1300B" w14:textId="77777777" w:rsidR="00752CE9" w:rsidRPr="000B1005" w:rsidRDefault="00752CE9" w:rsidP="00522656">
            <w:pPr>
              <w:pStyle w:val="Sinespaciado"/>
              <w:jc w:val="both"/>
              <w:rPr>
                <w:rFonts w:ascii="Arial" w:hAnsi="Arial" w:cs="Arial"/>
                <w:sz w:val="18"/>
                <w:szCs w:val="18"/>
                <w:lang w:val="es-CR" w:eastAsia="en-US"/>
              </w:rPr>
            </w:pPr>
          </w:p>
        </w:tc>
      </w:tr>
      <w:tr w:rsidR="00752CE9" w:rsidRPr="000B1005" w14:paraId="2C7FD0E9" w14:textId="77777777" w:rsidTr="00D21020">
        <w:trPr>
          <w:trHeight w:val="437"/>
        </w:trPr>
        <w:tc>
          <w:tcPr>
            <w:tcW w:w="3836" w:type="dxa"/>
            <w:gridSpan w:val="2"/>
            <w:hideMark/>
          </w:tcPr>
          <w:p w14:paraId="168C456B" w14:textId="77777777" w:rsidR="00752CE9" w:rsidRPr="000B1005" w:rsidRDefault="00752CE9" w:rsidP="00522656">
            <w:pPr>
              <w:pStyle w:val="Sinespaciado"/>
              <w:jc w:val="both"/>
              <w:rPr>
                <w:rFonts w:ascii="Arial" w:hAnsi="Arial" w:cs="Arial"/>
                <w:b/>
                <w:sz w:val="18"/>
                <w:szCs w:val="18"/>
                <w:lang w:val="es-CR" w:eastAsia="en-US"/>
              </w:rPr>
            </w:pPr>
            <w:r w:rsidRPr="000B1005">
              <w:rPr>
                <w:rFonts w:ascii="Arial" w:hAnsi="Arial" w:cs="Arial"/>
                <w:b/>
                <w:sz w:val="18"/>
                <w:szCs w:val="18"/>
                <w:lang w:val="es-CR" w:eastAsia="en-US"/>
              </w:rPr>
              <w:t>Definición conceptual</w:t>
            </w:r>
          </w:p>
        </w:tc>
        <w:tc>
          <w:tcPr>
            <w:tcW w:w="5208" w:type="dxa"/>
            <w:hideMark/>
          </w:tcPr>
          <w:p w14:paraId="2FAD7575" w14:textId="6AF277DA" w:rsidR="00752CE9" w:rsidRPr="000B1005" w:rsidRDefault="00D21020" w:rsidP="00522656">
            <w:pPr>
              <w:pStyle w:val="Sinespaciado"/>
              <w:jc w:val="both"/>
              <w:rPr>
                <w:rFonts w:ascii="Arial" w:hAnsi="Arial" w:cs="Arial"/>
                <w:bCs/>
                <w:sz w:val="18"/>
                <w:szCs w:val="18"/>
                <w:lang w:val="es-CR" w:eastAsia="en-US"/>
              </w:rPr>
            </w:pPr>
            <w:r w:rsidRPr="000B1005">
              <w:rPr>
                <w:rFonts w:ascii="Arial" w:hAnsi="Arial" w:cs="Arial"/>
                <w:bCs/>
                <w:sz w:val="18"/>
                <w:szCs w:val="18"/>
                <w:lang w:val="es-CR" w:eastAsia="en-US"/>
              </w:rPr>
              <w:t xml:space="preserve">Facilitar la libertad de tránsito que estable la Constitución Política para los nacionales es un derecho y la Dirección General de Migración y Extranjería lo realiza mediante el otorgamiento de un pasaporte. </w:t>
            </w:r>
            <w:r w:rsidR="00E81323" w:rsidRPr="000B1005">
              <w:rPr>
                <w:rFonts w:ascii="Arial" w:hAnsi="Arial" w:cs="Arial"/>
                <w:bCs/>
                <w:sz w:val="18"/>
                <w:szCs w:val="18"/>
                <w:lang w:val="es-CR" w:eastAsia="en-US"/>
              </w:rPr>
              <w:t xml:space="preserve">El pasaporte </w:t>
            </w:r>
            <w:r w:rsidRPr="000B1005">
              <w:rPr>
                <w:rFonts w:ascii="Arial" w:hAnsi="Arial" w:cs="Arial"/>
                <w:bCs/>
                <w:sz w:val="18"/>
                <w:szCs w:val="18"/>
                <w:lang w:val="es-CR" w:eastAsia="en-US"/>
              </w:rPr>
              <w:t>es el documento de viaje por excelencia y las credenciales que el</w:t>
            </w:r>
            <w:r w:rsidR="007734A0" w:rsidRPr="000B1005">
              <w:rPr>
                <w:rFonts w:ascii="Arial" w:hAnsi="Arial" w:cs="Arial"/>
                <w:bCs/>
                <w:sz w:val="18"/>
                <w:szCs w:val="18"/>
                <w:lang w:val="es-CR" w:eastAsia="en-US"/>
              </w:rPr>
              <w:t xml:space="preserve"> </w:t>
            </w:r>
            <w:r w:rsidRPr="000B1005">
              <w:rPr>
                <w:rFonts w:ascii="Arial" w:hAnsi="Arial" w:cs="Arial"/>
                <w:bCs/>
                <w:sz w:val="18"/>
                <w:szCs w:val="18"/>
                <w:lang w:val="es-CR" w:eastAsia="en-US"/>
              </w:rPr>
              <w:t>costarricense utiliza para desplazarse internacionalmente</w:t>
            </w:r>
            <w:r w:rsidR="007734A0" w:rsidRPr="000B1005">
              <w:rPr>
                <w:rFonts w:ascii="Arial" w:hAnsi="Arial" w:cs="Arial"/>
                <w:bCs/>
                <w:sz w:val="18"/>
                <w:szCs w:val="18"/>
                <w:lang w:val="es-CR" w:eastAsia="en-US"/>
              </w:rPr>
              <w:t xml:space="preserve"> de un país a otro</w:t>
            </w:r>
            <w:r w:rsidRPr="000B1005">
              <w:rPr>
                <w:rFonts w:ascii="Arial" w:hAnsi="Arial" w:cs="Arial"/>
                <w:bCs/>
                <w:sz w:val="18"/>
                <w:szCs w:val="18"/>
                <w:lang w:val="es-CR" w:eastAsia="en-US"/>
              </w:rPr>
              <w:t xml:space="preserve">. </w:t>
            </w:r>
            <w:r w:rsidR="007734A0" w:rsidRPr="000B1005">
              <w:rPr>
                <w:rFonts w:ascii="Arial" w:hAnsi="Arial" w:cs="Arial"/>
                <w:bCs/>
                <w:sz w:val="18"/>
                <w:szCs w:val="18"/>
                <w:lang w:val="es-CR" w:eastAsia="en-US"/>
              </w:rPr>
              <w:t xml:space="preserve"> </w:t>
            </w:r>
            <w:r w:rsidR="00752CE9" w:rsidRPr="000B1005">
              <w:rPr>
                <w:rFonts w:ascii="Arial" w:hAnsi="Arial" w:cs="Arial"/>
                <w:bCs/>
                <w:sz w:val="18"/>
                <w:szCs w:val="18"/>
                <w:lang w:val="es-CR" w:eastAsia="en-US"/>
              </w:rPr>
              <w:t>Este indica</w:t>
            </w:r>
            <w:r w:rsidR="00E81323" w:rsidRPr="000B1005">
              <w:rPr>
                <w:rFonts w:ascii="Arial" w:hAnsi="Arial" w:cs="Arial"/>
                <w:bCs/>
                <w:sz w:val="18"/>
                <w:szCs w:val="18"/>
                <w:lang w:val="es-CR" w:eastAsia="en-US"/>
              </w:rPr>
              <w:t xml:space="preserve">dor consiste en mostrar la cantidad de </w:t>
            </w:r>
            <w:r w:rsidR="007734A0" w:rsidRPr="000B1005">
              <w:rPr>
                <w:rFonts w:ascii="Arial" w:hAnsi="Arial" w:cs="Arial"/>
                <w:bCs/>
                <w:sz w:val="18"/>
                <w:szCs w:val="18"/>
                <w:lang w:val="es-CR" w:eastAsia="en-US"/>
              </w:rPr>
              <w:t>pasaportes</w:t>
            </w:r>
            <w:r w:rsidR="00E81323" w:rsidRPr="000B1005">
              <w:rPr>
                <w:rFonts w:ascii="Arial" w:hAnsi="Arial" w:cs="Arial"/>
                <w:bCs/>
                <w:sz w:val="18"/>
                <w:szCs w:val="18"/>
                <w:lang w:val="es-CR" w:eastAsia="en-US"/>
              </w:rPr>
              <w:t xml:space="preserve"> que la institución </w:t>
            </w:r>
            <w:r w:rsidR="007734A0" w:rsidRPr="000B1005">
              <w:rPr>
                <w:rFonts w:ascii="Arial" w:hAnsi="Arial" w:cs="Arial"/>
                <w:bCs/>
                <w:sz w:val="18"/>
                <w:szCs w:val="18"/>
                <w:lang w:val="es-CR" w:eastAsia="en-US"/>
              </w:rPr>
              <w:t xml:space="preserve">expide para garantizar ese derecho constitucional, para lo cual utiliza sus oficinas, los consulados costarricenses en el exterior y los aliados las oficinas del BCR y las Ventanillas Electrónicas de Servicios de Correos de Costa Rica.  </w:t>
            </w:r>
          </w:p>
        </w:tc>
      </w:tr>
      <w:tr w:rsidR="00752CE9" w:rsidRPr="000B1005" w14:paraId="61A65CC4" w14:textId="77777777" w:rsidTr="00D21020">
        <w:trPr>
          <w:trHeight w:val="340"/>
        </w:trPr>
        <w:tc>
          <w:tcPr>
            <w:tcW w:w="3836" w:type="dxa"/>
            <w:gridSpan w:val="2"/>
            <w:hideMark/>
          </w:tcPr>
          <w:p w14:paraId="3E7E5875" w14:textId="77777777" w:rsidR="00752CE9" w:rsidRPr="000B1005" w:rsidRDefault="00752CE9" w:rsidP="00522656">
            <w:pPr>
              <w:pStyle w:val="Sinespaciado"/>
              <w:jc w:val="both"/>
              <w:rPr>
                <w:rFonts w:ascii="Arial" w:hAnsi="Arial" w:cs="Arial"/>
                <w:b/>
                <w:bCs/>
                <w:sz w:val="18"/>
                <w:szCs w:val="18"/>
                <w:lang w:eastAsia="en-US"/>
              </w:rPr>
            </w:pPr>
            <w:r w:rsidRPr="000B1005">
              <w:rPr>
                <w:rFonts w:ascii="Arial" w:hAnsi="Arial" w:cs="Arial"/>
                <w:b/>
                <w:sz w:val="18"/>
                <w:szCs w:val="18"/>
                <w:lang w:eastAsia="en-US"/>
              </w:rPr>
              <w:t xml:space="preserve">Fórmula de cálculo </w:t>
            </w:r>
          </w:p>
        </w:tc>
        <w:tc>
          <w:tcPr>
            <w:tcW w:w="5208" w:type="dxa"/>
            <w:hideMark/>
          </w:tcPr>
          <w:p w14:paraId="101443DE" w14:textId="31F38720" w:rsidR="00752CE9" w:rsidRPr="000B1005" w:rsidRDefault="00752CE9" w:rsidP="00522656">
            <w:pPr>
              <w:autoSpaceDE w:val="0"/>
              <w:autoSpaceDN w:val="0"/>
              <w:adjustRightInd w:val="0"/>
              <w:jc w:val="both"/>
              <w:rPr>
                <w:rFonts w:ascii="Arial" w:eastAsia="Calibri" w:hAnsi="Arial" w:cs="Arial"/>
                <w:sz w:val="18"/>
                <w:szCs w:val="18"/>
                <w:lang w:val="es-CR" w:eastAsia="en-US"/>
              </w:rPr>
            </w:pPr>
            <w:r w:rsidRPr="000B1005">
              <w:rPr>
                <w:rFonts w:ascii="Arial" w:eastAsia="Calibri" w:hAnsi="Arial" w:cs="Arial"/>
                <w:sz w:val="18"/>
                <w:szCs w:val="18"/>
                <w:lang w:val="es-CR" w:eastAsia="en-US"/>
              </w:rPr>
              <w:t xml:space="preserve">Cantidad de </w:t>
            </w:r>
            <w:r w:rsidR="00E81323" w:rsidRPr="000B1005">
              <w:rPr>
                <w:rFonts w:ascii="Arial" w:eastAsia="Calibri" w:hAnsi="Arial" w:cs="Arial"/>
                <w:sz w:val="18"/>
                <w:szCs w:val="18"/>
                <w:lang w:val="es-CR" w:eastAsia="en-US"/>
              </w:rPr>
              <w:t xml:space="preserve">pasaportes entregados a </w:t>
            </w:r>
            <w:r w:rsidR="007734A0" w:rsidRPr="000B1005">
              <w:rPr>
                <w:rFonts w:ascii="Arial" w:eastAsia="Calibri" w:hAnsi="Arial" w:cs="Arial"/>
                <w:sz w:val="18"/>
                <w:szCs w:val="18"/>
                <w:lang w:val="es-CR" w:eastAsia="en-US"/>
              </w:rPr>
              <w:t xml:space="preserve">los costarricenses que así lo soliciten </w:t>
            </w:r>
            <w:r w:rsidR="00E81323" w:rsidRPr="000B1005">
              <w:rPr>
                <w:rFonts w:ascii="Arial" w:eastAsia="Calibri" w:hAnsi="Arial" w:cs="Arial"/>
                <w:sz w:val="18"/>
                <w:szCs w:val="18"/>
                <w:lang w:val="es-CR" w:eastAsia="en-US"/>
              </w:rPr>
              <w:t>ante la institución o</w:t>
            </w:r>
            <w:r w:rsidR="007734A0" w:rsidRPr="000B1005">
              <w:rPr>
                <w:rFonts w:ascii="Arial" w:eastAsia="Calibri" w:hAnsi="Arial" w:cs="Arial"/>
                <w:sz w:val="18"/>
                <w:szCs w:val="18"/>
                <w:lang w:val="es-CR" w:eastAsia="en-US"/>
              </w:rPr>
              <w:t xml:space="preserve"> en</w:t>
            </w:r>
            <w:r w:rsidR="00E81323" w:rsidRPr="000B1005">
              <w:rPr>
                <w:rFonts w:ascii="Arial" w:eastAsia="Calibri" w:hAnsi="Arial" w:cs="Arial"/>
                <w:sz w:val="18"/>
                <w:szCs w:val="18"/>
                <w:lang w:val="es-CR" w:eastAsia="en-US"/>
              </w:rPr>
              <w:t xml:space="preserve"> diferentes sedes oficiales </w:t>
            </w:r>
            <w:r w:rsidR="007734A0" w:rsidRPr="000B1005">
              <w:rPr>
                <w:rFonts w:ascii="Arial" w:eastAsia="Calibri" w:hAnsi="Arial" w:cs="Arial"/>
                <w:sz w:val="18"/>
                <w:szCs w:val="18"/>
                <w:lang w:val="es-CR" w:eastAsia="en-US"/>
              </w:rPr>
              <w:t>determinadas para tales efectos</w:t>
            </w:r>
            <w:r w:rsidR="00E81323" w:rsidRPr="000B1005">
              <w:rPr>
                <w:rFonts w:ascii="Arial" w:eastAsia="Calibri" w:hAnsi="Arial" w:cs="Arial"/>
                <w:sz w:val="18"/>
                <w:szCs w:val="18"/>
                <w:lang w:val="es-CR" w:eastAsia="en-US"/>
              </w:rPr>
              <w:t xml:space="preserve">. </w:t>
            </w:r>
          </w:p>
          <w:p w14:paraId="747C5A6F" w14:textId="77777777" w:rsidR="00752CE9" w:rsidRPr="000B1005" w:rsidRDefault="00752CE9" w:rsidP="00522656">
            <w:pPr>
              <w:pStyle w:val="Sinespaciado"/>
              <w:jc w:val="both"/>
              <w:rPr>
                <w:rFonts w:ascii="Arial" w:hAnsi="Arial" w:cs="Arial"/>
                <w:bCs/>
                <w:sz w:val="18"/>
                <w:szCs w:val="18"/>
                <w:lang w:val="es-CR" w:eastAsia="en-US"/>
              </w:rPr>
            </w:pPr>
          </w:p>
        </w:tc>
      </w:tr>
      <w:tr w:rsidR="00752CE9" w:rsidRPr="000B1005" w14:paraId="47BEF110" w14:textId="77777777" w:rsidTr="00D21020">
        <w:trPr>
          <w:trHeight w:val="340"/>
        </w:trPr>
        <w:tc>
          <w:tcPr>
            <w:tcW w:w="3836" w:type="dxa"/>
            <w:gridSpan w:val="2"/>
          </w:tcPr>
          <w:p w14:paraId="63D1F5B6" w14:textId="6693987C" w:rsidR="00752CE9" w:rsidRPr="000B1005" w:rsidRDefault="00752CE9" w:rsidP="00522656">
            <w:pPr>
              <w:pStyle w:val="Sinespaciado"/>
              <w:jc w:val="both"/>
              <w:rPr>
                <w:rFonts w:ascii="Arial" w:hAnsi="Arial" w:cs="Arial"/>
                <w:b/>
                <w:sz w:val="18"/>
                <w:szCs w:val="18"/>
                <w:lang w:eastAsia="en-US"/>
              </w:rPr>
            </w:pPr>
            <w:r w:rsidRPr="000B1005">
              <w:rPr>
                <w:rFonts w:ascii="Arial" w:hAnsi="Arial" w:cs="Arial"/>
                <w:b/>
                <w:sz w:val="18"/>
                <w:szCs w:val="18"/>
                <w:lang w:eastAsia="en-US"/>
              </w:rPr>
              <w:t>Componentes involucrados en la f</w:t>
            </w:r>
            <w:r w:rsidRPr="000B1005">
              <w:rPr>
                <w:rFonts w:ascii="Arial" w:hAnsi="Arial" w:cs="Arial"/>
                <w:b/>
                <w:sz w:val="18"/>
                <w:szCs w:val="18"/>
                <w:lang w:val="es-CR" w:eastAsia="en-US"/>
              </w:rPr>
              <w:t>ó</w:t>
            </w:r>
            <w:r w:rsidRPr="000B1005">
              <w:rPr>
                <w:rFonts w:ascii="Arial" w:hAnsi="Arial" w:cs="Arial"/>
                <w:b/>
                <w:sz w:val="18"/>
                <w:szCs w:val="18"/>
                <w:lang w:eastAsia="en-US"/>
              </w:rPr>
              <w:t>rmula del cálculo</w:t>
            </w:r>
          </w:p>
        </w:tc>
        <w:tc>
          <w:tcPr>
            <w:tcW w:w="5208" w:type="dxa"/>
          </w:tcPr>
          <w:p w14:paraId="1DEA7CB5" w14:textId="0AF346E5" w:rsidR="00752CE9" w:rsidRPr="000B1005" w:rsidRDefault="00752CE9" w:rsidP="00522656">
            <w:pPr>
              <w:pStyle w:val="Sinespaciado"/>
              <w:jc w:val="both"/>
              <w:rPr>
                <w:rFonts w:ascii="Arial" w:hAnsi="Arial" w:cs="Arial"/>
                <w:bCs/>
                <w:sz w:val="18"/>
                <w:szCs w:val="18"/>
                <w:lang w:val="es-CR" w:eastAsia="en-US"/>
              </w:rPr>
            </w:pPr>
            <w:r w:rsidRPr="000B1005">
              <w:rPr>
                <w:rFonts w:ascii="Arial" w:hAnsi="Arial" w:cs="Arial"/>
                <w:bCs/>
                <w:sz w:val="18"/>
                <w:szCs w:val="18"/>
                <w:lang w:val="es-CR" w:eastAsia="en-US"/>
              </w:rPr>
              <w:t>Se r</w:t>
            </w:r>
            <w:r w:rsidR="00E81323" w:rsidRPr="000B1005">
              <w:rPr>
                <w:rFonts w:ascii="Arial" w:hAnsi="Arial" w:cs="Arial"/>
                <w:bCs/>
                <w:sz w:val="18"/>
                <w:szCs w:val="18"/>
                <w:lang w:val="es-CR" w:eastAsia="en-US"/>
              </w:rPr>
              <w:t xml:space="preserve">efiere al número de documentos producidos por la institución ante demanda durante el periodo. </w:t>
            </w:r>
          </w:p>
        </w:tc>
      </w:tr>
      <w:tr w:rsidR="00752CE9" w:rsidRPr="000B1005" w14:paraId="35619BB1" w14:textId="77777777" w:rsidTr="00225E49">
        <w:trPr>
          <w:trHeight w:val="246"/>
        </w:trPr>
        <w:tc>
          <w:tcPr>
            <w:tcW w:w="3836" w:type="dxa"/>
            <w:gridSpan w:val="2"/>
            <w:hideMark/>
          </w:tcPr>
          <w:p w14:paraId="0332CD54" w14:textId="77777777" w:rsidR="00752CE9" w:rsidRPr="000B1005" w:rsidRDefault="00752CE9" w:rsidP="00522656">
            <w:pPr>
              <w:pStyle w:val="Sinespaciado"/>
              <w:jc w:val="both"/>
              <w:rPr>
                <w:rFonts w:ascii="Arial" w:hAnsi="Arial" w:cs="Arial"/>
                <w:b/>
                <w:bCs/>
                <w:sz w:val="18"/>
                <w:szCs w:val="18"/>
                <w:lang w:eastAsia="en-US"/>
              </w:rPr>
            </w:pPr>
            <w:r w:rsidRPr="000B1005">
              <w:rPr>
                <w:rFonts w:ascii="Arial" w:hAnsi="Arial" w:cs="Arial"/>
                <w:b/>
                <w:sz w:val="18"/>
                <w:szCs w:val="18"/>
                <w:lang w:eastAsia="en-US"/>
              </w:rPr>
              <w:t>Unidad de medida</w:t>
            </w:r>
          </w:p>
        </w:tc>
        <w:tc>
          <w:tcPr>
            <w:tcW w:w="5208" w:type="dxa"/>
            <w:hideMark/>
          </w:tcPr>
          <w:p w14:paraId="4EFBD32D" w14:textId="77777777" w:rsidR="00752CE9" w:rsidRPr="000B1005" w:rsidRDefault="00752CE9" w:rsidP="00522656">
            <w:pPr>
              <w:pStyle w:val="Sinespaciado"/>
              <w:jc w:val="both"/>
              <w:rPr>
                <w:rFonts w:ascii="Arial" w:hAnsi="Arial" w:cs="Arial"/>
                <w:bCs/>
                <w:sz w:val="18"/>
                <w:szCs w:val="18"/>
                <w:lang w:val="es-CR" w:eastAsia="en-US"/>
              </w:rPr>
            </w:pPr>
            <w:r w:rsidRPr="000B1005">
              <w:rPr>
                <w:rFonts w:ascii="Arial" w:hAnsi="Arial" w:cs="Arial"/>
                <w:bCs/>
                <w:sz w:val="18"/>
                <w:szCs w:val="18"/>
                <w:lang w:val="es-CR" w:eastAsia="en-US"/>
              </w:rPr>
              <w:t xml:space="preserve">Cantidad </w:t>
            </w:r>
          </w:p>
          <w:p w14:paraId="2DE14004" w14:textId="77777777" w:rsidR="00752CE9" w:rsidRPr="000B1005" w:rsidRDefault="00752CE9" w:rsidP="00522656">
            <w:pPr>
              <w:pStyle w:val="Sinespaciado"/>
              <w:jc w:val="both"/>
              <w:rPr>
                <w:rFonts w:ascii="Arial" w:hAnsi="Arial" w:cs="Arial"/>
                <w:bCs/>
                <w:sz w:val="18"/>
                <w:szCs w:val="18"/>
                <w:lang w:val="es-CR" w:eastAsia="en-US"/>
              </w:rPr>
            </w:pPr>
          </w:p>
        </w:tc>
      </w:tr>
      <w:tr w:rsidR="00752CE9" w:rsidRPr="000B1005" w14:paraId="372F65A3" w14:textId="77777777" w:rsidTr="00D21020">
        <w:trPr>
          <w:trHeight w:val="302"/>
        </w:trPr>
        <w:tc>
          <w:tcPr>
            <w:tcW w:w="3836" w:type="dxa"/>
            <w:gridSpan w:val="2"/>
            <w:hideMark/>
          </w:tcPr>
          <w:p w14:paraId="7C9E9EA7" w14:textId="77777777" w:rsidR="00752CE9" w:rsidRPr="000B1005" w:rsidRDefault="00752CE9" w:rsidP="00522656">
            <w:pPr>
              <w:pStyle w:val="Sinespaciado"/>
              <w:jc w:val="both"/>
              <w:rPr>
                <w:rFonts w:ascii="Arial" w:hAnsi="Arial" w:cs="Arial"/>
                <w:b/>
                <w:bCs/>
                <w:sz w:val="18"/>
                <w:szCs w:val="18"/>
                <w:lang w:eastAsia="en-US"/>
              </w:rPr>
            </w:pPr>
            <w:r w:rsidRPr="000B1005">
              <w:rPr>
                <w:rFonts w:ascii="Arial" w:hAnsi="Arial" w:cs="Arial"/>
                <w:b/>
                <w:sz w:val="18"/>
                <w:szCs w:val="18"/>
                <w:lang w:eastAsia="en-US"/>
              </w:rPr>
              <w:t>Interpretación</w:t>
            </w:r>
          </w:p>
        </w:tc>
        <w:tc>
          <w:tcPr>
            <w:tcW w:w="5208" w:type="dxa"/>
            <w:hideMark/>
          </w:tcPr>
          <w:p w14:paraId="7112A457" w14:textId="2B89939F" w:rsidR="00752CE9" w:rsidRPr="000B1005" w:rsidRDefault="00864142" w:rsidP="006E15D5">
            <w:pPr>
              <w:pStyle w:val="Sinespaciado"/>
              <w:jc w:val="both"/>
              <w:rPr>
                <w:rFonts w:ascii="Arial" w:hAnsi="Arial" w:cs="Arial"/>
                <w:bCs/>
                <w:sz w:val="18"/>
                <w:szCs w:val="18"/>
                <w:lang w:val="es-CR" w:eastAsia="en-US"/>
              </w:rPr>
            </w:pPr>
            <w:r w:rsidRPr="000B1005">
              <w:rPr>
                <w:rFonts w:ascii="Arial" w:hAnsi="Arial" w:cs="Arial"/>
                <w:bCs/>
                <w:sz w:val="18"/>
                <w:szCs w:val="18"/>
                <w:lang w:val="es-CR" w:eastAsia="en-US"/>
              </w:rPr>
              <w:t xml:space="preserve">La Dirección General de Migración y Extranjería facilitó la movilización internacional de costarricenses, mediante la expedición oportuna de pasaportes, a través de sus oficinas, los consulados costarricenses en el exterior y los aliados estratégicos. </w:t>
            </w:r>
          </w:p>
          <w:p w14:paraId="73379A82" w14:textId="77777777" w:rsidR="006E15D5" w:rsidRPr="000B1005" w:rsidRDefault="006E15D5" w:rsidP="006E15D5">
            <w:pPr>
              <w:pStyle w:val="Sinespaciado"/>
              <w:jc w:val="both"/>
              <w:rPr>
                <w:rFonts w:ascii="Arial" w:hAnsi="Arial" w:cs="Arial"/>
                <w:bCs/>
                <w:sz w:val="18"/>
                <w:szCs w:val="18"/>
                <w:lang w:val="es-CR" w:eastAsia="en-US"/>
              </w:rPr>
            </w:pPr>
          </w:p>
        </w:tc>
      </w:tr>
      <w:tr w:rsidR="00752CE9" w:rsidRPr="000B1005" w14:paraId="347AB4F1" w14:textId="77777777" w:rsidTr="00D21020">
        <w:trPr>
          <w:trHeight w:val="240"/>
        </w:trPr>
        <w:tc>
          <w:tcPr>
            <w:tcW w:w="1985" w:type="dxa"/>
            <w:vMerge w:val="restart"/>
            <w:hideMark/>
          </w:tcPr>
          <w:p w14:paraId="305AF429" w14:textId="77777777" w:rsidR="00752CE9" w:rsidRPr="000B1005" w:rsidRDefault="00752CE9" w:rsidP="006E15D5">
            <w:pPr>
              <w:pStyle w:val="Sinespaciado"/>
              <w:jc w:val="center"/>
              <w:rPr>
                <w:rFonts w:ascii="Arial" w:hAnsi="Arial" w:cs="Arial"/>
                <w:b/>
                <w:bCs/>
                <w:sz w:val="18"/>
                <w:szCs w:val="18"/>
                <w:lang w:eastAsia="en-US"/>
              </w:rPr>
            </w:pPr>
            <w:r w:rsidRPr="000B1005">
              <w:rPr>
                <w:rFonts w:ascii="Arial" w:hAnsi="Arial" w:cs="Arial"/>
                <w:b/>
                <w:bCs/>
                <w:sz w:val="18"/>
                <w:szCs w:val="18"/>
                <w:lang w:eastAsia="en-US"/>
              </w:rPr>
              <w:t>Desagregación</w:t>
            </w:r>
          </w:p>
        </w:tc>
        <w:tc>
          <w:tcPr>
            <w:tcW w:w="1851" w:type="dxa"/>
          </w:tcPr>
          <w:p w14:paraId="2C55897C" w14:textId="77777777" w:rsidR="00752CE9" w:rsidRPr="000B1005" w:rsidRDefault="00752CE9" w:rsidP="00522656">
            <w:pPr>
              <w:pStyle w:val="Sinespaciado"/>
              <w:jc w:val="both"/>
              <w:rPr>
                <w:rFonts w:ascii="Arial" w:hAnsi="Arial" w:cs="Arial"/>
                <w:b/>
                <w:bCs/>
                <w:sz w:val="18"/>
                <w:szCs w:val="18"/>
                <w:lang w:val="es-CR" w:eastAsia="en-US"/>
              </w:rPr>
            </w:pPr>
            <w:r w:rsidRPr="000B1005">
              <w:rPr>
                <w:rFonts w:ascii="Arial" w:hAnsi="Arial" w:cs="Arial"/>
                <w:b/>
                <w:bCs/>
                <w:sz w:val="18"/>
                <w:szCs w:val="18"/>
                <w:lang w:val="es-CR" w:eastAsia="en-US"/>
              </w:rPr>
              <w:t>Geográfica</w:t>
            </w:r>
          </w:p>
        </w:tc>
        <w:tc>
          <w:tcPr>
            <w:tcW w:w="5208" w:type="dxa"/>
            <w:hideMark/>
          </w:tcPr>
          <w:p w14:paraId="6888238D" w14:textId="77777777" w:rsidR="00752CE9" w:rsidRPr="000B1005" w:rsidRDefault="00752CE9" w:rsidP="00522656">
            <w:pPr>
              <w:pStyle w:val="Sinespaciado"/>
              <w:jc w:val="both"/>
              <w:rPr>
                <w:rFonts w:ascii="Arial" w:hAnsi="Arial" w:cs="Arial"/>
                <w:bCs/>
                <w:sz w:val="18"/>
                <w:szCs w:val="18"/>
                <w:lang w:val="es-CR" w:eastAsia="en-US"/>
              </w:rPr>
            </w:pPr>
            <w:r w:rsidRPr="000B1005">
              <w:rPr>
                <w:rFonts w:ascii="Arial" w:hAnsi="Arial" w:cs="Arial"/>
                <w:bCs/>
                <w:sz w:val="18"/>
                <w:szCs w:val="18"/>
                <w:lang w:val="es-CR" w:eastAsia="en-US"/>
              </w:rPr>
              <w:t>Nacional</w:t>
            </w:r>
          </w:p>
          <w:p w14:paraId="49C8B954" w14:textId="77777777" w:rsidR="00752CE9" w:rsidRPr="000B1005" w:rsidRDefault="00752CE9" w:rsidP="00522656">
            <w:pPr>
              <w:pStyle w:val="Sinespaciado"/>
              <w:jc w:val="both"/>
              <w:rPr>
                <w:rFonts w:ascii="Arial" w:hAnsi="Arial" w:cs="Arial"/>
                <w:bCs/>
                <w:sz w:val="18"/>
                <w:szCs w:val="18"/>
                <w:lang w:val="es-CR" w:eastAsia="en-US"/>
              </w:rPr>
            </w:pPr>
          </w:p>
        </w:tc>
      </w:tr>
      <w:tr w:rsidR="00752CE9" w:rsidRPr="000B1005" w14:paraId="56463ACA" w14:textId="77777777" w:rsidTr="00D21020">
        <w:trPr>
          <w:trHeight w:val="240"/>
        </w:trPr>
        <w:tc>
          <w:tcPr>
            <w:tcW w:w="1985" w:type="dxa"/>
            <w:vMerge/>
          </w:tcPr>
          <w:p w14:paraId="627C4AD4" w14:textId="77777777" w:rsidR="00752CE9" w:rsidRPr="000B1005" w:rsidRDefault="00752CE9" w:rsidP="00522656">
            <w:pPr>
              <w:pStyle w:val="Sinespaciado"/>
              <w:jc w:val="both"/>
              <w:rPr>
                <w:rFonts w:ascii="Arial" w:hAnsi="Arial" w:cs="Arial"/>
                <w:b/>
                <w:bCs/>
                <w:sz w:val="18"/>
                <w:szCs w:val="18"/>
                <w:lang w:val="es-CR" w:eastAsia="en-US"/>
              </w:rPr>
            </w:pPr>
          </w:p>
        </w:tc>
        <w:tc>
          <w:tcPr>
            <w:tcW w:w="1851" w:type="dxa"/>
          </w:tcPr>
          <w:p w14:paraId="554F9994" w14:textId="77777777" w:rsidR="00752CE9" w:rsidRPr="000B1005" w:rsidRDefault="00752CE9" w:rsidP="00522656">
            <w:pPr>
              <w:pStyle w:val="Sinespaciado"/>
              <w:jc w:val="both"/>
              <w:rPr>
                <w:rFonts w:ascii="Arial" w:hAnsi="Arial" w:cs="Arial"/>
                <w:b/>
                <w:bCs/>
                <w:sz w:val="18"/>
                <w:szCs w:val="18"/>
                <w:lang w:eastAsia="en-US"/>
              </w:rPr>
            </w:pPr>
            <w:r w:rsidRPr="000B1005">
              <w:rPr>
                <w:rFonts w:ascii="Arial" w:hAnsi="Arial" w:cs="Arial"/>
                <w:b/>
                <w:bCs/>
                <w:sz w:val="18"/>
                <w:szCs w:val="18"/>
                <w:lang w:eastAsia="en-US"/>
              </w:rPr>
              <w:t>Temática</w:t>
            </w:r>
          </w:p>
        </w:tc>
        <w:tc>
          <w:tcPr>
            <w:tcW w:w="5208" w:type="dxa"/>
          </w:tcPr>
          <w:p w14:paraId="148BE7BF" w14:textId="26704B10" w:rsidR="00752CE9" w:rsidRPr="000B1005" w:rsidRDefault="007734A0" w:rsidP="00522656">
            <w:pPr>
              <w:pStyle w:val="Sinespaciado"/>
              <w:jc w:val="both"/>
              <w:rPr>
                <w:rFonts w:ascii="Arial" w:hAnsi="Arial" w:cs="Arial"/>
                <w:bCs/>
                <w:sz w:val="18"/>
                <w:szCs w:val="18"/>
                <w:lang w:val="es-CR" w:eastAsia="en-US"/>
              </w:rPr>
            </w:pPr>
            <w:r w:rsidRPr="000B1005">
              <w:rPr>
                <w:rFonts w:ascii="Arial" w:hAnsi="Arial" w:cs="Arial"/>
                <w:bCs/>
                <w:sz w:val="18"/>
                <w:szCs w:val="18"/>
                <w:lang w:val="es-CR" w:eastAsia="en-US"/>
              </w:rPr>
              <w:t>Documentos de viaje para costarricenses</w:t>
            </w:r>
          </w:p>
        </w:tc>
      </w:tr>
      <w:tr w:rsidR="00752CE9" w:rsidRPr="000B1005" w14:paraId="24EE3CFF" w14:textId="77777777" w:rsidTr="00D21020">
        <w:trPr>
          <w:trHeight w:val="350"/>
        </w:trPr>
        <w:tc>
          <w:tcPr>
            <w:tcW w:w="3836" w:type="dxa"/>
            <w:gridSpan w:val="2"/>
            <w:shd w:val="clear" w:color="auto" w:fill="auto"/>
            <w:hideMark/>
          </w:tcPr>
          <w:p w14:paraId="5F4A3E42" w14:textId="77777777" w:rsidR="00752CE9" w:rsidRPr="000B1005" w:rsidRDefault="00752CE9" w:rsidP="00522656">
            <w:pPr>
              <w:pStyle w:val="Sinespaciado"/>
              <w:jc w:val="both"/>
              <w:rPr>
                <w:rFonts w:ascii="Arial" w:hAnsi="Arial" w:cs="Arial"/>
                <w:b/>
                <w:bCs/>
                <w:sz w:val="18"/>
                <w:szCs w:val="18"/>
                <w:lang w:eastAsia="en-US"/>
              </w:rPr>
            </w:pPr>
            <w:r w:rsidRPr="000B1005">
              <w:rPr>
                <w:rFonts w:ascii="Arial" w:hAnsi="Arial" w:cs="Arial"/>
                <w:b/>
                <w:sz w:val="18"/>
                <w:szCs w:val="18"/>
                <w:lang w:eastAsia="en-US"/>
              </w:rPr>
              <w:t>Línea base</w:t>
            </w:r>
          </w:p>
        </w:tc>
        <w:tc>
          <w:tcPr>
            <w:tcW w:w="5208" w:type="dxa"/>
            <w:shd w:val="clear" w:color="auto" w:fill="auto"/>
            <w:hideMark/>
          </w:tcPr>
          <w:p w14:paraId="3E4352E0" w14:textId="3CFC6C4B" w:rsidR="00752CE9" w:rsidRPr="000B1005" w:rsidRDefault="006E15D5" w:rsidP="00522656">
            <w:pPr>
              <w:pStyle w:val="Sinespaciado"/>
              <w:jc w:val="both"/>
              <w:rPr>
                <w:rFonts w:ascii="Arial" w:hAnsi="Arial" w:cs="Arial"/>
                <w:sz w:val="18"/>
                <w:szCs w:val="18"/>
                <w:lang w:eastAsia="en-US"/>
              </w:rPr>
            </w:pPr>
            <w:r w:rsidRPr="000B1005">
              <w:rPr>
                <w:rFonts w:ascii="Arial" w:hAnsi="Arial" w:cs="Arial"/>
                <w:sz w:val="18"/>
                <w:szCs w:val="18"/>
                <w:lang w:eastAsia="en-US"/>
              </w:rPr>
              <w:t>257</w:t>
            </w:r>
            <w:r w:rsidR="007734A0" w:rsidRPr="000B1005">
              <w:rPr>
                <w:rFonts w:ascii="Arial" w:hAnsi="Arial" w:cs="Arial"/>
                <w:sz w:val="18"/>
                <w:szCs w:val="18"/>
                <w:lang w:eastAsia="en-US"/>
              </w:rPr>
              <w:t>.</w:t>
            </w:r>
            <w:r w:rsidRPr="000B1005">
              <w:rPr>
                <w:rFonts w:ascii="Arial" w:hAnsi="Arial" w:cs="Arial"/>
                <w:sz w:val="18"/>
                <w:szCs w:val="18"/>
                <w:lang w:eastAsia="en-US"/>
              </w:rPr>
              <w:t>929</w:t>
            </w:r>
          </w:p>
          <w:p w14:paraId="37CF409B" w14:textId="77777777" w:rsidR="006E15D5" w:rsidRPr="000B1005" w:rsidRDefault="006E15D5" w:rsidP="00522656">
            <w:pPr>
              <w:pStyle w:val="Sinespaciado"/>
              <w:jc w:val="both"/>
              <w:rPr>
                <w:rFonts w:ascii="Arial" w:hAnsi="Arial" w:cs="Arial"/>
                <w:sz w:val="18"/>
                <w:szCs w:val="18"/>
                <w:lang w:eastAsia="en-US"/>
              </w:rPr>
            </w:pPr>
          </w:p>
        </w:tc>
      </w:tr>
      <w:tr w:rsidR="00752CE9" w:rsidRPr="000B1005" w14:paraId="525E56B3" w14:textId="77777777" w:rsidTr="00D21020">
        <w:trPr>
          <w:trHeight w:val="291"/>
        </w:trPr>
        <w:tc>
          <w:tcPr>
            <w:tcW w:w="3836" w:type="dxa"/>
            <w:gridSpan w:val="2"/>
            <w:hideMark/>
          </w:tcPr>
          <w:p w14:paraId="62A6CF70" w14:textId="77777777" w:rsidR="00752CE9" w:rsidRPr="000B1005" w:rsidRDefault="00752CE9" w:rsidP="00522656">
            <w:pPr>
              <w:pStyle w:val="Sinespaciado"/>
              <w:jc w:val="both"/>
              <w:rPr>
                <w:rFonts w:ascii="Arial" w:hAnsi="Arial" w:cs="Arial"/>
                <w:b/>
                <w:bCs/>
                <w:sz w:val="18"/>
                <w:szCs w:val="18"/>
                <w:lang w:eastAsia="en-US"/>
              </w:rPr>
            </w:pPr>
            <w:r w:rsidRPr="000B1005">
              <w:rPr>
                <w:rFonts w:ascii="Arial" w:hAnsi="Arial" w:cs="Arial"/>
                <w:b/>
                <w:sz w:val="18"/>
                <w:szCs w:val="18"/>
                <w:lang w:eastAsia="en-US"/>
              </w:rPr>
              <w:t>Meta</w:t>
            </w:r>
          </w:p>
        </w:tc>
        <w:tc>
          <w:tcPr>
            <w:tcW w:w="5208" w:type="dxa"/>
            <w:hideMark/>
          </w:tcPr>
          <w:p w14:paraId="3470DC7F" w14:textId="3AD35E06" w:rsidR="00752CE9" w:rsidRPr="000B1005" w:rsidRDefault="006E15D5" w:rsidP="00522656">
            <w:pPr>
              <w:pStyle w:val="Sinespaciado"/>
              <w:jc w:val="both"/>
              <w:rPr>
                <w:rFonts w:ascii="Arial" w:hAnsi="Arial" w:cs="Arial"/>
                <w:sz w:val="18"/>
                <w:szCs w:val="18"/>
                <w:lang w:eastAsia="en-US"/>
              </w:rPr>
            </w:pPr>
            <w:r w:rsidRPr="000B1005">
              <w:rPr>
                <w:rFonts w:ascii="Arial" w:hAnsi="Arial" w:cs="Arial"/>
                <w:sz w:val="18"/>
                <w:szCs w:val="18"/>
                <w:lang w:eastAsia="en-US"/>
              </w:rPr>
              <w:t>258</w:t>
            </w:r>
            <w:r w:rsidR="007734A0" w:rsidRPr="000B1005">
              <w:rPr>
                <w:rFonts w:ascii="Arial" w:hAnsi="Arial" w:cs="Arial"/>
                <w:sz w:val="18"/>
                <w:szCs w:val="18"/>
                <w:lang w:eastAsia="en-US"/>
              </w:rPr>
              <w:t>.</w:t>
            </w:r>
            <w:r w:rsidRPr="000B1005">
              <w:rPr>
                <w:rFonts w:ascii="Arial" w:hAnsi="Arial" w:cs="Arial"/>
                <w:sz w:val="18"/>
                <w:szCs w:val="18"/>
                <w:lang w:eastAsia="en-US"/>
              </w:rPr>
              <w:t>000</w:t>
            </w:r>
          </w:p>
          <w:p w14:paraId="68C7C1AF" w14:textId="77777777" w:rsidR="006E15D5" w:rsidRPr="000B1005" w:rsidRDefault="006E15D5" w:rsidP="00522656">
            <w:pPr>
              <w:pStyle w:val="Sinespaciado"/>
              <w:jc w:val="both"/>
              <w:rPr>
                <w:rFonts w:ascii="Arial" w:hAnsi="Arial" w:cs="Arial"/>
                <w:sz w:val="18"/>
                <w:szCs w:val="18"/>
                <w:lang w:eastAsia="en-US"/>
              </w:rPr>
            </w:pPr>
          </w:p>
        </w:tc>
      </w:tr>
      <w:tr w:rsidR="00752CE9" w:rsidRPr="000B1005" w14:paraId="320260CB" w14:textId="77777777" w:rsidTr="00D21020">
        <w:trPr>
          <w:trHeight w:val="356"/>
        </w:trPr>
        <w:tc>
          <w:tcPr>
            <w:tcW w:w="3836" w:type="dxa"/>
            <w:gridSpan w:val="2"/>
            <w:hideMark/>
          </w:tcPr>
          <w:p w14:paraId="08310219" w14:textId="77777777" w:rsidR="00752CE9" w:rsidRPr="000B1005" w:rsidRDefault="00752CE9" w:rsidP="00522656">
            <w:pPr>
              <w:pStyle w:val="Sinespaciado"/>
              <w:jc w:val="both"/>
              <w:rPr>
                <w:rFonts w:ascii="Arial" w:hAnsi="Arial" w:cs="Arial"/>
                <w:b/>
                <w:bCs/>
                <w:sz w:val="18"/>
                <w:szCs w:val="18"/>
                <w:lang w:eastAsia="en-US"/>
              </w:rPr>
            </w:pPr>
            <w:r w:rsidRPr="000B1005">
              <w:rPr>
                <w:rFonts w:ascii="Arial" w:hAnsi="Arial" w:cs="Arial"/>
                <w:b/>
                <w:bCs/>
                <w:sz w:val="18"/>
                <w:szCs w:val="18"/>
                <w:lang w:eastAsia="en-US"/>
              </w:rPr>
              <w:t xml:space="preserve">Periodicidad </w:t>
            </w:r>
          </w:p>
        </w:tc>
        <w:tc>
          <w:tcPr>
            <w:tcW w:w="5208" w:type="dxa"/>
            <w:hideMark/>
          </w:tcPr>
          <w:p w14:paraId="5B2A303A" w14:textId="77777777" w:rsidR="00752CE9" w:rsidRPr="000B1005" w:rsidRDefault="00752CE9" w:rsidP="00522656">
            <w:pPr>
              <w:pStyle w:val="Sinespaciado"/>
              <w:jc w:val="both"/>
              <w:rPr>
                <w:rFonts w:ascii="Arial" w:hAnsi="Arial" w:cs="Arial"/>
                <w:sz w:val="18"/>
                <w:szCs w:val="18"/>
                <w:lang w:eastAsia="en-US"/>
              </w:rPr>
            </w:pPr>
            <w:r w:rsidRPr="000B1005">
              <w:rPr>
                <w:rFonts w:ascii="Arial" w:hAnsi="Arial" w:cs="Arial"/>
                <w:sz w:val="18"/>
                <w:szCs w:val="18"/>
                <w:lang w:eastAsia="en-US"/>
              </w:rPr>
              <w:t>Anual, semestral</w:t>
            </w:r>
          </w:p>
          <w:p w14:paraId="7C891548" w14:textId="77777777" w:rsidR="00752CE9" w:rsidRPr="000B1005" w:rsidRDefault="00752CE9" w:rsidP="00522656">
            <w:pPr>
              <w:pStyle w:val="Sinespaciado"/>
              <w:jc w:val="both"/>
              <w:rPr>
                <w:rFonts w:ascii="Arial" w:hAnsi="Arial" w:cs="Arial"/>
                <w:sz w:val="18"/>
                <w:szCs w:val="18"/>
                <w:lang w:eastAsia="en-US"/>
              </w:rPr>
            </w:pPr>
          </w:p>
        </w:tc>
      </w:tr>
      <w:tr w:rsidR="00752CE9" w:rsidRPr="000B1005" w14:paraId="0C71DB97" w14:textId="77777777" w:rsidTr="007734A0">
        <w:trPr>
          <w:trHeight w:val="280"/>
        </w:trPr>
        <w:tc>
          <w:tcPr>
            <w:tcW w:w="3836" w:type="dxa"/>
            <w:gridSpan w:val="2"/>
            <w:hideMark/>
          </w:tcPr>
          <w:p w14:paraId="20482C7B" w14:textId="77777777" w:rsidR="00752CE9" w:rsidRPr="000B1005" w:rsidRDefault="00752CE9" w:rsidP="00522656">
            <w:pPr>
              <w:pStyle w:val="Sinespaciado"/>
              <w:jc w:val="both"/>
              <w:rPr>
                <w:rFonts w:ascii="Arial" w:hAnsi="Arial" w:cs="Arial"/>
                <w:b/>
                <w:bCs/>
                <w:sz w:val="18"/>
                <w:szCs w:val="18"/>
                <w:lang w:eastAsia="en-US"/>
              </w:rPr>
            </w:pPr>
            <w:r w:rsidRPr="000B1005">
              <w:rPr>
                <w:rFonts w:ascii="Arial" w:hAnsi="Arial" w:cs="Arial"/>
                <w:b/>
                <w:bCs/>
                <w:sz w:val="18"/>
                <w:szCs w:val="18"/>
                <w:lang w:eastAsia="en-US"/>
              </w:rPr>
              <w:t>Fuente de información</w:t>
            </w:r>
          </w:p>
        </w:tc>
        <w:tc>
          <w:tcPr>
            <w:tcW w:w="5208" w:type="dxa"/>
          </w:tcPr>
          <w:p w14:paraId="0BDF3145" w14:textId="088AEF34" w:rsidR="00752CE9" w:rsidRPr="000B1005" w:rsidRDefault="001616BB" w:rsidP="00F068AB">
            <w:pPr>
              <w:jc w:val="both"/>
              <w:rPr>
                <w:rFonts w:ascii="Arial" w:hAnsi="Arial" w:cs="Arial"/>
                <w:sz w:val="18"/>
                <w:szCs w:val="18"/>
                <w:lang w:eastAsia="en-US"/>
              </w:rPr>
            </w:pPr>
            <w:r w:rsidRPr="000B1005">
              <w:rPr>
                <w:rFonts w:ascii="Arial" w:hAnsi="Arial" w:cs="Arial"/>
                <w:sz w:val="18"/>
                <w:szCs w:val="18"/>
                <w:lang w:eastAsia="en-US"/>
              </w:rPr>
              <w:t>Dirección General de Migración y Extranjería</w:t>
            </w:r>
          </w:p>
        </w:tc>
      </w:tr>
      <w:tr w:rsidR="00752CE9" w:rsidRPr="000B1005" w14:paraId="743660F0" w14:textId="77777777" w:rsidTr="00D21020">
        <w:trPr>
          <w:trHeight w:val="290"/>
        </w:trPr>
        <w:tc>
          <w:tcPr>
            <w:tcW w:w="3836" w:type="dxa"/>
            <w:gridSpan w:val="2"/>
            <w:hideMark/>
          </w:tcPr>
          <w:p w14:paraId="0701FA30" w14:textId="77777777" w:rsidR="00752CE9" w:rsidRPr="000B1005" w:rsidRDefault="00752CE9" w:rsidP="00522656">
            <w:pPr>
              <w:pStyle w:val="Sinespaciado"/>
              <w:jc w:val="both"/>
              <w:rPr>
                <w:rFonts w:ascii="Arial" w:hAnsi="Arial" w:cs="Arial"/>
                <w:b/>
                <w:bCs/>
                <w:sz w:val="18"/>
                <w:szCs w:val="18"/>
                <w:lang w:eastAsia="en-US"/>
              </w:rPr>
            </w:pPr>
            <w:r w:rsidRPr="000B1005">
              <w:rPr>
                <w:rFonts w:ascii="Arial" w:hAnsi="Arial" w:cs="Arial"/>
                <w:b/>
                <w:sz w:val="18"/>
                <w:szCs w:val="18"/>
                <w:lang w:eastAsia="en-US"/>
              </w:rPr>
              <w:t>Clasificación</w:t>
            </w:r>
          </w:p>
        </w:tc>
        <w:tc>
          <w:tcPr>
            <w:tcW w:w="5208" w:type="dxa"/>
            <w:hideMark/>
          </w:tcPr>
          <w:p w14:paraId="71E7BE1B" w14:textId="77777777" w:rsidR="00752CE9" w:rsidRPr="000B1005" w:rsidRDefault="00752CE9" w:rsidP="00522656">
            <w:pPr>
              <w:pStyle w:val="Sinespaciado"/>
              <w:jc w:val="both"/>
              <w:rPr>
                <w:rFonts w:ascii="Arial" w:hAnsi="Arial" w:cs="Arial"/>
                <w:bCs/>
                <w:sz w:val="18"/>
                <w:szCs w:val="18"/>
                <w:lang w:eastAsia="en-US"/>
              </w:rPr>
            </w:pPr>
            <w:r w:rsidRPr="000B1005">
              <w:rPr>
                <w:rFonts w:ascii="Arial" w:hAnsi="Arial" w:cs="Arial"/>
                <w:bCs/>
                <w:sz w:val="18"/>
                <w:szCs w:val="18"/>
                <w:lang w:eastAsia="en-US"/>
              </w:rPr>
              <w:t>( ) Impacto.</w:t>
            </w:r>
          </w:p>
          <w:p w14:paraId="6274F443" w14:textId="77777777" w:rsidR="00752CE9" w:rsidRPr="000B1005" w:rsidRDefault="00752CE9" w:rsidP="00522656">
            <w:pPr>
              <w:pStyle w:val="Sinespaciado"/>
              <w:jc w:val="both"/>
              <w:rPr>
                <w:rFonts w:ascii="Arial" w:hAnsi="Arial" w:cs="Arial"/>
                <w:bCs/>
                <w:sz w:val="18"/>
                <w:szCs w:val="18"/>
                <w:lang w:eastAsia="en-US"/>
              </w:rPr>
            </w:pPr>
            <w:r w:rsidRPr="000B1005">
              <w:rPr>
                <w:rFonts w:ascii="Arial" w:hAnsi="Arial" w:cs="Arial"/>
                <w:bCs/>
                <w:sz w:val="18"/>
                <w:szCs w:val="18"/>
                <w:lang w:eastAsia="en-US"/>
              </w:rPr>
              <w:t>( ) Efecto.</w:t>
            </w:r>
          </w:p>
          <w:p w14:paraId="3BCBA241" w14:textId="77777777" w:rsidR="00752CE9" w:rsidRPr="000B1005" w:rsidRDefault="00752CE9" w:rsidP="00522656">
            <w:pPr>
              <w:pStyle w:val="Sinespaciado"/>
              <w:jc w:val="both"/>
              <w:rPr>
                <w:rFonts w:ascii="Arial" w:hAnsi="Arial" w:cs="Arial"/>
                <w:bCs/>
                <w:sz w:val="18"/>
                <w:szCs w:val="18"/>
                <w:lang w:eastAsia="en-US"/>
              </w:rPr>
            </w:pPr>
            <w:r w:rsidRPr="000B1005">
              <w:rPr>
                <w:rFonts w:ascii="Arial" w:hAnsi="Arial" w:cs="Arial"/>
                <w:bCs/>
                <w:sz w:val="18"/>
                <w:szCs w:val="18"/>
                <w:lang w:eastAsia="en-US"/>
              </w:rPr>
              <w:t>(X) Producto.</w:t>
            </w:r>
          </w:p>
          <w:p w14:paraId="0E1C7161" w14:textId="77777777" w:rsidR="00752CE9" w:rsidRPr="000B1005" w:rsidRDefault="00752CE9" w:rsidP="00522656">
            <w:pPr>
              <w:pStyle w:val="Sinespaciado"/>
              <w:jc w:val="both"/>
              <w:rPr>
                <w:rFonts w:ascii="Arial" w:hAnsi="Arial" w:cs="Arial"/>
                <w:bCs/>
                <w:sz w:val="18"/>
                <w:szCs w:val="18"/>
                <w:lang w:eastAsia="en-US"/>
              </w:rPr>
            </w:pPr>
          </w:p>
        </w:tc>
      </w:tr>
      <w:tr w:rsidR="00752CE9" w:rsidRPr="000B1005" w14:paraId="0EF79C6C" w14:textId="77777777" w:rsidTr="00D21020">
        <w:trPr>
          <w:trHeight w:val="393"/>
        </w:trPr>
        <w:tc>
          <w:tcPr>
            <w:tcW w:w="3836" w:type="dxa"/>
            <w:gridSpan w:val="2"/>
            <w:hideMark/>
          </w:tcPr>
          <w:p w14:paraId="6531DB0F" w14:textId="77777777" w:rsidR="00752CE9" w:rsidRPr="000B1005" w:rsidRDefault="00752CE9" w:rsidP="00522656">
            <w:pPr>
              <w:pStyle w:val="Sinespaciado"/>
              <w:jc w:val="both"/>
              <w:rPr>
                <w:rFonts w:ascii="Arial" w:hAnsi="Arial" w:cs="Arial"/>
                <w:b/>
                <w:sz w:val="18"/>
                <w:szCs w:val="18"/>
                <w:lang w:eastAsia="en-US"/>
              </w:rPr>
            </w:pPr>
            <w:r w:rsidRPr="000B1005">
              <w:rPr>
                <w:rFonts w:ascii="Arial" w:hAnsi="Arial" w:cs="Arial"/>
                <w:b/>
                <w:sz w:val="18"/>
                <w:szCs w:val="18"/>
                <w:lang w:eastAsia="en-US"/>
              </w:rPr>
              <w:t>Tipo de operación estadística</w:t>
            </w:r>
          </w:p>
          <w:p w14:paraId="44ADC2AA" w14:textId="77777777" w:rsidR="00752CE9" w:rsidRPr="000B1005" w:rsidRDefault="00752CE9" w:rsidP="00522656">
            <w:pPr>
              <w:pStyle w:val="Sinespaciado"/>
              <w:jc w:val="both"/>
              <w:rPr>
                <w:rFonts w:ascii="Arial" w:hAnsi="Arial" w:cs="Arial"/>
                <w:b/>
                <w:bCs/>
                <w:sz w:val="18"/>
                <w:szCs w:val="18"/>
                <w:lang w:eastAsia="en-US"/>
              </w:rPr>
            </w:pPr>
          </w:p>
        </w:tc>
        <w:tc>
          <w:tcPr>
            <w:tcW w:w="5208" w:type="dxa"/>
            <w:hideMark/>
          </w:tcPr>
          <w:p w14:paraId="5911C308" w14:textId="77777777" w:rsidR="00752CE9" w:rsidRPr="000B1005" w:rsidRDefault="00752CE9" w:rsidP="00522656">
            <w:pPr>
              <w:pStyle w:val="Sinespaciado"/>
              <w:jc w:val="both"/>
              <w:rPr>
                <w:rFonts w:ascii="Arial" w:hAnsi="Arial" w:cs="Arial"/>
                <w:bCs/>
                <w:sz w:val="18"/>
                <w:szCs w:val="18"/>
                <w:lang w:eastAsia="en-US"/>
              </w:rPr>
            </w:pPr>
            <w:r w:rsidRPr="000B1005">
              <w:rPr>
                <w:rFonts w:ascii="Arial" w:hAnsi="Arial" w:cs="Arial"/>
                <w:bCs/>
                <w:sz w:val="18"/>
                <w:szCs w:val="18"/>
                <w:lang w:eastAsia="en-US"/>
              </w:rPr>
              <w:t xml:space="preserve">Registro administrativo.  </w:t>
            </w:r>
          </w:p>
          <w:p w14:paraId="1973EA7E" w14:textId="77777777" w:rsidR="00752CE9" w:rsidRPr="000B1005" w:rsidRDefault="00752CE9" w:rsidP="00522656">
            <w:pPr>
              <w:pStyle w:val="Sinespaciado"/>
              <w:jc w:val="both"/>
              <w:rPr>
                <w:rFonts w:ascii="Arial" w:hAnsi="Arial" w:cs="Arial"/>
                <w:sz w:val="18"/>
                <w:szCs w:val="18"/>
                <w:lang w:eastAsia="en-US"/>
              </w:rPr>
            </w:pPr>
          </w:p>
        </w:tc>
      </w:tr>
      <w:tr w:rsidR="00752CE9" w:rsidRPr="000B1005" w14:paraId="47AB9669" w14:textId="77777777" w:rsidTr="00D21020">
        <w:trPr>
          <w:trHeight w:val="79"/>
        </w:trPr>
        <w:tc>
          <w:tcPr>
            <w:tcW w:w="3836" w:type="dxa"/>
            <w:gridSpan w:val="2"/>
            <w:hideMark/>
          </w:tcPr>
          <w:p w14:paraId="4C389AFF" w14:textId="77777777" w:rsidR="00752CE9" w:rsidRPr="000B1005" w:rsidRDefault="00752CE9" w:rsidP="00522656">
            <w:pPr>
              <w:pStyle w:val="Sinespaciado"/>
              <w:jc w:val="both"/>
              <w:rPr>
                <w:rFonts w:ascii="Arial" w:hAnsi="Arial" w:cs="Arial"/>
                <w:b/>
                <w:bCs/>
                <w:sz w:val="18"/>
                <w:szCs w:val="18"/>
                <w:lang w:eastAsia="en-US"/>
              </w:rPr>
            </w:pPr>
            <w:r w:rsidRPr="000B1005">
              <w:rPr>
                <w:rFonts w:ascii="Arial" w:hAnsi="Arial" w:cs="Arial"/>
                <w:b/>
                <w:sz w:val="18"/>
                <w:szCs w:val="18"/>
                <w:lang w:eastAsia="en-US"/>
              </w:rPr>
              <w:t>Comentarios generales</w:t>
            </w:r>
          </w:p>
        </w:tc>
        <w:tc>
          <w:tcPr>
            <w:tcW w:w="5208" w:type="dxa"/>
            <w:hideMark/>
          </w:tcPr>
          <w:p w14:paraId="329F1895" w14:textId="29B01862" w:rsidR="00752CE9" w:rsidRPr="000B1005" w:rsidRDefault="006E15D5" w:rsidP="00522656">
            <w:pPr>
              <w:pStyle w:val="Sinespaciado"/>
              <w:jc w:val="both"/>
              <w:rPr>
                <w:rFonts w:ascii="Arial" w:hAnsi="Arial" w:cs="Arial"/>
                <w:sz w:val="18"/>
                <w:szCs w:val="18"/>
                <w:lang w:val="es-CR" w:eastAsia="en-US"/>
              </w:rPr>
            </w:pPr>
            <w:r w:rsidRPr="000B1005">
              <w:rPr>
                <w:rFonts w:ascii="Arial" w:hAnsi="Arial" w:cs="Arial"/>
                <w:sz w:val="18"/>
                <w:szCs w:val="18"/>
                <w:lang w:val="es-CR" w:eastAsia="en-US"/>
              </w:rPr>
              <w:t xml:space="preserve">La institución año con año </w:t>
            </w:r>
            <w:r w:rsidR="007734A0" w:rsidRPr="000B1005">
              <w:rPr>
                <w:rFonts w:ascii="Arial" w:hAnsi="Arial" w:cs="Arial"/>
                <w:sz w:val="18"/>
                <w:szCs w:val="18"/>
                <w:lang w:val="es-CR" w:eastAsia="en-US"/>
              </w:rPr>
              <w:t xml:space="preserve">debe garantizar la atención de la demanda de pasaportes, para lo cual ha ampliado la </w:t>
            </w:r>
            <w:r w:rsidRPr="000B1005">
              <w:rPr>
                <w:rFonts w:ascii="Arial" w:hAnsi="Arial" w:cs="Arial"/>
                <w:sz w:val="18"/>
                <w:szCs w:val="18"/>
                <w:lang w:val="es-CR" w:eastAsia="en-US"/>
              </w:rPr>
              <w:t>cobertura del servicio</w:t>
            </w:r>
            <w:r w:rsidR="007734A0" w:rsidRPr="000B1005">
              <w:rPr>
                <w:rFonts w:ascii="Arial" w:hAnsi="Arial" w:cs="Arial"/>
                <w:sz w:val="18"/>
                <w:szCs w:val="18"/>
                <w:lang w:val="es-CR" w:eastAsia="en-US"/>
              </w:rPr>
              <w:t>, de manera que el costarricense pueda gestionarlo tanto fuera como dentro del país, según lo requiera</w:t>
            </w:r>
            <w:r w:rsidRPr="000B1005">
              <w:rPr>
                <w:rFonts w:ascii="Arial" w:hAnsi="Arial" w:cs="Arial"/>
                <w:sz w:val="18"/>
                <w:szCs w:val="18"/>
                <w:lang w:val="es-CR" w:eastAsia="en-US"/>
              </w:rPr>
              <w:t xml:space="preserve">. </w:t>
            </w:r>
          </w:p>
          <w:p w14:paraId="1C7ECDD8" w14:textId="77777777" w:rsidR="00752CE9" w:rsidRPr="000B1005" w:rsidRDefault="00752CE9" w:rsidP="00522656">
            <w:pPr>
              <w:pStyle w:val="Sinespaciado"/>
              <w:jc w:val="both"/>
              <w:rPr>
                <w:rFonts w:ascii="Arial" w:hAnsi="Arial" w:cs="Arial"/>
                <w:sz w:val="18"/>
                <w:szCs w:val="18"/>
                <w:lang w:val="es-CR" w:eastAsia="en-US"/>
              </w:rPr>
            </w:pPr>
          </w:p>
        </w:tc>
      </w:tr>
    </w:tbl>
    <w:p w14:paraId="3E94C0E8" w14:textId="77777777" w:rsidR="00F068AB" w:rsidRPr="00AA4A80" w:rsidRDefault="00F068AB" w:rsidP="009B272B">
      <w:pPr>
        <w:autoSpaceDE w:val="0"/>
        <w:autoSpaceDN w:val="0"/>
        <w:adjustRightInd w:val="0"/>
        <w:jc w:val="both"/>
        <w:rPr>
          <w:rFonts w:ascii="Tahoma" w:eastAsia="Calibri" w:hAnsi="Tahoma" w:cs="Tahoma"/>
          <w:sz w:val="20"/>
          <w:szCs w:val="20"/>
          <w:lang w:val="es-CR" w:eastAsia="en-US"/>
        </w:rPr>
      </w:pPr>
    </w:p>
    <w:sectPr w:rsidR="00F068AB" w:rsidRPr="00AA4A80" w:rsidSect="001E2A03">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6EAE" w14:textId="77777777" w:rsidR="00105DAF" w:rsidRDefault="00105DAF" w:rsidP="004A48AF">
      <w:r>
        <w:separator/>
      </w:r>
    </w:p>
  </w:endnote>
  <w:endnote w:type="continuationSeparator" w:id="0">
    <w:p w14:paraId="4EF63A4E" w14:textId="77777777" w:rsidR="00105DAF" w:rsidRDefault="00105DAF" w:rsidP="004A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307A" w14:textId="77777777" w:rsidR="00105DAF" w:rsidRDefault="00105DAF" w:rsidP="004A48AF">
      <w:r>
        <w:separator/>
      </w:r>
    </w:p>
  </w:footnote>
  <w:footnote w:type="continuationSeparator" w:id="0">
    <w:p w14:paraId="1C613793" w14:textId="77777777" w:rsidR="00105DAF" w:rsidRDefault="00105DAF" w:rsidP="004A4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3716"/>
    <w:multiLevelType w:val="hybridMultilevel"/>
    <w:tmpl w:val="1F2C3EA6"/>
    <w:lvl w:ilvl="0" w:tplc="2E04BD54">
      <w:start w:val="1"/>
      <w:numFmt w:val="bullet"/>
      <w:lvlText w:val=""/>
      <w:lvlJc w:val="left"/>
      <w:pPr>
        <w:ind w:left="1080" w:hanging="360"/>
      </w:pPr>
      <w:rPr>
        <w:rFonts w:ascii="Wingdings" w:hAnsi="Wingdings" w:hint="default"/>
        <w:color w:val="00B05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C513280"/>
    <w:multiLevelType w:val="multilevel"/>
    <w:tmpl w:val="C5223A2E"/>
    <w:lvl w:ilvl="0">
      <w:start w:val="1"/>
      <w:numFmt w:val="decimal"/>
      <w:lvlText w:val="%1."/>
      <w:lvlJc w:val="left"/>
      <w:pPr>
        <w:ind w:left="720" w:hanging="360"/>
      </w:pPr>
      <w:rPr>
        <w:rFonts w:ascii="Verdana" w:eastAsia="Calibri" w:hAnsi="Verdana" w:cs="Calibri" w:hint="default"/>
        <w:color w:val="00000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 w15:restartNumberingAfterBreak="0">
    <w:nsid w:val="0E0B7D5B"/>
    <w:multiLevelType w:val="multilevel"/>
    <w:tmpl w:val="E7F0A18C"/>
    <w:lvl w:ilvl="0">
      <w:start w:val="2"/>
      <w:numFmt w:val="decimal"/>
      <w:lvlText w:val="%1."/>
      <w:lvlJc w:val="left"/>
      <w:pPr>
        <w:ind w:left="720" w:hanging="360"/>
      </w:pPr>
      <w:rPr>
        <w:rFonts w:ascii="Verdana" w:eastAsia="Calibri" w:hAnsi="Verdana" w:cs="Calibri" w:hint="default"/>
        <w:color w:val="00000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3" w15:restartNumberingAfterBreak="0">
    <w:nsid w:val="12230C13"/>
    <w:multiLevelType w:val="multilevel"/>
    <w:tmpl w:val="01D46134"/>
    <w:lvl w:ilvl="0">
      <w:start w:val="2"/>
      <w:numFmt w:val="decimal"/>
      <w:lvlText w:val="%1."/>
      <w:lvlJc w:val="left"/>
      <w:pPr>
        <w:ind w:left="720" w:hanging="360"/>
      </w:pPr>
      <w:rPr>
        <w:rFonts w:ascii="Verdana" w:eastAsia="Calibri" w:hAnsi="Verdana" w:cs="Calibri" w:hint="default"/>
        <w:color w:val="000000"/>
        <w:sz w:val="24"/>
        <w:szCs w:val="24"/>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4" w15:restartNumberingAfterBreak="0">
    <w:nsid w:val="141F0BB9"/>
    <w:multiLevelType w:val="hybridMultilevel"/>
    <w:tmpl w:val="B1768A74"/>
    <w:lvl w:ilvl="0" w:tplc="10C4A22C">
      <w:start w:val="1"/>
      <w:numFmt w:val="bullet"/>
      <w:lvlText w:val="•"/>
      <w:lvlJc w:val="left"/>
      <w:pPr>
        <w:tabs>
          <w:tab w:val="num" w:pos="720"/>
        </w:tabs>
        <w:ind w:left="720" w:hanging="360"/>
      </w:pPr>
      <w:rPr>
        <w:rFonts w:ascii="Times New Roman" w:hAnsi="Times New Roman" w:hint="default"/>
      </w:rPr>
    </w:lvl>
    <w:lvl w:ilvl="1" w:tplc="05B688D6" w:tentative="1">
      <w:start w:val="1"/>
      <w:numFmt w:val="bullet"/>
      <w:lvlText w:val="•"/>
      <w:lvlJc w:val="left"/>
      <w:pPr>
        <w:tabs>
          <w:tab w:val="num" w:pos="1440"/>
        </w:tabs>
        <w:ind w:left="1440" w:hanging="360"/>
      </w:pPr>
      <w:rPr>
        <w:rFonts w:ascii="Times New Roman" w:hAnsi="Times New Roman" w:hint="default"/>
      </w:rPr>
    </w:lvl>
    <w:lvl w:ilvl="2" w:tplc="01D6ED92" w:tentative="1">
      <w:start w:val="1"/>
      <w:numFmt w:val="bullet"/>
      <w:lvlText w:val="•"/>
      <w:lvlJc w:val="left"/>
      <w:pPr>
        <w:tabs>
          <w:tab w:val="num" w:pos="2160"/>
        </w:tabs>
        <w:ind w:left="2160" w:hanging="360"/>
      </w:pPr>
      <w:rPr>
        <w:rFonts w:ascii="Times New Roman" w:hAnsi="Times New Roman" w:hint="default"/>
      </w:rPr>
    </w:lvl>
    <w:lvl w:ilvl="3" w:tplc="AC7A52AC" w:tentative="1">
      <w:start w:val="1"/>
      <w:numFmt w:val="bullet"/>
      <w:lvlText w:val="•"/>
      <w:lvlJc w:val="left"/>
      <w:pPr>
        <w:tabs>
          <w:tab w:val="num" w:pos="2880"/>
        </w:tabs>
        <w:ind w:left="2880" w:hanging="360"/>
      </w:pPr>
      <w:rPr>
        <w:rFonts w:ascii="Times New Roman" w:hAnsi="Times New Roman" w:hint="default"/>
      </w:rPr>
    </w:lvl>
    <w:lvl w:ilvl="4" w:tplc="23388610" w:tentative="1">
      <w:start w:val="1"/>
      <w:numFmt w:val="bullet"/>
      <w:lvlText w:val="•"/>
      <w:lvlJc w:val="left"/>
      <w:pPr>
        <w:tabs>
          <w:tab w:val="num" w:pos="3600"/>
        </w:tabs>
        <w:ind w:left="3600" w:hanging="360"/>
      </w:pPr>
      <w:rPr>
        <w:rFonts w:ascii="Times New Roman" w:hAnsi="Times New Roman" w:hint="default"/>
      </w:rPr>
    </w:lvl>
    <w:lvl w:ilvl="5" w:tplc="91143D28" w:tentative="1">
      <w:start w:val="1"/>
      <w:numFmt w:val="bullet"/>
      <w:lvlText w:val="•"/>
      <w:lvlJc w:val="left"/>
      <w:pPr>
        <w:tabs>
          <w:tab w:val="num" w:pos="4320"/>
        </w:tabs>
        <w:ind w:left="4320" w:hanging="360"/>
      </w:pPr>
      <w:rPr>
        <w:rFonts w:ascii="Times New Roman" w:hAnsi="Times New Roman" w:hint="default"/>
      </w:rPr>
    </w:lvl>
    <w:lvl w:ilvl="6" w:tplc="9F2838A2" w:tentative="1">
      <w:start w:val="1"/>
      <w:numFmt w:val="bullet"/>
      <w:lvlText w:val="•"/>
      <w:lvlJc w:val="left"/>
      <w:pPr>
        <w:tabs>
          <w:tab w:val="num" w:pos="5040"/>
        </w:tabs>
        <w:ind w:left="5040" w:hanging="360"/>
      </w:pPr>
      <w:rPr>
        <w:rFonts w:ascii="Times New Roman" w:hAnsi="Times New Roman" w:hint="default"/>
      </w:rPr>
    </w:lvl>
    <w:lvl w:ilvl="7" w:tplc="F00696E8" w:tentative="1">
      <w:start w:val="1"/>
      <w:numFmt w:val="bullet"/>
      <w:lvlText w:val="•"/>
      <w:lvlJc w:val="left"/>
      <w:pPr>
        <w:tabs>
          <w:tab w:val="num" w:pos="5760"/>
        </w:tabs>
        <w:ind w:left="5760" w:hanging="360"/>
      </w:pPr>
      <w:rPr>
        <w:rFonts w:ascii="Times New Roman" w:hAnsi="Times New Roman" w:hint="default"/>
      </w:rPr>
    </w:lvl>
    <w:lvl w:ilvl="8" w:tplc="D7243E4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CEF2628"/>
    <w:multiLevelType w:val="multilevel"/>
    <w:tmpl w:val="29EA5356"/>
    <w:lvl w:ilvl="0">
      <w:start w:val="3"/>
      <w:numFmt w:val="decimal"/>
      <w:lvlText w:val="%1."/>
      <w:lvlJc w:val="left"/>
      <w:pPr>
        <w:ind w:left="720" w:hanging="360"/>
      </w:pPr>
      <w:rPr>
        <w:rFonts w:ascii="Verdana" w:eastAsia="Calibri" w:hAnsi="Verdana" w:cs="Calibri" w:hint="default"/>
        <w:color w:val="00000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6" w15:restartNumberingAfterBreak="0">
    <w:nsid w:val="1DD76A96"/>
    <w:multiLevelType w:val="hybridMultilevel"/>
    <w:tmpl w:val="989288F8"/>
    <w:lvl w:ilvl="0" w:tplc="368874EE">
      <w:start w:val="1"/>
      <w:numFmt w:val="decimal"/>
      <w:lvlText w:val="%1."/>
      <w:lvlJc w:val="left"/>
      <w:pPr>
        <w:ind w:left="720" w:hanging="360"/>
      </w:pPr>
      <w:rPr>
        <w:rFonts w:ascii="Verdana" w:eastAsia="Calibri" w:hAnsi="Verdana" w:cs="Calibri" w:hint="default"/>
        <w:color w:val="00000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8422EC2"/>
    <w:multiLevelType w:val="multilevel"/>
    <w:tmpl w:val="C5223A2E"/>
    <w:lvl w:ilvl="0">
      <w:start w:val="1"/>
      <w:numFmt w:val="decimal"/>
      <w:lvlText w:val="%1."/>
      <w:lvlJc w:val="left"/>
      <w:pPr>
        <w:ind w:left="720" w:hanging="360"/>
      </w:pPr>
      <w:rPr>
        <w:rFonts w:ascii="Verdana" w:eastAsia="Calibri" w:hAnsi="Verdana" w:cs="Calibri" w:hint="default"/>
        <w:color w:val="00000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8" w15:restartNumberingAfterBreak="0">
    <w:nsid w:val="28812316"/>
    <w:multiLevelType w:val="multilevel"/>
    <w:tmpl w:val="29EA5356"/>
    <w:lvl w:ilvl="0">
      <w:start w:val="3"/>
      <w:numFmt w:val="decimal"/>
      <w:lvlText w:val="%1."/>
      <w:lvlJc w:val="left"/>
      <w:pPr>
        <w:ind w:left="720" w:hanging="360"/>
      </w:pPr>
      <w:rPr>
        <w:rFonts w:ascii="Verdana" w:eastAsia="Calibri" w:hAnsi="Verdana" w:cs="Calibri" w:hint="default"/>
        <w:color w:val="00000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9" w15:restartNumberingAfterBreak="0">
    <w:nsid w:val="2BA92C37"/>
    <w:multiLevelType w:val="multilevel"/>
    <w:tmpl w:val="29EA5356"/>
    <w:lvl w:ilvl="0">
      <w:start w:val="3"/>
      <w:numFmt w:val="decimal"/>
      <w:lvlText w:val="%1."/>
      <w:lvlJc w:val="left"/>
      <w:pPr>
        <w:ind w:left="720" w:hanging="360"/>
      </w:pPr>
      <w:rPr>
        <w:rFonts w:ascii="Verdana" w:eastAsia="Calibri" w:hAnsi="Verdana" w:cs="Calibri" w:hint="default"/>
        <w:color w:val="00000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0" w15:restartNumberingAfterBreak="0">
    <w:nsid w:val="2DA370F9"/>
    <w:multiLevelType w:val="multilevel"/>
    <w:tmpl w:val="29EA5356"/>
    <w:lvl w:ilvl="0">
      <w:start w:val="3"/>
      <w:numFmt w:val="decimal"/>
      <w:lvlText w:val="%1."/>
      <w:lvlJc w:val="left"/>
      <w:pPr>
        <w:ind w:left="720" w:hanging="360"/>
      </w:pPr>
      <w:rPr>
        <w:rFonts w:ascii="Verdana" w:eastAsia="Calibri" w:hAnsi="Verdana" w:cs="Calibri" w:hint="default"/>
        <w:color w:val="00000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1" w15:restartNumberingAfterBreak="0">
    <w:nsid w:val="2F6E5D69"/>
    <w:multiLevelType w:val="multilevel"/>
    <w:tmpl w:val="7B00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8B6A48"/>
    <w:multiLevelType w:val="multilevel"/>
    <w:tmpl w:val="29EA5356"/>
    <w:lvl w:ilvl="0">
      <w:start w:val="3"/>
      <w:numFmt w:val="decimal"/>
      <w:lvlText w:val="%1."/>
      <w:lvlJc w:val="left"/>
      <w:pPr>
        <w:ind w:left="720" w:hanging="360"/>
      </w:pPr>
      <w:rPr>
        <w:rFonts w:ascii="Verdana" w:eastAsia="Calibri" w:hAnsi="Verdana" w:cs="Calibri" w:hint="default"/>
        <w:color w:val="00000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3" w15:restartNumberingAfterBreak="0">
    <w:nsid w:val="390525CE"/>
    <w:multiLevelType w:val="multilevel"/>
    <w:tmpl w:val="C5223A2E"/>
    <w:lvl w:ilvl="0">
      <w:start w:val="1"/>
      <w:numFmt w:val="decimal"/>
      <w:lvlText w:val="%1."/>
      <w:lvlJc w:val="left"/>
      <w:pPr>
        <w:ind w:left="720" w:hanging="360"/>
      </w:pPr>
      <w:rPr>
        <w:rFonts w:ascii="Verdana" w:eastAsia="Calibri" w:hAnsi="Verdana" w:cs="Calibri" w:hint="default"/>
        <w:color w:val="00000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4" w15:restartNumberingAfterBreak="0">
    <w:nsid w:val="42D40590"/>
    <w:multiLevelType w:val="hybridMultilevel"/>
    <w:tmpl w:val="99FE4556"/>
    <w:lvl w:ilvl="0" w:tplc="368874EE">
      <w:start w:val="1"/>
      <w:numFmt w:val="decimal"/>
      <w:lvlText w:val="%1."/>
      <w:lvlJc w:val="left"/>
      <w:pPr>
        <w:ind w:left="720" w:hanging="360"/>
      </w:pPr>
      <w:rPr>
        <w:rFonts w:ascii="Verdana" w:eastAsia="Calibri" w:hAnsi="Verdana" w:cs="Calibri" w:hint="default"/>
        <w:color w:val="00000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3735E36"/>
    <w:multiLevelType w:val="multilevel"/>
    <w:tmpl w:val="C5223A2E"/>
    <w:lvl w:ilvl="0">
      <w:start w:val="1"/>
      <w:numFmt w:val="decimal"/>
      <w:lvlText w:val="%1."/>
      <w:lvlJc w:val="left"/>
      <w:pPr>
        <w:ind w:left="720" w:hanging="360"/>
      </w:pPr>
      <w:rPr>
        <w:rFonts w:ascii="Verdana" w:eastAsia="Calibri" w:hAnsi="Verdana" w:cs="Calibri" w:hint="default"/>
        <w:color w:val="00000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6" w15:restartNumberingAfterBreak="0">
    <w:nsid w:val="4965739B"/>
    <w:multiLevelType w:val="multilevel"/>
    <w:tmpl w:val="29EA5356"/>
    <w:lvl w:ilvl="0">
      <w:start w:val="3"/>
      <w:numFmt w:val="decimal"/>
      <w:lvlText w:val="%1."/>
      <w:lvlJc w:val="left"/>
      <w:pPr>
        <w:ind w:left="720" w:hanging="360"/>
      </w:pPr>
      <w:rPr>
        <w:rFonts w:ascii="Verdana" w:eastAsia="Calibri" w:hAnsi="Verdana" w:cs="Calibri" w:hint="default"/>
        <w:color w:val="00000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7" w15:restartNumberingAfterBreak="0">
    <w:nsid w:val="4D561F7D"/>
    <w:multiLevelType w:val="multilevel"/>
    <w:tmpl w:val="29EA5356"/>
    <w:lvl w:ilvl="0">
      <w:start w:val="3"/>
      <w:numFmt w:val="decimal"/>
      <w:lvlText w:val="%1."/>
      <w:lvlJc w:val="left"/>
      <w:pPr>
        <w:ind w:left="720" w:hanging="360"/>
      </w:pPr>
      <w:rPr>
        <w:rFonts w:ascii="Verdana" w:eastAsia="Calibri" w:hAnsi="Verdana" w:cs="Calibri" w:hint="default"/>
        <w:color w:val="00000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8" w15:restartNumberingAfterBreak="0">
    <w:nsid w:val="517A69CB"/>
    <w:multiLevelType w:val="multilevel"/>
    <w:tmpl w:val="E7F0A18C"/>
    <w:lvl w:ilvl="0">
      <w:start w:val="2"/>
      <w:numFmt w:val="decimal"/>
      <w:lvlText w:val="%1."/>
      <w:lvlJc w:val="left"/>
      <w:pPr>
        <w:ind w:left="720" w:hanging="360"/>
      </w:pPr>
      <w:rPr>
        <w:rFonts w:ascii="Verdana" w:eastAsia="Calibri" w:hAnsi="Verdana" w:cs="Calibri" w:hint="default"/>
        <w:color w:val="00000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9" w15:restartNumberingAfterBreak="0">
    <w:nsid w:val="57243BF2"/>
    <w:multiLevelType w:val="multilevel"/>
    <w:tmpl w:val="C5223A2E"/>
    <w:lvl w:ilvl="0">
      <w:start w:val="1"/>
      <w:numFmt w:val="decimal"/>
      <w:lvlText w:val="%1."/>
      <w:lvlJc w:val="left"/>
      <w:pPr>
        <w:ind w:left="720" w:hanging="360"/>
      </w:pPr>
      <w:rPr>
        <w:rFonts w:ascii="Verdana" w:eastAsia="Calibri" w:hAnsi="Verdana" w:cs="Calibri" w:hint="default"/>
        <w:color w:val="00000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0" w15:restartNumberingAfterBreak="0">
    <w:nsid w:val="57290BC9"/>
    <w:multiLevelType w:val="hybridMultilevel"/>
    <w:tmpl w:val="AAB808AE"/>
    <w:lvl w:ilvl="0" w:tplc="368874EE">
      <w:start w:val="1"/>
      <w:numFmt w:val="decimal"/>
      <w:lvlText w:val="%1."/>
      <w:lvlJc w:val="left"/>
      <w:pPr>
        <w:ind w:left="720" w:hanging="360"/>
      </w:pPr>
      <w:rPr>
        <w:rFonts w:ascii="Verdana" w:eastAsia="Calibri" w:hAnsi="Verdana" w:cs="Calibri" w:hint="default"/>
        <w:color w:val="00000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ABE4B61"/>
    <w:multiLevelType w:val="multilevel"/>
    <w:tmpl w:val="E7F0A18C"/>
    <w:lvl w:ilvl="0">
      <w:start w:val="2"/>
      <w:numFmt w:val="decimal"/>
      <w:lvlText w:val="%1."/>
      <w:lvlJc w:val="left"/>
      <w:pPr>
        <w:ind w:left="720" w:hanging="360"/>
      </w:pPr>
      <w:rPr>
        <w:rFonts w:ascii="Verdana" w:eastAsia="Calibri" w:hAnsi="Verdana" w:cs="Calibri" w:hint="default"/>
        <w:color w:val="00000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2" w15:restartNumberingAfterBreak="0">
    <w:nsid w:val="6B6837CA"/>
    <w:multiLevelType w:val="multilevel"/>
    <w:tmpl w:val="29EA5356"/>
    <w:lvl w:ilvl="0">
      <w:start w:val="3"/>
      <w:numFmt w:val="decimal"/>
      <w:lvlText w:val="%1."/>
      <w:lvlJc w:val="left"/>
      <w:pPr>
        <w:ind w:left="720" w:hanging="360"/>
      </w:pPr>
      <w:rPr>
        <w:rFonts w:ascii="Verdana" w:eastAsia="Calibri" w:hAnsi="Verdana" w:cs="Calibri" w:hint="default"/>
        <w:color w:val="00000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num w:numId="1">
    <w:abstractNumId w:val="7"/>
  </w:num>
  <w:num w:numId="2">
    <w:abstractNumId w:val="20"/>
  </w:num>
  <w:num w:numId="3">
    <w:abstractNumId w:val="6"/>
  </w:num>
  <w:num w:numId="4">
    <w:abstractNumId w:val="14"/>
  </w:num>
  <w:num w:numId="5">
    <w:abstractNumId w:val="13"/>
  </w:num>
  <w:num w:numId="6">
    <w:abstractNumId w:val="15"/>
  </w:num>
  <w:num w:numId="7">
    <w:abstractNumId w:val="1"/>
  </w:num>
  <w:num w:numId="8">
    <w:abstractNumId w:val="2"/>
  </w:num>
  <w:num w:numId="9">
    <w:abstractNumId w:val="4"/>
  </w:num>
  <w:num w:numId="10">
    <w:abstractNumId w:val="21"/>
  </w:num>
  <w:num w:numId="11">
    <w:abstractNumId w:val="18"/>
  </w:num>
  <w:num w:numId="12">
    <w:abstractNumId w:val="3"/>
  </w:num>
  <w:num w:numId="13">
    <w:abstractNumId w:val="19"/>
  </w:num>
  <w:num w:numId="14">
    <w:abstractNumId w:val="10"/>
  </w:num>
  <w:num w:numId="15">
    <w:abstractNumId w:val="12"/>
  </w:num>
  <w:num w:numId="16">
    <w:abstractNumId w:val="8"/>
  </w:num>
  <w:num w:numId="17">
    <w:abstractNumId w:val="16"/>
  </w:num>
  <w:num w:numId="18">
    <w:abstractNumId w:val="22"/>
  </w:num>
  <w:num w:numId="19">
    <w:abstractNumId w:val="17"/>
  </w:num>
  <w:num w:numId="20">
    <w:abstractNumId w:val="9"/>
  </w:num>
  <w:num w:numId="21">
    <w:abstractNumId w:val="5"/>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60"/>
    <w:rsid w:val="00000308"/>
    <w:rsid w:val="000069A1"/>
    <w:rsid w:val="00007869"/>
    <w:rsid w:val="00011CF7"/>
    <w:rsid w:val="00016BEF"/>
    <w:rsid w:val="00021517"/>
    <w:rsid w:val="00044116"/>
    <w:rsid w:val="00052808"/>
    <w:rsid w:val="000A31DB"/>
    <w:rsid w:val="000B1005"/>
    <w:rsid w:val="000B2203"/>
    <w:rsid w:val="000C2865"/>
    <w:rsid w:val="000C513B"/>
    <w:rsid w:val="000D7AC3"/>
    <w:rsid w:val="000E02E0"/>
    <w:rsid w:val="000E65E3"/>
    <w:rsid w:val="000F5927"/>
    <w:rsid w:val="00104677"/>
    <w:rsid w:val="00105DAF"/>
    <w:rsid w:val="00125D2F"/>
    <w:rsid w:val="00136674"/>
    <w:rsid w:val="00137DC1"/>
    <w:rsid w:val="00142862"/>
    <w:rsid w:val="001457BC"/>
    <w:rsid w:val="001616BB"/>
    <w:rsid w:val="00163695"/>
    <w:rsid w:val="00171EC9"/>
    <w:rsid w:val="0017233B"/>
    <w:rsid w:val="0017611E"/>
    <w:rsid w:val="00185A8D"/>
    <w:rsid w:val="001C6936"/>
    <w:rsid w:val="001D0AA2"/>
    <w:rsid w:val="001D5DB6"/>
    <w:rsid w:val="001E2A03"/>
    <w:rsid w:val="001E3E8A"/>
    <w:rsid w:val="001F38C6"/>
    <w:rsid w:val="001F5851"/>
    <w:rsid w:val="00225953"/>
    <w:rsid w:val="00225E49"/>
    <w:rsid w:val="00234CC2"/>
    <w:rsid w:val="0024722C"/>
    <w:rsid w:val="00247D17"/>
    <w:rsid w:val="00272800"/>
    <w:rsid w:val="00286012"/>
    <w:rsid w:val="002864E5"/>
    <w:rsid w:val="00287408"/>
    <w:rsid w:val="00294985"/>
    <w:rsid w:val="002C2F37"/>
    <w:rsid w:val="002D745D"/>
    <w:rsid w:val="002E2648"/>
    <w:rsid w:val="002F3335"/>
    <w:rsid w:val="00301724"/>
    <w:rsid w:val="00317DC3"/>
    <w:rsid w:val="00321741"/>
    <w:rsid w:val="00343DD1"/>
    <w:rsid w:val="00371C16"/>
    <w:rsid w:val="003752BC"/>
    <w:rsid w:val="0037694E"/>
    <w:rsid w:val="0038474C"/>
    <w:rsid w:val="003A5EAF"/>
    <w:rsid w:val="003B3BC6"/>
    <w:rsid w:val="003C3B90"/>
    <w:rsid w:val="003E4771"/>
    <w:rsid w:val="00421E43"/>
    <w:rsid w:val="00452D66"/>
    <w:rsid w:val="00454B28"/>
    <w:rsid w:val="00456BCF"/>
    <w:rsid w:val="0045794A"/>
    <w:rsid w:val="004630BF"/>
    <w:rsid w:val="00465F28"/>
    <w:rsid w:val="00472CA9"/>
    <w:rsid w:val="00476D1B"/>
    <w:rsid w:val="0048048E"/>
    <w:rsid w:val="004A48AF"/>
    <w:rsid w:val="004A7DBA"/>
    <w:rsid w:val="004D6D6E"/>
    <w:rsid w:val="004E667B"/>
    <w:rsid w:val="004F6FD9"/>
    <w:rsid w:val="00505D37"/>
    <w:rsid w:val="00510CD6"/>
    <w:rsid w:val="00522656"/>
    <w:rsid w:val="005229CA"/>
    <w:rsid w:val="00523ABE"/>
    <w:rsid w:val="005414F0"/>
    <w:rsid w:val="005541D0"/>
    <w:rsid w:val="005612F7"/>
    <w:rsid w:val="00572D76"/>
    <w:rsid w:val="00576C36"/>
    <w:rsid w:val="005871EB"/>
    <w:rsid w:val="005A7BC8"/>
    <w:rsid w:val="005B5795"/>
    <w:rsid w:val="00612BE5"/>
    <w:rsid w:val="006137BE"/>
    <w:rsid w:val="006138D7"/>
    <w:rsid w:val="00616DD0"/>
    <w:rsid w:val="00622AE6"/>
    <w:rsid w:val="00637369"/>
    <w:rsid w:val="0063743A"/>
    <w:rsid w:val="00651EC2"/>
    <w:rsid w:val="00656767"/>
    <w:rsid w:val="006619DF"/>
    <w:rsid w:val="00667381"/>
    <w:rsid w:val="00674CFD"/>
    <w:rsid w:val="00681C12"/>
    <w:rsid w:val="0069051B"/>
    <w:rsid w:val="006A2832"/>
    <w:rsid w:val="006A4646"/>
    <w:rsid w:val="006A7EAF"/>
    <w:rsid w:val="006B0EA0"/>
    <w:rsid w:val="006B6F73"/>
    <w:rsid w:val="006B730A"/>
    <w:rsid w:val="006E15D5"/>
    <w:rsid w:val="006F5D83"/>
    <w:rsid w:val="00712131"/>
    <w:rsid w:val="00717C6B"/>
    <w:rsid w:val="00720883"/>
    <w:rsid w:val="00735890"/>
    <w:rsid w:val="007472B5"/>
    <w:rsid w:val="00752CE9"/>
    <w:rsid w:val="007734A0"/>
    <w:rsid w:val="00773A42"/>
    <w:rsid w:val="0078393D"/>
    <w:rsid w:val="00785A24"/>
    <w:rsid w:val="00787C7B"/>
    <w:rsid w:val="00791161"/>
    <w:rsid w:val="00794CC6"/>
    <w:rsid w:val="007A051C"/>
    <w:rsid w:val="007F013A"/>
    <w:rsid w:val="007F4612"/>
    <w:rsid w:val="007F72E5"/>
    <w:rsid w:val="0081403B"/>
    <w:rsid w:val="00825135"/>
    <w:rsid w:val="008512EE"/>
    <w:rsid w:val="008572B8"/>
    <w:rsid w:val="008622B4"/>
    <w:rsid w:val="00864142"/>
    <w:rsid w:val="00875644"/>
    <w:rsid w:val="00887599"/>
    <w:rsid w:val="00892F91"/>
    <w:rsid w:val="00894380"/>
    <w:rsid w:val="008A48E0"/>
    <w:rsid w:val="008A6973"/>
    <w:rsid w:val="008C1444"/>
    <w:rsid w:val="008C1634"/>
    <w:rsid w:val="008D1C82"/>
    <w:rsid w:val="008E5C82"/>
    <w:rsid w:val="008F6B6C"/>
    <w:rsid w:val="009133F0"/>
    <w:rsid w:val="00917770"/>
    <w:rsid w:val="0092329D"/>
    <w:rsid w:val="009454A8"/>
    <w:rsid w:val="009473A6"/>
    <w:rsid w:val="009478FF"/>
    <w:rsid w:val="00972F2F"/>
    <w:rsid w:val="00976647"/>
    <w:rsid w:val="00984D27"/>
    <w:rsid w:val="0099756F"/>
    <w:rsid w:val="009B13A2"/>
    <w:rsid w:val="009B272B"/>
    <w:rsid w:val="009B3F77"/>
    <w:rsid w:val="009C4F7E"/>
    <w:rsid w:val="009D3403"/>
    <w:rsid w:val="009E107A"/>
    <w:rsid w:val="009E52BC"/>
    <w:rsid w:val="009F3E2F"/>
    <w:rsid w:val="00A028B9"/>
    <w:rsid w:val="00A14BE7"/>
    <w:rsid w:val="00A169F5"/>
    <w:rsid w:val="00A20EA3"/>
    <w:rsid w:val="00A43919"/>
    <w:rsid w:val="00A47637"/>
    <w:rsid w:val="00A47FB9"/>
    <w:rsid w:val="00A505AF"/>
    <w:rsid w:val="00A56993"/>
    <w:rsid w:val="00A72545"/>
    <w:rsid w:val="00A77695"/>
    <w:rsid w:val="00A82E97"/>
    <w:rsid w:val="00A8498C"/>
    <w:rsid w:val="00A87C81"/>
    <w:rsid w:val="00A92BAA"/>
    <w:rsid w:val="00A9710C"/>
    <w:rsid w:val="00AA4A80"/>
    <w:rsid w:val="00AB46C2"/>
    <w:rsid w:val="00AC14FE"/>
    <w:rsid w:val="00AC4DA2"/>
    <w:rsid w:val="00AC62BC"/>
    <w:rsid w:val="00AD417E"/>
    <w:rsid w:val="00AE40CD"/>
    <w:rsid w:val="00AF111B"/>
    <w:rsid w:val="00AF5A4F"/>
    <w:rsid w:val="00AF6CDB"/>
    <w:rsid w:val="00B0676D"/>
    <w:rsid w:val="00B23DC5"/>
    <w:rsid w:val="00B33A42"/>
    <w:rsid w:val="00B523E4"/>
    <w:rsid w:val="00B55D5F"/>
    <w:rsid w:val="00B56F0A"/>
    <w:rsid w:val="00B90C60"/>
    <w:rsid w:val="00B9384A"/>
    <w:rsid w:val="00BA22BA"/>
    <w:rsid w:val="00BA5F89"/>
    <w:rsid w:val="00BB4783"/>
    <w:rsid w:val="00BE17B9"/>
    <w:rsid w:val="00C04E7B"/>
    <w:rsid w:val="00C1624E"/>
    <w:rsid w:val="00C20887"/>
    <w:rsid w:val="00C330DC"/>
    <w:rsid w:val="00C3449F"/>
    <w:rsid w:val="00C400AD"/>
    <w:rsid w:val="00C50989"/>
    <w:rsid w:val="00C51B5D"/>
    <w:rsid w:val="00C51D21"/>
    <w:rsid w:val="00C5708C"/>
    <w:rsid w:val="00C70126"/>
    <w:rsid w:val="00C81387"/>
    <w:rsid w:val="00CA32C9"/>
    <w:rsid w:val="00CC1E19"/>
    <w:rsid w:val="00CE12E9"/>
    <w:rsid w:val="00D017B4"/>
    <w:rsid w:val="00D02975"/>
    <w:rsid w:val="00D075C6"/>
    <w:rsid w:val="00D07E91"/>
    <w:rsid w:val="00D10B4F"/>
    <w:rsid w:val="00D10C9B"/>
    <w:rsid w:val="00D21020"/>
    <w:rsid w:val="00D24CFD"/>
    <w:rsid w:val="00D33DD4"/>
    <w:rsid w:val="00D42B0C"/>
    <w:rsid w:val="00D666AB"/>
    <w:rsid w:val="00D94546"/>
    <w:rsid w:val="00D948F3"/>
    <w:rsid w:val="00D96BF7"/>
    <w:rsid w:val="00D96D47"/>
    <w:rsid w:val="00DD68BE"/>
    <w:rsid w:val="00DF6B1C"/>
    <w:rsid w:val="00E01A01"/>
    <w:rsid w:val="00E023DA"/>
    <w:rsid w:val="00E1081E"/>
    <w:rsid w:val="00E1685A"/>
    <w:rsid w:val="00E3124B"/>
    <w:rsid w:val="00E37FAC"/>
    <w:rsid w:val="00E55427"/>
    <w:rsid w:val="00E6212B"/>
    <w:rsid w:val="00E668D2"/>
    <w:rsid w:val="00E71C71"/>
    <w:rsid w:val="00E81323"/>
    <w:rsid w:val="00E96CE1"/>
    <w:rsid w:val="00E9710D"/>
    <w:rsid w:val="00EA5194"/>
    <w:rsid w:val="00EB3650"/>
    <w:rsid w:val="00EB6101"/>
    <w:rsid w:val="00EC7F66"/>
    <w:rsid w:val="00ED1E4D"/>
    <w:rsid w:val="00ED2F43"/>
    <w:rsid w:val="00F068AB"/>
    <w:rsid w:val="00F16191"/>
    <w:rsid w:val="00F23647"/>
    <w:rsid w:val="00F2695D"/>
    <w:rsid w:val="00F3404E"/>
    <w:rsid w:val="00F34FF3"/>
    <w:rsid w:val="00F66C7C"/>
    <w:rsid w:val="00F741F6"/>
    <w:rsid w:val="00F75C1E"/>
    <w:rsid w:val="00FA372F"/>
    <w:rsid w:val="00FB5C9A"/>
    <w:rsid w:val="00FC06E4"/>
    <w:rsid w:val="00FC771A"/>
    <w:rsid w:val="00FD0FB4"/>
    <w:rsid w:val="00FD364C"/>
    <w:rsid w:val="00FE2A2E"/>
    <w:rsid w:val="00FF0628"/>
    <w:rsid w:val="00FF3027"/>
    <w:rsid w:val="00FF7231"/>
    <w:rsid w:val="00FF73E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EE926"/>
  <w15:docId w15:val="{E448A2E2-7CBF-484E-8867-593028DC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C6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712131"/>
    <w:pPr>
      <w:spacing w:before="100" w:beforeAutospacing="1" w:after="100" w:afterAutospacing="1"/>
      <w:outlineLvl w:val="0"/>
    </w:pPr>
    <w:rPr>
      <w:b/>
      <w:bCs/>
      <w:kern w:val="36"/>
      <w:sz w:val="48"/>
      <w:szCs w:val="48"/>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90C60"/>
    <w:pPr>
      <w:spacing w:after="0" w:line="240" w:lineRule="auto"/>
    </w:pPr>
    <w:rPr>
      <w:rFonts w:ascii="Times New Roman" w:eastAsia="Times New Roman" w:hAnsi="Times New Roman" w:cs="Times New Roman"/>
      <w:sz w:val="24"/>
      <w:szCs w:val="24"/>
      <w:lang w:val="es-ES" w:eastAsia="es-ES"/>
    </w:rPr>
  </w:style>
  <w:style w:type="table" w:customStyle="1" w:styleId="GFATableGrid1">
    <w:name w:val="GFA Table Grid1"/>
    <w:basedOn w:val="Tablanormal"/>
    <w:next w:val="Tablaconcuadrcula"/>
    <w:uiPriority w:val="59"/>
    <w:rsid w:val="00B90C6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B90C60"/>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9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A48AF"/>
    <w:pPr>
      <w:tabs>
        <w:tab w:val="center" w:pos="4419"/>
        <w:tab w:val="right" w:pos="8838"/>
      </w:tabs>
    </w:pPr>
  </w:style>
  <w:style w:type="character" w:customStyle="1" w:styleId="EncabezadoCar">
    <w:name w:val="Encabezado Car"/>
    <w:basedOn w:val="Fuentedeprrafopredeter"/>
    <w:link w:val="Encabezado"/>
    <w:uiPriority w:val="99"/>
    <w:rsid w:val="004A48A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A48AF"/>
    <w:pPr>
      <w:tabs>
        <w:tab w:val="center" w:pos="4419"/>
        <w:tab w:val="right" w:pos="8838"/>
      </w:tabs>
    </w:pPr>
  </w:style>
  <w:style w:type="character" w:customStyle="1" w:styleId="PiedepginaCar">
    <w:name w:val="Pie de página Car"/>
    <w:basedOn w:val="Fuentedeprrafopredeter"/>
    <w:link w:val="Piedepgina"/>
    <w:rsid w:val="004A48AF"/>
    <w:rPr>
      <w:rFonts w:ascii="Times New Roman" w:eastAsia="Times New Roman" w:hAnsi="Times New Roman" w:cs="Times New Roman"/>
      <w:sz w:val="24"/>
      <w:szCs w:val="24"/>
      <w:lang w:val="es-ES" w:eastAsia="es-ES"/>
    </w:rPr>
  </w:style>
  <w:style w:type="paragraph" w:customStyle="1" w:styleId="Default">
    <w:name w:val="Default"/>
    <w:rsid w:val="003C3B90"/>
    <w:pPr>
      <w:autoSpaceDE w:val="0"/>
      <w:autoSpaceDN w:val="0"/>
      <w:adjustRightInd w:val="0"/>
      <w:spacing w:after="0" w:line="240" w:lineRule="auto"/>
    </w:pPr>
    <w:rPr>
      <w:rFonts w:ascii="Bodoni MT" w:hAnsi="Bodoni MT" w:cs="Bodoni MT"/>
      <w:color w:val="000000"/>
      <w:sz w:val="24"/>
      <w:szCs w:val="24"/>
    </w:rPr>
  </w:style>
  <w:style w:type="paragraph" w:styleId="Prrafodelista">
    <w:name w:val="List Paragraph"/>
    <w:basedOn w:val="Normal"/>
    <w:uiPriority w:val="34"/>
    <w:qFormat/>
    <w:rsid w:val="00681C12"/>
    <w:pPr>
      <w:ind w:left="720"/>
      <w:contextualSpacing/>
    </w:pPr>
  </w:style>
  <w:style w:type="character" w:styleId="Hipervnculo">
    <w:name w:val="Hyperlink"/>
    <w:basedOn w:val="Fuentedeprrafopredeter"/>
    <w:uiPriority w:val="99"/>
    <w:semiHidden/>
    <w:unhideWhenUsed/>
    <w:rsid w:val="00B523E4"/>
    <w:rPr>
      <w:color w:val="0000FF"/>
      <w:u w:val="single"/>
    </w:rPr>
  </w:style>
  <w:style w:type="character" w:customStyle="1" w:styleId="Ttulo1Car">
    <w:name w:val="Título 1 Car"/>
    <w:basedOn w:val="Fuentedeprrafopredeter"/>
    <w:link w:val="Ttulo1"/>
    <w:uiPriority w:val="9"/>
    <w:rsid w:val="00712131"/>
    <w:rPr>
      <w:rFonts w:ascii="Times New Roman" w:eastAsia="Times New Roman" w:hAnsi="Times New Roman" w:cs="Times New Roman"/>
      <w:b/>
      <w:bCs/>
      <w:kern w:val="36"/>
      <w:sz w:val="48"/>
      <w:szCs w:val="48"/>
      <w:lang w:eastAsia="es-CR"/>
    </w:rPr>
  </w:style>
  <w:style w:type="paragraph" w:styleId="NormalWeb">
    <w:name w:val="Normal (Web)"/>
    <w:basedOn w:val="Normal"/>
    <w:uiPriority w:val="99"/>
    <w:semiHidden/>
    <w:unhideWhenUsed/>
    <w:rsid w:val="00712131"/>
    <w:pPr>
      <w:spacing w:before="100" w:beforeAutospacing="1" w:after="100" w:afterAutospacing="1"/>
    </w:pPr>
    <w:rPr>
      <w:lang w:val="es-CR" w:eastAsia="es-CR"/>
    </w:rPr>
  </w:style>
  <w:style w:type="character" w:customStyle="1" w:styleId="ms-rtefontface-5">
    <w:name w:val="ms-rtefontface-5"/>
    <w:basedOn w:val="Fuentedeprrafopredeter"/>
    <w:rsid w:val="00712131"/>
  </w:style>
  <w:style w:type="character" w:styleId="Textoennegrita">
    <w:name w:val="Strong"/>
    <w:basedOn w:val="Fuentedeprrafopredeter"/>
    <w:uiPriority w:val="22"/>
    <w:qFormat/>
    <w:rsid w:val="00712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7434">
      <w:bodyDiv w:val="1"/>
      <w:marLeft w:val="0"/>
      <w:marRight w:val="0"/>
      <w:marTop w:val="0"/>
      <w:marBottom w:val="0"/>
      <w:divBdr>
        <w:top w:val="none" w:sz="0" w:space="0" w:color="auto"/>
        <w:left w:val="none" w:sz="0" w:space="0" w:color="auto"/>
        <w:bottom w:val="none" w:sz="0" w:space="0" w:color="auto"/>
        <w:right w:val="none" w:sz="0" w:space="0" w:color="auto"/>
      </w:divBdr>
    </w:div>
    <w:div w:id="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2061860380">
          <w:marLeft w:val="547"/>
          <w:marRight w:val="0"/>
          <w:marTop w:val="0"/>
          <w:marBottom w:val="0"/>
          <w:divBdr>
            <w:top w:val="none" w:sz="0" w:space="0" w:color="auto"/>
            <w:left w:val="none" w:sz="0" w:space="0" w:color="auto"/>
            <w:bottom w:val="none" w:sz="0" w:space="0" w:color="auto"/>
            <w:right w:val="none" w:sz="0" w:space="0" w:color="auto"/>
          </w:divBdr>
        </w:div>
      </w:divsChild>
    </w:div>
    <w:div w:id="20136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2786</Words>
  <Characters>15323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FICHAS TÉCNICAS</dc:title>
  <dc:subject>MAPP-2022</dc:subject>
  <dc:creator>Karol Barboza Calvo</dc:creator>
  <cp:lastModifiedBy>Eugenia Victor</cp:lastModifiedBy>
  <cp:revision>3</cp:revision>
  <cp:lastPrinted>2020-06-09T20:46:00Z</cp:lastPrinted>
  <dcterms:created xsi:type="dcterms:W3CDTF">2021-05-20T18:14:00Z</dcterms:created>
  <dcterms:modified xsi:type="dcterms:W3CDTF">2021-05-20T18:14:00Z</dcterms:modified>
  <cp:category>DIRECCIÓN GENERAL DE MIGRACIÓN Y EXTRANJERÍA</cp:category>
</cp:coreProperties>
</file>