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13F7" w14:textId="4C084622" w:rsidR="007A6D6D" w:rsidRPr="00D33026" w:rsidRDefault="007A6D6D" w:rsidP="00365CBB">
      <w:pPr>
        <w:spacing w:line="360" w:lineRule="auto"/>
        <w:jc w:val="center"/>
        <w:rPr>
          <w:rFonts w:ascii="IBM Plex Sans" w:eastAsia="Calibri" w:hAnsi="IBM Plex Sans" w:cs="Calibri"/>
          <w:b/>
          <w:bCs/>
          <w:u w:val="single"/>
          <w:lang w:val="es-CR" w:eastAsia="en-US"/>
        </w:rPr>
      </w:pPr>
      <w:r w:rsidRPr="00D33026">
        <w:rPr>
          <w:rFonts w:ascii="IBM Plex Sans" w:eastAsia="Calibri" w:hAnsi="IBM Plex Sans" w:cs="Calibri"/>
          <w:b/>
          <w:bCs/>
          <w:u w:val="single"/>
          <w:lang w:val="es-CR" w:eastAsia="en-US"/>
        </w:rPr>
        <w:t>Ficha técnica del indicador</w:t>
      </w:r>
    </w:p>
    <w:p w14:paraId="45B1AB5F" w14:textId="77777777" w:rsidR="00D33026" w:rsidRPr="00365CBB" w:rsidRDefault="00D33026" w:rsidP="00365CBB">
      <w:pPr>
        <w:spacing w:line="360" w:lineRule="auto"/>
        <w:jc w:val="center"/>
        <w:rPr>
          <w:rFonts w:ascii="IBM Plex Sans" w:eastAsia="Calibri" w:hAnsi="IBM Plex Sans" w:cs="Calibri"/>
          <w:b/>
          <w:bCs/>
          <w:lang w:val="es-CR" w:eastAsia="en-US"/>
        </w:rPr>
      </w:pPr>
    </w:p>
    <w:p w14:paraId="0603EBB0" w14:textId="5BC604BC" w:rsidR="007A6D6D" w:rsidRPr="00D33026" w:rsidRDefault="007A6D6D" w:rsidP="00D33026">
      <w:pPr>
        <w:spacing w:line="276" w:lineRule="auto"/>
        <w:jc w:val="both"/>
        <w:rPr>
          <w:rFonts w:ascii="IBM Plex Sans" w:hAnsi="IBM Plex Sans"/>
          <w:sz w:val="22"/>
          <w:szCs w:val="22"/>
          <w:lang w:val="es-CR" w:eastAsia="en-US"/>
        </w:rPr>
      </w:pPr>
      <w:r w:rsidRPr="00D33026">
        <w:rPr>
          <w:rFonts w:ascii="IBM Plex Sans" w:eastAsia="Calibri" w:hAnsi="IBM Plex Sans" w:cs="Calibri"/>
          <w:sz w:val="22"/>
          <w:szCs w:val="22"/>
          <w:lang w:val="es-CR" w:eastAsia="en-US"/>
        </w:rPr>
        <w:t>N</w:t>
      </w:r>
      <w:r w:rsidRPr="00D33026">
        <w:rPr>
          <w:rFonts w:ascii="IBM Plex Sans" w:eastAsia="Calibri" w:hAnsi="IBM Plex Sans" w:cs="Calibri"/>
          <w:i/>
          <w:iCs/>
          <w:lang w:val="es-CR" w:eastAsia="en-US"/>
        </w:rPr>
        <w:t>ombre del indicador:</w:t>
      </w:r>
      <w:r w:rsidRPr="00D33026">
        <w:rPr>
          <w:rFonts w:ascii="IBM Plex Sans" w:hAnsi="IBM Plex Sans"/>
          <w:i/>
          <w:iCs/>
          <w:lang w:val="es-CR" w:eastAsia="en-US"/>
        </w:rPr>
        <w:t xml:space="preserve"> Ejecución de recursos disponibles para financiamiento en 10 proyectos de inversión nuevos en ejecución para el año 202</w:t>
      </w:r>
      <w:r w:rsidR="00D327BC" w:rsidRPr="00D33026">
        <w:rPr>
          <w:rFonts w:ascii="IBM Plex Sans" w:hAnsi="IBM Plex Sans"/>
          <w:i/>
          <w:iCs/>
          <w:lang w:val="es-CR" w:eastAsia="en-US"/>
        </w:rPr>
        <w:t>2</w:t>
      </w:r>
      <w:r w:rsidRPr="00D33026">
        <w:rPr>
          <w:rFonts w:ascii="IBM Plex Sans" w:hAnsi="IBM Plex Sans"/>
          <w:i/>
          <w:iCs/>
          <w:lang w:val="es-CR" w:eastAsia="en-US"/>
        </w:rPr>
        <w:t xml:space="preserve"> (PNDIP 2019-2022). (7)</w:t>
      </w:r>
    </w:p>
    <w:p w14:paraId="4404A6A9" w14:textId="77777777" w:rsidR="00D33026" w:rsidRPr="00A07B7A" w:rsidRDefault="00D33026" w:rsidP="007A6D6D">
      <w:pPr>
        <w:spacing w:line="276" w:lineRule="auto"/>
        <w:rPr>
          <w:rFonts w:ascii="IBM Plex Sans" w:eastAsia="Calibri" w:hAnsi="IBM Plex Sans" w:cs="Calibri"/>
          <w:b/>
          <w:sz w:val="22"/>
          <w:szCs w:val="22"/>
          <w:lang w:val="es-CR" w:eastAsia="en-US"/>
        </w:rPr>
      </w:pPr>
    </w:p>
    <w:tbl>
      <w:tblPr>
        <w:tblStyle w:val="Tablaconcuadrcula2-nfasis2"/>
        <w:tblW w:w="9067" w:type="dxa"/>
        <w:tblLook w:val="01E0" w:firstRow="1" w:lastRow="1" w:firstColumn="1" w:lastColumn="1" w:noHBand="0" w:noVBand="0"/>
      </w:tblPr>
      <w:tblGrid>
        <w:gridCol w:w="1837"/>
        <w:gridCol w:w="1394"/>
        <w:gridCol w:w="5836"/>
      </w:tblGrid>
      <w:tr w:rsidR="007A6D6D" w:rsidRPr="00D33026" w14:paraId="6A0A162F" w14:textId="77777777" w:rsidTr="00365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5F756347" w14:textId="77777777" w:rsidR="007A6D6D" w:rsidRPr="00D33026" w:rsidRDefault="007A6D6D" w:rsidP="00E476DB">
            <w:pPr>
              <w:pStyle w:val="Sinespaciado"/>
              <w:jc w:val="center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Elemento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  <w:hideMark/>
          </w:tcPr>
          <w:p w14:paraId="356E784E" w14:textId="77777777" w:rsidR="007A6D6D" w:rsidRPr="00D33026" w:rsidRDefault="007A6D6D" w:rsidP="00E476DB">
            <w:pPr>
              <w:pStyle w:val="Sinespaciado"/>
              <w:jc w:val="center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Descripción</w:t>
            </w:r>
          </w:p>
        </w:tc>
      </w:tr>
      <w:tr w:rsidR="007A6D6D" w:rsidRPr="00D33026" w14:paraId="0A77EE0A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</w:tcPr>
          <w:p w14:paraId="2001FEB7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Nombre del indicador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07956CB4" w14:textId="4F62F4D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Ejecución de recursos disponibles para financiamiento en 10 proyectos de inversión nuevos en ejecución para el año 202</w:t>
            </w:r>
            <w:r w:rsidR="00A07B7A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2</w:t>
            </w: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 xml:space="preserve"> (PNDIP 2019-2022)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 xml:space="preserve">  </w:t>
            </w:r>
          </w:p>
        </w:tc>
      </w:tr>
      <w:tr w:rsidR="007A6D6D" w:rsidRPr="00D33026" w14:paraId="72FDD5ED" w14:textId="77777777" w:rsidTr="00365CBB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35F3B566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lang w:val="es-CR" w:eastAsia="en-US"/>
              </w:rPr>
            </w:pPr>
            <w:r w:rsidRPr="00D33026">
              <w:rPr>
                <w:rFonts w:ascii="IBM Plex Sans" w:hAnsi="IBM Plex Sans"/>
                <w:lang w:val="es-CR" w:eastAsia="en-US"/>
              </w:rPr>
              <w:t>Definición conceptual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6182D3A2" w14:textId="2257B0A0" w:rsidR="007A6D6D" w:rsidRPr="00D33026" w:rsidRDefault="00A07B7A" w:rsidP="00365CBB">
            <w:pPr>
              <w:pStyle w:val="Sinespaciado"/>
              <w:tabs>
                <w:tab w:val="left" w:pos="1588"/>
              </w:tabs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F</w:t>
            </w:r>
            <w:r w:rsidR="007A6D6D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inanciamiento en 10 proyectos de inversión nuevos en ejecución para el año 202</w:t>
            </w: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2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2EAAF096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0F04CA67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 xml:space="preserve">Fórmula de cálculo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45D59B13" w14:textId="191FBFC5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Cantidad de financiamiento para desarrollo de proyectos, en municipalidades /Cantidad de proyectos desarrollados en proyectos de las municipalidades x100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3D36F5E1" w14:textId="77777777" w:rsidTr="00365C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</w:tcPr>
          <w:p w14:paraId="6EDC654F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Componentes involucrados en la fórmula del cálculo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18277818" w14:textId="720CB3A4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>Financiamiento de Proyectos de investigación debidamente formalizados</w:t>
            </w:r>
            <w:r w:rsidR="00D33026" w:rsidRPr="00D33026">
              <w:rPr>
                <w:rFonts w:ascii="IBM Plex Sans" w:hAnsi="IBM Plex Sans"/>
                <w:b w:val="0"/>
                <w:bCs w:val="0"/>
                <w:lang w:eastAsia="en-US"/>
              </w:rPr>
              <w:t>.</w:t>
            </w:r>
          </w:p>
        </w:tc>
      </w:tr>
      <w:tr w:rsidR="007A6D6D" w:rsidRPr="00D33026" w14:paraId="6216B06E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00838552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Unidad de medida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509E4054" w14:textId="6C549AEE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Cantidad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04C85EDB" w14:textId="77777777" w:rsidTr="00365CBB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1B7B5011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Interpretación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64BB696D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Comprende el establecimiento de acuerdos de financiamiento con municipalidades para el desarrollo de proyectos que permitan mejorar las condiciones locales.</w:t>
            </w:r>
          </w:p>
        </w:tc>
      </w:tr>
      <w:tr w:rsidR="007A6D6D" w:rsidRPr="00D33026" w14:paraId="012F3E6E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vMerge w:val="restart"/>
            <w:hideMark/>
          </w:tcPr>
          <w:p w14:paraId="15EBAC63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Desagregación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1" w:type="dxa"/>
          </w:tcPr>
          <w:p w14:paraId="0D41079E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/>
                <w:bCs/>
                <w:lang w:val="es-CR" w:eastAsia="en-US"/>
              </w:rPr>
            </w:pPr>
            <w:r w:rsidRPr="00D33026">
              <w:rPr>
                <w:rFonts w:ascii="IBM Plex Sans" w:hAnsi="IBM Plex Sans"/>
                <w:b/>
                <w:bCs/>
                <w:lang w:val="es-CR" w:eastAsia="en-US"/>
              </w:rPr>
              <w:t>Geográfica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12CDEDFA" w14:textId="04C87C26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Los acuerdos de financiamiento para el desarrollo de proyectos entre municipalidades son identificados por ubicación geográfica cantonal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1E6060F3" w14:textId="77777777" w:rsidTr="00365CBB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vMerge/>
          </w:tcPr>
          <w:p w14:paraId="0C7AB4B1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1" w:type="dxa"/>
          </w:tcPr>
          <w:p w14:paraId="5A729CA7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/>
                <w:bCs/>
                <w:lang w:eastAsia="en-US"/>
              </w:rPr>
            </w:pPr>
            <w:r w:rsidRPr="00D33026">
              <w:rPr>
                <w:rFonts w:ascii="IBM Plex Sans" w:hAnsi="IBM Plex Sans"/>
                <w:b/>
                <w:bCs/>
                <w:lang w:eastAsia="en-US"/>
              </w:rPr>
              <w:t>Temática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79F09A67" w14:textId="1A4F6FA2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Infraestructura y Desarrollo Local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633E5DCF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727403BF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Línea base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67C09C70" w14:textId="747A6BAC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10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21D3259A" w14:textId="77777777" w:rsidTr="00365CBB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6AA1C854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Meta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5B8F4190" w14:textId="17818CD0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10 proyectos para el desarrollo de proyectos, en municipalidades formalizados en el 202</w:t>
            </w:r>
            <w:r w:rsidR="00A07B7A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2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716282F0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3C565B30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 xml:space="preserve">Periodicidad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57F51CE6" w14:textId="6003CD9E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>Anual</w:t>
            </w:r>
            <w:r w:rsidR="00D33026" w:rsidRPr="00D33026">
              <w:rPr>
                <w:rFonts w:ascii="IBM Plex Sans" w:hAnsi="IBM Plex Sans"/>
                <w:b w:val="0"/>
                <w:bCs w:val="0"/>
                <w:lang w:eastAsia="en-US"/>
              </w:rPr>
              <w:t>.</w:t>
            </w: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</w:t>
            </w:r>
          </w:p>
        </w:tc>
      </w:tr>
      <w:tr w:rsidR="007A6D6D" w:rsidRPr="00D33026" w14:paraId="095EC5A8" w14:textId="77777777" w:rsidTr="00D33026">
        <w:trPr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6B4613CA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Fuente de información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7A722E15" w14:textId="0CF4203C" w:rsidR="007A6D6D" w:rsidRPr="00D33026" w:rsidRDefault="007A6D6D" w:rsidP="00365CBB">
            <w:pPr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La información se obtiene del control que llevaría el Departamento de Gestión y Fortalecimiento Municipal de los expedientes de proyectos, entre municipalidades y en el IFAM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12C4A53D" w14:textId="77777777" w:rsidTr="0036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13D17269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Clasificación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  <w:hideMark/>
          </w:tcPr>
          <w:p w14:paraId="651ED858" w14:textId="62FE4CA2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proofErr w:type="gramStart"/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>(</w:t>
            </w:r>
            <w:r w:rsidR="00D33026"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</w:t>
            </w: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)</w:t>
            </w:r>
            <w:proofErr w:type="gramEnd"/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Impacto.</w:t>
            </w:r>
          </w:p>
          <w:p w14:paraId="6B5E9CA1" w14:textId="50CEBE30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proofErr w:type="gramStart"/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>(</w:t>
            </w:r>
            <w:r w:rsidR="00D33026"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</w:t>
            </w: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)</w:t>
            </w:r>
            <w:proofErr w:type="gramEnd"/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 xml:space="preserve"> Efecto.</w:t>
            </w:r>
          </w:p>
          <w:p w14:paraId="27ABC593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eastAsia="en-US"/>
              </w:rPr>
              <w:t>(X) Producto.</w:t>
            </w:r>
          </w:p>
          <w:p w14:paraId="03C76043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</w:p>
        </w:tc>
      </w:tr>
      <w:tr w:rsidR="007A6D6D" w:rsidRPr="00D33026" w14:paraId="75159CC1" w14:textId="77777777" w:rsidTr="00365CBB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1D03BFCC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Tipo de operación estadística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33E1B626" w14:textId="0C855E9D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Cantidad de financiamientos del desarrollo de proyectos, entre municipalidades y el IFAM elaborados en un período de tiempo determinados</w:t>
            </w:r>
            <w:r w:rsidR="00D33026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.</w:t>
            </w:r>
          </w:p>
        </w:tc>
      </w:tr>
      <w:tr w:rsidR="007A6D6D" w:rsidRPr="00D33026" w14:paraId="55E151DE" w14:textId="77777777" w:rsidTr="00365C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gridSpan w:val="2"/>
            <w:hideMark/>
          </w:tcPr>
          <w:p w14:paraId="592B86DB" w14:textId="77777777" w:rsidR="007A6D6D" w:rsidRPr="00D33026" w:rsidRDefault="007A6D6D" w:rsidP="00365CBB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eastAsia="en-US"/>
              </w:rPr>
            </w:pPr>
            <w:r w:rsidRPr="00D33026">
              <w:rPr>
                <w:rFonts w:ascii="IBM Plex Sans" w:hAnsi="IBM Plex Sans"/>
                <w:lang w:eastAsia="en-US"/>
              </w:rPr>
              <w:t>Comentarios generales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09" w:type="dxa"/>
          </w:tcPr>
          <w:p w14:paraId="63E150B0" w14:textId="567C06CC" w:rsidR="007A6D6D" w:rsidRPr="00D33026" w:rsidRDefault="007A6D6D" w:rsidP="00D33026">
            <w:pPr>
              <w:pStyle w:val="Sinespaciado"/>
              <w:jc w:val="both"/>
              <w:rPr>
                <w:rFonts w:ascii="IBM Plex Sans" w:hAnsi="IBM Plex Sans"/>
                <w:b w:val="0"/>
                <w:bCs w:val="0"/>
                <w:lang w:val="es-CR" w:eastAsia="en-US"/>
              </w:rPr>
            </w:pP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La meta de este indicador se estableció con base en una proyección de presupuesto para el año 202</w:t>
            </w:r>
            <w:r w:rsidR="00A07B7A"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2</w:t>
            </w:r>
            <w:r w:rsidRPr="00D33026">
              <w:rPr>
                <w:rFonts w:ascii="IBM Plex Sans" w:hAnsi="IBM Plex Sans"/>
                <w:b w:val="0"/>
                <w:bCs w:val="0"/>
                <w:lang w:val="es-CR" w:eastAsia="en-US"/>
              </w:rPr>
              <w:t>, al contarse con el monto real en setiembre del presupuesto ordinario, se ajustará.</w:t>
            </w:r>
          </w:p>
        </w:tc>
      </w:tr>
    </w:tbl>
    <w:p w14:paraId="0090E924" w14:textId="77777777" w:rsidR="00BF0818" w:rsidRPr="00A07B7A" w:rsidRDefault="00BF0818" w:rsidP="00D33026">
      <w:pPr>
        <w:rPr>
          <w:rFonts w:ascii="IBM Plex Sans" w:hAnsi="IBM Plex Sans"/>
        </w:rPr>
      </w:pPr>
    </w:p>
    <w:sectPr w:rsidR="00BF0818" w:rsidRPr="00A07B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BM Plex Sans">
    <w:altName w:val="Cambria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D6D"/>
    <w:rsid w:val="00365CBB"/>
    <w:rsid w:val="00793B47"/>
    <w:rsid w:val="007A6D6D"/>
    <w:rsid w:val="00A07B7A"/>
    <w:rsid w:val="00BF0818"/>
    <w:rsid w:val="00D327BC"/>
    <w:rsid w:val="00D33026"/>
    <w:rsid w:val="00E6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5AA0"/>
  <w15:chartTrackingRefBased/>
  <w15:docId w15:val="{AD480D15-933F-4C6C-8E31-4A8908E7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A6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GFATableGrid1">
    <w:name w:val="GFA Table Grid1"/>
    <w:basedOn w:val="Tablanormal"/>
    <w:next w:val="Tablaconcuadrcula"/>
    <w:uiPriority w:val="59"/>
    <w:rsid w:val="007A6D6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7A6D6D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7A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2-nfasis2">
    <w:name w:val="Grid Table 2 Accent 2"/>
    <w:basedOn w:val="Tablanormal"/>
    <w:uiPriority w:val="47"/>
    <w:rsid w:val="00365CB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Alexander Rodríguez Mena</dc:creator>
  <cp:keywords/>
  <dc:description/>
  <cp:lastModifiedBy>Yariela Araya Villalobos</cp:lastModifiedBy>
  <cp:revision>4</cp:revision>
  <dcterms:created xsi:type="dcterms:W3CDTF">2021-05-10T21:09:00Z</dcterms:created>
  <dcterms:modified xsi:type="dcterms:W3CDTF">2021-05-21T16:38:00Z</dcterms:modified>
</cp:coreProperties>
</file>