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5ED54" w14:textId="77777777" w:rsidR="005C531E" w:rsidRDefault="001B117F" w:rsidP="009F439B">
      <w:pPr>
        <w:pStyle w:val="Ttulo1"/>
        <w:spacing w:before="0"/>
      </w:pPr>
      <w:bookmarkStart w:id="0" w:name="_GoBack"/>
      <w:bookmarkEnd w:id="0"/>
      <w:r>
        <w:t>MESA CARIBE: Insumos IMAS para reunión de comunicadores</w:t>
      </w:r>
    </w:p>
    <w:p w14:paraId="01EE8949" w14:textId="77777777" w:rsidR="001B117F" w:rsidRPr="00B472D7" w:rsidRDefault="001B117F" w:rsidP="001B117F">
      <w:pPr>
        <w:pStyle w:val="Ttulo2"/>
      </w:pPr>
      <w:r>
        <w:t xml:space="preserve">Los dos proyectos principales que su Institución alcanzó en el año 2019 para la </w:t>
      </w:r>
      <w:r w:rsidRPr="00B472D7">
        <w:t>Región Caribe</w:t>
      </w:r>
    </w:p>
    <w:p w14:paraId="371559DC" w14:textId="4D11EEB5" w:rsidR="001B117F" w:rsidRPr="00B472D7" w:rsidRDefault="001B117F" w:rsidP="001B117F">
      <w:pPr>
        <w:pStyle w:val="Prrafodelista"/>
        <w:numPr>
          <w:ilvl w:val="0"/>
          <w:numId w:val="1"/>
        </w:numPr>
        <w:jc w:val="both"/>
      </w:pPr>
      <w:r w:rsidRPr="00B472D7">
        <w:t xml:space="preserve">Plan de atención inmediata: en el marco de la afectación por desplazamiento laboral por el cambio del modelo portuario en la Región Huetar Caribe, el IMAS creó el código especial 280 para la atención de esta población afectada, se </w:t>
      </w:r>
      <w:r w:rsidRPr="004B2CFF">
        <w:rPr>
          <w:b/>
        </w:rPr>
        <w:t>aplicó la Ficha de Información Social a más de 1030 personas</w:t>
      </w:r>
      <w:r w:rsidRPr="00B472D7">
        <w:t xml:space="preserve">, se aprobaron </w:t>
      </w:r>
      <w:r w:rsidRPr="004B2CFF">
        <w:rPr>
          <w:b/>
        </w:rPr>
        <w:t>beneficios a 7</w:t>
      </w:r>
      <w:r w:rsidR="003D4BC9" w:rsidRPr="004B2CFF">
        <w:rPr>
          <w:b/>
        </w:rPr>
        <w:t>38</w:t>
      </w:r>
      <w:r w:rsidRPr="004B2CFF">
        <w:rPr>
          <w:b/>
        </w:rPr>
        <w:t xml:space="preserve"> personas</w:t>
      </w:r>
      <w:r w:rsidR="00CE2A1A">
        <w:t xml:space="preserve"> (442 familias)</w:t>
      </w:r>
      <w:r w:rsidRPr="00B472D7">
        <w:t xml:space="preserve"> por un monto que asciende a los </w:t>
      </w:r>
      <w:r w:rsidRPr="004B2CFF">
        <w:rPr>
          <w:rFonts w:ascii="Arial" w:hAnsi="Arial" w:cs="Arial"/>
          <w:b/>
          <w:color w:val="222222"/>
          <w:sz w:val="21"/>
          <w:szCs w:val="21"/>
          <w:shd w:val="clear" w:color="auto" w:fill="FFFFFF"/>
        </w:rPr>
        <w:t>₡</w:t>
      </w:r>
      <w:r w:rsidRPr="004B2CFF">
        <w:rPr>
          <w:b/>
        </w:rPr>
        <w:t>305.660.800</w:t>
      </w:r>
      <w:r w:rsidR="003D4BC9">
        <w:t xml:space="preserve">, en beneficio de Atención a Familias, </w:t>
      </w:r>
      <w:r w:rsidR="0074177F">
        <w:t xml:space="preserve">Avancemos, Crecemos, Cuidado y Desarrollo Infantil y </w:t>
      </w:r>
      <w:r w:rsidR="008B080E">
        <w:t xml:space="preserve">Procesos Formativos y </w:t>
      </w:r>
      <w:r w:rsidR="0074177F">
        <w:t>Capacitación.</w:t>
      </w:r>
    </w:p>
    <w:p w14:paraId="49252A6F" w14:textId="178B5217" w:rsidR="001B117F" w:rsidRDefault="001B117F" w:rsidP="001B117F">
      <w:pPr>
        <w:pStyle w:val="Prrafodelista"/>
        <w:numPr>
          <w:ilvl w:val="0"/>
          <w:numId w:val="1"/>
        </w:numPr>
        <w:jc w:val="both"/>
      </w:pPr>
      <w:r>
        <w:t>Inversión Social en la región Huetar Caribe:</w:t>
      </w:r>
      <w:r w:rsidR="000B4DBE">
        <w:t xml:space="preserve"> </w:t>
      </w:r>
      <w:r w:rsidR="009468C6">
        <w:t xml:space="preserve">el IMAS generó durante el 2019 una inversión de </w:t>
      </w:r>
      <w:r w:rsidR="009468C6" w:rsidRPr="004B2CFF">
        <w:rPr>
          <w:rFonts w:ascii="Arial" w:hAnsi="Arial" w:cs="Arial"/>
          <w:b/>
          <w:color w:val="222222"/>
          <w:sz w:val="21"/>
          <w:szCs w:val="21"/>
          <w:shd w:val="clear" w:color="auto" w:fill="FFFFFF"/>
        </w:rPr>
        <w:t>₡</w:t>
      </w:r>
      <w:r w:rsidR="009468C6" w:rsidRPr="004B2CFF">
        <w:rPr>
          <w:b/>
        </w:rPr>
        <w:t>21</w:t>
      </w:r>
      <w:r w:rsidR="00672BF3" w:rsidRPr="004B2CFF">
        <w:rPr>
          <w:b/>
        </w:rPr>
        <w:t>.</w:t>
      </w:r>
      <w:r w:rsidR="009468C6" w:rsidRPr="004B2CFF">
        <w:rPr>
          <w:b/>
        </w:rPr>
        <w:t>683</w:t>
      </w:r>
      <w:r w:rsidR="00672BF3" w:rsidRPr="004B2CFF">
        <w:rPr>
          <w:b/>
        </w:rPr>
        <w:t>.</w:t>
      </w:r>
      <w:r w:rsidR="009468C6" w:rsidRPr="004B2CFF">
        <w:rPr>
          <w:b/>
        </w:rPr>
        <w:t>341</w:t>
      </w:r>
      <w:r w:rsidR="00672BF3" w:rsidRPr="004B2CFF">
        <w:rPr>
          <w:b/>
        </w:rPr>
        <w:t>.</w:t>
      </w:r>
      <w:r w:rsidR="009468C6" w:rsidRPr="004B2CFF">
        <w:rPr>
          <w:b/>
        </w:rPr>
        <w:t>303</w:t>
      </w:r>
      <w:r w:rsidR="00672BF3" w:rsidRPr="004B2CFF">
        <w:rPr>
          <w:b/>
        </w:rPr>
        <w:t>, beneficiando a 72.744 personas</w:t>
      </w:r>
      <w:r w:rsidR="00CE2A1A">
        <w:t xml:space="preserve"> (</w:t>
      </w:r>
      <w:r w:rsidR="00CE2A1A" w:rsidRPr="00672BF3">
        <w:t>42</w:t>
      </w:r>
      <w:r w:rsidR="00CE2A1A">
        <w:t>.</w:t>
      </w:r>
      <w:r w:rsidR="00CE2A1A" w:rsidRPr="00672BF3">
        <w:t>860</w:t>
      </w:r>
      <w:r w:rsidR="00CE2A1A">
        <w:t xml:space="preserve"> familias)</w:t>
      </w:r>
      <w:r w:rsidR="002965A9">
        <w:t xml:space="preserve">, principalmente mediante los beneficios de Avancemos, </w:t>
      </w:r>
      <w:r w:rsidR="00C321EB">
        <w:t>Atención a Familias, Crecemos y Cuido y Desarrollo Infantil.</w:t>
      </w:r>
      <w:r w:rsidR="00E740B2">
        <w:t xml:space="preserve"> Además, el Fideimas colocó 50 créditos bene</w:t>
      </w:r>
      <w:r w:rsidR="00D4475A">
        <w:t xml:space="preserve">ficiando a 29 personas de la región, por un monto de </w:t>
      </w:r>
      <w:r w:rsidR="00436D55" w:rsidRPr="00436D55">
        <w:rPr>
          <w:b/>
        </w:rPr>
        <w:t>₡106.250.000</w:t>
      </w:r>
      <w:r w:rsidR="00685610">
        <w:t>, principalmente para comercio e industria.</w:t>
      </w:r>
    </w:p>
    <w:p w14:paraId="31D9C92E" w14:textId="05E8C3FE" w:rsidR="001B117F" w:rsidRDefault="001F4D9E" w:rsidP="001B117F">
      <w:pPr>
        <w:pStyle w:val="Ttulo2"/>
      </w:pPr>
      <w:r>
        <w:t>P</w:t>
      </w:r>
      <w:r w:rsidR="001B117F">
        <w:t>royectos más importantes que prevé su Institución alcanzar para el año 2020 para la Región Caribe</w:t>
      </w:r>
    </w:p>
    <w:p w14:paraId="0B07AFEC" w14:textId="7AA00B04" w:rsidR="001B117F" w:rsidRDefault="001B117F" w:rsidP="000B4DBE">
      <w:pPr>
        <w:pStyle w:val="Prrafodelista"/>
        <w:numPr>
          <w:ilvl w:val="0"/>
          <w:numId w:val="2"/>
        </w:numPr>
        <w:jc w:val="both"/>
      </w:pPr>
      <w:r w:rsidRPr="0026500F">
        <w:rPr>
          <w:b/>
        </w:rPr>
        <w:t>Impuls</w:t>
      </w:r>
      <w:r w:rsidR="00DB0167">
        <w:rPr>
          <w:b/>
        </w:rPr>
        <w:t>o a</w:t>
      </w:r>
      <w:r w:rsidRPr="0026500F">
        <w:rPr>
          <w:b/>
        </w:rPr>
        <w:t>l primer CAIPAD en la región Huetar Caribe</w:t>
      </w:r>
      <w:r>
        <w:t xml:space="preserve">: desde la coordinación del Eje de Seguridad Humana, </w:t>
      </w:r>
      <w:r w:rsidR="000B4DBE">
        <w:t xml:space="preserve">para el año 2020 </w:t>
      </w:r>
      <w:r>
        <w:t>se dará impulso a la creación del primer Centro de Atención Integral a Personas Adultas con Discapacidad</w:t>
      </w:r>
      <w:r w:rsidR="000B4DBE">
        <w:t>, aprovechando alguno de los espacios municipales disponible</w:t>
      </w:r>
      <w:r w:rsidRPr="001B117F">
        <w:t xml:space="preserve"> en </w:t>
      </w:r>
      <w:proofErr w:type="spellStart"/>
      <w:r w:rsidRPr="001B117F">
        <w:t>Matina</w:t>
      </w:r>
      <w:proofErr w:type="spellEnd"/>
      <w:r w:rsidRPr="001B117F">
        <w:t xml:space="preserve">, </w:t>
      </w:r>
      <w:proofErr w:type="spellStart"/>
      <w:r w:rsidRPr="001B117F">
        <w:t>Cahuita</w:t>
      </w:r>
      <w:proofErr w:type="spellEnd"/>
      <w:r w:rsidRPr="001B117F">
        <w:t xml:space="preserve"> o </w:t>
      </w:r>
      <w:proofErr w:type="spellStart"/>
      <w:r w:rsidRPr="001B117F">
        <w:t>Pocora</w:t>
      </w:r>
      <w:proofErr w:type="spellEnd"/>
      <w:r w:rsidR="001C14FA">
        <w:t xml:space="preserve"> </w:t>
      </w:r>
      <w:r w:rsidR="001C14FA" w:rsidRPr="001C14FA">
        <w:rPr>
          <w:color w:val="FFC000"/>
        </w:rPr>
        <w:t>(diciembre 2020).</w:t>
      </w:r>
    </w:p>
    <w:p w14:paraId="40F4ABC7" w14:textId="2523AD66" w:rsidR="000B4DBE" w:rsidRDefault="000B4DBE" w:rsidP="000B4DBE">
      <w:pPr>
        <w:pStyle w:val="Prrafodelista"/>
        <w:numPr>
          <w:ilvl w:val="0"/>
          <w:numId w:val="2"/>
        </w:numPr>
        <w:jc w:val="both"/>
      </w:pPr>
      <w:r w:rsidRPr="0026500F">
        <w:rPr>
          <w:b/>
        </w:rPr>
        <w:t>Habilita</w:t>
      </w:r>
      <w:r w:rsidR="00DB0167">
        <w:rPr>
          <w:b/>
        </w:rPr>
        <w:t xml:space="preserve">ción de </w:t>
      </w:r>
      <w:r w:rsidRPr="0026500F">
        <w:rPr>
          <w:b/>
        </w:rPr>
        <w:t>otro Centro Diurno para personas adultas mayores de la región Huetar Caribe</w:t>
      </w:r>
      <w:r>
        <w:t>: desde la coordinación del Eje de Seguridad Humana, se responderá a una necesidad histórica de la población adulta mayor, habilitando un Centro de Atención Integral a Personas Adultas con Discapacidad, aprovechando alguno de los espacios municipales disponible</w:t>
      </w:r>
      <w:r w:rsidRPr="001B117F">
        <w:t xml:space="preserve"> en </w:t>
      </w:r>
      <w:proofErr w:type="spellStart"/>
      <w:r w:rsidRPr="001B117F">
        <w:t>Matina</w:t>
      </w:r>
      <w:proofErr w:type="spellEnd"/>
      <w:r w:rsidRPr="001B117F">
        <w:t xml:space="preserve">, </w:t>
      </w:r>
      <w:proofErr w:type="spellStart"/>
      <w:r w:rsidRPr="001B117F">
        <w:t>Cahuita</w:t>
      </w:r>
      <w:proofErr w:type="spellEnd"/>
      <w:r w:rsidRPr="001B117F">
        <w:t xml:space="preserve"> o </w:t>
      </w:r>
      <w:proofErr w:type="spellStart"/>
      <w:r w:rsidRPr="001B117F">
        <w:t>Pocora</w:t>
      </w:r>
      <w:proofErr w:type="spellEnd"/>
      <w:r w:rsidR="001C14FA" w:rsidRPr="001C14FA">
        <w:rPr>
          <w:color w:val="FFC000"/>
        </w:rPr>
        <w:t xml:space="preserve"> (diciembre 2020).</w:t>
      </w:r>
    </w:p>
    <w:p w14:paraId="2D4C2077" w14:textId="4B75D8F2" w:rsidR="009133ED" w:rsidRPr="00253FF5" w:rsidRDefault="009133ED" w:rsidP="000B4DBE">
      <w:pPr>
        <w:pStyle w:val="Prrafodelista"/>
        <w:numPr>
          <w:ilvl w:val="0"/>
          <w:numId w:val="2"/>
        </w:numPr>
        <w:jc w:val="both"/>
      </w:pPr>
      <w:r>
        <w:rPr>
          <w:b/>
        </w:rPr>
        <w:t>Estrategia Nacional Puente al Desarrollo:</w:t>
      </w:r>
    </w:p>
    <w:p w14:paraId="0310A6C4" w14:textId="66290F9D" w:rsidR="00253FF5" w:rsidRPr="009133ED" w:rsidRDefault="00253FF5" w:rsidP="00253FF5">
      <w:pPr>
        <w:pStyle w:val="Prrafodelista"/>
        <w:numPr>
          <w:ilvl w:val="1"/>
          <w:numId w:val="2"/>
        </w:numPr>
        <w:jc w:val="both"/>
      </w:pPr>
      <w:r>
        <w:rPr>
          <w:b/>
        </w:rPr>
        <w:t>Incremento de Familias Atención Integral:</w:t>
      </w:r>
      <w:r>
        <w:t xml:space="preserve"> en el año 2020, se incrementará la cantidad de familias </w:t>
      </w:r>
      <w:r w:rsidR="00B131B2">
        <w:t>atendidas por</w:t>
      </w:r>
      <w:r>
        <w:t xml:space="preserve"> el IMAS </w:t>
      </w:r>
      <w:r w:rsidR="00B131B2">
        <w:t>con</w:t>
      </w:r>
      <w:r>
        <w:t xml:space="preserve"> el Modelo de Intervención de Atención Integral</w:t>
      </w:r>
      <w:r w:rsidR="001C14FA">
        <w:t xml:space="preserve"> </w:t>
      </w:r>
      <w:r w:rsidR="001C14FA" w:rsidRPr="001C14FA">
        <w:rPr>
          <w:color w:val="FFC000"/>
        </w:rPr>
        <w:t>(d</w:t>
      </w:r>
      <w:r w:rsidR="001C14FA">
        <w:rPr>
          <w:color w:val="FFC000"/>
        </w:rPr>
        <w:t>urante el</w:t>
      </w:r>
      <w:r w:rsidR="001C14FA" w:rsidRPr="001C14FA">
        <w:rPr>
          <w:color w:val="FFC000"/>
        </w:rPr>
        <w:t xml:space="preserve"> 2020).</w:t>
      </w:r>
    </w:p>
    <w:p w14:paraId="056ED03B" w14:textId="0E96A943" w:rsidR="000B4DBE" w:rsidRDefault="002F53C5" w:rsidP="009133ED">
      <w:pPr>
        <w:pStyle w:val="Prrafodelista"/>
        <w:numPr>
          <w:ilvl w:val="1"/>
          <w:numId w:val="2"/>
        </w:numPr>
        <w:jc w:val="both"/>
      </w:pPr>
      <w:r>
        <w:rPr>
          <w:b/>
        </w:rPr>
        <w:t>Fortalec</w:t>
      </w:r>
      <w:r w:rsidR="00DB0167">
        <w:rPr>
          <w:b/>
        </w:rPr>
        <w:t>imiento a</w:t>
      </w:r>
      <w:r>
        <w:rPr>
          <w:b/>
        </w:rPr>
        <w:t xml:space="preserve"> </w:t>
      </w:r>
      <w:r w:rsidR="00F46664">
        <w:rPr>
          <w:b/>
        </w:rPr>
        <w:t>Puente</w:t>
      </w:r>
      <w:r>
        <w:rPr>
          <w:b/>
        </w:rPr>
        <w:t xml:space="preserve"> al Trabajo y Puente Agro en cantón de Limón: </w:t>
      </w:r>
      <w:r w:rsidR="00936E49">
        <w:t xml:space="preserve">en el marco de la Estrategia Nacional de Puente al Desarrollo y </w:t>
      </w:r>
      <w:r>
        <w:t>con apoyo de las Naciones Unida</w:t>
      </w:r>
      <w:r w:rsidR="004A2FEC">
        <w:t xml:space="preserve">s a través del </w:t>
      </w:r>
      <w:r w:rsidR="00E04D1A">
        <w:t>P</w:t>
      </w:r>
      <w:r w:rsidR="004A2FEC">
        <w:t xml:space="preserve">royecto del </w:t>
      </w:r>
      <w:r w:rsidR="004A2FEC" w:rsidRPr="000C35B4">
        <w:rPr>
          <w:i/>
        </w:rPr>
        <w:t xml:space="preserve">SDG </w:t>
      </w:r>
      <w:proofErr w:type="spellStart"/>
      <w:r w:rsidR="004A2FEC" w:rsidRPr="000C35B4">
        <w:rPr>
          <w:i/>
        </w:rPr>
        <w:t>Fund</w:t>
      </w:r>
      <w:proofErr w:type="spellEnd"/>
      <w:r w:rsidR="004A2FEC">
        <w:t xml:space="preserve">, </w:t>
      </w:r>
      <w:r w:rsidR="00E423BE">
        <w:t>se fortalecerá la implementación de Puente al Trabajo y Puente Agro en el cantón de Limón</w:t>
      </w:r>
      <w:r w:rsidR="001C14FA">
        <w:t xml:space="preserve"> </w:t>
      </w:r>
      <w:r w:rsidR="001C14FA" w:rsidRPr="001C14FA">
        <w:rPr>
          <w:color w:val="FFC000"/>
        </w:rPr>
        <w:t>(</w:t>
      </w:r>
      <w:r w:rsidR="00745D0A">
        <w:rPr>
          <w:color w:val="FFC000"/>
        </w:rPr>
        <w:t>junio</w:t>
      </w:r>
      <w:r w:rsidR="00124D58">
        <w:rPr>
          <w:color w:val="FFC000"/>
        </w:rPr>
        <w:t xml:space="preserve"> 2020</w:t>
      </w:r>
      <w:r w:rsidR="001C14FA" w:rsidRPr="001C14FA">
        <w:rPr>
          <w:color w:val="FFC000"/>
        </w:rPr>
        <w:t>).</w:t>
      </w:r>
    </w:p>
    <w:p w14:paraId="52959F9D" w14:textId="181DDAA4" w:rsidR="003178CE" w:rsidRDefault="00A909D9" w:rsidP="009133ED">
      <w:pPr>
        <w:pStyle w:val="Prrafodelista"/>
        <w:numPr>
          <w:ilvl w:val="1"/>
          <w:numId w:val="2"/>
        </w:numPr>
        <w:jc w:val="both"/>
      </w:pPr>
      <w:r>
        <w:rPr>
          <w:b/>
        </w:rPr>
        <w:t xml:space="preserve">Intervenciones de Puente a la </w:t>
      </w:r>
      <w:r w:rsidR="006F7A0D">
        <w:rPr>
          <w:b/>
        </w:rPr>
        <w:t>Prevención</w:t>
      </w:r>
      <w:r>
        <w:rPr>
          <w:b/>
        </w:rPr>
        <w:t xml:space="preserve"> y de Puente a la </w:t>
      </w:r>
      <w:r w:rsidR="006F7A0D">
        <w:rPr>
          <w:b/>
        </w:rPr>
        <w:t>Comunidad</w:t>
      </w:r>
      <w:r>
        <w:rPr>
          <w:b/>
        </w:rPr>
        <w:t xml:space="preserve">: </w:t>
      </w:r>
      <w:r w:rsidR="00936E49">
        <w:t>en el marco de la Estrategia Nacional de Puente al Desarrollo</w:t>
      </w:r>
      <w:r w:rsidR="00AC0CAC">
        <w:t xml:space="preserve"> y su componente de Puente a la Prevención, s</w:t>
      </w:r>
      <w:r w:rsidR="00C77FA3">
        <w:t>e estarán int</w:t>
      </w:r>
      <w:r w:rsidR="00AC0CAC">
        <w:t xml:space="preserve">erviniendo los distritos de </w:t>
      </w:r>
      <w:r w:rsidR="00AC0CAC" w:rsidRPr="00AC0CAC">
        <w:t>Limón, Siquirres, Bataan</w:t>
      </w:r>
      <w:r w:rsidR="00474309">
        <w:t xml:space="preserve"> </w:t>
      </w:r>
      <w:r w:rsidR="00474309" w:rsidRPr="001C14FA">
        <w:rPr>
          <w:color w:val="FFC000"/>
        </w:rPr>
        <w:t>(</w:t>
      </w:r>
      <w:r w:rsidR="00474309">
        <w:rPr>
          <w:color w:val="FFC000"/>
        </w:rPr>
        <w:t xml:space="preserve">febrero </w:t>
      </w:r>
      <w:r w:rsidR="00474309" w:rsidRPr="001C14FA">
        <w:rPr>
          <w:color w:val="FFC000"/>
        </w:rPr>
        <w:t>2020</w:t>
      </w:r>
      <w:r w:rsidR="00D73488">
        <w:rPr>
          <w:color w:val="FFC000"/>
        </w:rPr>
        <w:t xml:space="preserve"> inicio de intervención</w:t>
      </w:r>
      <w:r w:rsidR="00474309" w:rsidRPr="001C14FA">
        <w:rPr>
          <w:color w:val="FFC000"/>
        </w:rPr>
        <w:t>)</w:t>
      </w:r>
      <w:r w:rsidR="00AC0CAC" w:rsidRPr="00AC0CAC">
        <w:t xml:space="preserve"> (Distritos prioritarios de política social de precisión 2020) </w:t>
      </w:r>
      <w:r w:rsidR="00C7668D">
        <w:t>y</w:t>
      </w:r>
      <w:r w:rsidR="00AC0CAC" w:rsidRPr="00AC0CAC">
        <w:t xml:space="preserve"> Guápiles, La Rita y Cariari (Centro Cívico por la Paz Pococí)</w:t>
      </w:r>
      <w:r w:rsidR="003178CE">
        <w:t>.</w:t>
      </w:r>
    </w:p>
    <w:p w14:paraId="645E1B1A" w14:textId="7A826604" w:rsidR="00E04D1A" w:rsidRPr="00E04D1A" w:rsidRDefault="003178CE" w:rsidP="00E33D43">
      <w:pPr>
        <w:pStyle w:val="Prrafodelista"/>
        <w:ind w:left="792"/>
        <w:jc w:val="both"/>
      </w:pPr>
      <w:r>
        <w:t>A</w:t>
      </w:r>
      <w:r w:rsidR="00C7668D">
        <w:t>demás, en el marco del</w:t>
      </w:r>
      <w:r w:rsidR="006F7A0D">
        <w:t xml:space="preserve"> componente Puente a la Comunidad</w:t>
      </w:r>
      <w:r w:rsidR="001D7E19">
        <w:t xml:space="preserve">, </w:t>
      </w:r>
      <w:r w:rsidR="00951EB9">
        <w:t xml:space="preserve">el distrito de </w:t>
      </w:r>
      <w:r w:rsidR="001D7E19" w:rsidRPr="001D7E19">
        <w:t>Cahuita</w:t>
      </w:r>
      <w:r w:rsidR="001D7E19">
        <w:t xml:space="preserve"> tendrá intervención</w:t>
      </w:r>
      <w:r w:rsidR="00D27F88">
        <w:t xml:space="preserve"> apoyada con el bono comunal</w:t>
      </w:r>
      <w:r w:rsidR="00D25112">
        <w:t>.</w:t>
      </w:r>
      <w:r w:rsidR="00E33D43">
        <w:t xml:space="preserve"> Se dará el inicio de obras en Limón 2000 </w:t>
      </w:r>
      <w:r w:rsidR="00E33D43" w:rsidRPr="00951AC3">
        <w:rPr>
          <w:color w:val="FFC000"/>
        </w:rPr>
        <w:t>(febrero 2020</w:t>
      </w:r>
      <w:r w:rsidR="00D73488">
        <w:rPr>
          <w:color w:val="FFC000"/>
        </w:rPr>
        <w:t xml:space="preserve"> inicio de intervención</w:t>
      </w:r>
      <w:r w:rsidR="00E33D43" w:rsidRPr="00951AC3">
        <w:rPr>
          <w:color w:val="FFC000"/>
        </w:rPr>
        <w:t>)</w:t>
      </w:r>
      <w:r w:rsidR="00E33D43">
        <w:t>;</w:t>
      </w:r>
      <w:r w:rsidR="00951AC3">
        <w:t xml:space="preserve"> i</w:t>
      </w:r>
      <w:r w:rsidR="00E33D43">
        <w:t>nauguración de viviendas en Cartagena, Valle la Estrella: 86 viviendas de madera</w:t>
      </w:r>
      <w:r w:rsidR="00951AC3">
        <w:t xml:space="preserve"> </w:t>
      </w:r>
      <w:r w:rsidR="00951AC3" w:rsidRPr="00951AC3">
        <w:rPr>
          <w:color w:val="FFC000"/>
        </w:rPr>
        <w:t>(</w:t>
      </w:r>
      <w:r w:rsidR="00951AC3">
        <w:rPr>
          <w:color w:val="FFC000"/>
        </w:rPr>
        <w:t>fe</w:t>
      </w:r>
      <w:r w:rsidR="00E33D43" w:rsidRPr="00951AC3">
        <w:rPr>
          <w:color w:val="FFC000"/>
        </w:rPr>
        <w:t>brero 2020</w:t>
      </w:r>
      <w:r w:rsidR="00D73488" w:rsidRPr="00D73488">
        <w:rPr>
          <w:color w:val="FFC000"/>
        </w:rPr>
        <w:t xml:space="preserve"> </w:t>
      </w:r>
      <w:r w:rsidR="00D73488">
        <w:rPr>
          <w:color w:val="FFC000"/>
        </w:rPr>
        <w:t>finalizado</w:t>
      </w:r>
      <w:r w:rsidR="00951AC3" w:rsidRPr="00951AC3">
        <w:rPr>
          <w:color w:val="FFC000"/>
        </w:rPr>
        <w:t xml:space="preserve">) </w:t>
      </w:r>
      <w:r w:rsidR="00951AC3">
        <w:t>e i</w:t>
      </w:r>
      <w:r w:rsidR="00E33D43">
        <w:t xml:space="preserve">nauguración de viviendas Llanuras de Canaán, en </w:t>
      </w:r>
      <w:proofErr w:type="spellStart"/>
      <w:r w:rsidR="00E33D43">
        <w:t>Pocora</w:t>
      </w:r>
      <w:proofErr w:type="spellEnd"/>
      <w:r w:rsidR="00E33D43">
        <w:t>, Guácimo: 174 viviendas</w:t>
      </w:r>
      <w:r w:rsidR="00951AC3">
        <w:t xml:space="preserve"> </w:t>
      </w:r>
      <w:r w:rsidR="00951AC3" w:rsidRPr="00951AC3">
        <w:rPr>
          <w:color w:val="FFC000"/>
        </w:rPr>
        <w:t>(</w:t>
      </w:r>
      <w:r w:rsidR="00951AC3">
        <w:rPr>
          <w:color w:val="FFC000"/>
        </w:rPr>
        <w:t>m</w:t>
      </w:r>
      <w:r w:rsidR="00E33D43" w:rsidRPr="00951AC3">
        <w:rPr>
          <w:color w:val="FFC000"/>
        </w:rPr>
        <w:t>arzo 2020</w:t>
      </w:r>
      <w:r w:rsidR="00D73488">
        <w:rPr>
          <w:color w:val="FFC000"/>
        </w:rPr>
        <w:t xml:space="preserve"> finalizado</w:t>
      </w:r>
      <w:r w:rsidR="00951AC3" w:rsidRPr="00951AC3">
        <w:rPr>
          <w:color w:val="FFC000"/>
        </w:rPr>
        <w:t>)</w:t>
      </w:r>
      <w:r w:rsidR="00E33D43">
        <w:t>.</w:t>
      </w:r>
    </w:p>
    <w:sectPr w:rsidR="00E04D1A" w:rsidRPr="00E04D1A" w:rsidSect="009F439B">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C4A0F"/>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A24CFC"/>
    <w:multiLevelType w:val="hybridMultilevel"/>
    <w:tmpl w:val="28B053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7F"/>
    <w:rsid w:val="000A24F1"/>
    <w:rsid w:val="000B4DBE"/>
    <w:rsid w:val="000C35B4"/>
    <w:rsid w:val="00101E50"/>
    <w:rsid w:val="001236C3"/>
    <w:rsid w:val="00124D58"/>
    <w:rsid w:val="001B117F"/>
    <w:rsid w:val="001C14FA"/>
    <w:rsid w:val="001D6B4F"/>
    <w:rsid w:val="001D7E19"/>
    <w:rsid w:val="001F4D9E"/>
    <w:rsid w:val="00253FF5"/>
    <w:rsid w:val="0026500F"/>
    <w:rsid w:val="002965A9"/>
    <w:rsid w:val="002F53C5"/>
    <w:rsid w:val="003178CE"/>
    <w:rsid w:val="003D199F"/>
    <w:rsid w:val="003D4BC9"/>
    <w:rsid w:val="00436D55"/>
    <w:rsid w:val="0046323C"/>
    <w:rsid w:val="00474309"/>
    <w:rsid w:val="004A2FEC"/>
    <w:rsid w:val="004B2CFF"/>
    <w:rsid w:val="00536279"/>
    <w:rsid w:val="00566C99"/>
    <w:rsid w:val="00672BF3"/>
    <w:rsid w:val="00685610"/>
    <w:rsid w:val="006F7A0D"/>
    <w:rsid w:val="0074177F"/>
    <w:rsid w:val="00745D0A"/>
    <w:rsid w:val="00846F95"/>
    <w:rsid w:val="008B080E"/>
    <w:rsid w:val="009133ED"/>
    <w:rsid w:val="00936E49"/>
    <w:rsid w:val="009468C6"/>
    <w:rsid w:val="00951AC3"/>
    <w:rsid w:val="00951EB9"/>
    <w:rsid w:val="009F439B"/>
    <w:rsid w:val="00A909D9"/>
    <w:rsid w:val="00AC0CAC"/>
    <w:rsid w:val="00B131B2"/>
    <w:rsid w:val="00B32F4C"/>
    <w:rsid w:val="00B472D7"/>
    <w:rsid w:val="00C02052"/>
    <w:rsid w:val="00C321EB"/>
    <w:rsid w:val="00C72EC8"/>
    <w:rsid w:val="00C7668D"/>
    <w:rsid w:val="00C77FA3"/>
    <w:rsid w:val="00C9264A"/>
    <w:rsid w:val="00CC2349"/>
    <w:rsid w:val="00CE2A1A"/>
    <w:rsid w:val="00D25112"/>
    <w:rsid w:val="00D27F88"/>
    <w:rsid w:val="00D4475A"/>
    <w:rsid w:val="00D73488"/>
    <w:rsid w:val="00DB0167"/>
    <w:rsid w:val="00E04D1A"/>
    <w:rsid w:val="00E33D43"/>
    <w:rsid w:val="00E423BE"/>
    <w:rsid w:val="00E740B2"/>
    <w:rsid w:val="00F338A5"/>
    <w:rsid w:val="00F4666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AB68"/>
  <w15:chartTrackingRefBased/>
  <w15:docId w15:val="{BB6E5FAD-5CC2-4557-9521-91249F48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117F"/>
    <w:pPr>
      <w:keepNext/>
      <w:keepLines/>
      <w:spacing w:before="240" w:after="0"/>
      <w:outlineLvl w:val="0"/>
    </w:pPr>
    <w:rPr>
      <w:rFonts w:asciiTheme="majorHAnsi" w:eastAsiaTheme="majorEastAsia" w:hAnsiTheme="majorHAnsi" w:cstheme="majorBidi"/>
      <w:b/>
      <w:color w:val="C45911" w:themeColor="accent2" w:themeShade="BF"/>
      <w:sz w:val="32"/>
      <w:szCs w:val="32"/>
    </w:rPr>
  </w:style>
  <w:style w:type="paragraph" w:styleId="Ttulo2">
    <w:name w:val="heading 2"/>
    <w:basedOn w:val="Normal"/>
    <w:next w:val="Normal"/>
    <w:link w:val="Ttulo2Car"/>
    <w:uiPriority w:val="9"/>
    <w:unhideWhenUsed/>
    <w:qFormat/>
    <w:rsid w:val="001B117F"/>
    <w:pPr>
      <w:keepNext/>
      <w:keepLines/>
      <w:spacing w:before="40" w:after="0"/>
      <w:outlineLvl w:val="1"/>
    </w:pPr>
    <w:rPr>
      <w:rFonts w:asciiTheme="majorHAnsi" w:eastAsiaTheme="majorEastAsia" w:hAnsiTheme="majorHAnsi" w:cstheme="majorBidi"/>
      <w:i/>
      <w:color w:val="833C0B" w:themeColor="accent2" w:themeShade="8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117F"/>
    <w:rPr>
      <w:rFonts w:asciiTheme="majorHAnsi" w:eastAsiaTheme="majorEastAsia" w:hAnsiTheme="majorHAnsi" w:cstheme="majorBidi"/>
      <w:b/>
      <w:color w:val="C45911" w:themeColor="accent2" w:themeShade="BF"/>
      <w:sz w:val="32"/>
      <w:szCs w:val="32"/>
    </w:rPr>
  </w:style>
  <w:style w:type="character" w:customStyle="1" w:styleId="Ttulo2Car">
    <w:name w:val="Título 2 Car"/>
    <w:basedOn w:val="Fuentedeprrafopredeter"/>
    <w:link w:val="Ttulo2"/>
    <w:uiPriority w:val="9"/>
    <w:rsid w:val="001B117F"/>
    <w:rPr>
      <w:rFonts w:asciiTheme="majorHAnsi" w:eastAsiaTheme="majorEastAsia" w:hAnsiTheme="majorHAnsi" w:cstheme="majorBidi"/>
      <w:i/>
      <w:color w:val="833C0B" w:themeColor="accent2" w:themeShade="80"/>
      <w:sz w:val="26"/>
      <w:szCs w:val="26"/>
    </w:rPr>
  </w:style>
  <w:style w:type="paragraph" w:styleId="Prrafodelista">
    <w:name w:val="List Paragraph"/>
    <w:basedOn w:val="Normal"/>
    <w:uiPriority w:val="34"/>
    <w:qFormat/>
    <w:rsid w:val="001B1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51988">
      <w:bodyDiv w:val="1"/>
      <w:marLeft w:val="0"/>
      <w:marRight w:val="0"/>
      <w:marTop w:val="0"/>
      <w:marBottom w:val="0"/>
      <w:divBdr>
        <w:top w:val="none" w:sz="0" w:space="0" w:color="auto"/>
        <w:left w:val="none" w:sz="0" w:space="0" w:color="auto"/>
        <w:bottom w:val="none" w:sz="0" w:space="0" w:color="auto"/>
        <w:right w:val="none" w:sz="0" w:space="0" w:color="auto"/>
      </w:divBdr>
    </w:div>
    <w:div w:id="6724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D01ED801C04E04D857DF522C285FCC4" ma:contentTypeVersion="9" ma:contentTypeDescription="Crear nuevo documento." ma:contentTypeScope="" ma:versionID="f52f88c60b058b7cb5ef302c4e1d56d6">
  <xsd:schema xmlns:xsd="http://www.w3.org/2001/XMLSchema" xmlns:xs="http://www.w3.org/2001/XMLSchema" xmlns:p="http://schemas.microsoft.com/office/2006/metadata/properties" xmlns:ns3="04af180c-0785-4eab-94d0-32bebf9fce9b" targetNamespace="http://schemas.microsoft.com/office/2006/metadata/properties" ma:root="true" ma:fieldsID="2504bb4222092f649e2227bc852fc1cb" ns3:_="">
    <xsd:import namespace="04af180c-0785-4eab-94d0-32bebf9fce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f180c-0785-4eab-94d0-32bebf9fc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EB073-942D-4A30-9795-D5A70A1F33B7}">
  <ds:schemaRefs>
    <ds:schemaRef ds:uri="http://schemas.microsoft.com/sharepoint/v3/contenttype/forms"/>
  </ds:schemaRefs>
</ds:datastoreItem>
</file>

<file path=customXml/itemProps2.xml><?xml version="1.0" encoding="utf-8"?>
<ds:datastoreItem xmlns:ds="http://schemas.openxmlformats.org/officeDocument/2006/customXml" ds:itemID="{F39A99CB-6A79-4E57-BDAA-902693E72A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1AEAD9-06C4-4225-9C79-9E173C5C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f180c-0785-4eab-94d0-32bebf9fc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Cristina Gamboa Lizano</dc:creator>
  <cp:keywords/>
  <dc:description/>
  <cp:lastModifiedBy>María Gabriela Zeledón Quirós</cp:lastModifiedBy>
  <cp:revision>2</cp:revision>
  <dcterms:created xsi:type="dcterms:W3CDTF">2020-01-13T19:45:00Z</dcterms:created>
  <dcterms:modified xsi:type="dcterms:W3CDTF">2020-01-13T19:45:00Z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0x010100CD01ED801C04E04D857DF522C285FCC4</vt:lpwstr>
  </property>
</Properties>
</file>