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3D" w:rsidRPr="00E37976" w:rsidRDefault="00EC213D" w:rsidP="00E37976">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00000A"/>
          <w:sz w:val="24"/>
          <w:szCs w:val="24"/>
        </w:rPr>
      </w:pPr>
    </w:p>
    <w:p w:rsidR="008C32C9" w:rsidRPr="00E37976" w:rsidRDefault="008C32C9" w:rsidP="00593085">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00000A"/>
          <w:sz w:val="24"/>
          <w:szCs w:val="24"/>
        </w:rPr>
      </w:pPr>
      <w:r w:rsidRPr="00E37976">
        <w:rPr>
          <w:rFonts w:ascii="Arial" w:hAnsi="Arial" w:cs="Arial"/>
          <w:b/>
          <w:color w:val="00000A"/>
          <w:sz w:val="24"/>
          <w:szCs w:val="24"/>
        </w:rPr>
        <w:t>ASAMBLEA LEGISLATIVA DE LA</w:t>
      </w:r>
      <w:r w:rsidR="00593085">
        <w:rPr>
          <w:rFonts w:ascii="Arial" w:hAnsi="Arial" w:cs="Arial"/>
          <w:b/>
          <w:color w:val="00000A"/>
          <w:sz w:val="24"/>
          <w:szCs w:val="24"/>
        </w:rPr>
        <w:t xml:space="preserve"> </w:t>
      </w:r>
      <w:r w:rsidRPr="00E37976">
        <w:rPr>
          <w:rFonts w:ascii="Arial" w:hAnsi="Arial" w:cs="Arial"/>
          <w:b/>
          <w:color w:val="00000A"/>
          <w:sz w:val="24"/>
          <w:szCs w:val="24"/>
        </w:rPr>
        <w:t xml:space="preserve">REPÚBLICA DE </w:t>
      </w:r>
      <w:r w:rsidRPr="00E37976">
        <w:rPr>
          <w:rFonts w:ascii="Arial" w:hAnsi="Arial" w:cs="Arial"/>
          <w:b/>
          <w:kern w:val="0"/>
          <w:sz w:val="24"/>
          <w:szCs w:val="24"/>
        </w:rPr>
        <w:t>COSTA RICA</w:t>
      </w: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6C5343" w:rsidRDefault="006C5343"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6C5343" w:rsidRDefault="006C5343"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593085" w:rsidRDefault="00593085"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6C5343" w:rsidRPr="00E37976" w:rsidRDefault="006C5343"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r w:rsidRPr="00E37976">
        <w:rPr>
          <w:rFonts w:ascii="Arial" w:hAnsi="Arial" w:cs="Arial"/>
          <w:b/>
          <w:kern w:val="0"/>
          <w:sz w:val="24"/>
          <w:szCs w:val="24"/>
        </w:rPr>
        <w:t>PROYECTO DE LEY</w:t>
      </w: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6C5343" w:rsidRDefault="006C5343"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6C5343" w:rsidRDefault="006C5343"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6C5343" w:rsidRDefault="006C5343"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593085" w:rsidRPr="00E37976" w:rsidRDefault="00593085"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Pr="00E37976" w:rsidRDefault="008C32C9" w:rsidP="00E37976">
      <w:pPr>
        <w:pStyle w:val="Body1"/>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r w:rsidRPr="00E37976">
        <w:rPr>
          <w:rFonts w:ascii="Arial" w:hAnsi="Arial" w:cs="Arial"/>
          <w:b/>
          <w:kern w:val="0"/>
          <w:sz w:val="24"/>
          <w:szCs w:val="24"/>
        </w:rPr>
        <w:t>LEY DE PROTECCIÓN A LOS CIUDADANOS OCUPANTES</w:t>
      </w: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r w:rsidRPr="00E37976">
        <w:rPr>
          <w:rFonts w:ascii="Arial" w:hAnsi="Arial" w:cs="Arial"/>
          <w:b/>
          <w:kern w:val="0"/>
          <w:sz w:val="24"/>
          <w:szCs w:val="24"/>
        </w:rPr>
        <w:t>DE ZONAS CLASIFICADAS COMO ESPECIALES</w:t>
      </w: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593085" w:rsidRDefault="00593085"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6C5343" w:rsidRDefault="006C5343"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6C5343" w:rsidRPr="00E37976" w:rsidRDefault="006C5343"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E0637F" w:rsidRPr="00E37976" w:rsidRDefault="00593085"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r w:rsidRPr="00E37976">
        <w:rPr>
          <w:rFonts w:ascii="Arial" w:hAnsi="Arial" w:cs="Arial"/>
          <w:b/>
          <w:kern w:val="0"/>
          <w:sz w:val="24"/>
          <w:szCs w:val="24"/>
        </w:rPr>
        <w:t xml:space="preserve">OSCAR </w:t>
      </w:r>
      <w:r>
        <w:rPr>
          <w:rFonts w:ascii="Arial" w:hAnsi="Arial" w:cs="Arial"/>
          <w:b/>
          <w:kern w:val="0"/>
          <w:sz w:val="24"/>
          <w:szCs w:val="24"/>
        </w:rPr>
        <w:t xml:space="preserve">MAURICIO </w:t>
      </w:r>
      <w:r w:rsidR="00C957E5" w:rsidRPr="00E37976">
        <w:rPr>
          <w:rFonts w:ascii="Arial" w:hAnsi="Arial" w:cs="Arial"/>
          <w:b/>
          <w:kern w:val="0"/>
          <w:sz w:val="24"/>
          <w:szCs w:val="24"/>
        </w:rPr>
        <w:t xml:space="preserve">CASCANTE </w:t>
      </w:r>
      <w:proofErr w:type="spellStart"/>
      <w:r w:rsidR="00C957E5" w:rsidRPr="00E37976">
        <w:rPr>
          <w:rFonts w:ascii="Arial" w:hAnsi="Arial" w:cs="Arial"/>
          <w:b/>
          <w:kern w:val="0"/>
          <w:sz w:val="24"/>
          <w:szCs w:val="24"/>
        </w:rPr>
        <w:t>CASCANTE</w:t>
      </w:r>
      <w:proofErr w:type="spellEnd"/>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r w:rsidRPr="00E37976">
        <w:rPr>
          <w:rFonts w:ascii="Arial" w:hAnsi="Arial" w:cs="Arial"/>
          <w:b/>
          <w:kern w:val="0"/>
          <w:sz w:val="24"/>
          <w:szCs w:val="24"/>
        </w:rPr>
        <w:t>DIPUTADO</w:t>
      </w: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593085" w:rsidRDefault="00593085"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6C5343" w:rsidRPr="00E37976" w:rsidRDefault="006C5343"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593085" w:rsidRDefault="00593085"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Pr="00E37976" w:rsidRDefault="00EC213D"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r w:rsidRPr="00E37976">
        <w:rPr>
          <w:rFonts w:ascii="Arial" w:hAnsi="Arial" w:cs="Arial"/>
          <w:b/>
          <w:kern w:val="0"/>
          <w:sz w:val="24"/>
          <w:szCs w:val="24"/>
        </w:rPr>
        <w:t>EXPEDIENTE N</w:t>
      </w:r>
      <w:r w:rsidR="00BB4C22" w:rsidRPr="00E37976">
        <w:rPr>
          <w:rFonts w:ascii="Arial" w:hAnsi="Arial" w:cs="Arial"/>
          <w:b/>
          <w:kern w:val="0"/>
          <w:sz w:val="24"/>
          <w:szCs w:val="24"/>
        </w:rPr>
        <w:t>.</w:t>
      </w:r>
      <w:r w:rsidRPr="00E37976">
        <w:rPr>
          <w:rFonts w:ascii="Arial" w:hAnsi="Arial" w:cs="Arial"/>
          <w:b/>
          <w:kern w:val="0"/>
          <w:sz w:val="24"/>
          <w:szCs w:val="24"/>
        </w:rPr>
        <w:t>° 22.444</w:t>
      </w:r>
      <w:r w:rsidR="008C32C9" w:rsidRPr="00E37976">
        <w:rPr>
          <w:rFonts w:ascii="Arial" w:hAnsi="Arial" w:cs="Arial"/>
          <w:b/>
          <w:kern w:val="0"/>
          <w:sz w:val="24"/>
          <w:szCs w:val="24"/>
        </w:rPr>
        <w:t xml:space="preserve"> </w:t>
      </w: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593085" w:rsidRDefault="00593085" w:rsidP="00593085">
      <w:pPr>
        <w:pStyle w:val="Body1"/>
        <w:pBdr>
          <w:top w:val="single" w:sz="4" w:space="1" w:color="auto"/>
          <w:left w:val="single" w:sz="4" w:space="4" w:color="auto"/>
          <w:bottom w:val="single" w:sz="4" w:space="1" w:color="auto"/>
          <w:right w:val="single" w:sz="4" w:space="4" w:color="auto"/>
        </w:pBdr>
        <w:jc w:val="center"/>
        <w:rPr>
          <w:rFonts w:ascii="Arial" w:hAnsi="Arial" w:cs="Arial"/>
          <w:b/>
          <w:kern w:val="0"/>
          <w:sz w:val="24"/>
          <w:szCs w:val="24"/>
        </w:rPr>
      </w:pPr>
    </w:p>
    <w:p w:rsidR="00593085" w:rsidRDefault="00593085" w:rsidP="00593085">
      <w:pPr>
        <w:pStyle w:val="Body1"/>
        <w:pBdr>
          <w:top w:val="single" w:sz="4" w:space="1" w:color="auto"/>
          <w:left w:val="single" w:sz="4" w:space="4" w:color="auto"/>
          <w:bottom w:val="single" w:sz="4" w:space="1" w:color="auto"/>
          <w:right w:val="single" w:sz="4" w:space="4" w:color="auto"/>
        </w:pBdr>
        <w:jc w:val="center"/>
        <w:rPr>
          <w:rFonts w:ascii="Arial" w:hAnsi="Arial" w:cs="Arial"/>
          <w:b/>
          <w:kern w:val="0"/>
          <w:sz w:val="24"/>
          <w:szCs w:val="24"/>
        </w:rPr>
      </w:pPr>
    </w:p>
    <w:p w:rsidR="00593085" w:rsidRDefault="00593085" w:rsidP="00593085">
      <w:pPr>
        <w:pStyle w:val="Body1"/>
        <w:pBdr>
          <w:top w:val="single" w:sz="4" w:space="1" w:color="auto"/>
          <w:left w:val="single" w:sz="4" w:space="4" w:color="auto"/>
          <w:bottom w:val="single" w:sz="4" w:space="1" w:color="auto"/>
          <w:right w:val="single" w:sz="4" w:space="4" w:color="auto"/>
        </w:pBdr>
        <w:jc w:val="center"/>
        <w:rPr>
          <w:rFonts w:ascii="Arial" w:hAnsi="Arial" w:cs="Arial"/>
          <w:b/>
          <w:kern w:val="0"/>
          <w:sz w:val="24"/>
          <w:szCs w:val="24"/>
        </w:rPr>
      </w:pPr>
    </w:p>
    <w:p w:rsidR="006C5343" w:rsidRDefault="006C5343" w:rsidP="00593085">
      <w:pPr>
        <w:pStyle w:val="Body1"/>
        <w:pBdr>
          <w:top w:val="single" w:sz="4" w:space="1" w:color="auto"/>
          <w:left w:val="single" w:sz="4" w:space="4" w:color="auto"/>
          <w:bottom w:val="single" w:sz="4" w:space="1" w:color="auto"/>
          <w:right w:val="single" w:sz="4" w:space="4" w:color="auto"/>
        </w:pBdr>
        <w:jc w:val="center"/>
        <w:rPr>
          <w:rFonts w:ascii="Arial" w:hAnsi="Arial" w:cs="Arial"/>
          <w:b/>
          <w:kern w:val="0"/>
          <w:sz w:val="24"/>
          <w:szCs w:val="24"/>
        </w:rPr>
      </w:pPr>
    </w:p>
    <w:p w:rsidR="006C5343" w:rsidRPr="00593085" w:rsidRDefault="006C5343" w:rsidP="00593085">
      <w:pPr>
        <w:pStyle w:val="Body1"/>
        <w:pBdr>
          <w:top w:val="single" w:sz="4" w:space="1" w:color="auto"/>
          <w:left w:val="single" w:sz="4" w:space="4" w:color="auto"/>
          <w:bottom w:val="single" w:sz="4" w:space="1" w:color="auto"/>
          <w:right w:val="single" w:sz="4" w:space="4" w:color="auto"/>
        </w:pBdr>
        <w:jc w:val="center"/>
        <w:rPr>
          <w:rFonts w:ascii="Arial" w:hAnsi="Arial" w:cs="Arial"/>
          <w:b/>
          <w:kern w:val="0"/>
          <w:sz w:val="24"/>
          <w:szCs w:val="24"/>
        </w:rPr>
      </w:pPr>
    </w:p>
    <w:p w:rsidR="00593085" w:rsidRPr="00593085" w:rsidRDefault="00593085" w:rsidP="00593085">
      <w:pPr>
        <w:pStyle w:val="Body1"/>
        <w:pBdr>
          <w:top w:val="single" w:sz="4" w:space="1" w:color="auto"/>
          <w:left w:val="single" w:sz="4" w:space="4" w:color="auto"/>
          <w:bottom w:val="single" w:sz="4" w:space="1" w:color="auto"/>
          <w:right w:val="single" w:sz="4" w:space="4" w:color="auto"/>
        </w:pBdr>
        <w:jc w:val="center"/>
        <w:rPr>
          <w:rFonts w:ascii="Arial" w:hAnsi="Arial" w:cs="Arial"/>
          <w:b/>
          <w:kern w:val="0"/>
          <w:sz w:val="24"/>
          <w:szCs w:val="24"/>
        </w:rPr>
      </w:pPr>
      <w:r w:rsidRPr="00593085">
        <w:rPr>
          <w:rFonts w:ascii="Arial" w:hAnsi="Arial" w:cs="Arial"/>
          <w:b/>
          <w:kern w:val="0"/>
          <w:sz w:val="24"/>
          <w:szCs w:val="24"/>
        </w:rPr>
        <w:t>DEPARTAMENTO DE SERVICIOS PARLAMENTARIOS</w:t>
      </w:r>
    </w:p>
    <w:p w:rsidR="008C32C9" w:rsidRDefault="00593085" w:rsidP="00593085">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r w:rsidRPr="00593085">
        <w:rPr>
          <w:rFonts w:ascii="Arial" w:hAnsi="Arial" w:cs="Arial"/>
          <w:b/>
          <w:kern w:val="0"/>
          <w:sz w:val="24"/>
          <w:szCs w:val="24"/>
        </w:rPr>
        <w:t>UNIDAD DE PROYECTOS, EXPEDIENTES Y LEYES</w:t>
      </w:r>
    </w:p>
    <w:p w:rsidR="00593085" w:rsidRPr="00E37976" w:rsidRDefault="00593085" w:rsidP="00593085">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Pr="00E37976" w:rsidRDefault="008C32C9" w:rsidP="00E37976">
      <w:pPr>
        <w:pStyle w:val="Body1"/>
        <w:widowControl/>
        <w:pBdr>
          <w:top w:val="single" w:sz="4" w:space="1" w:color="auto"/>
          <w:left w:val="single" w:sz="4" w:space="4" w:color="auto"/>
          <w:bottom w:val="single" w:sz="4" w:space="1" w:color="auto"/>
          <w:right w:val="single" w:sz="4" w:space="4" w:color="auto"/>
        </w:pBdr>
        <w:suppressAutoHyphens w:val="0"/>
        <w:jc w:val="center"/>
        <w:rPr>
          <w:rFonts w:ascii="Arial" w:hAnsi="Arial" w:cs="Arial"/>
          <w:b/>
          <w:kern w:val="0"/>
          <w:sz w:val="24"/>
          <w:szCs w:val="24"/>
        </w:rPr>
      </w:pPr>
    </w:p>
    <w:p w:rsidR="008C32C9" w:rsidRPr="00E37976" w:rsidRDefault="008C32C9" w:rsidP="00E37976">
      <w:pPr>
        <w:pStyle w:val="Body1"/>
        <w:ind w:firstLine="708"/>
        <w:jc w:val="center"/>
        <w:rPr>
          <w:rFonts w:ascii="Arial" w:hAnsi="Arial" w:cs="Arial"/>
          <w:b/>
          <w:color w:val="00000A"/>
          <w:sz w:val="24"/>
          <w:szCs w:val="24"/>
        </w:rPr>
        <w:sectPr w:rsidR="008C32C9" w:rsidRPr="00E37976" w:rsidSect="00904061">
          <w:headerReference w:type="default" r:id="rId9"/>
          <w:pgSz w:w="12242" w:h="15842" w:code="123"/>
          <w:pgMar w:top="1418" w:right="1701" w:bottom="1418" w:left="1701" w:header="720" w:footer="720" w:gutter="0"/>
          <w:pgNumType w:start="1"/>
          <w:cols w:space="720"/>
          <w:titlePg/>
          <w:docGrid w:linePitch="240" w:charSpace="32768"/>
        </w:sectPr>
      </w:pPr>
    </w:p>
    <w:p w:rsidR="008C32C9" w:rsidRPr="006C5343" w:rsidRDefault="008C32C9" w:rsidP="00E37976">
      <w:pPr>
        <w:jc w:val="center"/>
        <w:rPr>
          <w:rFonts w:ascii="Arial" w:hAnsi="Arial" w:cs="Arial"/>
        </w:rPr>
      </w:pPr>
      <w:r w:rsidRPr="006C5343">
        <w:rPr>
          <w:rFonts w:ascii="Arial" w:hAnsi="Arial" w:cs="Arial"/>
        </w:rPr>
        <w:lastRenderedPageBreak/>
        <w:t>PROYECTO DE LEY</w:t>
      </w:r>
    </w:p>
    <w:p w:rsidR="008C32C9" w:rsidRDefault="008C32C9" w:rsidP="00E37976">
      <w:pPr>
        <w:jc w:val="center"/>
        <w:rPr>
          <w:rFonts w:ascii="Arial" w:hAnsi="Arial" w:cs="Arial"/>
        </w:rPr>
      </w:pPr>
    </w:p>
    <w:p w:rsidR="006C5343" w:rsidRPr="006C5343" w:rsidRDefault="006C5343" w:rsidP="00E37976">
      <w:pPr>
        <w:jc w:val="center"/>
        <w:rPr>
          <w:rFonts w:ascii="Arial" w:hAnsi="Arial" w:cs="Arial"/>
        </w:rPr>
      </w:pPr>
    </w:p>
    <w:p w:rsidR="008C32C9" w:rsidRPr="00E37976" w:rsidRDefault="008C32C9" w:rsidP="00E37976">
      <w:pPr>
        <w:jc w:val="center"/>
        <w:rPr>
          <w:rFonts w:ascii="Arial" w:hAnsi="Arial" w:cs="Arial"/>
          <w:b/>
        </w:rPr>
      </w:pPr>
      <w:r w:rsidRPr="00E37976">
        <w:rPr>
          <w:rFonts w:ascii="Arial" w:hAnsi="Arial" w:cs="Arial"/>
          <w:b/>
        </w:rPr>
        <w:t>LEY DE PROTECCIÓN A LOS CIUDADANOS OCUPANTES</w:t>
      </w:r>
    </w:p>
    <w:p w:rsidR="008C32C9" w:rsidRPr="00E37976" w:rsidRDefault="008C32C9" w:rsidP="00E37976">
      <w:pPr>
        <w:jc w:val="center"/>
        <w:rPr>
          <w:rFonts w:ascii="Arial" w:hAnsi="Arial" w:cs="Arial"/>
          <w:b/>
        </w:rPr>
      </w:pPr>
      <w:r w:rsidRPr="00E37976">
        <w:rPr>
          <w:rFonts w:ascii="Arial" w:hAnsi="Arial" w:cs="Arial"/>
          <w:b/>
        </w:rPr>
        <w:t>DE ZONAS CLASIFICADAS COMO ESPECIALES</w:t>
      </w:r>
    </w:p>
    <w:p w:rsidR="008C32C9" w:rsidRDefault="008C32C9" w:rsidP="00E37976">
      <w:pPr>
        <w:jc w:val="center"/>
        <w:rPr>
          <w:rFonts w:ascii="Arial" w:hAnsi="Arial" w:cs="Arial"/>
          <w:b/>
        </w:rPr>
      </w:pPr>
    </w:p>
    <w:p w:rsidR="006C5343" w:rsidRPr="00E37976" w:rsidRDefault="006C5343" w:rsidP="00E37976">
      <w:pPr>
        <w:jc w:val="center"/>
        <w:rPr>
          <w:rFonts w:ascii="Arial" w:hAnsi="Arial" w:cs="Arial"/>
          <w:b/>
        </w:rPr>
      </w:pPr>
    </w:p>
    <w:p w:rsidR="008C32C9" w:rsidRPr="006C5343" w:rsidRDefault="00EC213D" w:rsidP="00E37976">
      <w:pPr>
        <w:jc w:val="right"/>
        <w:rPr>
          <w:rFonts w:ascii="Arial" w:hAnsi="Arial" w:cs="Arial"/>
        </w:rPr>
      </w:pPr>
      <w:r w:rsidRPr="006C5343">
        <w:rPr>
          <w:rFonts w:ascii="Arial" w:hAnsi="Arial" w:cs="Arial"/>
        </w:rPr>
        <w:t>Expediente N</w:t>
      </w:r>
      <w:r w:rsidR="00841052" w:rsidRPr="006C5343">
        <w:rPr>
          <w:rFonts w:ascii="Arial" w:hAnsi="Arial" w:cs="Arial"/>
        </w:rPr>
        <w:t>.</w:t>
      </w:r>
      <w:r w:rsidRPr="006C5343">
        <w:rPr>
          <w:rFonts w:ascii="Arial" w:hAnsi="Arial" w:cs="Arial"/>
        </w:rPr>
        <w:t>° 22.444</w:t>
      </w:r>
    </w:p>
    <w:p w:rsidR="008C32C9" w:rsidRPr="006C5343" w:rsidRDefault="008C32C9" w:rsidP="00E37976">
      <w:pPr>
        <w:rPr>
          <w:rFonts w:ascii="Arial" w:hAnsi="Arial" w:cs="Arial"/>
        </w:rPr>
      </w:pPr>
    </w:p>
    <w:p w:rsidR="008C32C9" w:rsidRPr="006C5343" w:rsidRDefault="008C32C9" w:rsidP="00E37976">
      <w:pPr>
        <w:jc w:val="both"/>
        <w:rPr>
          <w:rFonts w:ascii="Arial" w:hAnsi="Arial" w:cs="Arial"/>
        </w:rPr>
      </w:pPr>
      <w:r w:rsidRPr="006C5343">
        <w:rPr>
          <w:rFonts w:ascii="Arial" w:hAnsi="Arial" w:cs="Arial"/>
        </w:rPr>
        <w:t>ASAMBLEA LEGISLATIVA:</w:t>
      </w:r>
    </w:p>
    <w:p w:rsidR="008C32C9" w:rsidRPr="006C5343" w:rsidRDefault="008C32C9" w:rsidP="00E37976">
      <w:pPr>
        <w:pStyle w:val="Sinespaciado"/>
        <w:rPr>
          <w:rFonts w:ascii="Arial" w:hAnsi="Arial" w:cs="Arial"/>
        </w:rPr>
      </w:pPr>
    </w:p>
    <w:p w:rsidR="00051BF9" w:rsidRPr="00E37976" w:rsidRDefault="00051BF9" w:rsidP="00E37976">
      <w:pPr>
        <w:jc w:val="both"/>
        <w:rPr>
          <w:rFonts w:ascii="Arial" w:hAnsi="Arial" w:cs="Arial"/>
        </w:rPr>
      </w:pPr>
      <w:r w:rsidRPr="00E37976">
        <w:rPr>
          <w:rFonts w:ascii="Arial" w:hAnsi="Arial" w:cs="Arial"/>
        </w:rPr>
        <w:t>En l</w:t>
      </w:r>
      <w:r w:rsidR="008D70CC" w:rsidRPr="00E37976">
        <w:rPr>
          <w:rFonts w:ascii="Arial" w:hAnsi="Arial" w:cs="Arial"/>
        </w:rPr>
        <w:t>a</w:t>
      </w:r>
      <w:r w:rsidRPr="00E37976">
        <w:rPr>
          <w:rFonts w:ascii="Arial" w:hAnsi="Arial" w:cs="Arial"/>
        </w:rPr>
        <w:t>s últim</w:t>
      </w:r>
      <w:r w:rsidR="008D70CC" w:rsidRPr="00E37976">
        <w:rPr>
          <w:rFonts w:ascii="Arial" w:hAnsi="Arial" w:cs="Arial"/>
        </w:rPr>
        <w:t>a</w:t>
      </w:r>
      <w:r w:rsidRPr="00E37976">
        <w:rPr>
          <w:rFonts w:ascii="Arial" w:hAnsi="Arial" w:cs="Arial"/>
        </w:rPr>
        <w:t xml:space="preserve">s </w:t>
      </w:r>
      <w:r w:rsidR="008D70CC" w:rsidRPr="00E37976">
        <w:rPr>
          <w:rFonts w:ascii="Arial" w:hAnsi="Arial" w:cs="Arial"/>
        </w:rPr>
        <w:t>décadas</w:t>
      </w:r>
      <w:r w:rsidRPr="00E37976">
        <w:rPr>
          <w:rFonts w:ascii="Arial" w:hAnsi="Arial" w:cs="Arial"/>
        </w:rPr>
        <w:t xml:space="preserve"> </w:t>
      </w:r>
      <w:r w:rsidR="003B3AD7" w:rsidRPr="00E37976">
        <w:rPr>
          <w:rFonts w:ascii="Arial" w:hAnsi="Arial" w:cs="Arial"/>
        </w:rPr>
        <w:t>miles de familias costarricenses que habitan en las zonas clasificadas como especiales han vivido en zozobra y con temor de ser desalojados</w:t>
      </w:r>
      <w:r w:rsidR="0011499E" w:rsidRPr="00E37976">
        <w:rPr>
          <w:rFonts w:ascii="Arial" w:hAnsi="Arial" w:cs="Arial"/>
        </w:rPr>
        <w:t xml:space="preserve"> de sus tierras</w:t>
      </w:r>
      <w:r w:rsidR="003B3AD7" w:rsidRPr="00E37976">
        <w:rPr>
          <w:rFonts w:ascii="Arial" w:hAnsi="Arial" w:cs="Arial"/>
        </w:rPr>
        <w:t xml:space="preserve">, de ser demolidas sus viviendas o ver afectadas sus actividades y proyectos que ahí se desarrollan. </w:t>
      </w:r>
      <w:r w:rsidR="006C5343">
        <w:rPr>
          <w:rFonts w:ascii="Arial" w:hAnsi="Arial" w:cs="Arial"/>
        </w:rPr>
        <w:t xml:space="preserve"> </w:t>
      </w:r>
      <w:r w:rsidR="00B333C5" w:rsidRPr="00E37976">
        <w:rPr>
          <w:rFonts w:ascii="Arial" w:hAnsi="Arial" w:cs="Arial"/>
        </w:rPr>
        <w:t>D</w:t>
      </w:r>
      <w:r w:rsidR="003B3AD7" w:rsidRPr="00E37976">
        <w:rPr>
          <w:rFonts w:ascii="Arial" w:hAnsi="Arial" w:cs="Arial"/>
        </w:rPr>
        <w:t xml:space="preserve">ebido principalmente a la falta de </w:t>
      </w:r>
      <w:r w:rsidR="006B3287" w:rsidRPr="00E37976">
        <w:rPr>
          <w:rFonts w:ascii="Arial" w:hAnsi="Arial" w:cs="Arial"/>
        </w:rPr>
        <w:t xml:space="preserve">un adecuado </w:t>
      </w:r>
      <w:r w:rsidR="003B3AD7" w:rsidRPr="00E37976">
        <w:rPr>
          <w:rFonts w:ascii="Arial" w:hAnsi="Arial" w:cs="Arial"/>
        </w:rPr>
        <w:t>ordenamiento territorial que adolece nuestro país.</w:t>
      </w:r>
    </w:p>
    <w:p w:rsidR="003B3AD7" w:rsidRPr="00E37976" w:rsidRDefault="003B3AD7" w:rsidP="00E37976">
      <w:pPr>
        <w:rPr>
          <w:rFonts w:ascii="Arial" w:hAnsi="Arial" w:cs="Arial"/>
        </w:rPr>
      </w:pPr>
    </w:p>
    <w:p w:rsidR="00220315" w:rsidRPr="00E37976" w:rsidRDefault="004A7DC6" w:rsidP="00E37976">
      <w:pPr>
        <w:jc w:val="both"/>
        <w:rPr>
          <w:rFonts w:ascii="Arial" w:hAnsi="Arial" w:cs="Arial"/>
        </w:rPr>
      </w:pPr>
      <w:r w:rsidRPr="00E37976">
        <w:rPr>
          <w:rFonts w:ascii="Arial" w:hAnsi="Arial" w:cs="Arial"/>
        </w:rPr>
        <w:t>Con el paso del tiempo, el ordenamiento territorial se ha vuelto complejo desde el punto de vista jurídico-constitucional, técnico-ambiental, económico y social.</w:t>
      </w:r>
    </w:p>
    <w:p w:rsidR="00220315" w:rsidRPr="00E37976" w:rsidRDefault="00220315" w:rsidP="00E37976">
      <w:pPr>
        <w:jc w:val="both"/>
        <w:rPr>
          <w:rFonts w:ascii="Arial" w:hAnsi="Arial" w:cs="Arial"/>
        </w:rPr>
      </w:pPr>
    </w:p>
    <w:p w:rsidR="00634016" w:rsidRPr="00E37976" w:rsidRDefault="00336413" w:rsidP="00E37976">
      <w:pPr>
        <w:jc w:val="both"/>
        <w:rPr>
          <w:rFonts w:ascii="Arial" w:hAnsi="Arial" w:cs="Arial"/>
        </w:rPr>
      </w:pPr>
      <w:r w:rsidRPr="00E37976">
        <w:rPr>
          <w:rFonts w:ascii="Arial" w:hAnsi="Arial" w:cs="Arial"/>
        </w:rPr>
        <w:t>P</w:t>
      </w:r>
      <w:r w:rsidR="0011499E" w:rsidRPr="00E37976">
        <w:rPr>
          <w:rFonts w:ascii="Arial" w:hAnsi="Arial" w:cs="Arial"/>
        </w:rPr>
        <w:t>rácticamente</w:t>
      </w:r>
      <w:r w:rsidR="00BB4C22" w:rsidRPr="00E37976">
        <w:rPr>
          <w:rFonts w:ascii="Arial" w:hAnsi="Arial" w:cs="Arial"/>
        </w:rPr>
        <w:t>,</w:t>
      </w:r>
      <w:r w:rsidR="0011499E" w:rsidRPr="00E37976">
        <w:rPr>
          <w:rFonts w:ascii="Arial" w:hAnsi="Arial" w:cs="Arial"/>
        </w:rPr>
        <w:t xml:space="preserve"> al inicio de cada cuatrienio los diputados y diputadas de la Asamblea Legislativa vienen aprobando leyes que </w:t>
      </w:r>
      <w:r w:rsidR="00634016" w:rsidRPr="00E37976">
        <w:rPr>
          <w:rFonts w:ascii="Arial" w:hAnsi="Arial" w:cs="Arial"/>
        </w:rPr>
        <w:t>suspenden esas medidas temporalmente, mientras se encuentr</w:t>
      </w:r>
      <w:r w:rsidR="00136EC6" w:rsidRPr="00E37976">
        <w:rPr>
          <w:rFonts w:ascii="Arial" w:hAnsi="Arial" w:cs="Arial"/>
        </w:rPr>
        <w:t>a una solución definitiva a esta problem</w:t>
      </w:r>
      <w:r w:rsidR="00903AC5" w:rsidRPr="00E37976">
        <w:rPr>
          <w:rFonts w:ascii="Arial" w:hAnsi="Arial" w:cs="Arial"/>
        </w:rPr>
        <w:t>ática, que reiteramos:  es compleja</w:t>
      </w:r>
      <w:r w:rsidR="00634016" w:rsidRPr="00E37976">
        <w:rPr>
          <w:rFonts w:ascii="Arial" w:hAnsi="Arial" w:cs="Arial"/>
        </w:rPr>
        <w:t>.</w:t>
      </w:r>
    </w:p>
    <w:p w:rsidR="00634016" w:rsidRPr="00E37976" w:rsidRDefault="00634016" w:rsidP="00E37976">
      <w:pPr>
        <w:rPr>
          <w:rFonts w:ascii="Arial" w:hAnsi="Arial" w:cs="Arial"/>
        </w:rPr>
      </w:pPr>
    </w:p>
    <w:p w:rsidR="00556737" w:rsidRPr="00E37976" w:rsidRDefault="007E2730" w:rsidP="00E37976">
      <w:pPr>
        <w:contextualSpacing/>
        <w:jc w:val="both"/>
        <w:rPr>
          <w:rFonts w:ascii="Arial" w:hAnsi="Arial" w:cs="Arial"/>
        </w:rPr>
      </w:pPr>
      <w:r w:rsidRPr="00E37976">
        <w:rPr>
          <w:rFonts w:ascii="Arial" w:hAnsi="Arial" w:cs="Arial"/>
        </w:rPr>
        <w:t>En ese sentido, se pueden identificar la promulgación de diversas leyes que han declara</w:t>
      </w:r>
      <w:r w:rsidR="004B5753" w:rsidRPr="00E37976">
        <w:rPr>
          <w:rFonts w:ascii="Arial" w:hAnsi="Arial" w:cs="Arial"/>
        </w:rPr>
        <w:t>do</w:t>
      </w:r>
      <w:r w:rsidRPr="00E37976">
        <w:rPr>
          <w:rFonts w:ascii="Arial" w:hAnsi="Arial" w:cs="Arial"/>
        </w:rPr>
        <w:t xml:space="preserve"> moratorias que </w:t>
      </w:r>
      <w:r w:rsidR="007B2DEF" w:rsidRPr="00E37976">
        <w:rPr>
          <w:rFonts w:ascii="Arial" w:hAnsi="Arial" w:cs="Arial"/>
        </w:rPr>
        <w:t xml:space="preserve">han </w:t>
      </w:r>
      <w:r w:rsidRPr="00E37976">
        <w:rPr>
          <w:rFonts w:ascii="Arial" w:hAnsi="Arial" w:cs="Arial"/>
        </w:rPr>
        <w:t>permit</w:t>
      </w:r>
      <w:r w:rsidR="007B2DEF" w:rsidRPr="00E37976">
        <w:rPr>
          <w:rFonts w:ascii="Arial" w:hAnsi="Arial" w:cs="Arial"/>
        </w:rPr>
        <w:t>ido</w:t>
      </w:r>
      <w:r w:rsidRPr="00E37976">
        <w:rPr>
          <w:rFonts w:ascii="Arial" w:hAnsi="Arial" w:cs="Arial"/>
        </w:rPr>
        <w:t xml:space="preserve"> mantener el status quo, mientras se encuentra una solución definitiva.</w:t>
      </w:r>
    </w:p>
    <w:p w:rsidR="00556737" w:rsidRPr="00E37976" w:rsidRDefault="00556737" w:rsidP="00E37976">
      <w:pPr>
        <w:pStyle w:val="Sinespaciado"/>
        <w:rPr>
          <w:rFonts w:ascii="Arial" w:hAnsi="Arial" w:cs="Arial"/>
        </w:rPr>
      </w:pPr>
    </w:p>
    <w:p w:rsidR="003B3AD7" w:rsidRPr="00E37976" w:rsidRDefault="00A339C7" w:rsidP="00E37976">
      <w:pPr>
        <w:contextualSpacing/>
        <w:jc w:val="both"/>
        <w:rPr>
          <w:rFonts w:ascii="Arial" w:hAnsi="Arial" w:cs="Arial"/>
        </w:rPr>
      </w:pPr>
      <w:r w:rsidRPr="00E37976">
        <w:rPr>
          <w:rFonts w:ascii="Arial" w:hAnsi="Arial" w:cs="Arial"/>
        </w:rPr>
        <w:t>Así</w:t>
      </w:r>
      <w:r w:rsidR="00BB4C22" w:rsidRPr="00E37976">
        <w:rPr>
          <w:rFonts w:ascii="Arial" w:hAnsi="Arial" w:cs="Arial"/>
        </w:rPr>
        <w:t>,</w:t>
      </w:r>
      <w:r w:rsidR="007E2730" w:rsidRPr="00E37976">
        <w:rPr>
          <w:rFonts w:ascii="Arial" w:hAnsi="Arial" w:cs="Arial"/>
        </w:rPr>
        <w:t xml:space="preserve"> </w:t>
      </w:r>
      <w:r w:rsidR="00634016" w:rsidRPr="00E37976">
        <w:rPr>
          <w:rFonts w:ascii="Arial" w:hAnsi="Arial" w:cs="Arial"/>
        </w:rPr>
        <w:t xml:space="preserve">por ejemplo, se ha aprobado la </w:t>
      </w:r>
      <w:r w:rsidR="00634016" w:rsidRPr="00E37976">
        <w:rPr>
          <w:rFonts w:ascii="Arial" w:hAnsi="Arial" w:cs="Arial"/>
          <w:i/>
        </w:rPr>
        <w:t>“Ley de Protección a los Ciudadanos Ocupantes de Zonas Clasificadas como especiales</w:t>
      </w:r>
      <w:r w:rsidR="00634016" w:rsidRPr="00E37976">
        <w:rPr>
          <w:rFonts w:ascii="Arial" w:hAnsi="Arial" w:cs="Arial"/>
        </w:rPr>
        <w:t>”, Ley N</w:t>
      </w:r>
      <w:r w:rsidR="00BB4C22" w:rsidRPr="00E37976">
        <w:rPr>
          <w:rFonts w:ascii="Arial" w:hAnsi="Arial" w:cs="Arial"/>
        </w:rPr>
        <w:t>.</w:t>
      </w:r>
      <w:r w:rsidR="00634016" w:rsidRPr="00E37976">
        <w:rPr>
          <w:rFonts w:ascii="Arial" w:hAnsi="Arial" w:cs="Arial"/>
        </w:rPr>
        <w:t>° 9</w:t>
      </w:r>
      <w:r w:rsidR="00EB4C8F" w:rsidRPr="00E37976">
        <w:rPr>
          <w:rFonts w:ascii="Arial" w:hAnsi="Arial" w:cs="Arial"/>
        </w:rPr>
        <w:t>073</w:t>
      </w:r>
      <w:r w:rsidR="00BB4C22" w:rsidRPr="00E37976">
        <w:rPr>
          <w:rFonts w:ascii="Arial" w:hAnsi="Arial" w:cs="Arial"/>
        </w:rPr>
        <w:t>,</w:t>
      </w:r>
      <w:r w:rsidR="00EB4C8F" w:rsidRPr="00E37976">
        <w:rPr>
          <w:rFonts w:ascii="Arial" w:hAnsi="Arial" w:cs="Arial"/>
        </w:rPr>
        <w:t xml:space="preserve"> de 19 de setiembre de 2012, </w:t>
      </w:r>
      <w:r w:rsidR="00136EC6" w:rsidRPr="00E37976">
        <w:rPr>
          <w:rFonts w:ascii="Arial" w:hAnsi="Arial" w:cs="Arial"/>
        </w:rPr>
        <w:t>la</w:t>
      </w:r>
      <w:r w:rsidR="00921621" w:rsidRPr="00E37976">
        <w:rPr>
          <w:rFonts w:ascii="Arial" w:hAnsi="Arial" w:cs="Arial"/>
        </w:rPr>
        <w:t xml:space="preserve"> también llamada</w:t>
      </w:r>
      <w:r w:rsidR="00EB4C8F" w:rsidRPr="00E37976">
        <w:rPr>
          <w:rFonts w:ascii="Arial" w:hAnsi="Arial" w:cs="Arial"/>
        </w:rPr>
        <w:t xml:space="preserve"> </w:t>
      </w:r>
      <w:r w:rsidR="00921621" w:rsidRPr="00E37976">
        <w:rPr>
          <w:rFonts w:ascii="Arial" w:hAnsi="Arial" w:cs="Arial"/>
          <w:i/>
        </w:rPr>
        <w:t>“</w:t>
      </w:r>
      <w:r w:rsidR="00EB4C8F" w:rsidRPr="00E37976">
        <w:rPr>
          <w:rFonts w:ascii="Arial" w:hAnsi="Arial" w:cs="Arial"/>
          <w:i/>
        </w:rPr>
        <w:t xml:space="preserve">Ley </w:t>
      </w:r>
      <w:r w:rsidR="008B5F97" w:rsidRPr="00E37976">
        <w:rPr>
          <w:rFonts w:ascii="Arial" w:hAnsi="Arial" w:cs="Arial"/>
          <w:i/>
        </w:rPr>
        <w:t>de Protecci</w:t>
      </w:r>
      <w:r w:rsidR="00921621" w:rsidRPr="00E37976">
        <w:rPr>
          <w:rFonts w:ascii="Arial" w:hAnsi="Arial" w:cs="Arial"/>
          <w:i/>
        </w:rPr>
        <w:t>ón a los O</w:t>
      </w:r>
      <w:r w:rsidR="008B5F97" w:rsidRPr="00E37976">
        <w:rPr>
          <w:rFonts w:ascii="Arial" w:hAnsi="Arial" w:cs="Arial"/>
          <w:i/>
        </w:rPr>
        <w:t>cupantes de Zonas Clasificadas como especiales”</w:t>
      </w:r>
      <w:r w:rsidR="008B5F97" w:rsidRPr="00E37976">
        <w:rPr>
          <w:rFonts w:ascii="Arial" w:hAnsi="Arial" w:cs="Arial"/>
        </w:rPr>
        <w:t>, Ley</w:t>
      </w:r>
      <w:r w:rsidR="00921621" w:rsidRPr="00E37976">
        <w:rPr>
          <w:rFonts w:ascii="Arial" w:hAnsi="Arial" w:cs="Arial"/>
        </w:rPr>
        <w:t xml:space="preserve"> N</w:t>
      </w:r>
      <w:r w:rsidR="00BB4C22" w:rsidRPr="00E37976">
        <w:rPr>
          <w:rFonts w:ascii="Arial" w:hAnsi="Arial" w:cs="Arial"/>
        </w:rPr>
        <w:t>.</w:t>
      </w:r>
      <w:r w:rsidR="00921621" w:rsidRPr="00E37976">
        <w:rPr>
          <w:rFonts w:ascii="Arial" w:hAnsi="Arial" w:cs="Arial"/>
        </w:rPr>
        <w:t>° 9373</w:t>
      </w:r>
      <w:r w:rsidR="00BB4C22" w:rsidRPr="00E37976">
        <w:rPr>
          <w:rFonts w:ascii="Arial" w:hAnsi="Arial" w:cs="Arial"/>
        </w:rPr>
        <w:t>,</w:t>
      </w:r>
      <w:r w:rsidR="00921621" w:rsidRPr="00E37976">
        <w:rPr>
          <w:rFonts w:ascii="Arial" w:hAnsi="Arial" w:cs="Arial"/>
        </w:rPr>
        <w:t xml:space="preserve"> de 28 de junio de 2016, la cual extiende la moratori</w:t>
      </w:r>
      <w:r w:rsidR="005E5D76" w:rsidRPr="00E37976">
        <w:rPr>
          <w:rFonts w:ascii="Arial" w:hAnsi="Arial" w:cs="Arial"/>
        </w:rPr>
        <w:t>a</w:t>
      </w:r>
      <w:r w:rsidR="00921621" w:rsidRPr="00E37976">
        <w:rPr>
          <w:rFonts w:ascii="Arial" w:hAnsi="Arial" w:cs="Arial"/>
        </w:rPr>
        <w:t xml:space="preserve"> por veinticuatro meses </w:t>
      </w:r>
      <w:r w:rsidR="00136EC6" w:rsidRPr="00E37976">
        <w:rPr>
          <w:rFonts w:ascii="Arial" w:hAnsi="Arial" w:cs="Arial"/>
        </w:rPr>
        <w:t>más</w:t>
      </w:r>
      <w:r w:rsidR="005E5D76" w:rsidRPr="00E37976">
        <w:rPr>
          <w:rFonts w:ascii="Arial" w:hAnsi="Arial" w:cs="Arial"/>
        </w:rPr>
        <w:t>,</w:t>
      </w:r>
      <w:r w:rsidR="00136EC6" w:rsidRPr="00E37976">
        <w:rPr>
          <w:rFonts w:ascii="Arial" w:hAnsi="Arial" w:cs="Arial"/>
        </w:rPr>
        <w:t xml:space="preserve"> y la </w:t>
      </w:r>
      <w:r w:rsidR="005E5D76" w:rsidRPr="00E37976">
        <w:rPr>
          <w:rFonts w:ascii="Arial" w:hAnsi="Arial" w:cs="Arial"/>
        </w:rPr>
        <w:t xml:space="preserve">actual </w:t>
      </w:r>
      <w:r w:rsidR="00136EC6" w:rsidRPr="00E37976">
        <w:rPr>
          <w:rFonts w:ascii="Arial" w:hAnsi="Arial" w:cs="Arial"/>
        </w:rPr>
        <w:t>Ley N</w:t>
      </w:r>
      <w:r w:rsidR="00BB4C22" w:rsidRPr="00E37976">
        <w:rPr>
          <w:rFonts w:ascii="Arial" w:hAnsi="Arial" w:cs="Arial"/>
        </w:rPr>
        <w:t>.</w:t>
      </w:r>
      <w:r w:rsidR="00136EC6" w:rsidRPr="00E37976">
        <w:rPr>
          <w:rFonts w:ascii="Arial" w:hAnsi="Arial" w:cs="Arial"/>
        </w:rPr>
        <w:t xml:space="preserve">° 9577, </w:t>
      </w:r>
      <w:r w:rsidR="005E5D76" w:rsidRPr="00E37976">
        <w:rPr>
          <w:rFonts w:ascii="Arial" w:hAnsi="Arial" w:cs="Arial"/>
        </w:rPr>
        <w:t>“</w:t>
      </w:r>
      <w:r w:rsidR="00136EC6" w:rsidRPr="00E37976">
        <w:rPr>
          <w:rFonts w:ascii="Arial" w:hAnsi="Arial" w:cs="Arial"/>
          <w:i/>
        </w:rPr>
        <w:t>Protección a los ocupantes de Zonas Clasificadas como especiales”</w:t>
      </w:r>
      <w:r w:rsidR="005E5D76" w:rsidRPr="00E37976">
        <w:rPr>
          <w:rFonts w:ascii="Arial" w:hAnsi="Arial" w:cs="Arial"/>
          <w:i/>
        </w:rPr>
        <w:t>,</w:t>
      </w:r>
      <w:r w:rsidR="005E5D76" w:rsidRPr="00E37976">
        <w:rPr>
          <w:rFonts w:ascii="Arial" w:hAnsi="Arial" w:cs="Arial"/>
        </w:rPr>
        <w:t xml:space="preserve"> pronta a vencer</w:t>
      </w:r>
      <w:r w:rsidR="006D68B1" w:rsidRPr="00E37976">
        <w:rPr>
          <w:rFonts w:ascii="Arial" w:hAnsi="Arial" w:cs="Arial"/>
        </w:rPr>
        <w:t xml:space="preserve"> su vigencia</w:t>
      </w:r>
      <w:r w:rsidR="005E5D76" w:rsidRPr="00E37976">
        <w:rPr>
          <w:rFonts w:ascii="Arial" w:hAnsi="Arial" w:cs="Arial"/>
        </w:rPr>
        <w:t xml:space="preserve"> y</w:t>
      </w:r>
      <w:r w:rsidR="00BB4C22" w:rsidRPr="00E37976">
        <w:rPr>
          <w:rFonts w:ascii="Arial" w:hAnsi="Arial" w:cs="Arial"/>
        </w:rPr>
        <w:t>,</w:t>
      </w:r>
      <w:r w:rsidR="005E5D76" w:rsidRPr="00E37976">
        <w:rPr>
          <w:rFonts w:ascii="Arial" w:hAnsi="Arial" w:cs="Arial"/>
        </w:rPr>
        <w:t xml:space="preserve"> por lo cual, dada la trascendencia de la situación</w:t>
      </w:r>
      <w:r w:rsidR="009612EF" w:rsidRPr="00E37976">
        <w:rPr>
          <w:rFonts w:ascii="Arial" w:hAnsi="Arial" w:cs="Arial"/>
        </w:rPr>
        <w:t xml:space="preserve"> </w:t>
      </w:r>
      <w:r w:rsidR="00921621" w:rsidRPr="00E37976">
        <w:rPr>
          <w:rFonts w:ascii="Arial" w:hAnsi="Arial" w:cs="Arial"/>
        </w:rPr>
        <w:t xml:space="preserve">se hace imperativo volver a aprobar una nueva ley que permita seguir </w:t>
      </w:r>
      <w:r w:rsidR="002B5EC5" w:rsidRPr="00E37976">
        <w:rPr>
          <w:rFonts w:ascii="Arial" w:hAnsi="Arial" w:cs="Arial"/>
        </w:rPr>
        <w:t>dándoles</w:t>
      </w:r>
      <w:r w:rsidR="00921621" w:rsidRPr="00E37976">
        <w:rPr>
          <w:rFonts w:ascii="Arial" w:hAnsi="Arial" w:cs="Arial"/>
        </w:rPr>
        <w:t xml:space="preserve"> tranquilidad a </w:t>
      </w:r>
      <w:r w:rsidR="007756BE" w:rsidRPr="00E37976">
        <w:rPr>
          <w:rFonts w:ascii="Arial" w:hAnsi="Arial" w:cs="Arial"/>
        </w:rPr>
        <w:t>los</w:t>
      </w:r>
      <w:r w:rsidR="00C40204" w:rsidRPr="00E37976">
        <w:rPr>
          <w:rFonts w:ascii="Arial" w:hAnsi="Arial" w:cs="Arial"/>
        </w:rPr>
        <w:t xml:space="preserve"> ciudadanos costarricenses</w:t>
      </w:r>
      <w:r w:rsidR="00B11F9F" w:rsidRPr="00E37976">
        <w:rPr>
          <w:rFonts w:ascii="Arial" w:hAnsi="Arial" w:cs="Arial"/>
        </w:rPr>
        <w:t xml:space="preserve"> afectados</w:t>
      </w:r>
      <w:r w:rsidR="00C40204" w:rsidRPr="00E37976">
        <w:rPr>
          <w:rFonts w:ascii="Arial" w:hAnsi="Arial" w:cs="Arial"/>
        </w:rPr>
        <w:t>.</w:t>
      </w:r>
    </w:p>
    <w:p w:rsidR="009E71D2" w:rsidRPr="00E37976" w:rsidRDefault="009E71D2" w:rsidP="00E37976">
      <w:pPr>
        <w:pStyle w:val="Sinespaciado"/>
        <w:rPr>
          <w:rFonts w:ascii="Arial" w:hAnsi="Arial" w:cs="Arial"/>
        </w:rPr>
      </w:pPr>
    </w:p>
    <w:p w:rsidR="00C40204" w:rsidRPr="00E37976" w:rsidRDefault="00C40204" w:rsidP="00E37976">
      <w:pPr>
        <w:jc w:val="both"/>
        <w:rPr>
          <w:rFonts w:ascii="Arial" w:hAnsi="Arial" w:cs="Arial"/>
        </w:rPr>
      </w:pPr>
      <w:r w:rsidRPr="00E37976">
        <w:rPr>
          <w:rFonts w:ascii="Arial" w:hAnsi="Arial" w:cs="Arial"/>
        </w:rPr>
        <w:t xml:space="preserve">En este caso, se propone que la moratoria </w:t>
      </w:r>
      <w:r w:rsidR="00427955" w:rsidRPr="00E37976">
        <w:rPr>
          <w:rFonts w:ascii="Arial" w:hAnsi="Arial" w:cs="Arial"/>
        </w:rPr>
        <w:t>sea</w:t>
      </w:r>
      <w:r w:rsidRPr="00E37976">
        <w:rPr>
          <w:rFonts w:ascii="Arial" w:hAnsi="Arial" w:cs="Arial"/>
        </w:rPr>
        <w:t xml:space="preserve"> de </w:t>
      </w:r>
      <w:r w:rsidR="000D03DE" w:rsidRPr="00E37976">
        <w:rPr>
          <w:rFonts w:ascii="Arial" w:hAnsi="Arial" w:cs="Arial"/>
        </w:rPr>
        <w:t>cuarenta</w:t>
      </w:r>
      <w:r w:rsidRPr="00E37976">
        <w:rPr>
          <w:rFonts w:ascii="Arial" w:hAnsi="Arial" w:cs="Arial"/>
        </w:rPr>
        <w:t xml:space="preserve"> y ocho meses, para que el margen de acción del Estado, en el área legal y administrativa</w:t>
      </w:r>
      <w:r w:rsidR="00BB4C22" w:rsidRPr="00E37976">
        <w:rPr>
          <w:rFonts w:ascii="Arial" w:hAnsi="Arial" w:cs="Arial"/>
        </w:rPr>
        <w:t>,</w:t>
      </w:r>
      <w:r w:rsidRPr="00E37976">
        <w:rPr>
          <w:rFonts w:ascii="Arial" w:hAnsi="Arial" w:cs="Arial"/>
        </w:rPr>
        <w:t xml:space="preserve"> sea mayor al otorgado anteriormente, de manera tal</w:t>
      </w:r>
      <w:r w:rsidR="005A54ED" w:rsidRPr="00E37976">
        <w:rPr>
          <w:rFonts w:ascii="Arial" w:hAnsi="Arial" w:cs="Arial"/>
        </w:rPr>
        <w:t>,</w:t>
      </w:r>
      <w:r w:rsidRPr="00E37976">
        <w:rPr>
          <w:rFonts w:ascii="Arial" w:hAnsi="Arial" w:cs="Arial"/>
        </w:rPr>
        <w:t xml:space="preserve"> que tenga el tiempo suficiente para </w:t>
      </w:r>
      <w:r w:rsidR="004E7E72" w:rsidRPr="00E37976">
        <w:rPr>
          <w:rFonts w:ascii="Arial" w:hAnsi="Arial" w:cs="Arial"/>
        </w:rPr>
        <w:t>solventar o establecer las medidas pertinentes para solucionar de una vez por todas esta situación.</w:t>
      </w:r>
    </w:p>
    <w:p w:rsidR="00051BF9" w:rsidRPr="00E37976" w:rsidRDefault="00051BF9" w:rsidP="00E37976">
      <w:pPr>
        <w:rPr>
          <w:rFonts w:ascii="Arial" w:hAnsi="Arial" w:cs="Arial"/>
        </w:rPr>
      </w:pPr>
    </w:p>
    <w:p w:rsidR="004E7E72" w:rsidRPr="00E37976" w:rsidRDefault="004E7E72" w:rsidP="00E37976">
      <w:pPr>
        <w:jc w:val="both"/>
        <w:rPr>
          <w:rFonts w:ascii="Arial" w:hAnsi="Arial" w:cs="Arial"/>
        </w:rPr>
      </w:pPr>
      <w:r w:rsidRPr="00E37976">
        <w:rPr>
          <w:rFonts w:ascii="Arial" w:hAnsi="Arial" w:cs="Arial"/>
        </w:rPr>
        <w:t xml:space="preserve">En relación </w:t>
      </w:r>
      <w:r w:rsidR="00BB4C22" w:rsidRPr="00E37976">
        <w:rPr>
          <w:rFonts w:ascii="Arial" w:hAnsi="Arial" w:cs="Arial"/>
        </w:rPr>
        <w:t>con el</w:t>
      </w:r>
      <w:r w:rsidRPr="00E37976">
        <w:rPr>
          <w:rFonts w:ascii="Arial" w:hAnsi="Arial" w:cs="Arial"/>
        </w:rPr>
        <w:t xml:space="preserve"> articulado de la </w:t>
      </w:r>
      <w:r w:rsidR="005044E4" w:rsidRPr="00E37976">
        <w:rPr>
          <w:rFonts w:ascii="Arial" w:hAnsi="Arial" w:cs="Arial"/>
        </w:rPr>
        <w:t xml:space="preserve">nueva </w:t>
      </w:r>
      <w:r w:rsidRPr="00E37976">
        <w:rPr>
          <w:rFonts w:ascii="Arial" w:hAnsi="Arial" w:cs="Arial"/>
        </w:rPr>
        <w:t xml:space="preserve">propuesta de ley, se mantienen prácticamente los </w:t>
      </w:r>
      <w:r w:rsidR="005044E4" w:rsidRPr="00E37976">
        <w:rPr>
          <w:rFonts w:ascii="Arial" w:hAnsi="Arial" w:cs="Arial"/>
        </w:rPr>
        <w:t>mismos siete artículos que conforman la Ley N</w:t>
      </w:r>
      <w:r w:rsidR="00BB4C22" w:rsidRPr="00E37976">
        <w:rPr>
          <w:rFonts w:ascii="Arial" w:hAnsi="Arial" w:cs="Arial"/>
        </w:rPr>
        <w:t>.</w:t>
      </w:r>
      <w:r w:rsidR="005044E4" w:rsidRPr="00E37976">
        <w:rPr>
          <w:rFonts w:ascii="Arial" w:hAnsi="Arial" w:cs="Arial"/>
        </w:rPr>
        <w:t>° 9</w:t>
      </w:r>
      <w:r w:rsidR="002D2D30" w:rsidRPr="00E37976">
        <w:rPr>
          <w:rFonts w:ascii="Arial" w:hAnsi="Arial" w:cs="Arial"/>
        </w:rPr>
        <w:t>57</w:t>
      </w:r>
      <w:r w:rsidR="005044E4" w:rsidRPr="00E37976">
        <w:rPr>
          <w:rFonts w:ascii="Arial" w:hAnsi="Arial" w:cs="Arial"/>
        </w:rPr>
        <w:t xml:space="preserve">7, aún </w:t>
      </w:r>
      <w:r w:rsidR="005044E4" w:rsidRPr="00E37976">
        <w:rPr>
          <w:rFonts w:ascii="Arial" w:hAnsi="Arial" w:cs="Arial"/>
        </w:rPr>
        <w:lastRenderedPageBreak/>
        <w:t>vigente, con la salvedad que se amplía el plazo de la moratoria como se había indicado anteriormente.  En este sentido, se propone:</w:t>
      </w:r>
    </w:p>
    <w:p w:rsidR="00051BF9" w:rsidRPr="00E37976" w:rsidRDefault="00051BF9" w:rsidP="00E37976">
      <w:pPr>
        <w:rPr>
          <w:rFonts w:ascii="Arial" w:hAnsi="Arial" w:cs="Arial"/>
        </w:rPr>
      </w:pPr>
    </w:p>
    <w:p w:rsidR="00051BF9" w:rsidRPr="00E37976" w:rsidRDefault="006C5343" w:rsidP="006C5343">
      <w:pPr>
        <w:pStyle w:val="Prrafodelista"/>
        <w:widowControl w:val="0"/>
        <w:autoSpaceDE w:val="0"/>
        <w:autoSpaceDN w:val="0"/>
        <w:adjustRightInd w:val="0"/>
        <w:spacing w:after="0" w:line="240" w:lineRule="auto"/>
        <w:ind w:left="0"/>
        <w:jc w:val="both"/>
        <w:rPr>
          <w:rFonts w:cs="Arial"/>
          <w:b w:val="0"/>
          <w:color w:val="auto"/>
          <w:szCs w:val="24"/>
          <w:lang w:val="es-ES_tradnl"/>
        </w:rPr>
      </w:pPr>
      <w:r>
        <w:rPr>
          <w:rFonts w:cs="Arial"/>
          <w:b w:val="0"/>
          <w:color w:val="auto"/>
          <w:szCs w:val="24"/>
          <w:lang w:val="es-ES_tradnl"/>
        </w:rPr>
        <w:t>-</w:t>
      </w:r>
      <w:r>
        <w:rPr>
          <w:rFonts w:cs="Arial"/>
          <w:b w:val="0"/>
          <w:color w:val="auto"/>
          <w:szCs w:val="24"/>
          <w:lang w:val="es-ES_tradnl"/>
        </w:rPr>
        <w:tab/>
      </w:r>
      <w:r w:rsidR="00051BF9" w:rsidRPr="00E37976">
        <w:rPr>
          <w:rFonts w:cs="Arial"/>
          <w:b w:val="0"/>
          <w:color w:val="auto"/>
          <w:szCs w:val="24"/>
          <w:lang w:val="es-ES_tradnl"/>
        </w:rPr>
        <w:t xml:space="preserve">Suspender por un plazo de </w:t>
      </w:r>
      <w:r w:rsidR="00051BF9" w:rsidRPr="00E37976">
        <w:rPr>
          <w:rFonts w:cs="Arial"/>
          <w:color w:val="auto"/>
          <w:szCs w:val="24"/>
          <w:u w:val="single"/>
          <w:lang w:val="es-ES_tradnl"/>
        </w:rPr>
        <w:t>48 meses</w:t>
      </w:r>
      <w:r w:rsidR="00051BF9" w:rsidRPr="00E37976">
        <w:rPr>
          <w:rFonts w:cs="Arial"/>
          <w:b w:val="0"/>
          <w:color w:val="auto"/>
          <w:szCs w:val="24"/>
          <w:lang w:val="es-ES_tradnl"/>
        </w:rPr>
        <w:t xml:space="preserve"> el desalojo, la demolición de obras, actividades y proyectos en la </w:t>
      </w:r>
      <w:r w:rsidR="00BB4C22" w:rsidRPr="00E37976">
        <w:rPr>
          <w:rFonts w:cs="Arial"/>
          <w:b w:val="0"/>
          <w:color w:val="auto"/>
          <w:szCs w:val="24"/>
          <w:lang w:val="es-ES_tradnl"/>
        </w:rPr>
        <w:t xml:space="preserve">zona marítima terrestre, zona fronteriza y patrimonio natural del </w:t>
      </w:r>
      <w:r w:rsidR="006E5FFA" w:rsidRPr="00E37976">
        <w:rPr>
          <w:rFonts w:cs="Arial"/>
          <w:b w:val="0"/>
          <w:color w:val="auto"/>
          <w:szCs w:val="24"/>
          <w:lang w:val="es-ES_tradnl"/>
        </w:rPr>
        <w:t xml:space="preserve">Estado </w:t>
      </w:r>
      <w:r w:rsidR="00051BF9" w:rsidRPr="00E37976">
        <w:rPr>
          <w:rFonts w:cs="Arial"/>
          <w:b w:val="0"/>
          <w:color w:val="auto"/>
          <w:szCs w:val="24"/>
          <w:lang w:val="es-ES_tradnl"/>
        </w:rPr>
        <w:t>(PNA)</w:t>
      </w:r>
      <w:r w:rsidR="00B76053" w:rsidRPr="00E37976">
        <w:rPr>
          <w:rFonts w:cs="Arial"/>
          <w:b w:val="0"/>
          <w:color w:val="auto"/>
          <w:szCs w:val="24"/>
          <w:lang w:val="es-ES_tradnl"/>
        </w:rPr>
        <w:t xml:space="preserve"> a partir de la </w:t>
      </w:r>
      <w:r w:rsidR="00EF0C3E" w:rsidRPr="00E37976">
        <w:rPr>
          <w:rFonts w:cs="Arial"/>
          <w:b w:val="0"/>
          <w:color w:val="auto"/>
          <w:szCs w:val="24"/>
          <w:lang w:val="es-ES_tradnl"/>
        </w:rPr>
        <w:t>vigencia</w:t>
      </w:r>
      <w:r w:rsidR="00B76053" w:rsidRPr="00E37976">
        <w:rPr>
          <w:rFonts w:cs="Arial"/>
          <w:b w:val="0"/>
          <w:color w:val="auto"/>
          <w:szCs w:val="24"/>
          <w:lang w:val="es-ES_tradnl"/>
        </w:rPr>
        <w:t xml:space="preserve"> de la ley</w:t>
      </w:r>
      <w:r w:rsidR="00051BF9" w:rsidRPr="00E37976">
        <w:rPr>
          <w:rFonts w:cs="Arial"/>
          <w:b w:val="0"/>
          <w:color w:val="auto"/>
          <w:szCs w:val="24"/>
          <w:lang w:val="es-ES_tradnl"/>
        </w:rPr>
        <w:t>.</w:t>
      </w:r>
    </w:p>
    <w:p w:rsidR="00051BF9" w:rsidRPr="00E37976" w:rsidRDefault="00051BF9" w:rsidP="00E37976">
      <w:pPr>
        <w:rPr>
          <w:rFonts w:ascii="Arial" w:hAnsi="Arial" w:cs="Arial"/>
          <w:lang w:val="es-ES_tradnl"/>
        </w:rPr>
      </w:pPr>
    </w:p>
    <w:p w:rsidR="00051BF9" w:rsidRPr="00E37976" w:rsidRDefault="006C5343" w:rsidP="006C5343">
      <w:pPr>
        <w:pStyle w:val="Prrafodelista"/>
        <w:widowControl w:val="0"/>
        <w:autoSpaceDE w:val="0"/>
        <w:autoSpaceDN w:val="0"/>
        <w:adjustRightInd w:val="0"/>
        <w:spacing w:after="0" w:line="240" w:lineRule="auto"/>
        <w:ind w:left="0"/>
        <w:jc w:val="both"/>
        <w:rPr>
          <w:rFonts w:cs="Arial"/>
          <w:b w:val="0"/>
          <w:color w:val="auto"/>
          <w:szCs w:val="24"/>
          <w:lang w:val="es-ES_tradnl"/>
        </w:rPr>
      </w:pPr>
      <w:r>
        <w:rPr>
          <w:rFonts w:cs="Arial"/>
          <w:b w:val="0"/>
          <w:color w:val="auto"/>
          <w:szCs w:val="24"/>
          <w:lang w:val="es-ES_tradnl"/>
        </w:rPr>
        <w:t>-</w:t>
      </w:r>
      <w:r>
        <w:rPr>
          <w:rFonts w:cs="Arial"/>
          <w:b w:val="0"/>
          <w:color w:val="auto"/>
          <w:szCs w:val="24"/>
          <w:lang w:val="es-ES_tradnl"/>
        </w:rPr>
        <w:tab/>
      </w:r>
      <w:r w:rsidR="00051BF9" w:rsidRPr="00E37976">
        <w:rPr>
          <w:rFonts w:cs="Arial"/>
          <w:b w:val="0"/>
          <w:color w:val="auto"/>
          <w:szCs w:val="24"/>
          <w:lang w:val="es-ES_tradnl"/>
        </w:rPr>
        <w:t>Exceptuar de la suspensión prevista en la norma legal aquellos casos en que exista resolución judicial o administrativa en firme.</w:t>
      </w:r>
    </w:p>
    <w:p w:rsidR="00051BF9" w:rsidRPr="00E37976" w:rsidRDefault="00051BF9" w:rsidP="00E37976">
      <w:pPr>
        <w:pStyle w:val="Sinespaciado"/>
        <w:rPr>
          <w:rFonts w:ascii="Arial" w:hAnsi="Arial" w:cs="Arial"/>
          <w:lang w:val="es-ES_tradnl"/>
        </w:rPr>
      </w:pPr>
    </w:p>
    <w:p w:rsidR="00051BF9" w:rsidRPr="00E37976" w:rsidRDefault="006C5343" w:rsidP="006C5343">
      <w:pPr>
        <w:pStyle w:val="Prrafodelista"/>
        <w:widowControl w:val="0"/>
        <w:autoSpaceDE w:val="0"/>
        <w:autoSpaceDN w:val="0"/>
        <w:adjustRightInd w:val="0"/>
        <w:spacing w:after="0" w:line="240" w:lineRule="auto"/>
        <w:ind w:left="0"/>
        <w:jc w:val="both"/>
        <w:rPr>
          <w:rFonts w:cs="Arial"/>
          <w:b w:val="0"/>
          <w:color w:val="auto"/>
          <w:szCs w:val="24"/>
          <w:lang w:val="es-ES_tradnl"/>
        </w:rPr>
      </w:pPr>
      <w:r>
        <w:rPr>
          <w:rFonts w:cs="Arial"/>
          <w:b w:val="0"/>
          <w:color w:val="auto"/>
          <w:szCs w:val="24"/>
          <w:lang w:val="es-ES_tradnl"/>
        </w:rPr>
        <w:t>-</w:t>
      </w:r>
      <w:r>
        <w:rPr>
          <w:rFonts w:cs="Arial"/>
          <w:b w:val="0"/>
          <w:color w:val="auto"/>
          <w:szCs w:val="24"/>
          <w:lang w:val="es-ES_tradnl"/>
        </w:rPr>
        <w:tab/>
      </w:r>
      <w:r w:rsidR="00051BF9" w:rsidRPr="00E37976">
        <w:rPr>
          <w:rFonts w:cs="Arial"/>
          <w:b w:val="0"/>
          <w:color w:val="auto"/>
          <w:szCs w:val="24"/>
          <w:lang w:val="es-ES_tradnl"/>
        </w:rPr>
        <w:t xml:space="preserve">Que la salvedad </w:t>
      </w:r>
      <w:r w:rsidR="00CE3D16" w:rsidRPr="00E37976">
        <w:rPr>
          <w:rFonts w:cs="Arial"/>
          <w:b w:val="0"/>
          <w:color w:val="auto"/>
          <w:szCs w:val="24"/>
          <w:lang w:val="es-ES_tradnl"/>
        </w:rPr>
        <w:t>de</w:t>
      </w:r>
      <w:r w:rsidR="00051BF9" w:rsidRPr="00E37976">
        <w:rPr>
          <w:rFonts w:cs="Arial"/>
          <w:b w:val="0"/>
          <w:color w:val="auto"/>
          <w:szCs w:val="24"/>
          <w:lang w:val="es-ES_tradnl"/>
        </w:rPr>
        <w:t xml:space="preserve"> la suspensión, así como la emisión de medidas cautelares judiciales o administrativas</w:t>
      </w:r>
      <w:r w:rsidR="00CE3D16" w:rsidRPr="00E37976">
        <w:rPr>
          <w:rFonts w:cs="Arial"/>
          <w:b w:val="0"/>
          <w:color w:val="auto"/>
          <w:szCs w:val="24"/>
          <w:lang w:val="es-ES_tradnl"/>
        </w:rPr>
        <w:t>,</w:t>
      </w:r>
      <w:r w:rsidR="00051BF9" w:rsidRPr="00E37976">
        <w:rPr>
          <w:rFonts w:cs="Arial"/>
          <w:b w:val="0"/>
          <w:color w:val="auto"/>
          <w:szCs w:val="24"/>
          <w:lang w:val="es-ES_tradnl"/>
        </w:rPr>
        <w:t xml:space="preserve"> debe fundamentarse en la comisión de daño ambiental, exista peligro o amenaza de daño al medio ambiente.</w:t>
      </w:r>
    </w:p>
    <w:p w:rsidR="00051BF9" w:rsidRPr="00E37976" w:rsidRDefault="00051BF9" w:rsidP="00E37976">
      <w:pPr>
        <w:rPr>
          <w:rFonts w:ascii="Arial" w:hAnsi="Arial" w:cs="Arial"/>
          <w:lang w:val="es-ES_tradnl"/>
        </w:rPr>
      </w:pPr>
    </w:p>
    <w:p w:rsidR="00051BF9" w:rsidRPr="00E37976" w:rsidRDefault="006C5343" w:rsidP="006C5343">
      <w:pPr>
        <w:pStyle w:val="Prrafodelista"/>
        <w:widowControl w:val="0"/>
        <w:autoSpaceDE w:val="0"/>
        <w:autoSpaceDN w:val="0"/>
        <w:adjustRightInd w:val="0"/>
        <w:spacing w:after="0" w:line="240" w:lineRule="auto"/>
        <w:ind w:left="0"/>
        <w:jc w:val="both"/>
        <w:rPr>
          <w:rFonts w:cs="Arial"/>
          <w:b w:val="0"/>
          <w:color w:val="auto"/>
          <w:szCs w:val="24"/>
          <w:lang w:val="es-ES_tradnl"/>
        </w:rPr>
      </w:pPr>
      <w:r>
        <w:rPr>
          <w:rFonts w:cs="Arial"/>
          <w:b w:val="0"/>
          <w:color w:val="auto"/>
          <w:szCs w:val="24"/>
          <w:lang w:val="es-ES_tradnl"/>
        </w:rPr>
        <w:t>-</w:t>
      </w:r>
      <w:r>
        <w:rPr>
          <w:rFonts w:cs="Arial"/>
          <w:b w:val="0"/>
          <w:color w:val="auto"/>
          <w:szCs w:val="24"/>
          <w:lang w:val="es-ES_tradnl"/>
        </w:rPr>
        <w:tab/>
      </w:r>
      <w:r w:rsidR="00051BF9" w:rsidRPr="00E37976">
        <w:rPr>
          <w:rFonts w:cs="Arial"/>
          <w:b w:val="0"/>
          <w:color w:val="auto"/>
          <w:szCs w:val="24"/>
          <w:lang w:val="es-ES_tradnl"/>
        </w:rPr>
        <w:t xml:space="preserve">En el caso del </w:t>
      </w:r>
      <w:r w:rsidR="006E5FFA" w:rsidRPr="00E37976">
        <w:rPr>
          <w:rFonts w:cs="Arial"/>
          <w:b w:val="0"/>
          <w:color w:val="auto"/>
          <w:szCs w:val="24"/>
          <w:lang w:val="es-ES_tradnl"/>
        </w:rPr>
        <w:t xml:space="preserve">patrimonio natural </w:t>
      </w:r>
      <w:r w:rsidR="00051BF9" w:rsidRPr="00E37976">
        <w:rPr>
          <w:rFonts w:cs="Arial"/>
          <w:b w:val="0"/>
          <w:color w:val="auto"/>
          <w:szCs w:val="24"/>
          <w:lang w:val="es-ES_tradnl"/>
        </w:rPr>
        <w:t>del Estado señala que la aplicación de la suspensión que denomina “moratoria” está sujeta al dictamen técnico favorable del Ministerio de Energía y Ambiente (</w:t>
      </w:r>
      <w:proofErr w:type="spellStart"/>
      <w:r w:rsidR="006E5FFA" w:rsidRPr="00E37976">
        <w:rPr>
          <w:rFonts w:cs="Arial"/>
          <w:b w:val="0"/>
          <w:color w:val="auto"/>
          <w:szCs w:val="24"/>
          <w:lang w:val="es-ES_tradnl"/>
        </w:rPr>
        <w:t>Minae</w:t>
      </w:r>
      <w:proofErr w:type="spellEnd"/>
      <w:r w:rsidR="00051BF9" w:rsidRPr="00E37976">
        <w:rPr>
          <w:rFonts w:cs="Arial"/>
          <w:b w:val="0"/>
          <w:color w:val="auto"/>
          <w:szCs w:val="24"/>
          <w:lang w:val="es-ES_tradnl"/>
        </w:rPr>
        <w:t>)</w:t>
      </w:r>
      <w:r w:rsidR="00601552" w:rsidRPr="00E37976">
        <w:rPr>
          <w:rFonts w:cs="Arial"/>
          <w:b w:val="0"/>
          <w:color w:val="auto"/>
          <w:szCs w:val="24"/>
          <w:lang w:val="es-ES_tradnl"/>
        </w:rPr>
        <w:t>.</w:t>
      </w:r>
    </w:p>
    <w:p w:rsidR="00051BF9" w:rsidRPr="00E37976" w:rsidRDefault="00051BF9" w:rsidP="00E37976">
      <w:pPr>
        <w:rPr>
          <w:rFonts w:ascii="Arial" w:hAnsi="Arial" w:cs="Arial"/>
        </w:rPr>
      </w:pPr>
    </w:p>
    <w:p w:rsidR="00051BF9" w:rsidRPr="00E37976" w:rsidRDefault="006C5343" w:rsidP="006C5343">
      <w:pPr>
        <w:pStyle w:val="Prrafodelista"/>
        <w:widowControl w:val="0"/>
        <w:autoSpaceDE w:val="0"/>
        <w:autoSpaceDN w:val="0"/>
        <w:adjustRightInd w:val="0"/>
        <w:spacing w:after="0" w:line="240" w:lineRule="auto"/>
        <w:ind w:left="0"/>
        <w:jc w:val="both"/>
        <w:rPr>
          <w:rFonts w:cs="Arial"/>
          <w:b w:val="0"/>
          <w:color w:val="auto"/>
          <w:szCs w:val="24"/>
          <w:lang w:val="es-ES_tradnl"/>
        </w:rPr>
      </w:pPr>
      <w:r>
        <w:rPr>
          <w:rFonts w:cs="Arial"/>
          <w:b w:val="0"/>
          <w:color w:val="auto"/>
          <w:szCs w:val="24"/>
          <w:lang w:val="es-ES_tradnl"/>
        </w:rPr>
        <w:t>-</w:t>
      </w:r>
      <w:r>
        <w:rPr>
          <w:rFonts w:cs="Arial"/>
          <w:b w:val="0"/>
          <w:color w:val="auto"/>
          <w:szCs w:val="24"/>
          <w:lang w:val="es-ES_tradnl"/>
        </w:rPr>
        <w:tab/>
      </w:r>
      <w:r w:rsidR="00051BF9" w:rsidRPr="00E37976">
        <w:rPr>
          <w:rFonts w:cs="Arial"/>
          <w:b w:val="0"/>
          <w:color w:val="auto"/>
          <w:szCs w:val="24"/>
          <w:lang w:val="es-ES_tradnl"/>
        </w:rPr>
        <w:t>Los ocupantes no adquieren derechos sobre las zonas objeto de la moratoria y no pueden hacer modificaciones en las obras, actividades y proyectos ubicados en esas zonas especiales.</w:t>
      </w:r>
    </w:p>
    <w:p w:rsidR="000D03DE" w:rsidRPr="00E37976" w:rsidRDefault="000D03DE" w:rsidP="00E37976">
      <w:pPr>
        <w:pStyle w:val="Sinespaciado"/>
        <w:rPr>
          <w:rFonts w:ascii="Arial" w:hAnsi="Arial" w:cs="Arial"/>
          <w:lang w:val="es-ES_tradnl"/>
        </w:rPr>
      </w:pPr>
    </w:p>
    <w:p w:rsidR="00051BF9" w:rsidRPr="00E37976" w:rsidRDefault="006C5343" w:rsidP="006C5343">
      <w:pPr>
        <w:pStyle w:val="Prrafodelista"/>
        <w:widowControl w:val="0"/>
        <w:autoSpaceDE w:val="0"/>
        <w:autoSpaceDN w:val="0"/>
        <w:adjustRightInd w:val="0"/>
        <w:spacing w:after="0" w:line="240" w:lineRule="auto"/>
        <w:ind w:left="0"/>
        <w:jc w:val="both"/>
        <w:rPr>
          <w:rFonts w:cs="Arial"/>
          <w:b w:val="0"/>
          <w:color w:val="auto"/>
          <w:szCs w:val="24"/>
          <w:lang w:val="es-ES_tradnl"/>
        </w:rPr>
      </w:pPr>
      <w:r>
        <w:rPr>
          <w:rFonts w:cs="Arial"/>
          <w:b w:val="0"/>
          <w:color w:val="auto"/>
          <w:szCs w:val="24"/>
          <w:lang w:val="es-ES_tradnl"/>
        </w:rPr>
        <w:t>-</w:t>
      </w:r>
      <w:r>
        <w:rPr>
          <w:rFonts w:cs="Arial"/>
          <w:b w:val="0"/>
          <w:color w:val="auto"/>
          <w:szCs w:val="24"/>
          <w:lang w:val="es-ES_tradnl"/>
        </w:rPr>
        <w:tab/>
      </w:r>
      <w:r w:rsidR="00051BF9" w:rsidRPr="00E37976">
        <w:rPr>
          <w:rFonts w:cs="Arial"/>
          <w:b w:val="0"/>
          <w:color w:val="auto"/>
          <w:szCs w:val="24"/>
          <w:lang w:val="es-ES_tradnl"/>
        </w:rPr>
        <w:t>Que el Estado no permita nuevas ocupaciones en la</w:t>
      </w:r>
      <w:r w:rsidR="006E5FFA" w:rsidRPr="00E37976">
        <w:rPr>
          <w:rFonts w:cs="Arial"/>
          <w:b w:val="0"/>
          <w:color w:val="auto"/>
          <w:szCs w:val="24"/>
          <w:lang w:val="es-ES_tradnl"/>
        </w:rPr>
        <w:t>s</w:t>
      </w:r>
      <w:r w:rsidR="00051BF9" w:rsidRPr="00E37976">
        <w:rPr>
          <w:rFonts w:cs="Arial"/>
          <w:b w:val="0"/>
          <w:color w:val="auto"/>
          <w:szCs w:val="24"/>
          <w:lang w:val="es-ES_tradnl"/>
        </w:rPr>
        <w:t xml:space="preserve"> zonas especiales durante la vigencia de la moratoria.</w:t>
      </w:r>
    </w:p>
    <w:p w:rsidR="00051BF9" w:rsidRPr="00E37976" w:rsidRDefault="00051BF9" w:rsidP="00E37976">
      <w:pPr>
        <w:rPr>
          <w:rFonts w:ascii="Arial" w:hAnsi="Arial" w:cs="Arial"/>
          <w:lang w:val="es-ES_tradnl"/>
        </w:rPr>
      </w:pPr>
    </w:p>
    <w:p w:rsidR="00051BF9" w:rsidRPr="00E37976" w:rsidRDefault="006C5343" w:rsidP="006C5343">
      <w:pPr>
        <w:pStyle w:val="Prrafodelista"/>
        <w:widowControl w:val="0"/>
        <w:autoSpaceDE w:val="0"/>
        <w:autoSpaceDN w:val="0"/>
        <w:adjustRightInd w:val="0"/>
        <w:spacing w:after="0" w:line="240" w:lineRule="auto"/>
        <w:ind w:left="0"/>
        <w:jc w:val="both"/>
        <w:rPr>
          <w:rFonts w:cs="Arial"/>
          <w:b w:val="0"/>
          <w:color w:val="auto"/>
          <w:szCs w:val="24"/>
          <w:lang w:val="es-ES_tradnl"/>
        </w:rPr>
      </w:pPr>
      <w:r>
        <w:rPr>
          <w:rFonts w:cs="Arial"/>
          <w:b w:val="0"/>
          <w:color w:val="auto"/>
          <w:szCs w:val="24"/>
          <w:lang w:val="es-ES_tradnl"/>
        </w:rPr>
        <w:t>-</w:t>
      </w:r>
      <w:r>
        <w:rPr>
          <w:rFonts w:cs="Arial"/>
          <w:b w:val="0"/>
          <w:color w:val="auto"/>
          <w:szCs w:val="24"/>
          <w:lang w:val="es-ES_tradnl"/>
        </w:rPr>
        <w:tab/>
      </w:r>
      <w:r w:rsidR="00051BF9" w:rsidRPr="00E37976">
        <w:rPr>
          <w:rFonts w:cs="Arial"/>
          <w:b w:val="0"/>
          <w:color w:val="auto"/>
          <w:szCs w:val="24"/>
          <w:lang w:val="es-ES_tradnl"/>
        </w:rPr>
        <w:t>Autorizar a la</w:t>
      </w:r>
      <w:r w:rsidR="00A058CD" w:rsidRPr="00E37976">
        <w:rPr>
          <w:rFonts w:cs="Arial"/>
          <w:b w:val="0"/>
          <w:color w:val="auto"/>
          <w:szCs w:val="24"/>
          <w:lang w:val="es-ES_tradnl"/>
        </w:rPr>
        <w:t>s</w:t>
      </w:r>
      <w:r w:rsidR="00051BF9" w:rsidRPr="00E37976">
        <w:rPr>
          <w:rFonts w:cs="Arial"/>
          <w:b w:val="0"/>
          <w:color w:val="auto"/>
          <w:szCs w:val="24"/>
          <w:lang w:val="es-ES_tradnl"/>
        </w:rPr>
        <w:t xml:space="preserve"> </w:t>
      </w:r>
      <w:r w:rsidR="006E5FFA" w:rsidRPr="00E37976">
        <w:rPr>
          <w:rFonts w:cs="Arial"/>
          <w:b w:val="0"/>
          <w:color w:val="auto"/>
          <w:szCs w:val="24"/>
          <w:lang w:val="es-ES_tradnl"/>
        </w:rPr>
        <w:t xml:space="preserve">municipalidades </w:t>
      </w:r>
      <w:r w:rsidR="00051BF9" w:rsidRPr="00E37976">
        <w:rPr>
          <w:rFonts w:cs="Arial"/>
          <w:b w:val="0"/>
          <w:color w:val="auto"/>
          <w:szCs w:val="24"/>
          <w:lang w:val="es-ES_tradnl"/>
        </w:rPr>
        <w:t xml:space="preserve">en las zonas de su competencia a aplicar la moratoria, conforme </w:t>
      </w:r>
      <w:r w:rsidR="006E5FFA" w:rsidRPr="00E37976">
        <w:rPr>
          <w:rFonts w:cs="Arial"/>
          <w:b w:val="0"/>
          <w:color w:val="auto"/>
          <w:szCs w:val="24"/>
          <w:lang w:val="es-ES_tradnl"/>
        </w:rPr>
        <w:t xml:space="preserve">a </w:t>
      </w:r>
      <w:r w:rsidR="00051BF9" w:rsidRPr="00E37976">
        <w:rPr>
          <w:rFonts w:cs="Arial"/>
          <w:b w:val="0"/>
          <w:color w:val="auto"/>
          <w:szCs w:val="24"/>
          <w:lang w:val="es-ES_tradnl"/>
        </w:rPr>
        <w:t>los términos establecidos en la eventual ley, previo dictamen del órgano municipal competente.</w:t>
      </w:r>
    </w:p>
    <w:p w:rsidR="00051BF9" w:rsidRPr="00E37976" w:rsidRDefault="00051BF9" w:rsidP="00E37976">
      <w:pPr>
        <w:rPr>
          <w:rFonts w:ascii="Arial" w:hAnsi="Arial" w:cs="Arial"/>
        </w:rPr>
      </w:pPr>
    </w:p>
    <w:p w:rsidR="00051BF9" w:rsidRPr="00E37976" w:rsidRDefault="006C5343" w:rsidP="006C5343">
      <w:pPr>
        <w:pStyle w:val="Prrafodelista"/>
        <w:widowControl w:val="0"/>
        <w:autoSpaceDE w:val="0"/>
        <w:autoSpaceDN w:val="0"/>
        <w:adjustRightInd w:val="0"/>
        <w:spacing w:after="0" w:line="240" w:lineRule="auto"/>
        <w:ind w:left="0"/>
        <w:jc w:val="both"/>
        <w:rPr>
          <w:rFonts w:cs="Arial"/>
          <w:b w:val="0"/>
          <w:color w:val="auto"/>
          <w:szCs w:val="24"/>
          <w:lang w:val="es-ES_tradnl"/>
        </w:rPr>
      </w:pPr>
      <w:r>
        <w:rPr>
          <w:rFonts w:cs="Arial"/>
          <w:b w:val="0"/>
          <w:color w:val="auto"/>
          <w:szCs w:val="24"/>
          <w:lang w:val="es-ES_tradnl"/>
        </w:rPr>
        <w:t>-</w:t>
      </w:r>
      <w:r>
        <w:rPr>
          <w:rFonts w:cs="Arial"/>
          <w:b w:val="0"/>
          <w:color w:val="auto"/>
          <w:szCs w:val="24"/>
          <w:lang w:val="es-ES_tradnl"/>
        </w:rPr>
        <w:tab/>
      </w:r>
      <w:r w:rsidR="00051BF9" w:rsidRPr="00E37976">
        <w:rPr>
          <w:rFonts w:cs="Arial"/>
          <w:b w:val="0"/>
          <w:color w:val="auto"/>
          <w:szCs w:val="24"/>
          <w:lang w:val="es-ES_tradnl"/>
        </w:rPr>
        <w:t>Durante la vigencia de la moratoria impone al Estado el deber de tomar las medidas de ordenamiento en las zonas a las que se refiere el proyecto de ley.</w:t>
      </w:r>
    </w:p>
    <w:p w:rsidR="008C32C9" w:rsidRPr="00E37976" w:rsidRDefault="008C32C9" w:rsidP="00E37976">
      <w:pPr>
        <w:pStyle w:val="Sinespaciado"/>
        <w:rPr>
          <w:rFonts w:ascii="Arial" w:hAnsi="Arial" w:cs="Arial"/>
        </w:rPr>
      </w:pPr>
    </w:p>
    <w:p w:rsidR="008C32C9" w:rsidRPr="00E37976" w:rsidRDefault="004B3AFD" w:rsidP="00E37976">
      <w:pPr>
        <w:jc w:val="both"/>
        <w:rPr>
          <w:rFonts w:ascii="Arial" w:hAnsi="Arial" w:cs="Arial"/>
        </w:rPr>
      </w:pPr>
      <w:r w:rsidRPr="00E37976">
        <w:rPr>
          <w:rFonts w:ascii="Arial" w:hAnsi="Arial" w:cs="Arial"/>
        </w:rPr>
        <w:t>P</w:t>
      </w:r>
      <w:r w:rsidR="008C32C9" w:rsidRPr="00E37976">
        <w:rPr>
          <w:rFonts w:ascii="Arial" w:hAnsi="Arial" w:cs="Arial"/>
        </w:rPr>
        <w:t xml:space="preserve">or los motivos </w:t>
      </w:r>
      <w:r w:rsidRPr="00E37976">
        <w:rPr>
          <w:rFonts w:ascii="Arial" w:hAnsi="Arial" w:cs="Arial"/>
        </w:rPr>
        <w:t xml:space="preserve">anteriormente </w:t>
      </w:r>
      <w:r w:rsidR="008C32C9" w:rsidRPr="00E37976">
        <w:rPr>
          <w:rFonts w:ascii="Arial" w:hAnsi="Arial" w:cs="Arial"/>
        </w:rPr>
        <w:t>señalados, se presenta a consideración de la Asamblea Legislativa el siguiente proyecto de ley.</w:t>
      </w:r>
    </w:p>
    <w:p w:rsidR="00C24434" w:rsidRPr="00E37976" w:rsidRDefault="008D7A60" w:rsidP="00E37976">
      <w:pPr>
        <w:jc w:val="center"/>
        <w:rPr>
          <w:rFonts w:ascii="Arial" w:eastAsia="Calibri" w:hAnsi="Arial" w:cs="Arial"/>
          <w:lang w:eastAsia="en-US"/>
        </w:rPr>
      </w:pPr>
      <w:r w:rsidRPr="00E37976">
        <w:rPr>
          <w:rFonts w:ascii="Arial" w:hAnsi="Arial" w:cs="Arial"/>
        </w:rPr>
        <w:br w:type="page"/>
      </w:r>
      <w:r w:rsidR="00C24434" w:rsidRPr="00E37976">
        <w:rPr>
          <w:rFonts w:ascii="Arial" w:eastAsia="Calibri" w:hAnsi="Arial" w:cs="Arial"/>
          <w:lang w:eastAsia="en-US"/>
        </w:rPr>
        <w:lastRenderedPageBreak/>
        <w:t>LA ASAMBLEA LEGISLATIVA DE LA REPÚBLICA DE COSTA RICA</w:t>
      </w:r>
    </w:p>
    <w:p w:rsidR="00C24434" w:rsidRPr="00E37976" w:rsidRDefault="00C24434" w:rsidP="006C5343">
      <w:pPr>
        <w:contextualSpacing/>
        <w:jc w:val="center"/>
        <w:rPr>
          <w:rFonts w:ascii="Arial" w:eastAsia="Calibri" w:hAnsi="Arial" w:cs="Arial"/>
          <w:lang w:eastAsia="en-US"/>
        </w:rPr>
      </w:pPr>
      <w:r w:rsidRPr="00E37976">
        <w:rPr>
          <w:rFonts w:ascii="Arial" w:eastAsia="Calibri" w:hAnsi="Arial" w:cs="Arial"/>
          <w:lang w:eastAsia="en-US"/>
        </w:rPr>
        <w:t>DECRETA:</w:t>
      </w:r>
    </w:p>
    <w:p w:rsidR="00C24434" w:rsidRDefault="00C24434" w:rsidP="006C5343">
      <w:pPr>
        <w:pStyle w:val="Sinespaciado"/>
        <w:jc w:val="center"/>
        <w:rPr>
          <w:rFonts w:ascii="Arial" w:eastAsia="Calibri" w:hAnsi="Arial" w:cs="Arial"/>
          <w:lang w:eastAsia="en-US"/>
        </w:rPr>
      </w:pPr>
    </w:p>
    <w:p w:rsidR="006C5343" w:rsidRPr="00E37976" w:rsidRDefault="006C5343" w:rsidP="006C5343">
      <w:pPr>
        <w:pStyle w:val="Sinespaciado"/>
        <w:jc w:val="center"/>
        <w:rPr>
          <w:rFonts w:ascii="Arial" w:eastAsia="Calibri" w:hAnsi="Arial" w:cs="Arial"/>
          <w:lang w:eastAsia="en-US"/>
        </w:rPr>
      </w:pPr>
    </w:p>
    <w:p w:rsidR="00254F3B" w:rsidRPr="00E37976" w:rsidRDefault="00254F3B" w:rsidP="00E37976">
      <w:pPr>
        <w:jc w:val="center"/>
        <w:rPr>
          <w:rFonts w:ascii="Arial" w:hAnsi="Arial" w:cs="Arial"/>
          <w:b/>
        </w:rPr>
      </w:pPr>
      <w:r w:rsidRPr="00E37976">
        <w:rPr>
          <w:rFonts w:ascii="Arial" w:hAnsi="Arial" w:cs="Arial"/>
          <w:b/>
        </w:rPr>
        <w:t>LEY DE PROTECCIÓN A LOS CIUDADANOS OCUPANTES</w:t>
      </w:r>
    </w:p>
    <w:p w:rsidR="00254F3B" w:rsidRDefault="00254F3B" w:rsidP="00E37976">
      <w:pPr>
        <w:jc w:val="center"/>
        <w:rPr>
          <w:rFonts w:ascii="Arial" w:hAnsi="Arial" w:cs="Arial"/>
          <w:b/>
        </w:rPr>
      </w:pPr>
      <w:r w:rsidRPr="00E37976">
        <w:rPr>
          <w:rFonts w:ascii="Arial" w:hAnsi="Arial" w:cs="Arial"/>
          <w:b/>
        </w:rPr>
        <w:t>DE ZONAS CLASIFICADAS COMO ESPECIALES</w:t>
      </w:r>
    </w:p>
    <w:p w:rsidR="006C5343" w:rsidRPr="00E37976" w:rsidRDefault="006C5343" w:rsidP="00E37976">
      <w:pPr>
        <w:jc w:val="center"/>
        <w:rPr>
          <w:rFonts w:ascii="Arial" w:hAnsi="Arial" w:cs="Arial"/>
          <w:b/>
        </w:rPr>
      </w:pPr>
    </w:p>
    <w:p w:rsidR="00C24434" w:rsidRPr="00E37976" w:rsidRDefault="00C24434" w:rsidP="006C5343">
      <w:pPr>
        <w:pStyle w:val="Sinespaciado"/>
        <w:jc w:val="center"/>
        <w:rPr>
          <w:rFonts w:ascii="Arial" w:eastAsia="Calibri" w:hAnsi="Arial" w:cs="Arial"/>
          <w:lang w:eastAsia="en-US"/>
        </w:rPr>
      </w:pPr>
    </w:p>
    <w:p w:rsidR="00C24434" w:rsidRPr="00E37976" w:rsidRDefault="00C24434" w:rsidP="00E37976">
      <w:pPr>
        <w:contextualSpacing/>
        <w:jc w:val="both"/>
        <w:rPr>
          <w:rFonts w:ascii="Arial" w:eastAsia="Calibri" w:hAnsi="Arial" w:cs="Arial"/>
          <w:lang w:eastAsia="en-US"/>
        </w:rPr>
      </w:pPr>
      <w:r w:rsidRPr="00E37976">
        <w:rPr>
          <w:rFonts w:ascii="Arial" w:eastAsia="Calibri" w:hAnsi="Arial" w:cs="Arial"/>
          <w:lang w:eastAsia="en-US"/>
        </w:rPr>
        <w:t>ARTÍCULO 1-</w:t>
      </w:r>
      <w:r w:rsidRPr="00E37976">
        <w:rPr>
          <w:rFonts w:ascii="Arial" w:eastAsia="Calibri" w:hAnsi="Arial" w:cs="Arial"/>
          <w:lang w:eastAsia="en-US"/>
        </w:rPr>
        <w:tab/>
        <w:t xml:space="preserve">Por el plazo de </w:t>
      </w:r>
      <w:r w:rsidR="00D25D64" w:rsidRPr="006C5343">
        <w:rPr>
          <w:rFonts w:ascii="Arial" w:eastAsia="Calibri" w:hAnsi="Arial" w:cs="Arial"/>
          <w:u w:val="single"/>
          <w:lang w:eastAsia="en-US"/>
        </w:rPr>
        <w:t>cuarenta y ocho</w:t>
      </w:r>
      <w:r w:rsidR="00D25D64" w:rsidRPr="00E37976">
        <w:rPr>
          <w:rFonts w:ascii="Arial" w:eastAsia="Calibri" w:hAnsi="Arial" w:cs="Arial"/>
          <w:lang w:eastAsia="en-US"/>
        </w:rPr>
        <w:t xml:space="preserve"> </w:t>
      </w:r>
      <w:r w:rsidRPr="00E37976">
        <w:rPr>
          <w:rFonts w:ascii="Arial" w:eastAsia="Calibri" w:hAnsi="Arial" w:cs="Arial"/>
          <w:lang w:eastAsia="en-US"/>
        </w:rPr>
        <w:t>meses se suspenderá el desalojo de personas, la demolición de obras, la suspensión de actividades comerciales, agropecuarias y cualquier otra actividad lícita y proyectos existentes en la zona marítima terrestre, zona fronteriza y patrimonio natural del Estado, salvo aquellas que sean ordenadas mediante resolución judicial o administrativa en firme, fundamentándose en la comisión de daño ambiental o cuando exista peligro o amenaza de daño al medio ambiente.</w:t>
      </w:r>
    </w:p>
    <w:p w:rsidR="00C24434" w:rsidRPr="00E37976" w:rsidRDefault="00C24434" w:rsidP="00E37976">
      <w:pPr>
        <w:pStyle w:val="Sinespaciado"/>
        <w:rPr>
          <w:rFonts w:ascii="Arial" w:eastAsia="Calibri" w:hAnsi="Arial" w:cs="Arial"/>
          <w:lang w:eastAsia="en-US"/>
        </w:rPr>
      </w:pPr>
    </w:p>
    <w:p w:rsidR="00C24434" w:rsidRPr="00E37976" w:rsidRDefault="00C24434" w:rsidP="00E37976">
      <w:pPr>
        <w:contextualSpacing/>
        <w:jc w:val="both"/>
        <w:rPr>
          <w:rFonts w:ascii="Arial" w:eastAsia="Calibri" w:hAnsi="Arial" w:cs="Arial"/>
          <w:lang w:eastAsia="en-US"/>
        </w:rPr>
      </w:pPr>
      <w:r w:rsidRPr="00E37976">
        <w:rPr>
          <w:rFonts w:ascii="Arial" w:eastAsia="Calibri" w:hAnsi="Arial" w:cs="Arial"/>
          <w:lang w:eastAsia="en-US"/>
        </w:rPr>
        <w:t>ARTÍCULO 2-</w:t>
      </w:r>
      <w:r w:rsidRPr="00E37976">
        <w:rPr>
          <w:rFonts w:ascii="Arial" w:eastAsia="Calibri" w:hAnsi="Arial" w:cs="Arial"/>
          <w:lang w:eastAsia="en-US"/>
        </w:rPr>
        <w:tab/>
        <w:t>La suspensión prevista en el artículo anterior no excluye dictar las medidas cautelares judiciales o administrativas por las autoridades competentes, cuando se determine la comisión de daño ambiental o peligro o amenaza de daño al medio ambiente.</w:t>
      </w:r>
    </w:p>
    <w:p w:rsidR="00C24434" w:rsidRPr="00E37976" w:rsidRDefault="00C24434" w:rsidP="00E37976">
      <w:pPr>
        <w:pStyle w:val="Sinespaciado"/>
        <w:rPr>
          <w:rFonts w:ascii="Arial" w:eastAsia="Calibri" w:hAnsi="Arial" w:cs="Arial"/>
          <w:lang w:eastAsia="en-US"/>
        </w:rPr>
      </w:pPr>
    </w:p>
    <w:p w:rsidR="00C24434" w:rsidRPr="00E37976" w:rsidRDefault="00C24434" w:rsidP="00E37976">
      <w:pPr>
        <w:contextualSpacing/>
        <w:jc w:val="both"/>
        <w:rPr>
          <w:rFonts w:ascii="Arial" w:eastAsia="Calibri" w:hAnsi="Arial" w:cs="Arial"/>
          <w:lang w:eastAsia="en-US"/>
        </w:rPr>
      </w:pPr>
      <w:r w:rsidRPr="00E37976">
        <w:rPr>
          <w:rFonts w:ascii="Arial" w:eastAsia="Calibri" w:hAnsi="Arial" w:cs="Arial"/>
          <w:lang w:eastAsia="en-US"/>
        </w:rPr>
        <w:t>Con el propósito de garantizar la ejecución del Programa de Integración Fronteriza de Costa Rica, se excepcionan de la aplicación de la presente ley las áreas indicadas en el artículo 11 de la Ley N.° 9451, Aprobación del Contrato de Préstamo N.° 3488/OC-CR, suscrito con el Banco Interamericano de Desarrollo para Financiar el Programa de Integración Fronteriza de Costa Rica, de 16 de mayo de 2017.</w:t>
      </w:r>
    </w:p>
    <w:p w:rsidR="00C24434" w:rsidRPr="00E37976" w:rsidRDefault="00C24434" w:rsidP="00E37976">
      <w:pPr>
        <w:pStyle w:val="Sinespaciado"/>
        <w:rPr>
          <w:rFonts w:ascii="Arial" w:eastAsia="Calibri" w:hAnsi="Arial" w:cs="Arial"/>
          <w:lang w:eastAsia="en-US"/>
        </w:rPr>
      </w:pPr>
    </w:p>
    <w:p w:rsidR="00C24434" w:rsidRPr="00E37976" w:rsidRDefault="00C24434" w:rsidP="00E37976">
      <w:pPr>
        <w:contextualSpacing/>
        <w:jc w:val="both"/>
        <w:rPr>
          <w:rFonts w:ascii="Arial" w:eastAsia="Calibri" w:hAnsi="Arial" w:cs="Arial"/>
          <w:lang w:eastAsia="en-US"/>
        </w:rPr>
      </w:pPr>
      <w:r w:rsidRPr="00E37976">
        <w:rPr>
          <w:rFonts w:ascii="Arial" w:eastAsia="Calibri" w:hAnsi="Arial" w:cs="Arial"/>
          <w:lang w:eastAsia="en-US"/>
        </w:rPr>
        <w:t>ARTÍCULO 3-</w:t>
      </w:r>
      <w:r w:rsidRPr="00E37976">
        <w:rPr>
          <w:rFonts w:ascii="Arial" w:eastAsia="Calibri" w:hAnsi="Arial" w:cs="Arial"/>
          <w:lang w:eastAsia="en-US"/>
        </w:rPr>
        <w:tab/>
        <w:t>Cuando se trate de zonas declaradas patrimonio natural del Estado, la aplicación de la moratoria estará sujeta al dictamen técnico favorable del Ministerio de Ambiente y Energía (</w:t>
      </w:r>
      <w:proofErr w:type="spellStart"/>
      <w:r w:rsidRPr="00E37976">
        <w:rPr>
          <w:rFonts w:ascii="Arial" w:eastAsia="Calibri" w:hAnsi="Arial" w:cs="Arial"/>
          <w:lang w:eastAsia="en-US"/>
        </w:rPr>
        <w:t>Minae</w:t>
      </w:r>
      <w:proofErr w:type="spellEnd"/>
      <w:r w:rsidRPr="00E37976">
        <w:rPr>
          <w:rFonts w:ascii="Arial" w:eastAsia="Calibri" w:hAnsi="Arial" w:cs="Arial"/>
          <w:lang w:eastAsia="en-US"/>
        </w:rPr>
        <w:t>).</w:t>
      </w:r>
    </w:p>
    <w:p w:rsidR="00C24434" w:rsidRPr="00E37976" w:rsidRDefault="00C24434" w:rsidP="00E37976">
      <w:pPr>
        <w:pStyle w:val="Sinespaciado"/>
        <w:rPr>
          <w:rFonts w:ascii="Arial" w:eastAsia="Calibri" w:hAnsi="Arial" w:cs="Arial"/>
          <w:lang w:eastAsia="en-US"/>
        </w:rPr>
      </w:pPr>
    </w:p>
    <w:p w:rsidR="00C24434" w:rsidRPr="00E37976" w:rsidRDefault="00C24434" w:rsidP="00E37976">
      <w:pPr>
        <w:contextualSpacing/>
        <w:jc w:val="both"/>
        <w:rPr>
          <w:rFonts w:ascii="Arial" w:eastAsia="Calibri" w:hAnsi="Arial" w:cs="Arial"/>
          <w:bCs/>
          <w:lang w:eastAsia="en-US"/>
        </w:rPr>
      </w:pPr>
      <w:r w:rsidRPr="00E37976">
        <w:rPr>
          <w:rFonts w:ascii="Arial" w:eastAsia="Calibri" w:hAnsi="Arial" w:cs="Arial"/>
          <w:bCs/>
          <w:lang w:eastAsia="en-US"/>
        </w:rPr>
        <w:t>ARTÍCULO 4-</w:t>
      </w:r>
      <w:r w:rsidRPr="00E37976">
        <w:rPr>
          <w:rFonts w:ascii="Arial" w:eastAsia="Calibri" w:hAnsi="Arial" w:cs="Arial"/>
          <w:bCs/>
          <w:lang w:eastAsia="en-US"/>
        </w:rPr>
        <w:tab/>
        <w:t>En ningún caso, la aplicación de esta ley favorecerá la constitución de derechos a favor de los ocupantes de las zonas objeto de la moratoria.  Asimismo, los ocupantes no podrán realizar modificaciones en las obras, a excepción de obras de mantenimiento, mejoras necesarias o urgentes, las cuales quedan autorizadas.  Tampoco se podrán realizar modificaciones en las actividades y los proyectos ubicados en la</w:t>
      </w:r>
      <w:r w:rsidR="006C5343">
        <w:rPr>
          <w:rFonts w:ascii="Arial" w:eastAsia="Calibri" w:hAnsi="Arial" w:cs="Arial"/>
          <w:bCs/>
          <w:lang w:eastAsia="en-US"/>
        </w:rPr>
        <w:t>s zonas objeto de la moratoria.</w:t>
      </w:r>
    </w:p>
    <w:p w:rsidR="00C24434" w:rsidRPr="00E37976" w:rsidRDefault="00C24434" w:rsidP="00E37976">
      <w:pPr>
        <w:pStyle w:val="Sinespaciado"/>
        <w:rPr>
          <w:rFonts w:ascii="Arial" w:eastAsia="Calibri" w:hAnsi="Arial" w:cs="Arial"/>
          <w:lang w:eastAsia="en-US"/>
        </w:rPr>
      </w:pPr>
    </w:p>
    <w:p w:rsidR="00C24434" w:rsidRPr="00E37976" w:rsidRDefault="00C24434" w:rsidP="00E37976">
      <w:pPr>
        <w:contextualSpacing/>
        <w:jc w:val="both"/>
        <w:rPr>
          <w:rFonts w:ascii="Arial" w:eastAsia="Calibri" w:hAnsi="Arial" w:cs="Arial"/>
          <w:bCs/>
          <w:lang w:eastAsia="en-US"/>
        </w:rPr>
      </w:pPr>
      <w:r w:rsidRPr="00E37976">
        <w:rPr>
          <w:rFonts w:ascii="Arial" w:eastAsia="Calibri" w:hAnsi="Arial" w:cs="Arial"/>
          <w:bCs/>
          <w:lang w:eastAsia="en-US"/>
        </w:rPr>
        <w:t>ARTÍCULO 5-</w:t>
      </w:r>
      <w:r w:rsidRPr="00E37976">
        <w:rPr>
          <w:rFonts w:ascii="Arial" w:eastAsia="Calibri" w:hAnsi="Arial" w:cs="Arial"/>
          <w:bCs/>
          <w:lang w:eastAsia="en-US"/>
        </w:rPr>
        <w:tab/>
        <w:t>Durante la vigencia de la moratoria, el Estado no deberá permitir que se den nuevas ocupaciones en las zonas referidas en el artículo 1 de esta ley.</w:t>
      </w:r>
    </w:p>
    <w:p w:rsidR="00C24434" w:rsidRPr="00E37976" w:rsidRDefault="00C24434" w:rsidP="00E37976">
      <w:pPr>
        <w:pStyle w:val="Sinespaciado"/>
        <w:rPr>
          <w:rFonts w:ascii="Arial" w:eastAsia="Calibri" w:hAnsi="Arial" w:cs="Arial"/>
          <w:lang w:eastAsia="en-US"/>
        </w:rPr>
      </w:pPr>
    </w:p>
    <w:p w:rsidR="00C24434" w:rsidRPr="00E37976" w:rsidRDefault="00C24434" w:rsidP="00E37976">
      <w:pPr>
        <w:contextualSpacing/>
        <w:jc w:val="both"/>
        <w:rPr>
          <w:rFonts w:ascii="Arial" w:eastAsia="Calibri" w:hAnsi="Arial" w:cs="Arial"/>
          <w:lang w:eastAsia="en-US"/>
        </w:rPr>
      </w:pPr>
      <w:r w:rsidRPr="00E37976">
        <w:rPr>
          <w:rFonts w:ascii="Arial" w:eastAsia="Calibri" w:hAnsi="Arial" w:cs="Arial"/>
          <w:lang w:eastAsia="en-US"/>
        </w:rPr>
        <w:t>ARTÍCULO 6-</w:t>
      </w:r>
      <w:r w:rsidRPr="00E37976">
        <w:rPr>
          <w:rFonts w:ascii="Arial" w:eastAsia="Calibri" w:hAnsi="Arial" w:cs="Arial"/>
          <w:lang w:eastAsia="en-US"/>
        </w:rPr>
        <w:tab/>
        <w:t>Se autoriza a las municipalidades, en las zonas de su competencia, para que apliquen la moratoria en los términos establecidos en la presente ley, previo dictamen favorable del órgano municipal competente.</w:t>
      </w:r>
    </w:p>
    <w:p w:rsidR="00C24434" w:rsidRPr="00E37976" w:rsidRDefault="00C24434" w:rsidP="00E37976">
      <w:pPr>
        <w:pStyle w:val="Sinespaciado"/>
        <w:rPr>
          <w:rFonts w:ascii="Arial" w:eastAsia="Calibri" w:hAnsi="Arial" w:cs="Arial"/>
          <w:lang w:eastAsia="en-US"/>
        </w:rPr>
      </w:pPr>
    </w:p>
    <w:p w:rsidR="00C24434" w:rsidRPr="00E37976" w:rsidRDefault="00C24434" w:rsidP="00E37976">
      <w:pPr>
        <w:contextualSpacing/>
        <w:jc w:val="both"/>
        <w:rPr>
          <w:rFonts w:ascii="Arial" w:eastAsia="Calibri" w:hAnsi="Arial" w:cs="Arial"/>
          <w:lang w:eastAsia="en-US"/>
        </w:rPr>
      </w:pPr>
      <w:r w:rsidRPr="00E37976">
        <w:rPr>
          <w:rFonts w:ascii="Arial" w:eastAsia="Calibri" w:hAnsi="Arial" w:cs="Arial"/>
          <w:lang w:eastAsia="en-US"/>
        </w:rPr>
        <w:lastRenderedPageBreak/>
        <w:t>ARTÍCULO 7-</w:t>
      </w:r>
      <w:r w:rsidRPr="00E37976">
        <w:rPr>
          <w:rFonts w:ascii="Arial" w:eastAsia="Calibri" w:hAnsi="Arial" w:cs="Arial"/>
          <w:lang w:eastAsia="en-US"/>
        </w:rPr>
        <w:tab/>
        <w:t>Durante la vigencia de esta moratoria, el Estado deberá tomar las medidas óptimas para el ordenamiento de las zonas referidas en la presente ley.</w:t>
      </w:r>
    </w:p>
    <w:p w:rsidR="00C24434" w:rsidRPr="00E37976" w:rsidRDefault="00C24434" w:rsidP="00E37976">
      <w:pPr>
        <w:contextualSpacing/>
        <w:jc w:val="both"/>
        <w:rPr>
          <w:rFonts w:ascii="Arial" w:eastAsia="Calibri" w:hAnsi="Arial" w:cs="Arial"/>
          <w:lang w:eastAsia="en-US"/>
        </w:rPr>
      </w:pPr>
    </w:p>
    <w:p w:rsidR="00C24434" w:rsidRPr="00E37976" w:rsidRDefault="00C24434" w:rsidP="00E37976">
      <w:pPr>
        <w:contextualSpacing/>
        <w:jc w:val="both"/>
        <w:rPr>
          <w:rFonts w:ascii="Arial" w:eastAsia="Calibri" w:hAnsi="Arial" w:cs="Arial"/>
          <w:lang w:eastAsia="en-US"/>
        </w:rPr>
      </w:pPr>
      <w:r w:rsidRPr="00E37976">
        <w:rPr>
          <w:rFonts w:ascii="Arial" w:eastAsia="Calibri" w:hAnsi="Arial" w:cs="Arial"/>
          <w:lang w:eastAsia="en-US"/>
        </w:rPr>
        <w:t>Rige a partir de su publicación</w:t>
      </w:r>
      <w:r w:rsidRPr="00E37976">
        <w:rPr>
          <w:rFonts w:ascii="Arial" w:eastAsia="Calibri" w:hAnsi="Arial" w:cs="Arial"/>
          <w:i/>
          <w:lang w:eastAsia="en-US"/>
        </w:rPr>
        <w:t>.</w:t>
      </w:r>
    </w:p>
    <w:p w:rsidR="006C5343" w:rsidRDefault="006C5343" w:rsidP="00E37976">
      <w:pPr>
        <w:jc w:val="center"/>
        <w:rPr>
          <w:rFonts w:ascii="Arial" w:hAnsi="Arial" w:cs="Arial"/>
        </w:rPr>
      </w:pPr>
    </w:p>
    <w:p w:rsidR="006C5343" w:rsidRDefault="006C5343" w:rsidP="00E37976">
      <w:pPr>
        <w:jc w:val="center"/>
        <w:rPr>
          <w:rFonts w:ascii="Arial" w:hAnsi="Arial" w:cs="Arial"/>
        </w:rPr>
      </w:pPr>
    </w:p>
    <w:p w:rsidR="006C5343" w:rsidRDefault="006C5343" w:rsidP="00E37976">
      <w:pPr>
        <w:jc w:val="center"/>
        <w:rPr>
          <w:rFonts w:ascii="Arial" w:hAnsi="Arial" w:cs="Arial"/>
        </w:rPr>
      </w:pPr>
    </w:p>
    <w:p w:rsidR="008C32C9" w:rsidRPr="00E37976" w:rsidRDefault="001A2223" w:rsidP="00E37976">
      <w:pPr>
        <w:jc w:val="center"/>
        <w:rPr>
          <w:rFonts w:ascii="Arial" w:hAnsi="Arial" w:cs="Arial"/>
        </w:rPr>
      </w:pPr>
      <w:r w:rsidRPr="00E37976">
        <w:rPr>
          <w:rFonts w:ascii="Arial" w:hAnsi="Arial" w:cs="Arial"/>
        </w:rPr>
        <w:t xml:space="preserve">Oscar </w:t>
      </w:r>
      <w:r>
        <w:rPr>
          <w:rFonts w:ascii="Arial" w:hAnsi="Arial" w:cs="Arial"/>
        </w:rPr>
        <w:t>Mauricio</w:t>
      </w:r>
      <w:r w:rsidR="006C5343">
        <w:rPr>
          <w:rFonts w:ascii="Arial" w:hAnsi="Arial" w:cs="Arial"/>
        </w:rPr>
        <w:t xml:space="preserve"> </w:t>
      </w:r>
      <w:r w:rsidR="00C24434" w:rsidRPr="00E37976">
        <w:rPr>
          <w:rFonts w:ascii="Arial" w:hAnsi="Arial" w:cs="Arial"/>
        </w:rPr>
        <w:t xml:space="preserve">Cascante </w:t>
      </w:r>
      <w:proofErr w:type="spellStart"/>
      <w:r w:rsidR="00C24434" w:rsidRPr="00E37976">
        <w:rPr>
          <w:rFonts w:ascii="Arial" w:hAnsi="Arial" w:cs="Arial"/>
        </w:rPr>
        <w:t>Cascante</w:t>
      </w:r>
      <w:proofErr w:type="spellEnd"/>
    </w:p>
    <w:p w:rsidR="008C32C9" w:rsidRPr="00E37976" w:rsidRDefault="001A2223" w:rsidP="00E37976">
      <w:pPr>
        <w:jc w:val="center"/>
        <w:rPr>
          <w:rFonts w:ascii="Arial" w:hAnsi="Arial" w:cs="Arial"/>
          <w:b/>
        </w:rPr>
      </w:pPr>
      <w:r w:rsidRPr="00E37976">
        <w:rPr>
          <w:rFonts w:ascii="Arial" w:hAnsi="Arial" w:cs="Arial"/>
          <w:b/>
        </w:rPr>
        <w:t>Diputado</w:t>
      </w:r>
    </w:p>
    <w:p w:rsidR="00EC213D" w:rsidRPr="00E37976" w:rsidRDefault="00EC213D" w:rsidP="00E37976">
      <w:pPr>
        <w:jc w:val="center"/>
        <w:rPr>
          <w:rFonts w:ascii="Arial" w:hAnsi="Arial" w:cs="Arial"/>
          <w:b/>
        </w:rPr>
      </w:pPr>
    </w:p>
    <w:p w:rsidR="00EC213D" w:rsidRDefault="00EC213D"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Default="006C5343" w:rsidP="00E37976">
      <w:pPr>
        <w:rPr>
          <w:rFonts w:ascii="Arial" w:eastAsia="Arial" w:hAnsi="Arial" w:cs="Arial"/>
        </w:rPr>
      </w:pPr>
    </w:p>
    <w:p w:rsidR="006C5343" w:rsidRPr="00E37976" w:rsidRDefault="006C5343" w:rsidP="00E37976">
      <w:pPr>
        <w:rPr>
          <w:rFonts w:ascii="Arial" w:eastAsia="Arial" w:hAnsi="Arial" w:cs="Arial"/>
        </w:rPr>
      </w:pPr>
    </w:p>
    <w:p w:rsidR="006C5343" w:rsidRPr="00360C6C" w:rsidRDefault="006C5343" w:rsidP="006C5343">
      <w:pPr>
        <w:rPr>
          <w:rFonts w:ascii="Arial" w:hAnsi="Arial" w:cs="Arial"/>
        </w:rPr>
      </w:pPr>
      <w:r>
        <w:rPr>
          <w:rFonts w:ascii="Arial" w:hAnsi="Arial" w:cs="Arial"/>
        </w:rPr>
        <w:t>24</w:t>
      </w:r>
      <w:r w:rsidRPr="00360C6C">
        <w:rPr>
          <w:rFonts w:ascii="Arial" w:hAnsi="Arial" w:cs="Arial"/>
        </w:rPr>
        <w:t xml:space="preserve"> de marzo de 2021</w:t>
      </w:r>
    </w:p>
    <w:p w:rsidR="006C5343" w:rsidRDefault="006C5343" w:rsidP="006C5343">
      <w:pPr>
        <w:rPr>
          <w:rFonts w:ascii="Arial" w:hAnsi="Arial" w:cs="Arial"/>
        </w:rPr>
      </w:pPr>
    </w:p>
    <w:p w:rsidR="006C5343" w:rsidRDefault="006C5343" w:rsidP="006C5343">
      <w:pPr>
        <w:rPr>
          <w:rFonts w:ascii="Arial" w:hAnsi="Arial" w:cs="Arial"/>
        </w:rPr>
      </w:pPr>
    </w:p>
    <w:p w:rsidR="006C5343" w:rsidRDefault="006C5343" w:rsidP="006C5343">
      <w:pPr>
        <w:rPr>
          <w:rFonts w:ascii="Arial" w:hAnsi="Arial" w:cs="Arial"/>
        </w:rPr>
      </w:pPr>
    </w:p>
    <w:p w:rsidR="006C5343" w:rsidRDefault="006C5343" w:rsidP="006C5343">
      <w:pPr>
        <w:rPr>
          <w:rFonts w:ascii="Arial" w:hAnsi="Arial" w:cs="Arial"/>
        </w:rPr>
      </w:pPr>
    </w:p>
    <w:p w:rsidR="006C5343" w:rsidRPr="00360C6C" w:rsidRDefault="006C5343" w:rsidP="006C5343">
      <w:pPr>
        <w:rPr>
          <w:rFonts w:ascii="Arial" w:hAnsi="Arial" w:cs="Arial"/>
        </w:rPr>
      </w:pPr>
    </w:p>
    <w:p w:rsidR="006C5343" w:rsidRPr="00360C6C" w:rsidRDefault="006C5343" w:rsidP="006C5343">
      <w:pPr>
        <w:jc w:val="center"/>
        <w:rPr>
          <w:rFonts w:ascii="Arial" w:hAnsi="Arial" w:cs="Arial"/>
        </w:rPr>
      </w:pPr>
    </w:p>
    <w:p w:rsidR="006C5343" w:rsidRPr="00360C6C" w:rsidRDefault="006C5343" w:rsidP="006C5343">
      <w:pPr>
        <w:jc w:val="both"/>
        <w:rPr>
          <w:rFonts w:ascii="Arial" w:hAnsi="Arial" w:cs="Arial"/>
        </w:rPr>
      </w:pPr>
      <w:r w:rsidRPr="00360C6C">
        <w:rPr>
          <w:rFonts w:ascii="Arial" w:hAnsi="Arial" w:cs="Arial"/>
        </w:rPr>
        <w:t>NOTAS:</w:t>
      </w:r>
      <w:r w:rsidRPr="00360C6C">
        <w:rPr>
          <w:rFonts w:ascii="Arial" w:hAnsi="Arial" w:cs="Arial"/>
        </w:rPr>
        <w:tab/>
        <w:t>Este proyecto aún no tiene comisión asignada.</w:t>
      </w:r>
    </w:p>
    <w:p w:rsidR="006C5343" w:rsidRPr="00360C6C" w:rsidRDefault="006C5343" w:rsidP="006C5343">
      <w:pPr>
        <w:rPr>
          <w:rFonts w:ascii="Arial" w:eastAsia="Arial-BoldMT" w:hAnsi="Arial" w:cs="Arial"/>
        </w:rPr>
      </w:pPr>
    </w:p>
    <w:p w:rsidR="006C5343" w:rsidRPr="00360C6C" w:rsidRDefault="006C5343" w:rsidP="006C5343">
      <w:pPr>
        <w:ind w:left="1440"/>
        <w:jc w:val="both"/>
        <w:rPr>
          <w:rFonts w:ascii="Arial" w:hAnsi="Arial" w:cs="Arial"/>
          <w:b/>
        </w:rPr>
      </w:pPr>
      <w:r w:rsidRPr="00360C6C">
        <w:rPr>
          <w:rFonts w:ascii="Arial" w:eastAsia="Arial-BoldMT" w:hAnsi="Arial" w:cs="Arial"/>
        </w:rPr>
        <w:t>Este proyecto cumplió el trámite de revisión de errores formales, materiales.</w:t>
      </w:r>
    </w:p>
    <w:sectPr w:rsidR="006C5343" w:rsidRPr="00360C6C" w:rsidSect="00526DDC">
      <w:pgSz w:w="12240" w:h="15840" w:code="123"/>
      <w:pgMar w:top="1418" w:right="1701" w:bottom="1418" w:left="1701"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D9" w:rsidRDefault="001C4ED9" w:rsidP="006425B4">
      <w:r>
        <w:separator/>
      </w:r>
    </w:p>
  </w:endnote>
  <w:endnote w:type="continuationSeparator" w:id="0">
    <w:p w:rsidR="001C4ED9" w:rsidRDefault="001C4ED9" w:rsidP="0064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D9" w:rsidRDefault="001C4ED9" w:rsidP="006425B4">
      <w:r>
        <w:separator/>
      </w:r>
    </w:p>
  </w:footnote>
  <w:footnote w:type="continuationSeparator" w:id="0">
    <w:p w:rsidR="001C4ED9" w:rsidRDefault="001C4ED9" w:rsidP="0064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C9" w:rsidRPr="006C5343" w:rsidRDefault="006C5343" w:rsidP="00526DDC">
    <w:pPr>
      <w:pStyle w:val="Encabezado"/>
      <w:pBdr>
        <w:bottom w:val="single" w:sz="4" w:space="1" w:color="auto"/>
      </w:pBdr>
      <w:tabs>
        <w:tab w:val="clear" w:pos="4252"/>
        <w:tab w:val="clear" w:pos="8504"/>
      </w:tabs>
      <w:rPr>
        <w:lang w:val="es-CR"/>
      </w:rPr>
    </w:pPr>
    <w:r w:rsidRPr="006C5343">
      <w:rPr>
        <w:rFonts w:ascii="Arial" w:hAnsi="Arial" w:cs="Arial"/>
        <w:kern w:val="0"/>
        <w:sz w:val="20"/>
        <w:lang w:val="es-CR"/>
      </w:rPr>
      <w:t>Expediente N.° 22.444</w:t>
    </w:r>
    <w:r w:rsidRPr="006C5343">
      <w:rPr>
        <w:rFonts w:ascii="Arial" w:hAnsi="Arial" w:cs="Arial"/>
        <w:kern w:val="0"/>
        <w:sz w:val="20"/>
        <w:lang w:val="es-CR"/>
      </w:rPr>
      <w:tab/>
    </w:r>
    <w:r w:rsidRPr="006C5343">
      <w:rPr>
        <w:rFonts w:ascii="Arial" w:hAnsi="Arial" w:cs="Arial"/>
        <w:kern w:val="0"/>
        <w:sz w:val="20"/>
        <w:lang w:val="es-CR"/>
      </w:rPr>
      <w:tab/>
    </w:r>
    <w:r w:rsidRPr="006C5343">
      <w:rPr>
        <w:rFonts w:ascii="Arial" w:hAnsi="Arial" w:cs="Arial"/>
        <w:kern w:val="0"/>
        <w:sz w:val="20"/>
        <w:lang w:val="es-CR"/>
      </w:rPr>
      <w:tab/>
    </w:r>
    <w:r w:rsidRPr="006C5343">
      <w:rPr>
        <w:rFonts w:ascii="Arial" w:hAnsi="Arial" w:cs="Arial"/>
        <w:kern w:val="0"/>
        <w:sz w:val="20"/>
        <w:lang w:val="es-CR"/>
      </w:rPr>
      <w:tab/>
    </w:r>
    <w:r w:rsidRPr="006C5343">
      <w:rPr>
        <w:rFonts w:ascii="Arial" w:hAnsi="Arial" w:cs="Arial"/>
        <w:kern w:val="0"/>
        <w:sz w:val="20"/>
        <w:lang w:val="es-CR"/>
      </w:rPr>
      <w:tab/>
    </w:r>
    <w:r w:rsidRPr="006C5343">
      <w:rPr>
        <w:rFonts w:ascii="Arial" w:hAnsi="Arial" w:cs="Arial"/>
        <w:kern w:val="0"/>
        <w:sz w:val="20"/>
        <w:lang w:val="es-CR"/>
      </w:rPr>
      <w:tab/>
    </w:r>
    <w:r w:rsidRPr="006C5343">
      <w:rPr>
        <w:rFonts w:ascii="Arial" w:hAnsi="Arial" w:cs="Arial"/>
        <w:kern w:val="0"/>
        <w:sz w:val="20"/>
        <w:lang w:val="es-CR"/>
      </w:rPr>
      <w:tab/>
    </w:r>
    <w:r w:rsidRPr="006C5343">
      <w:rPr>
        <w:rFonts w:ascii="Arial" w:hAnsi="Arial" w:cs="Arial"/>
        <w:kern w:val="0"/>
        <w:sz w:val="20"/>
        <w:lang w:val="es-CR"/>
      </w:rPr>
      <w:tab/>
    </w:r>
    <w:r w:rsidRPr="006C5343">
      <w:rPr>
        <w:rFonts w:ascii="Arial" w:hAnsi="Arial" w:cs="Arial"/>
        <w:kern w:val="0"/>
        <w:sz w:val="20"/>
        <w:lang w:val="es-CR"/>
      </w:rPr>
      <w:tab/>
    </w:r>
    <w:r w:rsidRPr="006C5343">
      <w:rPr>
        <w:rFonts w:ascii="Arial" w:hAnsi="Arial" w:cs="Arial"/>
        <w:kern w:val="0"/>
        <w:sz w:val="20"/>
        <w:lang w:val="es-CR"/>
      </w:rPr>
      <w:tab/>
    </w:r>
    <w:r w:rsidR="008C32C9" w:rsidRPr="006C5343">
      <w:rPr>
        <w:rFonts w:ascii="Arial" w:hAnsi="Arial" w:cs="Arial"/>
        <w:kern w:val="0"/>
        <w:sz w:val="20"/>
        <w:lang w:val="es-CR"/>
      </w:rPr>
      <w:fldChar w:fldCharType="begin"/>
    </w:r>
    <w:r w:rsidR="008C32C9" w:rsidRPr="006C5343">
      <w:rPr>
        <w:rFonts w:ascii="Arial" w:hAnsi="Arial" w:cs="Arial"/>
        <w:kern w:val="0"/>
        <w:sz w:val="20"/>
        <w:lang w:val="es-CR"/>
      </w:rPr>
      <w:instrText xml:space="preserve"> PAGE  \* MERGEFORMAT </w:instrText>
    </w:r>
    <w:r w:rsidR="008C32C9" w:rsidRPr="006C5343">
      <w:rPr>
        <w:rFonts w:ascii="Arial" w:hAnsi="Arial" w:cs="Arial"/>
        <w:kern w:val="0"/>
        <w:sz w:val="20"/>
        <w:lang w:val="es-CR"/>
      </w:rPr>
      <w:fldChar w:fldCharType="separate"/>
    </w:r>
    <w:r w:rsidR="009C7F91">
      <w:rPr>
        <w:rFonts w:ascii="Arial" w:hAnsi="Arial" w:cs="Arial"/>
        <w:noProof/>
        <w:kern w:val="0"/>
        <w:sz w:val="20"/>
        <w:lang w:val="es-CR"/>
      </w:rPr>
      <w:t>4</w:t>
    </w:r>
    <w:r w:rsidR="008C32C9" w:rsidRPr="006C5343">
      <w:rPr>
        <w:rFonts w:ascii="Arial" w:hAnsi="Arial" w:cs="Arial"/>
        <w:kern w:val="0"/>
        <w:sz w:val="20"/>
        <w:lang w:val="es-C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0E1"/>
    <w:multiLevelType w:val="hybridMultilevel"/>
    <w:tmpl w:val="40B0060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B4"/>
    <w:rsid w:val="00002A0C"/>
    <w:rsid w:val="00010A58"/>
    <w:rsid w:val="00012431"/>
    <w:rsid w:val="00045865"/>
    <w:rsid w:val="00050705"/>
    <w:rsid w:val="00051BF9"/>
    <w:rsid w:val="000D03DE"/>
    <w:rsid w:val="000D2085"/>
    <w:rsid w:val="000E1B8F"/>
    <w:rsid w:val="000E70B3"/>
    <w:rsid w:val="001023CA"/>
    <w:rsid w:val="00105509"/>
    <w:rsid w:val="0011499E"/>
    <w:rsid w:val="00136EC6"/>
    <w:rsid w:val="001440DC"/>
    <w:rsid w:val="00151476"/>
    <w:rsid w:val="00151786"/>
    <w:rsid w:val="001828C2"/>
    <w:rsid w:val="001A2223"/>
    <w:rsid w:val="001B21DE"/>
    <w:rsid w:val="001C4ED9"/>
    <w:rsid w:val="001C7C99"/>
    <w:rsid w:val="001D3187"/>
    <w:rsid w:val="00220315"/>
    <w:rsid w:val="0022324E"/>
    <w:rsid w:val="00254F3B"/>
    <w:rsid w:val="002A7742"/>
    <w:rsid w:val="002B5EC5"/>
    <w:rsid w:val="002D2D30"/>
    <w:rsid w:val="003252D3"/>
    <w:rsid w:val="0032539C"/>
    <w:rsid w:val="00336413"/>
    <w:rsid w:val="00381F99"/>
    <w:rsid w:val="003B3AD7"/>
    <w:rsid w:val="003C6314"/>
    <w:rsid w:val="003D1069"/>
    <w:rsid w:val="00410BC1"/>
    <w:rsid w:val="0041532B"/>
    <w:rsid w:val="00427955"/>
    <w:rsid w:val="00463243"/>
    <w:rsid w:val="00477B78"/>
    <w:rsid w:val="004A7DC6"/>
    <w:rsid w:val="004B2D08"/>
    <w:rsid w:val="004B3AFD"/>
    <w:rsid w:val="004B5753"/>
    <w:rsid w:val="004D37D5"/>
    <w:rsid w:val="004E7E72"/>
    <w:rsid w:val="005044E4"/>
    <w:rsid w:val="00526DDC"/>
    <w:rsid w:val="00552E62"/>
    <w:rsid w:val="00556737"/>
    <w:rsid w:val="00583875"/>
    <w:rsid w:val="00593085"/>
    <w:rsid w:val="005A54ED"/>
    <w:rsid w:val="005E5D76"/>
    <w:rsid w:val="005F5EE6"/>
    <w:rsid w:val="00601552"/>
    <w:rsid w:val="00634016"/>
    <w:rsid w:val="00634DD5"/>
    <w:rsid w:val="006425B4"/>
    <w:rsid w:val="006753EB"/>
    <w:rsid w:val="006878FD"/>
    <w:rsid w:val="006B3287"/>
    <w:rsid w:val="006C4F11"/>
    <w:rsid w:val="006C5343"/>
    <w:rsid w:val="006D68B1"/>
    <w:rsid w:val="006D7497"/>
    <w:rsid w:val="006E36A0"/>
    <w:rsid w:val="006E5FFA"/>
    <w:rsid w:val="006F5622"/>
    <w:rsid w:val="006F5CEC"/>
    <w:rsid w:val="00715478"/>
    <w:rsid w:val="00716973"/>
    <w:rsid w:val="00720EEB"/>
    <w:rsid w:val="00726C49"/>
    <w:rsid w:val="00744933"/>
    <w:rsid w:val="00747B4A"/>
    <w:rsid w:val="007756BE"/>
    <w:rsid w:val="00787545"/>
    <w:rsid w:val="007B2DEF"/>
    <w:rsid w:val="007B798E"/>
    <w:rsid w:val="007E2730"/>
    <w:rsid w:val="008311B8"/>
    <w:rsid w:val="008367BE"/>
    <w:rsid w:val="00841052"/>
    <w:rsid w:val="00843E04"/>
    <w:rsid w:val="00844B46"/>
    <w:rsid w:val="00886B91"/>
    <w:rsid w:val="00893FA0"/>
    <w:rsid w:val="008A49DF"/>
    <w:rsid w:val="008A6094"/>
    <w:rsid w:val="008A7CD4"/>
    <w:rsid w:val="008B5F97"/>
    <w:rsid w:val="008C32C9"/>
    <w:rsid w:val="008D70CC"/>
    <w:rsid w:val="008D7A60"/>
    <w:rsid w:val="008F0684"/>
    <w:rsid w:val="0090077A"/>
    <w:rsid w:val="00902F51"/>
    <w:rsid w:val="00903AC5"/>
    <w:rsid w:val="00904061"/>
    <w:rsid w:val="00921621"/>
    <w:rsid w:val="009476BC"/>
    <w:rsid w:val="009532B8"/>
    <w:rsid w:val="009612EF"/>
    <w:rsid w:val="00985B48"/>
    <w:rsid w:val="009A347D"/>
    <w:rsid w:val="009C7F91"/>
    <w:rsid w:val="009D1F95"/>
    <w:rsid w:val="009D3780"/>
    <w:rsid w:val="009D400C"/>
    <w:rsid w:val="009E71D2"/>
    <w:rsid w:val="009F1AC2"/>
    <w:rsid w:val="00A058CD"/>
    <w:rsid w:val="00A17FE1"/>
    <w:rsid w:val="00A339C7"/>
    <w:rsid w:val="00A6577E"/>
    <w:rsid w:val="00AA1A5D"/>
    <w:rsid w:val="00B04C0F"/>
    <w:rsid w:val="00B05B67"/>
    <w:rsid w:val="00B11F9F"/>
    <w:rsid w:val="00B333C5"/>
    <w:rsid w:val="00B43E07"/>
    <w:rsid w:val="00B51D60"/>
    <w:rsid w:val="00B5202A"/>
    <w:rsid w:val="00B5600E"/>
    <w:rsid w:val="00B57B6E"/>
    <w:rsid w:val="00B711E9"/>
    <w:rsid w:val="00B76053"/>
    <w:rsid w:val="00BB4C22"/>
    <w:rsid w:val="00BC7415"/>
    <w:rsid w:val="00BD4C1D"/>
    <w:rsid w:val="00BD7004"/>
    <w:rsid w:val="00C17C6B"/>
    <w:rsid w:val="00C24434"/>
    <w:rsid w:val="00C40204"/>
    <w:rsid w:val="00C61515"/>
    <w:rsid w:val="00C925AD"/>
    <w:rsid w:val="00C943FB"/>
    <w:rsid w:val="00C957E5"/>
    <w:rsid w:val="00CA6749"/>
    <w:rsid w:val="00CD6485"/>
    <w:rsid w:val="00CE3D16"/>
    <w:rsid w:val="00CF6AB3"/>
    <w:rsid w:val="00D031FA"/>
    <w:rsid w:val="00D0443B"/>
    <w:rsid w:val="00D25D64"/>
    <w:rsid w:val="00D30F81"/>
    <w:rsid w:val="00D56F33"/>
    <w:rsid w:val="00D90D6C"/>
    <w:rsid w:val="00DC4631"/>
    <w:rsid w:val="00DD4F45"/>
    <w:rsid w:val="00DD7046"/>
    <w:rsid w:val="00DE352A"/>
    <w:rsid w:val="00E02166"/>
    <w:rsid w:val="00E0637F"/>
    <w:rsid w:val="00E152A5"/>
    <w:rsid w:val="00E249EE"/>
    <w:rsid w:val="00E37976"/>
    <w:rsid w:val="00E5544D"/>
    <w:rsid w:val="00E800F1"/>
    <w:rsid w:val="00EA15E0"/>
    <w:rsid w:val="00EA2C1B"/>
    <w:rsid w:val="00EA4DF8"/>
    <w:rsid w:val="00EB4C8F"/>
    <w:rsid w:val="00EC213D"/>
    <w:rsid w:val="00EE649D"/>
    <w:rsid w:val="00EF0C3E"/>
    <w:rsid w:val="00EF5F7E"/>
    <w:rsid w:val="00F701C8"/>
    <w:rsid w:val="00F9633E"/>
    <w:rsid w:val="00FB7BCA"/>
    <w:rsid w:val="00FF74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B4"/>
    <w:rPr>
      <w:rFonts w:ascii="Times New Roman" w:hAnsi="Times New Roman"/>
      <w:sz w:val="24"/>
      <w:szCs w:val="24"/>
      <w:lang w:val="es-ES" w:eastAsia="es-ES"/>
    </w:rPr>
  </w:style>
  <w:style w:type="paragraph" w:styleId="Ttulo3">
    <w:name w:val="heading 3"/>
    <w:basedOn w:val="Normal"/>
    <w:next w:val="Normal"/>
    <w:link w:val="Ttulo3Car"/>
    <w:uiPriority w:val="9"/>
    <w:semiHidden/>
    <w:unhideWhenUsed/>
    <w:qFormat/>
    <w:rsid w:val="006425B4"/>
    <w:pPr>
      <w:keepNext/>
      <w:keepLines/>
      <w:spacing w:before="200"/>
      <w:outlineLvl w:val="2"/>
    </w:pPr>
    <w:rPr>
      <w:rFonts w:ascii="Cambria" w:hAnsi="Cambria"/>
      <w:b/>
      <w:bCs/>
      <w:color w:val="4F81BD"/>
    </w:rPr>
  </w:style>
  <w:style w:type="paragraph" w:styleId="Ttulo4">
    <w:name w:val="heading 4"/>
    <w:basedOn w:val="Ttulo3"/>
    <w:next w:val="Normal"/>
    <w:link w:val="Ttulo4Car"/>
    <w:uiPriority w:val="9"/>
    <w:qFormat/>
    <w:rsid w:val="006425B4"/>
    <w:pPr>
      <w:keepLines w:val="0"/>
      <w:spacing w:before="0"/>
      <w:outlineLvl w:val="3"/>
    </w:pPr>
    <w:rPr>
      <w:rFonts w:ascii="Times New Roman" w:hAnsi="Times New Roman"/>
      <w:b w:val="0"/>
      <w:bCs w:val="0"/>
      <w:color w:val="auto"/>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locked/>
    <w:rsid w:val="006425B4"/>
    <w:rPr>
      <w:rFonts w:ascii="Cambria" w:hAnsi="Cambria" w:cs="Times New Roman"/>
      <w:b/>
      <w:bCs/>
      <w:color w:val="4F81BD"/>
      <w:sz w:val="24"/>
      <w:szCs w:val="24"/>
      <w:lang w:eastAsia="es-ES"/>
    </w:rPr>
  </w:style>
  <w:style w:type="character" w:customStyle="1" w:styleId="Ttulo4Car">
    <w:name w:val="Título 4 Car"/>
    <w:link w:val="Ttulo4"/>
    <w:uiPriority w:val="9"/>
    <w:locked/>
    <w:rsid w:val="006425B4"/>
    <w:rPr>
      <w:rFonts w:ascii="Times New Roman" w:hAnsi="Times New Roman" w:cs="Times New Roman"/>
      <w:sz w:val="28"/>
      <w:szCs w:val="28"/>
      <w:lang w:eastAsia="es-ES"/>
    </w:rPr>
  </w:style>
  <w:style w:type="paragraph" w:customStyle="1" w:styleId="Body1">
    <w:name w:val="Body 1"/>
    <w:rsid w:val="006425B4"/>
    <w:pPr>
      <w:widowControl w:val="0"/>
      <w:suppressAutoHyphens/>
    </w:pPr>
    <w:rPr>
      <w:rFonts w:ascii="Times New Roman" w:hAnsi="Times New Roman"/>
      <w:kern w:val="1"/>
      <w:sz w:val="22"/>
      <w:szCs w:val="22"/>
      <w:lang w:eastAsia="ar-SA"/>
    </w:rPr>
  </w:style>
  <w:style w:type="paragraph" w:customStyle="1" w:styleId="Heading">
    <w:name w:val="Heading"/>
    <w:basedOn w:val="Normal"/>
    <w:next w:val="Textoindependiente"/>
    <w:rsid w:val="006425B4"/>
    <w:pPr>
      <w:keepNext/>
      <w:suppressAutoHyphens/>
      <w:spacing w:before="240" w:after="120"/>
    </w:pPr>
    <w:rPr>
      <w:rFonts w:ascii="Arial" w:eastAsia="SimSun" w:hAnsi="Arial" w:cs="Tahoma"/>
      <w:kern w:val="1"/>
      <w:sz w:val="28"/>
      <w:szCs w:val="28"/>
      <w:lang w:val="en-US" w:eastAsia="ar-SA"/>
    </w:rPr>
  </w:style>
  <w:style w:type="paragraph" w:styleId="Encabezado">
    <w:name w:val="header"/>
    <w:basedOn w:val="Normal"/>
    <w:link w:val="EncabezadoCar"/>
    <w:uiPriority w:val="99"/>
    <w:rsid w:val="006425B4"/>
    <w:pPr>
      <w:tabs>
        <w:tab w:val="center" w:pos="4252"/>
        <w:tab w:val="right" w:pos="8504"/>
      </w:tabs>
      <w:suppressAutoHyphens/>
    </w:pPr>
    <w:rPr>
      <w:kern w:val="1"/>
      <w:lang w:val="en-US" w:eastAsia="ar-SA"/>
    </w:rPr>
  </w:style>
  <w:style w:type="character" w:customStyle="1" w:styleId="EncabezadoCar">
    <w:name w:val="Encabezado Car"/>
    <w:link w:val="Encabezado"/>
    <w:uiPriority w:val="99"/>
    <w:locked/>
    <w:rsid w:val="006425B4"/>
    <w:rPr>
      <w:rFonts w:ascii="Times New Roman" w:hAnsi="Times New Roman" w:cs="Times New Roman"/>
      <w:kern w:val="1"/>
      <w:sz w:val="24"/>
      <w:szCs w:val="24"/>
      <w:lang w:val="en-US" w:eastAsia="ar-SA" w:bidi="ar-SA"/>
    </w:rPr>
  </w:style>
  <w:style w:type="paragraph" w:styleId="Piedepgina">
    <w:name w:val="footer"/>
    <w:basedOn w:val="Normal"/>
    <w:link w:val="PiedepginaCar"/>
    <w:uiPriority w:val="99"/>
    <w:rsid w:val="006425B4"/>
    <w:pPr>
      <w:tabs>
        <w:tab w:val="center" w:pos="4252"/>
        <w:tab w:val="right" w:pos="8504"/>
      </w:tabs>
      <w:suppressAutoHyphens/>
    </w:pPr>
    <w:rPr>
      <w:kern w:val="1"/>
      <w:lang w:val="en-US" w:eastAsia="ar-SA"/>
    </w:rPr>
  </w:style>
  <w:style w:type="character" w:customStyle="1" w:styleId="PiedepginaCar">
    <w:name w:val="Pie de página Car"/>
    <w:link w:val="Piedepgina"/>
    <w:uiPriority w:val="99"/>
    <w:locked/>
    <w:rsid w:val="006425B4"/>
    <w:rPr>
      <w:rFonts w:ascii="Times New Roman" w:hAnsi="Times New Roman" w:cs="Times New Roman"/>
      <w:kern w:val="1"/>
      <w:sz w:val="24"/>
      <w:szCs w:val="24"/>
      <w:lang w:val="en-US" w:eastAsia="ar-SA" w:bidi="ar-SA"/>
    </w:rPr>
  </w:style>
  <w:style w:type="paragraph" w:styleId="Textoindependiente">
    <w:name w:val="Body Text"/>
    <w:basedOn w:val="Normal"/>
    <w:link w:val="TextoindependienteCar"/>
    <w:uiPriority w:val="99"/>
    <w:semiHidden/>
    <w:unhideWhenUsed/>
    <w:rsid w:val="006425B4"/>
    <w:pPr>
      <w:spacing w:after="120"/>
    </w:pPr>
  </w:style>
  <w:style w:type="character" w:customStyle="1" w:styleId="TextoindependienteCar">
    <w:name w:val="Texto independiente Car"/>
    <w:link w:val="Textoindependiente"/>
    <w:uiPriority w:val="99"/>
    <w:semiHidden/>
    <w:locked/>
    <w:rsid w:val="006425B4"/>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425B4"/>
    <w:rPr>
      <w:rFonts w:ascii="Tahoma" w:hAnsi="Tahoma" w:cs="Tahoma"/>
      <w:sz w:val="16"/>
      <w:szCs w:val="16"/>
    </w:rPr>
  </w:style>
  <w:style w:type="character" w:customStyle="1" w:styleId="TextodegloboCar">
    <w:name w:val="Texto de globo Car"/>
    <w:link w:val="Textodeglobo"/>
    <w:uiPriority w:val="99"/>
    <w:semiHidden/>
    <w:locked/>
    <w:rsid w:val="006425B4"/>
    <w:rPr>
      <w:rFonts w:ascii="Tahoma" w:hAnsi="Tahoma" w:cs="Tahoma"/>
      <w:sz w:val="16"/>
      <w:szCs w:val="16"/>
      <w:lang w:eastAsia="es-ES"/>
    </w:rPr>
  </w:style>
  <w:style w:type="paragraph" w:styleId="Prrafodelista">
    <w:name w:val="List Paragraph"/>
    <w:basedOn w:val="Normal"/>
    <w:uiPriority w:val="34"/>
    <w:qFormat/>
    <w:rsid w:val="00F701C8"/>
    <w:pPr>
      <w:spacing w:after="200" w:line="276" w:lineRule="auto"/>
      <w:ind w:left="720"/>
      <w:contextualSpacing/>
    </w:pPr>
    <w:rPr>
      <w:rFonts w:ascii="Arial" w:hAnsi="Arial"/>
      <w:b/>
      <w:bCs/>
      <w:color w:val="000000"/>
      <w:szCs w:val="26"/>
      <w:lang w:val="es-CR" w:eastAsia="en-US"/>
    </w:rPr>
  </w:style>
  <w:style w:type="paragraph" w:styleId="Sinespaciado">
    <w:name w:val="No Spacing"/>
    <w:uiPriority w:val="1"/>
    <w:qFormat/>
    <w:rsid w:val="008D7A60"/>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B4"/>
    <w:rPr>
      <w:rFonts w:ascii="Times New Roman" w:hAnsi="Times New Roman"/>
      <w:sz w:val="24"/>
      <w:szCs w:val="24"/>
      <w:lang w:val="es-ES" w:eastAsia="es-ES"/>
    </w:rPr>
  </w:style>
  <w:style w:type="paragraph" w:styleId="Ttulo3">
    <w:name w:val="heading 3"/>
    <w:basedOn w:val="Normal"/>
    <w:next w:val="Normal"/>
    <w:link w:val="Ttulo3Car"/>
    <w:uiPriority w:val="9"/>
    <w:semiHidden/>
    <w:unhideWhenUsed/>
    <w:qFormat/>
    <w:rsid w:val="006425B4"/>
    <w:pPr>
      <w:keepNext/>
      <w:keepLines/>
      <w:spacing w:before="200"/>
      <w:outlineLvl w:val="2"/>
    </w:pPr>
    <w:rPr>
      <w:rFonts w:ascii="Cambria" w:hAnsi="Cambria"/>
      <w:b/>
      <w:bCs/>
      <w:color w:val="4F81BD"/>
    </w:rPr>
  </w:style>
  <w:style w:type="paragraph" w:styleId="Ttulo4">
    <w:name w:val="heading 4"/>
    <w:basedOn w:val="Ttulo3"/>
    <w:next w:val="Normal"/>
    <w:link w:val="Ttulo4Car"/>
    <w:uiPriority w:val="9"/>
    <w:qFormat/>
    <w:rsid w:val="006425B4"/>
    <w:pPr>
      <w:keepLines w:val="0"/>
      <w:spacing w:before="0"/>
      <w:outlineLvl w:val="3"/>
    </w:pPr>
    <w:rPr>
      <w:rFonts w:ascii="Times New Roman" w:hAnsi="Times New Roman"/>
      <w:b w:val="0"/>
      <w:bCs w:val="0"/>
      <w:color w:val="auto"/>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locked/>
    <w:rsid w:val="006425B4"/>
    <w:rPr>
      <w:rFonts w:ascii="Cambria" w:hAnsi="Cambria" w:cs="Times New Roman"/>
      <w:b/>
      <w:bCs/>
      <w:color w:val="4F81BD"/>
      <w:sz w:val="24"/>
      <w:szCs w:val="24"/>
      <w:lang w:eastAsia="es-ES"/>
    </w:rPr>
  </w:style>
  <w:style w:type="character" w:customStyle="1" w:styleId="Ttulo4Car">
    <w:name w:val="Título 4 Car"/>
    <w:link w:val="Ttulo4"/>
    <w:uiPriority w:val="9"/>
    <w:locked/>
    <w:rsid w:val="006425B4"/>
    <w:rPr>
      <w:rFonts w:ascii="Times New Roman" w:hAnsi="Times New Roman" w:cs="Times New Roman"/>
      <w:sz w:val="28"/>
      <w:szCs w:val="28"/>
      <w:lang w:eastAsia="es-ES"/>
    </w:rPr>
  </w:style>
  <w:style w:type="paragraph" w:customStyle="1" w:styleId="Body1">
    <w:name w:val="Body 1"/>
    <w:rsid w:val="006425B4"/>
    <w:pPr>
      <w:widowControl w:val="0"/>
      <w:suppressAutoHyphens/>
    </w:pPr>
    <w:rPr>
      <w:rFonts w:ascii="Times New Roman" w:hAnsi="Times New Roman"/>
      <w:kern w:val="1"/>
      <w:sz w:val="22"/>
      <w:szCs w:val="22"/>
      <w:lang w:eastAsia="ar-SA"/>
    </w:rPr>
  </w:style>
  <w:style w:type="paragraph" w:customStyle="1" w:styleId="Heading">
    <w:name w:val="Heading"/>
    <w:basedOn w:val="Normal"/>
    <w:next w:val="Textoindependiente"/>
    <w:rsid w:val="006425B4"/>
    <w:pPr>
      <w:keepNext/>
      <w:suppressAutoHyphens/>
      <w:spacing w:before="240" w:after="120"/>
    </w:pPr>
    <w:rPr>
      <w:rFonts w:ascii="Arial" w:eastAsia="SimSun" w:hAnsi="Arial" w:cs="Tahoma"/>
      <w:kern w:val="1"/>
      <w:sz w:val="28"/>
      <w:szCs w:val="28"/>
      <w:lang w:val="en-US" w:eastAsia="ar-SA"/>
    </w:rPr>
  </w:style>
  <w:style w:type="paragraph" w:styleId="Encabezado">
    <w:name w:val="header"/>
    <w:basedOn w:val="Normal"/>
    <w:link w:val="EncabezadoCar"/>
    <w:uiPriority w:val="99"/>
    <w:rsid w:val="006425B4"/>
    <w:pPr>
      <w:tabs>
        <w:tab w:val="center" w:pos="4252"/>
        <w:tab w:val="right" w:pos="8504"/>
      </w:tabs>
      <w:suppressAutoHyphens/>
    </w:pPr>
    <w:rPr>
      <w:kern w:val="1"/>
      <w:lang w:val="en-US" w:eastAsia="ar-SA"/>
    </w:rPr>
  </w:style>
  <w:style w:type="character" w:customStyle="1" w:styleId="EncabezadoCar">
    <w:name w:val="Encabezado Car"/>
    <w:link w:val="Encabezado"/>
    <w:uiPriority w:val="99"/>
    <w:locked/>
    <w:rsid w:val="006425B4"/>
    <w:rPr>
      <w:rFonts w:ascii="Times New Roman" w:hAnsi="Times New Roman" w:cs="Times New Roman"/>
      <w:kern w:val="1"/>
      <w:sz w:val="24"/>
      <w:szCs w:val="24"/>
      <w:lang w:val="en-US" w:eastAsia="ar-SA" w:bidi="ar-SA"/>
    </w:rPr>
  </w:style>
  <w:style w:type="paragraph" w:styleId="Piedepgina">
    <w:name w:val="footer"/>
    <w:basedOn w:val="Normal"/>
    <w:link w:val="PiedepginaCar"/>
    <w:uiPriority w:val="99"/>
    <w:rsid w:val="006425B4"/>
    <w:pPr>
      <w:tabs>
        <w:tab w:val="center" w:pos="4252"/>
        <w:tab w:val="right" w:pos="8504"/>
      </w:tabs>
      <w:suppressAutoHyphens/>
    </w:pPr>
    <w:rPr>
      <w:kern w:val="1"/>
      <w:lang w:val="en-US" w:eastAsia="ar-SA"/>
    </w:rPr>
  </w:style>
  <w:style w:type="character" w:customStyle="1" w:styleId="PiedepginaCar">
    <w:name w:val="Pie de página Car"/>
    <w:link w:val="Piedepgina"/>
    <w:uiPriority w:val="99"/>
    <w:locked/>
    <w:rsid w:val="006425B4"/>
    <w:rPr>
      <w:rFonts w:ascii="Times New Roman" w:hAnsi="Times New Roman" w:cs="Times New Roman"/>
      <w:kern w:val="1"/>
      <w:sz w:val="24"/>
      <w:szCs w:val="24"/>
      <w:lang w:val="en-US" w:eastAsia="ar-SA" w:bidi="ar-SA"/>
    </w:rPr>
  </w:style>
  <w:style w:type="paragraph" w:styleId="Textoindependiente">
    <w:name w:val="Body Text"/>
    <w:basedOn w:val="Normal"/>
    <w:link w:val="TextoindependienteCar"/>
    <w:uiPriority w:val="99"/>
    <w:semiHidden/>
    <w:unhideWhenUsed/>
    <w:rsid w:val="006425B4"/>
    <w:pPr>
      <w:spacing w:after="120"/>
    </w:pPr>
  </w:style>
  <w:style w:type="character" w:customStyle="1" w:styleId="TextoindependienteCar">
    <w:name w:val="Texto independiente Car"/>
    <w:link w:val="Textoindependiente"/>
    <w:uiPriority w:val="99"/>
    <w:semiHidden/>
    <w:locked/>
    <w:rsid w:val="006425B4"/>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425B4"/>
    <w:rPr>
      <w:rFonts w:ascii="Tahoma" w:hAnsi="Tahoma" w:cs="Tahoma"/>
      <w:sz w:val="16"/>
      <w:szCs w:val="16"/>
    </w:rPr>
  </w:style>
  <w:style w:type="character" w:customStyle="1" w:styleId="TextodegloboCar">
    <w:name w:val="Texto de globo Car"/>
    <w:link w:val="Textodeglobo"/>
    <w:uiPriority w:val="99"/>
    <w:semiHidden/>
    <w:locked/>
    <w:rsid w:val="006425B4"/>
    <w:rPr>
      <w:rFonts w:ascii="Tahoma" w:hAnsi="Tahoma" w:cs="Tahoma"/>
      <w:sz w:val="16"/>
      <w:szCs w:val="16"/>
      <w:lang w:eastAsia="es-ES"/>
    </w:rPr>
  </w:style>
  <w:style w:type="paragraph" w:styleId="Prrafodelista">
    <w:name w:val="List Paragraph"/>
    <w:basedOn w:val="Normal"/>
    <w:uiPriority w:val="34"/>
    <w:qFormat/>
    <w:rsid w:val="00F701C8"/>
    <w:pPr>
      <w:spacing w:after="200" w:line="276" w:lineRule="auto"/>
      <w:ind w:left="720"/>
      <w:contextualSpacing/>
    </w:pPr>
    <w:rPr>
      <w:rFonts w:ascii="Arial" w:hAnsi="Arial"/>
      <w:b/>
      <w:bCs/>
      <w:color w:val="000000"/>
      <w:szCs w:val="26"/>
      <w:lang w:val="es-CR" w:eastAsia="en-US"/>
    </w:rPr>
  </w:style>
  <w:style w:type="paragraph" w:styleId="Sinespaciado">
    <w:name w:val="No Spacing"/>
    <w:uiPriority w:val="1"/>
    <w:qFormat/>
    <w:rsid w:val="008D7A60"/>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D8DE-A805-42D4-93B1-74DC1015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Gobierno</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dc:creator>
  <cp:lastModifiedBy>Claudia</cp:lastModifiedBy>
  <cp:revision>2</cp:revision>
  <cp:lastPrinted>2021-03-22T21:14:00Z</cp:lastPrinted>
  <dcterms:created xsi:type="dcterms:W3CDTF">2021-09-27T16:57:00Z</dcterms:created>
  <dcterms:modified xsi:type="dcterms:W3CDTF">2021-09-27T16:57:00Z</dcterms:modified>
</cp:coreProperties>
</file>