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E358" w14:textId="7E5B99C1" w:rsidR="009F5180" w:rsidRPr="004A0F1F" w:rsidRDefault="00F52EDC" w:rsidP="007E06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DECRETO EJECUTIVO N</w:t>
      </w:r>
      <w:r w:rsidR="00C03A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º</w:t>
      </w:r>
      <w:r w:rsidRPr="004A0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21F46" w:rsidRPr="004A0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_______________MAG</w:t>
      </w:r>
      <w:r w:rsidR="004575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-MINAE-</w:t>
      </w:r>
      <w:r w:rsidR="004575D1" w:rsidRPr="006F4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MCJ</w:t>
      </w:r>
      <w:r w:rsidR="00127572" w:rsidRPr="006F49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127572" w:rsidRPr="007A2B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TUR</w:t>
      </w:r>
    </w:p>
    <w:p w14:paraId="7A1B2B48" w14:textId="77777777" w:rsidR="007E0634" w:rsidRDefault="007E0634" w:rsidP="007E06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1A7FB0" w14:textId="14180F99" w:rsidR="00A35E24" w:rsidRPr="004A0F1F" w:rsidRDefault="00820B69" w:rsidP="007E06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EL PRESIDENTE DE LA REPÚBLICA </w:t>
      </w:r>
    </w:p>
    <w:p w14:paraId="754297AF" w14:textId="77777777" w:rsidR="007E0634" w:rsidRDefault="00820B69" w:rsidP="007E06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 MINISTRO DE AGRICULTURA Y GANADERÍA</w:t>
      </w:r>
      <w:r w:rsidR="009C3C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</w:p>
    <w:p w14:paraId="2DA96448" w14:textId="3254A1DF" w:rsidR="007E0634" w:rsidRDefault="004A3171" w:rsidP="007E06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LAS</w:t>
      </w:r>
      <w:r w:rsidR="009C3C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MINISTR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</w:t>
      </w:r>
      <w:r w:rsidR="009C3C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AMBIENTE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Y </w:t>
      </w:r>
      <w:r w:rsidR="009C3C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CULTURA Y JUVENTUD </w:t>
      </w:r>
    </w:p>
    <w:p w14:paraId="12A138D0" w14:textId="1B2676D4" w:rsidR="00820B69" w:rsidRPr="004A0F1F" w:rsidRDefault="009C3C95" w:rsidP="007E06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 EL MINISTRO DE TURISMO </w:t>
      </w:r>
    </w:p>
    <w:p w14:paraId="4E0D4E0A" w14:textId="77777777" w:rsidR="004A0F1F" w:rsidRDefault="004A0F1F" w:rsidP="007E06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7C499" w14:textId="2BA3EB8E" w:rsidR="00A35E24" w:rsidRPr="0077748F" w:rsidRDefault="00A35E24" w:rsidP="0099226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Con fundamento en las atribuciones que les confieren los artículos 140 incisos 3) y 18) y 146 de la Constitución Política; los artículos 25 inciso 1), 27 inciso 1) y 28 inciso 2) acápite b)</w:t>
      </w:r>
      <w:r w:rsidR="00AF6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781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Ley N</w:t>
      </w:r>
      <w:r w:rsidR="00AF67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º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781" w:rsidRPr="0077748F">
        <w:rPr>
          <w:rFonts w:ascii="Times New Roman" w:hAnsi="Times New Roman" w:cs="Times New Roman"/>
          <w:color w:val="000000" w:themeColor="text1"/>
          <w:sz w:val="24"/>
          <w:szCs w:val="24"/>
        </w:rPr>
        <w:t>6227</w:t>
      </w:r>
      <w:r w:rsidR="00AF6781" w:rsidRPr="00AF6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781" w:rsidRPr="0077748F">
        <w:rPr>
          <w:rFonts w:ascii="Times New Roman" w:hAnsi="Times New Roman" w:cs="Times New Roman"/>
          <w:color w:val="000000" w:themeColor="text1"/>
          <w:sz w:val="24"/>
          <w:szCs w:val="24"/>
        </w:rPr>
        <w:t>de 2 de mayo de 1978</w:t>
      </w:r>
      <w:r w:rsidR="00AF6781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F6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781" w:rsidRPr="0077748F">
        <w:rPr>
          <w:rFonts w:ascii="Times New Roman" w:hAnsi="Times New Roman" w:cs="Times New Roman"/>
          <w:color w:val="000000" w:themeColor="text1"/>
          <w:sz w:val="24"/>
          <w:szCs w:val="24"/>
        </w:rPr>
        <w:t>Ley General de Administración Pública</w:t>
      </w:r>
      <w:r w:rsidR="00AF6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la Ley N</w:t>
      </w:r>
      <w:r w:rsidR="00C03A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º</w:t>
      </w:r>
      <w:r w:rsidR="00AF67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7554 de 04 de octubre de 1995,</w:t>
      </w:r>
      <w:r w:rsidR="009C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A6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C3C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 Orgánica del Ambiente,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Ley N</w:t>
      </w:r>
      <w:r w:rsidR="00C03A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º</w:t>
      </w:r>
      <w:r w:rsidR="00AF67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7064 de 29 de abril de 1987, Ley de Fomento a la Producción Agropecuaria FODEA</w:t>
      </w:r>
      <w:r w:rsidR="00AF6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Ley N° 7779 de 30 de abril de 1998, </w:t>
      </w:r>
      <w:r w:rsidR="00AF6781">
        <w:rPr>
          <w:rFonts w:ascii="Times New Roman" w:hAnsi="Times New Roman" w:cs="Times New Roman"/>
          <w:color w:val="000000" w:themeColor="text1"/>
          <w:sz w:val="24"/>
          <w:szCs w:val="24"/>
        </w:rPr>
        <w:t>Ley O</w:t>
      </w:r>
      <w:r w:rsidR="00AF6781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rgánica del MAG</w:t>
      </w:r>
      <w:r w:rsidR="00AF6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3C95">
        <w:rPr>
          <w:rFonts w:ascii="Times New Roman" w:hAnsi="Times New Roman" w:cs="Times New Roman"/>
          <w:color w:val="000000" w:themeColor="text1"/>
          <w:sz w:val="24"/>
          <w:szCs w:val="24"/>
        </w:rPr>
        <w:t>Ley N</w:t>
      </w:r>
      <w:r w:rsidR="00C03A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º</w:t>
      </w:r>
      <w:r w:rsidR="009C3C95">
        <w:rPr>
          <w:rFonts w:ascii="Times New Roman" w:hAnsi="Times New Roman" w:cs="Times New Roman"/>
          <w:color w:val="000000" w:themeColor="text1"/>
          <w:sz w:val="24"/>
          <w:szCs w:val="24"/>
        </w:rPr>
        <w:t>. 4788 de 05 de julio de 1971, Crea el Ministerio de Cultura y Juventud</w:t>
      </w:r>
      <w:r w:rsidR="009C3C95" w:rsidRPr="00175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F6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Ley N°1917 de 30 de julio de 1955, </w:t>
      </w:r>
      <w:r w:rsidR="00AF6781" w:rsidRPr="00AF6781">
        <w:rPr>
          <w:rFonts w:ascii="Times New Roman" w:hAnsi="Times New Roman" w:cs="Times New Roman"/>
          <w:color w:val="000000" w:themeColor="text1"/>
          <w:sz w:val="24"/>
          <w:szCs w:val="24"/>
        </w:rPr>
        <w:t>Ley Orgánica del Instituto Costarricense de Turismo (ICT)</w:t>
      </w:r>
      <w:r w:rsidR="00AF6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75ADC" w:rsidRPr="00175ADC">
        <w:rPr>
          <w:rFonts w:ascii="Times New Roman" w:hAnsi="Times New Roman" w:cs="Times New Roman"/>
          <w:sz w:val="24"/>
          <w:szCs w:val="24"/>
        </w:rPr>
        <w:t xml:space="preserve">el </w:t>
      </w:r>
      <w:r w:rsidR="00175ADC" w:rsidRPr="00175ADC">
        <w:rPr>
          <w:rFonts w:ascii="Times New Roman" w:hAnsi="Times New Roman" w:cs="Times New Roman"/>
          <w:bCs/>
          <w:sz w:val="24"/>
          <w:szCs w:val="24"/>
        </w:rPr>
        <w:t xml:space="preserve">Decreto Ejecutivo </w:t>
      </w:r>
      <w:r w:rsidR="00175ADC" w:rsidRPr="00175ADC">
        <w:rPr>
          <w:rFonts w:ascii="Times New Roman" w:hAnsi="Times New Roman" w:cs="Times New Roman"/>
          <w:sz w:val="24"/>
          <w:szCs w:val="24"/>
        </w:rPr>
        <w:t>N°</w:t>
      </w:r>
      <w:r w:rsidR="00AF6781">
        <w:rPr>
          <w:rFonts w:ascii="Times New Roman" w:hAnsi="Times New Roman" w:cs="Times New Roman"/>
          <w:sz w:val="24"/>
          <w:szCs w:val="24"/>
        </w:rPr>
        <w:t xml:space="preserve"> </w:t>
      </w:r>
      <w:r w:rsidR="00175ADC" w:rsidRPr="00175ADC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38120-C de 17 de diciembre de 2013, </w:t>
      </w:r>
      <w:r w:rsidR="00175ADC" w:rsidRPr="00175ADC">
        <w:rPr>
          <w:rFonts w:ascii="Times New Roman" w:hAnsi="Times New Roman" w:cs="Times New Roman"/>
          <w:bCs/>
          <w:sz w:val="24"/>
          <w:szCs w:val="24"/>
        </w:rPr>
        <w:t xml:space="preserve">Política Nacional de Derechos Culturales 2014-2023 y </w:t>
      </w:r>
      <w:r w:rsidR="00175ADC" w:rsidRPr="00175ADC">
        <w:rPr>
          <w:rFonts w:ascii="Times New Roman" w:eastAsia="Arial" w:hAnsi="Times New Roman" w:cs="Times New Roman"/>
          <w:sz w:val="24"/>
          <w:szCs w:val="24"/>
        </w:rPr>
        <w:t>Crea Sistema Nacional de Protección y Promoción de Derechos Culturales</w:t>
      </w:r>
      <w:r w:rsidR="004A317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4A3171" w:rsidRPr="004A3171">
        <w:rPr>
          <w:rFonts w:ascii="Times New Roman" w:eastAsia="Arial" w:hAnsi="Times New Roman" w:cs="Times New Roman"/>
          <w:sz w:val="24"/>
          <w:szCs w:val="24"/>
        </w:rPr>
        <w:t xml:space="preserve">Decreto Ejecutivo </w:t>
      </w:r>
      <w:r w:rsidR="004A3171">
        <w:rPr>
          <w:rFonts w:ascii="Times New Roman" w:eastAsia="Arial" w:hAnsi="Times New Roman" w:cs="Times New Roman"/>
          <w:sz w:val="24"/>
          <w:szCs w:val="24"/>
        </w:rPr>
        <w:t xml:space="preserve">N° </w:t>
      </w:r>
      <w:r w:rsidR="004A3171" w:rsidRPr="004A3171">
        <w:rPr>
          <w:rFonts w:ascii="Times New Roman" w:eastAsia="Arial" w:hAnsi="Times New Roman" w:cs="Times New Roman"/>
          <w:sz w:val="24"/>
          <w:szCs w:val="24"/>
        </w:rPr>
        <w:t>33536</w:t>
      </w:r>
      <w:r w:rsidR="004A3171">
        <w:rPr>
          <w:rFonts w:ascii="Times New Roman" w:eastAsia="Arial" w:hAnsi="Times New Roman" w:cs="Times New Roman"/>
          <w:sz w:val="24"/>
          <w:szCs w:val="24"/>
        </w:rPr>
        <w:t xml:space="preserve"> de 04 de diciembre de 2006</w:t>
      </w:r>
      <w:r w:rsidR="002F17A0">
        <w:rPr>
          <w:rFonts w:ascii="Times New Roman" w:eastAsia="Arial" w:hAnsi="Times New Roman" w:cs="Times New Roman"/>
          <w:sz w:val="24"/>
          <w:szCs w:val="24"/>
        </w:rPr>
        <w:t>,</w:t>
      </w:r>
      <w:r w:rsidR="002F17A0" w:rsidRPr="002F17A0">
        <w:t xml:space="preserve"> </w:t>
      </w:r>
      <w:r w:rsidR="002F17A0" w:rsidRPr="002F17A0">
        <w:rPr>
          <w:rFonts w:ascii="Times New Roman" w:eastAsia="Arial" w:hAnsi="Times New Roman" w:cs="Times New Roman"/>
          <w:sz w:val="24"/>
          <w:szCs w:val="24"/>
        </w:rPr>
        <w:t>Declara de interés público el turismo rural comunitario</w:t>
      </w:r>
      <w:r w:rsidR="004A31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75ADC">
        <w:rPr>
          <w:rFonts w:ascii="Times New Roman" w:eastAsia="Arial" w:hAnsi="Times New Roman" w:cs="Times New Roman"/>
          <w:sz w:val="24"/>
          <w:szCs w:val="24"/>
        </w:rPr>
        <w:t>y</w:t>
      </w:r>
    </w:p>
    <w:p w14:paraId="45EE5CBC" w14:textId="16C2015F" w:rsidR="007E0634" w:rsidRDefault="007E0634" w:rsidP="007E06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B6976" w14:textId="77777777" w:rsidR="007E0634" w:rsidRPr="004A0F1F" w:rsidRDefault="007E0634" w:rsidP="007E06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65667962"/>
    </w:p>
    <w:p w14:paraId="60BE2228" w14:textId="646865D9" w:rsidR="00820B69" w:rsidRDefault="004A0F1F" w:rsidP="007E06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CONSIDERANDO</w:t>
      </w:r>
      <w:r w:rsidR="007E0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D356298" w14:textId="77777777" w:rsidR="007E0634" w:rsidRPr="004A0F1F" w:rsidRDefault="007E0634" w:rsidP="007E06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4368CF" w14:textId="1FF8FC7C" w:rsidR="009625F0" w:rsidRDefault="009625F0" w:rsidP="009625F0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mediante la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Ley de Fomento a la Producción Agropecuaria FODEA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corresponde al Ministerio de Agricultura y Ganadería como coordinador del sector agropecuario en Costa Rica, el </w:t>
      </w:r>
      <w:r w:rsidRPr="009625F0">
        <w:rPr>
          <w:rFonts w:ascii="Times New Roman" w:hAnsi="Times New Roman" w:cs="Times New Roman"/>
          <w:color w:val="000000" w:themeColor="text1"/>
          <w:sz w:val="24"/>
          <w:szCs w:val="24"/>
        </w:rPr>
        <w:t>establecimiento de la política agropecuaria y 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558">
        <w:rPr>
          <w:rFonts w:ascii="Times New Roman" w:hAnsi="Times New Roman" w:cs="Times New Roman"/>
          <w:color w:val="000000" w:themeColor="text1"/>
          <w:sz w:val="24"/>
          <w:szCs w:val="24"/>
        </w:rPr>
        <w:t>aprobación de los más importantes planes, programas y proyectos del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558">
        <w:rPr>
          <w:rFonts w:ascii="Times New Roman" w:hAnsi="Times New Roman" w:cs="Times New Roman"/>
          <w:color w:val="000000" w:themeColor="text1"/>
          <w:sz w:val="24"/>
          <w:szCs w:val="24"/>
        </w:rPr>
        <w:t>sector, así como su coordinación y evaluación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1956B05" w14:textId="4499B056" w:rsidR="009625F0" w:rsidRDefault="009625F0" w:rsidP="009625F0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ante </w:t>
      </w:r>
      <w:r w:rsidRPr="00D54558">
        <w:rPr>
          <w:rFonts w:ascii="Times New Roman" w:hAnsi="Times New Roman" w:cs="Times New Roman"/>
          <w:color w:val="000000" w:themeColor="text1"/>
          <w:sz w:val="24"/>
          <w:szCs w:val="24"/>
        </w:rPr>
        <w:t>las tendencias a nivel mundial que socavan la agricultura familiar y los sistemas agrícolas tradicionales, la Organización de las Naciones Unidas para la Alimentación y la Agricultura (FAO) puso en marcha una iniciativa de colaboración mundial durante la Cumbre Mundial sobre Desarrollo Sostenible de 2002 en Johannesburgo, Sudáfrica. Esta iniciativa pretendía abordar la conservación y la adaptación de la gestión de "Sistemas Importantes del Patrimonio Agrícola Mundial</w:t>
      </w:r>
      <w:r w:rsidR="0099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(SIPAM)</w:t>
      </w:r>
    </w:p>
    <w:p w14:paraId="491ABCE2" w14:textId="77777777" w:rsidR="00000EBD" w:rsidRPr="00000EBD" w:rsidRDefault="00000EBD" w:rsidP="00000EBD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Que e</w:t>
      </w:r>
      <w:r w:rsidRPr="00000EBD">
        <w:rPr>
          <w:rFonts w:ascii="Times New Roman" w:hAnsi="Times New Roman" w:cs="Times New Roman"/>
          <w:color w:val="000000" w:themeColor="text1"/>
          <w:sz w:val="24"/>
          <w:szCs w:val="24"/>
        </w:rPr>
        <w:t>n septiembre de 2015, los Países Miembros de las Naciones Unidas adoptaron la Agenda 2030 y los Objetivos de Desarrollo Sostenible (ODS). La alimentación y la agricultura son fundamentales para lograr el conjunto de ODS. La focalización en el desarrollo rural y la inversión en agricultura (cultivos, ganadería, silvicultura, pesca y acuicultura) es una herramienta poderosa para acabar con la pobreza y el hambre, y lograr un desarrollo sostenible</w:t>
      </w:r>
    </w:p>
    <w:p w14:paraId="527E9651" w14:textId="413D2CAE" w:rsidR="00000EBD" w:rsidRPr="004A0F1F" w:rsidRDefault="00000EBD" w:rsidP="00000EBD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65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mediante oficio DM-MAG-935-2019 del 21 de noviembre del 2019,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el Estado costarricense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por medio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Ministro de Agricultura y Ganadería inició la coordinación con las instituciones competentes para desarrollar el procedimiento para la </w:t>
      </w:r>
      <w:r w:rsidR="0099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conformación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0C0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istemas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mportantes del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atrimonio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grícola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acional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(SIPAN) en Costa Rica y la recomendación para potenciales sitios de los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istemas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mportantes del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atrimonio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gr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cola 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undial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(SIPAM)</w:t>
      </w:r>
      <w:r w:rsidR="00D64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 la FAO</w:t>
      </w:r>
    </w:p>
    <w:p w14:paraId="5C2DF33E" w14:textId="58EC72EF" w:rsidR="00CB2BA5" w:rsidRDefault="00000EBD" w:rsidP="00CB2BA5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la iniciativa de la declaración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SIPAM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la promueve</w:t>
      </w:r>
      <w:r w:rsidRPr="004A0F1F">
        <w:rPr>
          <w:rFonts w:ascii="Times New Roman" w:hAnsi="Times New Roman" w:cs="Times New Roman"/>
          <w:sz w:val="24"/>
          <w:szCs w:val="24"/>
        </w:rPr>
        <w:t xml:space="preserve"> la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FAO para lograr identificar y conservar sitios que tengan una cultura productiva tradicional,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ecosistemas resilientes, 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valor paisajístico y conserv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ación de</w:t>
      </w:r>
      <w:r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prácticas agrícolas ancestrales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>estos sitios son de gran importancia para la seguridad alimentaria de la población y contribuyen eficazmente con la estrategia de descarbonización que el gobierno est</w:t>
      </w:r>
      <w:r w:rsidR="00CB2BA5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CB2BA5" w:rsidRPr="004A0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implementando.    </w:t>
      </w:r>
    </w:p>
    <w:p w14:paraId="3981C274" w14:textId="77777777" w:rsidR="000C09B5" w:rsidRPr="00175ADC" w:rsidRDefault="000C09B5" w:rsidP="000C09B5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ADC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Que la Ley No. 4788 del 5 de julio de 1971, creó al Ministerio de Cultura, Juventud y Deportes (ahora de Cultura y Juventud), como órgano del Poder Ejecutivo encargado de la atención pública </w:t>
      </w:r>
      <w:r>
        <w:rPr>
          <w:rFonts w:ascii="Times New Roman" w:eastAsia="Calibri" w:hAnsi="Times New Roman" w:cs="Times New Roman"/>
          <w:sz w:val="24"/>
          <w:szCs w:val="24"/>
        </w:rPr>
        <w:t>en el área de la cultura y juventud de Costa Rica.</w:t>
      </w:r>
    </w:p>
    <w:p w14:paraId="420DBA53" w14:textId="77777777" w:rsidR="000C09B5" w:rsidRPr="00175ADC" w:rsidRDefault="000C09B5" w:rsidP="000C09B5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ADC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Que </w:t>
      </w:r>
      <w:r>
        <w:rPr>
          <w:rFonts w:ascii="Times New Roman" w:eastAsia="Calibri" w:hAnsi="Times New Roman" w:cs="Times New Roman"/>
          <w:sz w:val="24"/>
          <w:szCs w:val="24"/>
          <w:highlight w:val="white"/>
        </w:rPr>
        <w:t>el Ministerio de Cultura y Juventud</w:t>
      </w:r>
      <w:r w:rsidRPr="00175ADC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es la entidad gubernamental encargada de establecer directrices generales en materia de Cultura y Juventud, fomentando y preservando la pluralidad y diversidad cultural y facilitando la participación de todos los sectores sociales, en los procesos de desarrollo cultural, artístico y recreativo sin distingo de género, grupo étnico y ubicación geográfica; mediante la apertura de espacios y oportunidades que propicien la revitalización de las tradiciones y la diversidad cultural, así como la creación y apreciación artística en sus diversas manifestaciones.</w:t>
      </w:r>
    </w:p>
    <w:p w14:paraId="23B1E85B" w14:textId="77777777" w:rsidR="000C09B5" w:rsidRPr="00175ADC" w:rsidRDefault="000C09B5" w:rsidP="000C09B5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ADC">
        <w:rPr>
          <w:rFonts w:ascii="Times New Roman" w:hAnsi="Times New Roman" w:cs="Times New Roman"/>
          <w:bCs/>
          <w:sz w:val="24"/>
          <w:szCs w:val="24"/>
          <w:lang w:eastAsia="es-CR"/>
        </w:rPr>
        <w:t xml:space="preserve">Que por Decreto Ejecutivo </w:t>
      </w:r>
      <w:bookmarkStart w:id="1" w:name="_Toc376961499"/>
      <w:r w:rsidRPr="00175ADC">
        <w:rPr>
          <w:rFonts w:ascii="Times New Roman" w:hAnsi="Times New Roman" w:cs="Times New Roman"/>
          <w:bCs/>
          <w:sz w:val="24"/>
          <w:szCs w:val="24"/>
          <w:lang w:eastAsia="es-CR"/>
        </w:rPr>
        <w:t>No.</w:t>
      </w:r>
      <w:r w:rsidRPr="00175ADC">
        <w:rPr>
          <w:rFonts w:ascii="Times New Roman" w:hAnsi="Times New Roman" w:cs="Times New Roman"/>
          <w:bCs/>
          <w:sz w:val="24"/>
          <w:szCs w:val="24"/>
          <w:lang w:val="es-ES_tradnl" w:eastAsia="es-CR"/>
        </w:rPr>
        <w:t xml:space="preserve"> 38120-C</w:t>
      </w:r>
      <w:bookmarkEnd w:id="1"/>
      <w:r w:rsidRPr="00175ADC">
        <w:rPr>
          <w:rFonts w:ascii="Times New Roman" w:hAnsi="Times New Roman" w:cs="Times New Roman"/>
          <w:bCs/>
          <w:sz w:val="24"/>
          <w:szCs w:val="24"/>
          <w:lang w:val="es-ES_tradnl" w:eastAsia="es-CR"/>
        </w:rPr>
        <w:t xml:space="preserve"> del 17 de diciembre de 2013, se estableció la </w:t>
      </w:r>
      <w:r w:rsidRPr="00175ADC">
        <w:rPr>
          <w:rFonts w:ascii="Times New Roman" w:hAnsi="Times New Roman" w:cs="Times New Roman"/>
          <w:bCs/>
          <w:i/>
          <w:sz w:val="24"/>
          <w:szCs w:val="24"/>
          <w:lang w:eastAsia="es-CR"/>
        </w:rPr>
        <w:t>Política Nacional de Derechos Culturales 2014-2023</w:t>
      </w:r>
      <w:r w:rsidRPr="00175ADC">
        <w:rPr>
          <w:rFonts w:ascii="Times New Roman" w:hAnsi="Times New Roman" w:cs="Times New Roman"/>
          <w:bCs/>
          <w:sz w:val="24"/>
          <w:szCs w:val="24"/>
          <w:lang w:eastAsia="es-CR"/>
        </w:rPr>
        <w:t xml:space="preserve"> </w:t>
      </w:r>
      <w:r w:rsidRPr="00175ADC">
        <w:rPr>
          <w:rFonts w:ascii="Times New Roman" w:hAnsi="Times New Roman" w:cs="Times New Roman"/>
          <w:sz w:val="24"/>
          <w:szCs w:val="24"/>
          <w:lang w:val="es-ES_tradnl" w:eastAsia="es-CR"/>
        </w:rPr>
        <w:t>como el marco programático de largo plazo que establece el Estado Costarricense, para lograr la efectiva promoción, respeto, protección y garantía de los derechos culturales, que han de ser protegidos, promovidos y gestionados por la institucionalidad pública en dicho período.</w:t>
      </w:r>
    </w:p>
    <w:p w14:paraId="403EABA3" w14:textId="77777777" w:rsidR="00992261" w:rsidRPr="00992261" w:rsidRDefault="000C09B5" w:rsidP="00992261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ADC">
        <w:rPr>
          <w:rFonts w:ascii="Times New Roman" w:hAnsi="Times New Roman" w:cs="Times New Roman"/>
          <w:sz w:val="24"/>
          <w:szCs w:val="24"/>
        </w:rPr>
        <w:t xml:space="preserve">Que el tercer eje estratégico </w:t>
      </w:r>
      <w:r w:rsidRPr="00175ADC">
        <w:rPr>
          <w:rFonts w:ascii="Times New Roman" w:hAnsi="Times New Roman" w:cs="Times New Roman"/>
          <w:sz w:val="24"/>
          <w:szCs w:val="24"/>
          <w:lang w:val="es-ES_tradnl" w:eastAsia="es-CR"/>
        </w:rPr>
        <w:t xml:space="preserve">de esta política, denominado </w:t>
      </w:r>
      <w:r w:rsidRPr="00175ADC">
        <w:rPr>
          <w:rFonts w:ascii="Times New Roman" w:hAnsi="Times New Roman" w:cs="Times New Roman"/>
          <w:i/>
          <w:sz w:val="24"/>
          <w:szCs w:val="24"/>
        </w:rPr>
        <w:t xml:space="preserve">"Protección y gestión del patrimonio cultural material e inmaterial" </w:t>
      </w:r>
      <w:r w:rsidRPr="00175ADC">
        <w:rPr>
          <w:rFonts w:ascii="Times New Roman" w:hAnsi="Times New Roman" w:cs="Times New Roman"/>
          <w:sz w:val="24"/>
          <w:szCs w:val="24"/>
        </w:rPr>
        <w:t>tiene como objetivo promover acciones enfocadas en asegurar la protección y gestión participativa del patrimonio cultural, material e inmaterial, para el fortalecimiento de las identidades y el bienestar integral de las personas, grupos y comunidades en todo el país y plantea como temas principales los siguientes: 1) Revitalización del patrimonio cultural material e inmaterial; 2) Fomento de la participación ciudadana en la protección y gestión del patrimonio; 3) Fortalecimiento y articulación entre los centros de información y las entidades dedicadas a la protección del patrimonio cultural; y 4) Relación entre patrimonio cultural y patrimonio natural.</w:t>
      </w:r>
    </w:p>
    <w:p w14:paraId="4ACAB66E" w14:textId="53C7CC09" w:rsidR="00992261" w:rsidRDefault="00992261" w:rsidP="00992261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2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el Instituto Costarricense de Turismo tiene dentro de sus funciones proteger y dar a conocer construcciones o sitios de interés histórico, así como lugares de belleza natural o de importancia científica, conservándolos intactos y preservando en su propio ambiente la flora y la fauna autóctonas. </w:t>
      </w:r>
    </w:p>
    <w:p w14:paraId="32EB4837" w14:textId="6D46EAAC" w:rsidR="0077748F" w:rsidRDefault="0077748F" w:rsidP="00992261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48F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mediante Decreto Ejecutivo N°33536 del 4 de diciembre del 2006</w:t>
      </w:r>
      <w:r w:rsidR="002F1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 declaró de interés público el turismo rural comunitario,</w:t>
      </w:r>
      <w:r w:rsidRPr="00777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tomando en cuenta las grandes riquezas naturales y humanas que se encuentran en nuestro sector rural, el cual requiere de incentivos para mejorar, mantener la producción agropecuaria, continuar con el desarrollo comunitario, manteniendo a la vez la cultura y el arraigo de sus pobladores, se considera necesario impulsar el turismo rural comunitario como fuente de empleo e ingresos complementarios para esas comunidades. Ello solo será posible si se diseñan políticas que estimulen el crecimiento de ese sector y orienten su adecuado desarrollo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928140" w14:textId="7C2C8180" w:rsidR="0077748F" w:rsidRDefault="0077748F" w:rsidP="00992261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48F">
        <w:rPr>
          <w:rFonts w:ascii="Times New Roman" w:hAnsi="Times New Roman" w:cs="Times New Roman"/>
          <w:color w:val="000000" w:themeColor="text1"/>
          <w:sz w:val="24"/>
          <w:szCs w:val="24"/>
        </w:rPr>
        <w:t>Que en las zonas rurales se encuentra la base productiva agrícola del país y en manos de los habitantes de estas zonas se depositan los principales recursos naturales y paisajísticos de la Nación, sin mencionar la cultura y las tradiciones que identifican a nuestro país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75C623" w14:textId="2452814E" w:rsidR="004826BA" w:rsidRDefault="00440AFE" w:rsidP="0933DED7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eastAsiaTheme="minorEastAsia"/>
          <w:color w:val="000000" w:themeColor="text1"/>
          <w:sz w:val="24"/>
          <w:szCs w:val="24"/>
        </w:rPr>
      </w:pPr>
      <w:r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>Que los sitios que se identifican como SIPAM y SIPAN, podrán eventualmente tener un interés turístico desde el punto de vista cultual, que muestre a nuestros visitantes las costumbres y tradiciones de los costarricenses, así como el interés en la recuperación y conservación del ambiente.</w:t>
      </w:r>
    </w:p>
    <w:p w14:paraId="5A4EEB2F" w14:textId="43D6754F" w:rsidR="009625F0" w:rsidRDefault="000C09B5" w:rsidP="004826BA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933DED7">
        <w:rPr>
          <w:rFonts w:ascii="Times New Roman" w:eastAsia="Calibri" w:hAnsi="Times New Roman" w:cs="Times New Roman"/>
          <w:sz w:val="24"/>
          <w:szCs w:val="24"/>
          <w:lang w:val="es-ES"/>
        </w:rPr>
        <w:lastRenderedPageBreak/>
        <w:t>Que por lo anterior, se hace necesari</w:t>
      </w:r>
      <w:r w:rsidR="0077748F" w:rsidRPr="0933DED7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a </w:t>
      </w:r>
      <w:r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creación </w:t>
      </w:r>
      <w:r w:rsidR="005362A5"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>e integración</w:t>
      </w:r>
      <w:r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2A5"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 Comisión Nacional </w:t>
      </w:r>
      <w:r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>los Sistemas Importantes del Patrimonio Agrícola Nacional</w:t>
      </w:r>
      <w:r w:rsidR="004826BA"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62A5"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(CONASIPAN), la cual será la encargada </w:t>
      </w:r>
      <w:r w:rsidR="004826BA"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>coordinar todo lo relacionado con los</w:t>
      </w:r>
      <w:r w:rsidR="004826BA">
        <w:t xml:space="preserve"> </w:t>
      </w:r>
      <w:r w:rsidR="004826BA" w:rsidRPr="007A5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alcances, objetivos, así como su declaratoria de interés público </w:t>
      </w:r>
      <w:r w:rsidR="005362A5" w:rsidRPr="007A5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los Sistemas Importantes del Patrimonio Agrícola Nacional </w:t>
      </w:r>
      <w:r w:rsidRPr="007A52E6">
        <w:rPr>
          <w:rFonts w:ascii="Times New Roman" w:hAnsi="Times New Roman" w:cs="Times New Roman"/>
          <w:color w:val="000000" w:themeColor="text1"/>
          <w:sz w:val="24"/>
          <w:szCs w:val="24"/>
        </w:rPr>
        <w:t>(SIPAN) en Costa Rica</w:t>
      </w:r>
      <w:r w:rsidR="004826BA"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EDA498" w14:textId="77777777" w:rsidR="004826BA" w:rsidRPr="007A52E6" w:rsidRDefault="004826BA" w:rsidP="007A52E6">
      <w:pPr>
        <w:pStyle w:val="Prrafodelista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815236" w14:textId="77777777" w:rsidR="000C09B5" w:rsidRPr="007E0634" w:rsidRDefault="000C09B5" w:rsidP="000C09B5">
      <w:pPr>
        <w:pStyle w:val="Prrafodelist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933DED7">
        <w:rPr>
          <w:rFonts w:ascii="Times New Roman" w:hAnsi="Times New Roman" w:cs="Times New Roman"/>
          <w:color w:val="000000" w:themeColor="text1"/>
          <w:sz w:val="24"/>
          <w:szCs w:val="24"/>
        </w:rPr>
        <w:t>Que de conformidad con los párrafos segundo y tercero del artículo 12 bis del Reglamento a la Ley de Protección al Ciudadano del Exceso de Requisitos y Trámites Administrativos, Decreto Ejecutivo N° 37045-MP-MEIC del 22 de febrero de 2012; se procedió a llenar la Sección I denominada “Control Previo de Mejora Regulatoria” del “Formulario de Evaluación Costo Beneficio”, siendo que la evaluación de la propuesta normativa dio resultado negativo y que no contiene trámites, requisitos ni procedimientos, por lo que se determinó que no se requería proseguir con el análisis regulatorio de cita.</w:t>
      </w:r>
    </w:p>
    <w:bookmarkEnd w:id="0"/>
    <w:p w14:paraId="7B6ECBC6" w14:textId="77777777" w:rsidR="0097013E" w:rsidRPr="004A0F1F" w:rsidRDefault="0097013E" w:rsidP="007E0634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C6B0E" w14:textId="77777777" w:rsidR="00D57873" w:rsidRPr="004A0F1F" w:rsidRDefault="00F751F0" w:rsidP="007E0634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Por tanto,</w:t>
      </w:r>
    </w:p>
    <w:p w14:paraId="79F3E94D" w14:textId="77777777" w:rsidR="00356772" w:rsidRPr="004A0F1F" w:rsidRDefault="00356772" w:rsidP="007E0634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A1A6C" w14:textId="77777777" w:rsidR="00F751F0" w:rsidRPr="004A0F1F" w:rsidRDefault="0097013E" w:rsidP="007E06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DECRETAN:</w:t>
      </w:r>
    </w:p>
    <w:p w14:paraId="3EE466FE" w14:textId="4596E5B1" w:rsidR="001B4901" w:rsidRPr="004A0F1F" w:rsidRDefault="004575D1" w:rsidP="007E0634">
      <w:pPr>
        <w:spacing w:after="0" w:line="240" w:lineRule="auto"/>
        <w:jc w:val="center"/>
        <w:rPr>
          <w:rFonts w:ascii="Times New Roman" w:eastAsia="ArialMT" w:hAnsi="Times New Roman" w:cs="Times New Roman"/>
          <w:b/>
          <w:sz w:val="24"/>
          <w:szCs w:val="24"/>
        </w:rPr>
      </w:pPr>
      <w:r w:rsidRPr="004575D1">
        <w:rPr>
          <w:rFonts w:ascii="Times New Roman" w:eastAsia="ArialMT" w:hAnsi="Times New Roman" w:cs="Times New Roman"/>
          <w:b/>
          <w:sz w:val="24"/>
          <w:szCs w:val="24"/>
        </w:rPr>
        <w:t>CREACIÓN</w:t>
      </w:r>
      <w:r>
        <w:rPr>
          <w:rFonts w:ascii="Times New Roman" w:eastAsia="ArialMT" w:hAnsi="Times New Roman" w:cs="Times New Roman"/>
          <w:b/>
          <w:sz w:val="24"/>
          <w:szCs w:val="24"/>
        </w:rPr>
        <w:t xml:space="preserve">, </w:t>
      </w:r>
      <w:r w:rsidR="005362A5">
        <w:rPr>
          <w:rFonts w:ascii="Times New Roman" w:eastAsia="ArialMT" w:hAnsi="Times New Roman" w:cs="Times New Roman"/>
          <w:b/>
          <w:sz w:val="24"/>
          <w:szCs w:val="24"/>
        </w:rPr>
        <w:t xml:space="preserve">INTEGRACION Y </w:t>
      </w:r>
      <w:r w:rsidRPr="004575D1">
        <w:rPr>
          <w:rFonts w:ascii="Times New Roman" w:eastAsia="ArialMT" w:hAnsi="Times New Roman" w:cs="Times New Roman"/>
          <w:b/>
          <w:sz w:val="24"/>
          <w:szCs w:val="24"/>
        </w:rPr>
        <w:t>OPERACIÓN</w:t>
      </w:r>
      <w:r>
        <w:rPr>
          <w:rFonts w:ascii="Times New Roman" w:eastAsia="ArialMT" w:hAnsi="Times New Roman" w:cs="Times New Roman"/>
          <w:b/>
          <w:sz w:val="24"/>
          <w:szCs w:val="24"/>
        </w:rPr>
        <w:t xml:space="preserve"> DE</w:t>
      </w:r>
      <w:r w:rsidR="009C3C95">
        <w:rPr>
          <w:rFonts w:ascii="Times New Roman" w:eastAsia="ArialMT" w:hAnsi="Times New Roman" w:cs="Times New Roman"/>
          <w:b/>
          <w:sz w:val="24"/>
          <w:szCs w:val="24"/>
        </w:rPr>
        <w:t xml:space="preserve"> L</w:t>
      </w:r>
      <w:r w:rsidR="008602D6">
        <w:rPr>
          <w:rFonts w:ascii="Times New Roman" w:eastAsia="ArialMT" w:hAnsi="Times New Roman" w:cs="Times New Roman"/>
          <w:b/>
          <w:sz w:val="24"/>
          <w:szCs w:val="24"/>
        </w:rPr>
        <w:t>A COMISION NACIONAL DE L</w:t>
      </w:r>
      <w:r w:rsidR="009C3C95">
        <w:rPr>
          <w:rFonts w:ascii="Times New Roman" w:eastAsia="ArialMT" w:hAnsi="Times New Roman" w:cs="Times New Roman"/>
          <w:b/>
          <w:sz w:val="24"/>
          <w:szCs w:val="24"/>
        </w:rPr>
        <w:t>OS</w:t>
      </w:r>
      <w:r>
        <w:rPr>
          <w:rFonts w:ascii="Times New Roman" w:eastAsia="ArialMT" w:hAnsi="Times New Roman" w:cs="Times New Roman"/>
          <w:b/>
          <w:sz w:val="24"/>
          <w:szCs w:val="24"/>
        </w:rPr>
        <w:t xml:space="preserve"> SISTEMAS IMPORTANTES DEL PATRIMONIO AGRICOLA NACIONAL </w:t>
      </w:r>
      <w:bookmarkStart w:id="2" w:name="_Hlk43187698"/>
      <w:bookmarkStart w:id="3" w:name="_Hlk43230795"/>
      <w:r>
        <w:rPr>
          <w:rFonts w:ascii="Times New Roman" w:eastAsia="ArialMT" w:hAnsi="Times New Roman" w:cs="Times New Roman"/>
          <w:b/>
          <w:sz w:val="24"/>
          <w:szCs w:val="24"/>
        </w:rPr>
        <w:t>(</w:t>
      </w:r>
      <w:r w:rsidR="008602D6">
        <w:rPr>
          <w:rFonts w:ascii="Times New Roman" w:eastAsia="ArialMT" w:hAnsi="Times New Roman" w:cs="Times New Roman"/>
          <w:b/>
          <w:sz w:val="24"/>
          <w:szCs w:val="24"/>
        </w:rPr>
        <w:t>CONA</w:t>
      </w:r>
      <w:r w:rsidRPr="004A0F1F">
        <w:rPr>
          <w:rFonts w:ascii="Times New Roman" w:eastAsia="ArialMT" w:hAnsi="Times New Roman" w:cs="Times New Roman"/>
          <w:b/>
          <w:sz w:val="24"/>
          <w:szCs w:val="24"/>
        </w:rPr>
        <w:t>SIPAN</w:t>
      </w:r>
      <w:r w:rsidR="009C3C95">
        <w:rPr>
          <w:rFonts w:ascii="Times New Roman" w:eastAsia="ArialMT" w:hAnsi="Times New Roman" w:cs="Times New Roman"/>
          <w:b/>
          <w:sz w:val="24"/>
          <w:szCs w:val="24"/>
        </w:rPr>
        <w:t>)</w:t>
      </w:r>
      <w:bookmarkEnd w:id="2"/>
      <w:bookmarkEnd w:id="3"/>
      <w:r w:rsidR="005362A5">
        <w:rPr>
          <w:rFonts w:ascii="Times New Roman" w:eastAsia="ArialMT" w:hAnsi="Times New Roman" w:cs="Times New Roman"/>
          <w:b/>
          <w:sz w:val="24"/>
          <w:szCs w:val="24"/>
        </w:rPr>
        <w:t>; ASI COMO SU DECLARATORIA DE INTERÉS PÚBLICO</w:t>
      </w:r>
    </w:p>
    <w:p w14:paraId="5B4FFC3B" w14:textId="77777777" w:rsidR="001B4901" w:rsidRPr="004A0F1F" w:rsidRDefault="001B4901" w:rsidP="007E0634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6221CD1D" w14:textId="288BB620" w:rsidR="0068333A" w:rsidRDefault="00F751F0" w:rsidP="007E06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</w:pPr>
      <w:r w:rsidRPr="004A0F1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Artículo 1.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8333A" w:rsidRPr="003A0BC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>Del objet</w:t>
      </w:r>
      <w:r w:rsidR="0068333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>o</w:t>
      </w:r>
    </w:p>
    <w:p w14:paraId="12D6B349" w14:textId="77777777" w:rsidR="00FA137A" w:rsidRDefault="00FA137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660A8C6" w14:textId="4D3066AE" w:rsidR="0068333A" w:rsidRDefault="0068333A" w:rsidP="0068333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La presente normativa </w:t>
      </w:r>
      <w:r w:rsidRPr="003A0B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tiene por objeto regular la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creación,</w:t>
      </w:r>
      <w:r w:rsidRPr="003A0B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integración, organización y funcionamiento de la </w:t>
      </w:r>
      <w:bookmarkStart w:id="4" w:name="OLE_LINK1"/>
      <w:bookmarkStart w:id="5" w:name="OLE_LINK2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CONASIPAN,</w:t>
      </w:r>
      <w:bookmarkEnd w:id="4"/>
      <w:bookmarkEnd w:id="5"/>
      <w:r w:rsidRPr="003A0B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="003008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la cual realizará</w:t>
      </w:r>
      <w:r w:rsidR="00FA137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la recomendación </w:t>
      </w:r>
      <w:r w:rsidRPr="003A0B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de sitios de Sistemas Importantes del Patrimonio Agrícola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Nacional</w:t>
      </w:r>
      <w:r w:rsidRPr="003A0B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(SIPA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N</w:t>
      </w:r>
      <w:r w:rsidRPr="003A0B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)</w:t>
      </w:r>
      <w:r w:rsidR="003008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o de </w:t>
      </w:r>
      <w:r w:rsidR="0030081A" w:rsidRPr="003A0B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Sistemas Importantes del Patrimonio Agrícola </w:t>
      </w:r>
      <w:r w:rsidR="003008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Mundial</w:t>
      </w:r>
      <w:r w:rsidR="0030081A" w:rsidRPr="003A0B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(SIPA</w:t>
      </w:r>
      <w:r w:rsidR="003008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M</w:t>
      </w:r>
      <w:r w:rsidR="0030081A" w:rsidRPr="003A0BC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)</w:t>
      </w:r>
      <w:r w:rsidR="0030081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</w:t>
      </w:r>
      <w:r w:rsidR="00FA137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ante el Ministro de Agricultura y Ganadería</w:t>
      </w:r>
      <w:r w:rsidR="007E5C2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</w:t>
      </w:r>
      <w:r w:rsidR="00B44D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quien </w:t>
      </w:r>
      <w:r w:rsidR="00B44D3F" w:rsidRPr="00B44D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es la máxima autoridad en materia de</w:t>
      </w:r>
      <w:r w:rsidR="00B44D3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l </w:t>
      </w:r>
      <w:r w:rsidR="00B44D3F">
        <w:rPr>
          <w:rFonts w:ascii="Times New Roman" w:hAnsi="Times New Roman" w:cs="Times New Roman"/>
          <w:color w:val="000000" w:themeColor="text1"/>
          <w:sz w:val="24"/>
          <w:szCs w:val="24"/>
        </w:rPr>
        <w:t>sector agropecuario en Costa Rica.</w:t>
      </w:r>
    </w:p>
    <w:p w14:paraId="79A23801" w14:textId="77777777" w:rsidR="00C400C6" w:rsidRPr="00C400C6" w:rsidRDefault="00C400C6" w:rsidP="007E0634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bookmarkStart w:id="6" w:name="_Hlk43191404"/>
    </w:p>
    <w:p w14:paraId="61A70D3C" w14:textId="683685DE" w:rsidR="00C476F6" w:rsidRPr="00C476F6" w:rsidRDefault="00513137" w:rsidP="00C476F6">
      <w:pPr>
        <w:pStyle w:val="NormalWeb"/>
        <w:spacing w:before="0" w:beforeAutospacing="0" w:after="0" w:afterAutospacing="0" w:line="480" w:lineRule="auto"/>
        <w:rPr>
          <w:lang w:val="es-CL"/>
        </w:rPr>
      </w:pPr>
      <w:r w:rsidRPr="00E14EB6">
        <w:rPr>
          <w:b/>
          <w:bCs/>
          <w:iCs/>
          <w:color w:val="000000" w:themeColor="text1"/>
        </w:rPr>
        <w:t xml:space="preserve">Artículo 2. </w:t>
      </w:r>
      <w:r w:rsidR="00C476F6" w:rsidRPr="00470FA7">
        <w:rPr>
          <w:b/>
          <w:bCs/>
          <w:iCs/>
          <w:color w:val="000000" w:themeColor="text1"/>
          <w:lang w:val="es-ES"/>
        </w:rPr>
        <w:t>Abreviaturas o acrónimos</w:t>
      </w:r>
    </w:p>
    <w:p w14:paraId="60B3A6F7" w14:textId="77777777" w:rsidR="00C476F6" w:rsidRPr="00470FA7" w:rsidRDefault="00C476F6" w:rsidP="00C476F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470FA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Para efectos de este decreto se deben considerar las siguientes abreviaturas o acrónimos:</w:t>
      </w:r>
    </w:p>
    <w:p w14:paraId="67193F59" w14:textId="77777777" w:rsidR="00C476F6" w:rsidRPr="009B3A5C" w:rsidRDefault="00C476F6" w:rsidP="00C476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ONASIPAN</w:t>
      </w: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Comisión</w:t>
      </w: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Nacional de Sistemas Importantes del Patrimonio Agrícola Nacional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2BBDDAFC" w14:textId="77777777" w:rsidR="00C476F6" w:rsidRPr="009B3A5C" w:rsidRDefault="00C476F6" w:rsidP="00C476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FAO: Organización de las Naciones Unidas para la Alimentación y la Agricultura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2D86B84F" w14:textId="77777777" w:rsidR="00C476F6" w:rsidRPr="009B3A5C" w:rsidRDefault="00C476F6" w:rsidP="00C476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FONAFIFO: Fondo Nacional de Financiamiento Forestal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24598279" w14:textId="77777777" w:rsidR="00C476F6" w:rsidRPr="009B3A5C" w:rsidRDefault="00C476F6" w:rsidP="00C476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ICT: Instituto Costarricense de Turismo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18EF1248" w14:textId="77777777" w:rsidR="00C476F6" w:rsidRPr="009B3A5C" w:rsidRDefault="00C476F6" w:rsidP="00C476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INDER: Instituto de Desarrollo Rural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269D2215" w14:textId="77777777" w:rsidR="00C476F6" w:rsidRPr="009B3A5C" w:rsidRDefault="00C476F6" w:rsidP="00C476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MAG: Ministerio de Agricultura y Ganadería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753155DE" w14:textId="77777777" w:rsidR="00C476F6" w:rsidRPr="009B3A5C" w:rsidRDefault="00C476F6" w:rsidP="00C476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MCJ: Ministerio de Cultura y Juventud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00B8287A" w14:textId="7363AFEA" w:rsidR="00C476F6" w:rsidRDefault="00C476F6" w:rsidP="00C476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9B3A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MINAE: Ministerio de Ambiente y Energía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52609BE4" w14:textId="2030950C" w:rsidR="00F77C80" w:rsidRPr="009B3A5C" w:rsidRDefault="00F77C80" w:rsidP="0933DED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933DED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MREC: Ministerio de Relaciones Exteriores y Culto.</w:t>
      </w:r>
    </w:p>
    <w:p w14:paraId="33F5897E" w14:textId="77777777" w:rsidR="00C476F6" w:rsidRPr="009B3A5C" w:rsidRDefault="00C476F6" w:rsidP="0933DED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933DED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SINAC: Sistema Nacional de Áreas de Conservación.</w:t>
      </w:r>
    </w:p>
    <w:p w14:paraId="6DA870F3" w14:textId="77777777" w:rsidR="00C476F6" w:rsidRPr="009B3A5C" w:rsidRDefault="00C476F6" w:rsidP="0933DED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933DED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SIPAM: Sistemas Importantes del Patrimonio Agrícola Mundial.</w:t>
      </w:r>
    </w:p>
    <w:p w14:paraId="72021F3C" w14:textId="77777777" w:rsidR="00C476F6" w:rsidRPr="009B3A5C" w:rsidRDefault="00C476F6" w:rsidP="0933DED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933DED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SIPAN: Sistemas Importantes del Patrimonio Agrícola Nacional. </w:t>
      </w:r>
    </w:p>
    <w:p w14:paraId="67798AB7" w14:textId="77777777" w:rsidR="0068333A" w:rsidRDefault="0068333A" w:rsidP="007E06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</w:pPr>
    </w:p>
    <w:p w14:paraId="38156D37" w14:textId="77777777" w:rsidR="0068333A" w:rsidRDefault="0068333A" w:rsidP="007E06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</w:pPr>
    </w:p>
    <w:p w14:paraId="3C4DDD26" w14:textId="77777777" w:rsidR="00A50D94" w:rsidRDefault="00A50D94" w:rsidP="00A50D9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</w:pPr>
    </w:p>
    <w:p w14:paraId="698D7296" w14:textId="77777777" w:rsidR="00A50D94" w:rsidRDefault="00A50D94" w:rsidP="00A50D9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</w:pPr>
    </w:p>
    <w:p w14:paraId="1343162A" w14:textId="77777777" w:rsidR="00A50D94" w:rsidRDefault="00A50D94" w:rsidP="00A50D9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</w:pPr>
    </w:p>
    <w:p w14:paraId="3D4FDCF5" w14:textId="0FB5F2FF" w:rsidR="00A50D94" w:rsidRDefault="00C476F6" w:rsidP="00A50D9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A0BC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>Artículo 3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 xml:space="preserve">. </w:t>
      </w:r>
      <w:r w:rsidR="00A50D94" w:rsidRPr="0051313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Creación de</w:t>
      </w:r>
      <w:r w:rsidR="00A50D9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la</w:t>
      </w:r>
      <w:r w:rsidR="00A50D94" w:rsidRPr="0051313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A50D9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CONA</w:t>
      </w:r>
      <w:r w:rsidR="00A50D94" w:rsidRPr="0051313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SIPAN</w:t>
      </w:r>
      <w:r w:rsidR="00A50D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5237DAC8" w14:textId="77777777" w:rsidR="00A50D94" w:rsidRPr="0068333A" w:rsidRDefault="00A50D94" w:rsidP="00A50D9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</w:pPr>
    </w:p>
    <w:p w14:paraId="3BDC841D" w14:textId="06F44606" w:rsidR="00A50D94" w:rsidRPr="004A0F1F" w:rsidRDefault="00A50D94" w:rsidP="00A50D9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Créase </w:t>
      </w:r>
      <w:bookmarkStart w:id="7" w:name="_Hlk43232670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la Comisión Nacional de los Sistemas Importantes del Patrimonio Agrícola Nacional (CONASIPAN)</w:t>
      </w:r>
      <w:bookmarkEnd w:id="7"/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 el objeto de </w:t>
      </w:r>
      <w:r w:rsidR="000919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emitir una recomendación 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 la persona que ocupe el cargo de Ministro (a) de Agricultura y Ganaderí</w:t>
      </w:r>
      <w:r w:rsidR="000919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 para lo siguiente:</w:t>
      </w:r>
    </w:p>
    <w:p w14:paraId="15C50F99" w14:textId="1D463FF2" w:rsidR="00A50D94" w:rsidRPr="00513137" w:rsidRDefault="0009197A" w:rsidP="00A50D94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8" w:name="_Hlk47038595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Otorgar la </w:t>
      </w:r>
      <w:r w:rsidR="00A50D94" w:rsidRPr="005131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denominación </w:t>
      </w:r>
      <w:bookmarkStart w:id="9" w:name="_Hlk43187474"/>
      <w:r w:rsidR="00A50D94" w:rsidRPr="005131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Sistemas Importantes del Patrimonio Agrícola Nacional </w:t>
      </w:r>
      <w:r w:rsidR="00A50D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="00A50D94" w:rsidRPr="0051313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SIPAN</w:t>
      </w:r>
      <w:r w:rsidR="00A50D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 </w:t>
      </w:r>
    </w:p>
    <w:p w14:paraId="43F429DD" w14:textId="7EDFC4D1" w:rsidR="00A50D94" w:rsidRPr="00C400C6" w:rsidRDefault="0009197A" w:rsidP="00A50D94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Emita l</w:t>
      </w:r>
      <w:r w:rsidR="00A50D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recomendación para elevar </w:t>
      </w:r>
      <w:r w:rsidR="00A50D94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ante la Secretaría Mundial de FAO los potenciales </w:t>
      </w:r>
      <w:r w:rsidR="00A50D9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Sistemas Importantes del Patrimonio Agrícola Mundial </w:t>
      </w:r>
      <w:r w:rsidR="00A50D94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(SIPAM). </w:t>
      </w:r>
      <w:r w:rsidR="00A50D94" w:rsidRPr="004A0F1F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bookmarkEnd w:id="9"/>
    </w:p>
    <w:p w14:paraId="0BADE6F0" w14:textId="77777777" w:rsidR="00A50D94" w:rsidRDefault="00A50D94" w:rsidP="007E06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</w:pPr>
    </w:p>
    <w:p w14:paraId="2F4B3394" w14:textId="3602FAD0" w:rsidR="00513137" w:rsidRDefault="0009197A" w:rsidP="007E06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</w:pPr>
      <w:r w:rsidRPr="003A0BC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 xml:space="preserve">Artículo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>4</w:t>
      </w:r>
      <w:r w:rsidRPr="003A0BC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 xml:space="preserve">. </w:t>
      </w:r>
      <w:r w:rsidR="00513137" w:rsidRPr="00E14E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>Alcance y principios de</w:t>
      </w:r>
      <w:r w:rsidR="00E14EB6" w:rsidRPr="00E14E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="00513137" w:rsidRPr="00E14E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>l</w:t>
      </w:r>
      <w:r w:rsidR="00E14EB6" w:rsidRPr="00E14E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>a</w:t>
      </w:r>
      <w:r w:rsidR="00513137" w:rsidRPr="00E14E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="00E14EB6" w:rsidRPr="00E14E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>CONA</w:t>
      </w:r>
      <w:r w:rsidR="00513137" w:rsidRPr="00E14EB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ES"/>
        </w:rPr>
        <w:t>SIPAN</w:t>
      </w:r>
    </w:p>
    <w:p w14:paraId="2B5CBE3A" w14:textId="77777777" w:rsidR="00F75B5A" w:rsidRPr="0009197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0DEC836C" w14:textId="7EA35C52" w:rsidR="002B003C" w:rsidRDefault="002B003C" w:rsidP="007E063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3A0B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3A0B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es un órgano técnico de coordinación interinstitucional, encargad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3A0B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la 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vinculación e integración institucional del Estado costarricense, para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asesorar y 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recomendar</w:t>
      </w:r>
      <w:r w:rsidRPr="003A0B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los procesos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para los sitios que puedan contar con la 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denominación de los Sistemas Importantes del Patrimonio Agrícola Nacional (SI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PAN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)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o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Pr="00C563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la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presentación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de los potenciales 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Sistemas Importantes del Patrimonio Agrícola Mundial (SIPAM)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nte </w:t>
      </w:r>
      <w:r w:rsidR="00177B48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 persona </w:t>
      </w:r>
      <w:r w:rsidR="00177B48" w:rsidRP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que ejerza el cargo de Ministro (a) de Agricultura y Ganadería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3A0B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según los criterios globales dictados por la FAO y propios, a saber: reglamentos, procedimientos, normas técnicas o cualquier otro instrumento aprobado en el seno de la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3A0B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para su funcionamiento y operación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041A09B1" w14:textId="5C19B158" w:rsidR="002313A0" w:rsidRDefault="002313A0" w:rsidP="007E063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En el caso de los sitios 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Sistemas Importantes del Patrimonio Agrícola Nacional (SI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PAN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el CONASIPAN efectuará una recomendación ante </w:t>
      </w:r>
      <w:r w:rsidR="00177B48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persona </w:t>
      </w:r>
      <w:r w:rsidR="00177B48" w:rsidRP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que ejerza el cargo de M</w:t>
      </w:r>
      <w:bookmarkStart w:id="10" w:name="_GoBack"/>
      <w:bookmarkEnd w:id="10"/>
      <w:r w:rsidR="00177B48" w:rsidRP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inistro (a) de Agricultura y Ganadería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="002B003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quien de aprobarlo, </w:t>
      </w:r>
      <w:r w:rsidR="007E5C2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emitirá por medio </w:t>
      </w:r>
      <w:r w:rsidR="0009197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Decreto Ejecutivo dicha denominación y será publicada en el Diario oficial.</w:t>
      </w:r>
    </w:p>
    <w:p w14:paraId="73068576" w14:textId="18605185" w:rsidR="00513137" w:rsidRDefault="0009197A" w:rsidP="007E063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En caso de los sitios que cumplan con los requisitos para la denominación de 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Sistemas Importantes del Patrimonio Agrícola Mundial (SIPAM)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</w:t>
      </w:r>
      <w:r w:rsidR="00177B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quien</w:t>
      </w:r>
      <w:r w:rsidR="00177B48" w:rsidRP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ejerza el cargo de Ministro (a) de Agricultura y Ganadería</w:t>
      </w:r>
      <w:r w:rsidR="00177B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elevará al Ministerio de Relaciones </w:t>
      </w:r>
      <w:r w:rsidR="00F77C8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xteriores</w:t>
      </w:r>
      <w:r w:rsidR="004826B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y Culto (MREC)</w:t>
      </w:r>
      <w:r w:rsidR="00F77C8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encargado de </w:t>
      </w:r>
      <w:r w:rsidR="00FC559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las relaciones exteriores</w:t>
      </w:r>
      <w:r w:rsidR="00F77C8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del país,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la recomendación para presentar dicho sitio ante la </w:t>
      </w:r>
      <w:r w:rsidR="002313A0"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Secretaría Mundial de FAO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18B5403A" w14:textId="77777777" w:rsidR="007E0634" w:rsidRPr="00E14EB6" w:rsidRDefault="007E0634" w:rsidP="007E063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</w:p>
    <w:p w14:paraId="5C3AF1C2" w14:textId="1C530150" w:rsidR="00513137" w:rsidRDefault="00E14EB6" w:rsidP="007E063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La CONASIPAN </w:t>
      </w:r>
      <w:r w:rsidR="00C400C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se rige por los </w:t>
      </w:r>
      <w:r w:rsidR="00513137"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principios </w:t>
      </w:r>
      <w:r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de </w:t>
      </w:r>
      <w:r w:rsidR="00513137"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transparencia, consistencia, exactitud, completitud, precisión, comparabilidad, interoperabilidad, participación, inclusión, además deberá procurar amplia y eficiente coordinación inter e intrainstitucional, </w:t>
      </w:r>
      <w:r w:rsidR="00470FA7" w:rsidRPr="00E14EB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para el logro de los objetivos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</w:p>
    <w:p w14:paraId="16E7B8A2" w14:textId="77777777" w:rsidR="002277D7" w:rsidRPr="00C400C6" w:rsidRDefault="002277D7" w:rsidP="007E063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C552E53" w14:textId="1FFA878C" w:rsidR="00C009CA" w:rsidRDefault="00F751F0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400C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Art</w:t>
      </w:r>
      <w:r w:rsidR="003D7A65" w:rsidRPr="00C400C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í</w:t>
      </w:r>
      <w:r w:rsidRPr="00C400C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culo </w:t>
      </w:r>
      <w:r w:rsidR="00345472" w:rsidRPr="00C400C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5</w:t>
      </w:r>
      <w:r w:rsidRPr="00C400C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Pr="00C400C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5B627D" w:rsidRPr="00C400C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5B627D" w:rsidRPr="005B62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Integración de la </w:t>
      </w:r>
      <w:r w:rsidR="00C009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CONASIPAN</w:t>
      </w:r>
    </w:p>
    <w:p w14:paraId="692EBC7B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ADEE0D3" w14:textId="4C3EEB4E" w:rsidR="00F751F0" w:rsidRPr="004A0F1F" w:rsidRDefault="00F751F0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estará integrada por</w:t>
      </w:r>
      <w:r w:rsid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siete miembros</w:t>
      </w:r>
      <w:r w:rsidR="0077141A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2363BABF" w14:textId="390345ED" w:rsidR="00FB4D86" w:rsidRPr="00175ADC" w:rsidRDefault="00CC18C5" w:rsidP="0072040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11" w:name="_Hlk43230427"/>
      <w:bookmarkStart w:id="12" w:name="_Hlk43232826"/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Dos personas representantes </w:t>
      </w:r>
      <w:r w:rsidR="00FB4D86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del Ministerio de Agricultura y Ganadería, </w:t>
      </w: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una de las cuales </w:t>
      </w:r>
      <w:r w:rsidR="00513137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 w:rsidR="00C575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presidirá</w:t>
      </w: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y la otra llevará la Secretaría.</w:t>
      </w:r>
    </w:p>
    <w:p w14:paraId="43FFFECA" w14:textId="77777777" w:rsidR="00FB4D86" w:rsidRPr="00175ADC" w:rsidRDefault="00FB4D86" w:rsidP="0072040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13" w:name="_Hlk47036469"/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Una </w:t>
      </w:r>
      <w:r w:rsidR="00CC18C5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persona </w:t>
      </w: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representa</w:t>
      </w:r>
      <w:r w:rsidR="00CC18C5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nte d</w:t>
      </w: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el Ministerio de Cultura y Juventud.</w:t>
      </w:r>
    </w:p>
    <w:p w14:paraId="4EDE5736" w14:textId="77777777" w:rsidR="00FB4D86" w:rsidRPr="00175ADC" w:rsidRDefault="00FB4D86" w:rsidP="0072040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Una </w:t>
      </w:r>
      <w:r w:rsidR="00CC18C5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persona representante </w:t>
      </w: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del Instituto Costarricense de Turismo.</w:t>
      </w:r>
    </w:p>
    <w:p w14:paraId="42C48590" w14:textId="53883F37" w:rsidR="00FB4D86" w:rsidRPr="00175ADC" w:rsidRDefault="00CC18C5" w:rsidP="0072040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Dos personas representantes </w:t>
      </w:r>
      <w:r w:rsidR="00FB4D86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del </w:t>
      </w:r>
      <w:bookmarkStart w:id="14" w:name="_Hlk47039024"/>
      <w:r w:rsidR="00FB4D86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Ministerio de Ambiente y Energía, en l</w:t>
      </w: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os órganos </w:t>
      </w:r>
      <w:r w:rsidR="00FB4D86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del Sistema Nacional de Áreas de Conservación</w:t>
      </w:r>
      <w:r w:rsidR="0030081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(SINAC)</w:t>
      </w:r>
      <w:r w:rsidR="00FB4D86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y el Fondo Nacional de Financiamiento Forestal </w:t>
      </w:r>
      <w:bookmarkEnd w:id="14"/>
      <w:r w:rsidR="0030081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(FONAFIFO)</w:t>
      </w:r>
    </w:p>
    <w:p w14:paraId="0844C214" w14:textId="77777777" w:rsidR="00FB4D86" w:rsidRPr="00175ADC" w:rsidRDefault="00FB4D86" w:rsidP="0072040D">
      <w:pPr>
        <w:pStyle w:val="Prrafodelist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</w:t>
      </w:r>
      <w:r w:rsidR="00CC18C5"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na persona representante </w:t>
      </w:r>
      <w:r w:rsidRPr="00175AD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del Instituto de Desarrollo Rural.</w:t>
      </w:r>
    </w:p>
    <w:bookmarkEnd w:id="11"/>
    <w:bookmarkEnd w:id="13"/>
    <w:p w14:paraId="42C18F3B" w14:textId="4101A47C" w:rsidR="00E14EB6" w:rsidRDefault="00E14EB6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79B5BEA" w14:textId="77777777" w:rsidR="00F75B5A" w:rsidRPr="004A0F1F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bookmarkEnd w:id="12"/>
    <w:p w14:paraId="16A0A746" w14:textId="77777777" w:rsidR="00C009CA" w:rsidRDefault="00E560C6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Artículo </w:t>
      </w:r>
      <w:r w:rsidR="0034547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7</w:t>
      </w:r>
      <w:r w:rsidRPr="004A0F1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B627D" w:rsidRPr="005B62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Del nombramiento de los representantes:</w:t>
      </w:r>
      <w:r w:rsidR="005B62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4600BAD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C3DDDEE" w14:textId="5807F572" w:rsidR="000F0356" w:rsidRPr="004A0F1F" w:rsidRDefault="00E560C6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Cada representante será nombrado por el correspondiente </w:t>
      </w:r>
      <w:r w:rsidR="003457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erarca institucional,</w:t>
      </w:r>
      <w:r w:rsidR="003457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quien a su vez nombrará un suplente que asistirá únicamente cuando el titular</w:t>
      </w:r>
      <w:r w:rsidR="003457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por motivos justificados</w:t>
      </w:r>
      <w:r w:rsidR="003457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no pueda participar. </w:t>
      </w:r>
      <w:r w:rsidR="006B140A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Tod</w:t>
      </w:r>
      <w:r w:rsidR="006F495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6B140A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 l</w:t>
      </w:r>
      <w:r w:rsidR="003457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6B140A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="003457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personas</w:t>
      </w:r>
      <w:r w:rsidR="006B140A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A0B2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representantes </w:t>
      </w:r>
      <w:r w:rsidR="006B140A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nombrad</w:t>
      </w:r>
      <w:r w:rsidR="003457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6B140A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 deben ser funcionarios públicos</w:t>
      </w:r>
      <w:r w:rsid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720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los cuales </w:t>
      </w:r>
      <w:r w:rsid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no devengarán ningún tipo de dieta ni remuneración y su nombramiento </w:t>
      </w:r>
      <w:r w:rsidR="00E14EB6" w:rsidRPr="006A38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será oficializado mediante acuerdo ministerial del</w:t>
      </w:r>
      <w:r w:rsidR="00D15230" w:rsidRPr="006A38C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</w:t>
      </w:r>
      <w:r w:rsidR="00720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inisterio de Agricultura y Ganadería, el cual será publicado en el </w:t>
      </w:r>
      <w:r w:rsidR="002B003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</w:t>
      </w:r>
      <w:r w:rsidR="007204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iario oficial.</w:t>
      </w:r>
    </w:p>
    <w:p w14:paraId="5C77C176" w14:textId="77777777" w:rsidR="000F0356" w:rsidRPr="004A0F1F" w:rsidRDefault="000F0356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945A913" w14:textId="5F4DA228" w:rsidR="00C009CA" w:rsidRDefault="000F0356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Artículo </w:t>
      </w:r>
      <w:r w:rsidR="0034547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8</w:t>
      </w:r>
      <w:r w:rsidRPr="004A0F1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B627D" w:rsidRPr="005B62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Período de nombramiento</w:t>
      </w:r>
    </w:p>
    <w:p w14:paraId="07B290E5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0743C9C" w14:textId="04B5D9E7" w:rsidR="00FB4D86" w:rsidRPr="004A0F1F" w:rsidRDefault="00BA3AD1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Los miembros</w:t>
      </w:r>
      <w:r w:rsidR="000F0356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="000F0356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será</w:t>
      </w:r>
      <w:r w:rsidR="000F0356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 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nombrados por un período de 4 años</w:t>
      </w:r>
      <w:r w:rsidR="000F0356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que rigen a partir de la publicación de</w:t>
      </w:r>
      <w:r w:rsid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 acuerdo de nombramiento</w:t>
      </w:r>
      <w:r w:rsidR="00F75B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F75B5A" w:rsidRPr="00F75B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 la posibilidad de ser prorrogado su nombramiento</w:t>
      </w:r>
      <w:r w:rsidR="00F75B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bookmarkEnd w:id="6"/>
    <w:p w14:paraId="0645E625" w14:textId="77777777" w:rsidR="00162BBD" w:rsidRPr="004A0F1F" w:rsidRDefault="00162BBD" w:rsidP="007E0634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429AD922" w14:textId="42ABEEF4" w:rsidR="00C009CA" w:rsidRPr="00A64FE7" w:rsidRDefault="007D7455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64F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Artículo </w:t>
      </w:r>
      <w:r w:rsidR="00345472" w:rsidRPr="00A64F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9</w:t>
      </w:r>
      <w:r w:rsidRPr="00A64FE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.</w:t>
      </w: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B627D" w:rsidRPr="00A64FE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De las funciones de la </w:t>
      </w:r>
      <w:r w:rsidR="00C009CA" w:rsidRPr="00A64FE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CONASIPAN</w:t>
      </w:r>
      <w:r w:rsidR="005B627D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988BB76" w14:textId="2C3FA150" w:rsidR="007D7455" w:rsidRPr="00A64FE7" w:rsidRDefault="000F0356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Las funciones de la</w:t>
      </w:r>
      <w:r w:rsidR="00A917DF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009CA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="00A917DF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serán: </w:t>
      </w:r>
    </w:p>
    <w:p w14:paraId="1D8C6ABF" w14:textId="11E55885" w:rsidR="00FB4D86" w:rsidRPr="00A64FE7" w:rsidRDefault="00C74855" w:rsidP="007E063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Determinar los requisitos</w:t>
      </w:r>
      <w:r w:rsidR="00FB4D86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para declarar un sitio SIPAN.</w:t>
      </w:r>
    </w:p>
    <w:p w14:paraId="2EE7E2CD" w14:textId="77777777" w:rsidR="00FB4D86" w:rsidRPr="00A64FE7" w:rsidRDefault="00FB4D86" w:rsidP="007E063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Validar la admisibilidad de las propuestas que se le remitan</w:t>
      </w:r>
      <w:r w:rsidR="000F0356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para declarar un sitio SIPAN.</w:t>
      </w:r>
    </w:p>
    <w:p w14:paraId="10F49BE8" w14:textId="4C5CA21C" w:rsidR="00FB4D86" w:rsidRPr="005E7A16" w:rsidRDefault="0019499D" w:rsidP="007E063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Analizar y r</w:t>
      </w:r>
      <w:r w:rsidR="006E1DF6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ecomendar</w:t>
      </w: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la persona </w:t>
      </w:r>
      <w:r w:rsidRP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que ejerza el cargo de Ministro (a) de Agricultura y Ganadería</w:t>
      </w:r>
      <w:r w:rsid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6E1DF6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B4D86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los sitios SIPAM y SIPAN</w:t>
      </w:r>
      <w:r w:rsid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FB4D86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400B4B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previa valoración del</w:t>
      </w:r>
      <w:r w:rsidR="006E1DF6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Start w:id="15" w:name="_Hlk47039511"/>
      <w:r w:rsidR="00FB4D86" w:rsidRP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Consejo de Especialistas.</w:t>
      </w:r>
    </w:p>
    <w:bookmarkEnd w:id="15"/>
    <w:p w14:paraId="130DC70F" w14:textId="77777777" w:rsidR="00FB4D86" w:rsidRPr="00A64FE7" w:rsidRDefault="00FB4D86" w:rsidP="007E063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Coordinar con las áreas especializadas de comunicación</w:t>
      </w:r>
      <w:r w:rsidR="0019499D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las diferentes instituciones públicas</w:t>
      </w: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la divulgación de las condiciones e importancia de los sitios SIPA</w:t>
      </w:r>
      <w:r w:rsidR="0019499D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</w:t>
      </w: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y SIPA</w:t>
      </w:r>
      <w:r w:rsidR="0019499D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</w:t>
      </w: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lo interno</w:t>
      </w:r>
      <w:r w:rsidR="0019499D"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y externo de sus </w:t>
      </w: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representadas y otros espacios de interés.</w:t>
      </w:r>
    </w:p>
    <w:p w14:paraId="129A51A2" w14:textId="6AFFBF79" w:rsidR="008A4A52" w:rsidRPr="00A64FE7" w:rsidRDefault="008A4A52" w:rsidP="007E063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4FE7">
        <w:rPr>
          <w:rFonts w:ascii="Times New Roman" w:hAnsi="Times New Roman" w:cs="Times New Roman"/>
          <w:iCs/>
          <w:sz w:val="24"/>
          <w:szCs w:val="24"/>
        </w:rPr>
        <w:t xml:space="preserve">Recomendar a la persona </w:t>
      </w:r>
      <w:r w:rsidR="005E7A16" w:rsidRP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que ejerza el cargo de Ministro (a) de Agricultura y Ganadería</w:t>
      </w:r>
      <w:r w:rsid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A64FE7">
        <w:rPr>
          <w:rFonts w:ascii="Times New Roman" w:hAnsi="Times New Roman" w:cs="Times New Roman"/>
          <w:iCs/>
          <w:sz w:val="24"/>
          <w:szCs w:val="24"/>
        </w:rPr>
        <w:t xml:space="preserve">la conformación de un consejo de especialistas que analizará técnicamente las propuestas de sitos SIPAN Y SIPAM que reciba la </w:t>
      </w:r>
      <w:r w:rsidR="00C009CA" w:rsidRPr="00A64FE7">
        <w:rPr>
          <w:rFonts w:ascii="Times New Roman" w:hAnsi="Times New Roman" w:cs="Times New Roman"/>
          <w:iCs/>
          <w:sz w:val="24"/>
          <w:szCs w:val="24"/>
        </w:rPr>
        <w:t>CONASIPAN</w:t>
      </w:r>
      <w:r w:rsidRPr="00A64FE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53A7CC2" w14:textId="77777777" w:rsidR="00FB4D86" w:rsidRPr="00A64FE7" w:rsidRDefault="00FB4D86" w:rsidP="007E063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64F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Dar seguimiento y apoyo, según sus competencias, a los sitios denominados SIPAN o SIPAM, contribuyendo con la implementación del plan de acción para la sostenibilidad del sistema.</w:t>
      </w:r>
    </w:p>
    <w:p w14:paraId="6FD0EE33" w14:textId="7A5B9EA9" w:rsidR="00B27972" w:rsidRPr="004A0F1F" w:rsidRDefault="00B27972" w:rsidP="007E0634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_tradnl"/>
        </w:rPr>
      </w:pPr>
      <w:r w:rsidRPr="004A0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_tradnl"/>
        </w:rPr>
        <w:t>Coordinar con FAO, nacional y/o global, y con cualquier otra dependencia nacional o internacional atinente al objeto de</w:t>
      </w:r>
      <w:r w:rsidR="008A4A52" w:rsidRPr="004A0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_tradnl"/>
        </w:rPr>
        <w:t xml:space="preserve"> la presente </w:t>
      </w:r>
      <w:r w:rsidR="00C0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_tradnl"/>
        </w:rPr>
        <w:t>comisión</w:t>
      </w:r>
      <w:r w:rsidR="008A4A52" w:rsidRPr="004A0F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ES_tradnl"/>
        </w:rPr>
        <w:t xml:space="preserve">. </w:t>
      </w:r>
    </w:p>
    <w:p w14:paraId="3D4EFE8F" w14:textId="2DC1B089" w:rsidR="00B27972" w:rsidRPr="00C400C6" w:rsidRDefault="00B27972" w:rsidP="007E063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400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Facilitar espacios de formación para los Comités Sectoriales Regionales Agropecuarios, 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</w:t>
      </w:r>
      <w:r w:rsidRPr="00C400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onsejo de 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Pr="00C400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specialistas o cualquier otra instancia u organización interesada en conocer sobre los SIPAN y SIPAM.</w:t>
      </w:r>
    </w:p>
    <w:p w14:paraId="1A887A4F" w14:textId="7FF4DDE5" w:rsidR="008A4A52" w:rsidRDefault="008A4A52" w:rsidP="007E0634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400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Cualquier otra necesaria para el cumplimiento de los objetivos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00C8F1AF" w14:textId="77777777" w:rsidR="00C009CA" w:rsidRPr="00C400C6" w:rsidRDefault="00C009CA" w:rsidP="007E063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7EC76E7" w14:textId="6E54B94E" w:rsidR="00C009CA" w:rsidRDefault="0019499D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Artículo </w:t>
      </w:r>
      <w:r w:rsidR="0034547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10</w:t>
      </w:r>
      <w:r w:rsid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 w:rsidR="00220BB5" w:rsidRPr="00220BB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Organización de la </w:t>
      </w:r>
      <w:r w:rsidR="00C009C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CONASIPAN</w:t>
      </w:r>
    </w:p>
    <w:p w14:paraId="59B9A01B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1F0DA9A" w14:textId="4F751529" w:rsidR="00C400C6" w:rsidRDefault="0019499D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 regirá por lo establecido en los artículos 49 y siguientes de la Ley General de Administración Pública </w:t>
      </w:r>
      <w:r w:rsidR="00F75B5A" w:rsidRPr="00F75B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para órganos colegiados, Título II, Capítulo III de los </w:t>
      </w:r>
      <w:r w:rsidR="00F75B5A" w:rsidRPr="00F75B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Órganos Colegiados, artículos 49 y siguientes </w:t>
      </w:r>
      <w:r w:rsidR="005B62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 podrá</w:t>
      </w:r>
      <w:r w:rsid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5B62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lo interno</w:t>
      </w:r>
      <w:r w:rsidR="005E7A1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5B62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emitir las regulaciones que permitan su funcionamiento, transparencia, seguimiento y control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61D493F1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6C89007" w14:textId="77777777" w:rsidR="00F75B5A" w:rsidRPr="002277D7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DC1A624" w14:textId="78063A25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1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Preparación de informes</w:t>
      </w:r>
    </w:p>
    <w:p w14:paraId="74D02260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90F698D" w14:textId="3F71B22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bookmarkStart w:id="16" w:name="_Hlk47083503"/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</w:t>
      </w:r>
      <w:r w:rsid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ONASIPAN</w:t>
      </w:r>
      <w:bookmarkEnd w:id="16"/>
      <w:r w:rsid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presentará un único informe anual para sus representadas</w:t>
      </w:r>
      <w:r w:rsidR="007A52E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Además,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preparará los estudios e informes que considere convenientes para el desempeño de sus funciones y los publicará del modo que juzgue oportuno. Una vez aprobada su publicación,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los transmitirá por intermedio de la Secretaría a quienes considere pertinente.</w:t>
      </w:r>
    </w:p>
    <w:p w14:paraId="14B6B9E3" w14:textId="77777777" w:rsidR="00C400C6" w:rsidRDefault="00C400C6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3F512216" w14:textId="196860C1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1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Informe anual</w:t>
      </w:r>
    </w:p>
    <w:p w14:paraId="40C11677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69573FF" w14:textId="6FC3AC9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El 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nforme 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nual de la </w:t>
      </w:r>
      <w:r w:rsidR="00E14EB6" w:rsidRP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incluirá al menos lo siguiente:</w:t>
      </w:r>
    </w:p>
    <w:p w14:paraId="4E8FB47C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Una introducción con el progreso alcanzado en la consecución de los objetivos que guían su quehacer,</w:t>
      </w:r>
    </w:p>
    <w:p w14:paraId="7A0BD162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 recuento de los esfuerzos implementados para identificar potenciales sitios SIPAM y SIPAN, </w:t>
      </w:r>
    </w:p>
    <w:p w14:paraId="326CA2B9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 haberse logrado la declaración de algún sitio SIPAM o SIPAN, un recuento del proceso,</w:t>
      </w:r>
    </w:p>
    <w:p w14:paraId="0CAB7272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escripción de todo el trabajo realizado y sus actividades asociadas,</w:t>
      </w:r>
    </w:p>
    <w:p w14:paraId="28522DB9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ualquier otro tema que considere de interés registrar.</w:t>
      </w:r>
    </w:p>
    <w:p w14:paraId="73B0CF6C" w14:textId="77777777" w:rsidR="00C009CA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61124B6F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1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Convocatoria</w:t>
      </w:r>
    </w:p>
    <w:p w14:paraId="50E7EA25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5E4BC11" w14:textId="47653A68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anunciará la recepción de candidaturas</w:t>
      </w:r>
      <w:r w:rsidR="00F77C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dos 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veces al año, utilizando para ello medios oficiales, digitales y otras plataformas que aúnen al interés de convocar a las partes interesadas, indicando requisitos, fecha límite y forma recepción de los documentos.</w:t>
      </w:r>
    </w:p>
    <w:p w14:paraId="030F8A62" w14:textId="77777777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63C798B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1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Presentación</w:t>
      </w:r>
    </w:p>
    <w:p w14:paraId="7E1058AC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90F75DB" w14:textId="6C0E5CF0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Las candidaturas de posibles sitios SIPAM o SIPAN, podrán ser presentadas por personas físicas o jurídicas que, habiendo construido el documento del caso, lo hagan llegar al Comité Sectorial Regional Agropecuario respectivo, que será el órgano responsable de remitirlo a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41293169" w14:textId="77777777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6459520C" w14:textId="0013D329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1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</w:t>
      </w:r>
      <w:r w:rsidR="0098143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Requisitos</w:t>
      </w:r>
    </w:p>
    <w:p w14:paraId="6C5A4419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1AD8C72" w14:textId="5426B77E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El documento que debe presentar la persona física o jurídica postulante deberá contener como mínimo</w:t>
      </w:r>
      <w:r w:rsidR="0098143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los siguientes requisitos:</w:t>
      </w:r>
    </w:p>
    <w:p w14:paraId="09F1D572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Resumen ejecutivo.</w:t>
      </w:r>
    </w:p>
    <w:p w14:paraId="1D963CB3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Perfil de la persona física o jurídica postulante y justificación de la candidatura.</w:t>
      </w:r>
    </w:p>
    <w:p w14:paraId="27A3610A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Descripción del sitio y de la práctica que alberga.</w:t>
      </w:r>
    </w:p>
    <w:p w14:paraId="41CE9772" w14:textId="0CA5CDFC" w:rsidR="00E569F7" w:rsidRPr="00E569F7" w:rsidRDefault="00E569F7" w:rsidP="00981433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 xml:space="preserve">Desarrollo y sustentación para cada uno de los cinco criterios establecidos por la FAO </w:t>
      </w:r>
      <w:r w:rsidR="0098143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para los sitios SIPAM, a saber:</w:t>
      </w:r>
    </w:p>
    <w:p w14:paraId="2D94CFF3" w14:textId="57DF089D" w:rsidR="00E569F7" w:rsidRPr="00E569F7" w:rsidRDefault="00E569F7" w:rsidP="007E063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Seguridad alimentaria y medios de vida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40FA6775" w14:textId="225A50E5" w:rsidR="00E569F7" w:rsidRPr="00E569F7" w:rsidRDefault="00E569F7" w:rsidP="007E063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ii.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Biodiversidad y función de los ecosistemas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14:paraId="615FC699" w14:textId="7DDE1D35" w:rsidR="00E569F7" w:rsidRPr="00E569F7" w:rsidRDefault="00E569F7" w:rsidP="007E063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iii.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Sistema de conocimientos y tecnologías adaptadas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3252C648" w14:textId="4D13670D" w:rsidR="00E569F7" w:rsidRPr="00E569F7" w:rsidRDefault="00E569F7" w:rsidP="007E063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iv.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Culturas, sistema de valores y organizaciones sociales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14:paraId="2C8D84CF" w14:textId="7C652DAB" w:rsidR="00E569F7" w:rsidRPr="00E569F7" w:rsidRDefault="00E569F7" w:rsidP="007E0634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Paisajes notables, tierra, agua y gestión de los recursos</w:t>
      </w:r>
      <w:r w:rsidR="003018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</w:p>
    <w:p w14:paraId="4C2CCC12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Delimitación geográfica del área de interés.</w:t>
      </w:r>
    </w:p>
    <w:p w14:paraId="6D9DA454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Responder a lo establecido en la norma técnica.</w:t>
      </w:r>
    </w:p>
    <w:p w14:paraId="53B629E5" w14:textId="77777777" w:rsid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</w:t>
      </w:r>
      <w:r w:rsidRPr="007E063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  <w:t>Contactos.</w:t>
      </w:r>
    </w:p>
    <w:p w14:paraId="0E7207F1" w14:textId="77777777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47A7628C" w14:textId="6A016230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1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6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 w:rsidR="00981433"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Admisibilidad</w:t>
      </w:r>
      <w:r w:rsidR="0098143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y revisión </w:t>
      </w:r>
    </w:p>
    <w:p w14:paraId="5CA0CB9C" w14:textId="77777777" w:rsidR="00F75B5A" w:rsidRDefault="00F75B5A" w:rsidP="00981433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E7E070B" w14:textId="5DF35F6D" w:rsidR="00981433" w:rsidRDefault="00981433" w:rsidP="00981433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será la responsable de validar la admisibilidad de las propuestas. Para ello, debe asegurar que estas cumplan los requisitos establecidos para dicho fin.</w:t>
      </w:r>
    </w:p>
    <w:p w14:paraId="7B7C5EF6" w14:textId="0883BED6" w:rsid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Tras recibir las candidaturas</w:t>
      </w:r>
      <w:r w:rsidR="0098143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por parte de los postulantes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valorará si estas cumplen con los criterios mínimos solicitados</w:t>
      </w:r>
      <w:r w:rsidR="00440AF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en un plazo </w:t>
      </w:r>
      <w:r w:rsidR="00440AFE" w:rsidRPr="00351F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 un mes</w:t>
      </w:r>
      <w:r w:rsidR="00440AF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calendario</w:t>
      </w:r>
      <w:r w:rsidR="0098143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se p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odrá solicitar información adicional en caso de valorarlo necesario o rechazarlas si tras una primera revisión, consideran que no contiene los elementos de fondo necesarios para seguir el proceso.</w:t>
      </w:r>
    </w:p>
    <w:p w14:paraId="413CBA6F" w14:textId="2AB85A58" w:rsidR="00B66C06" w:rsidRDefault="00B66C06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En caso de ser necesario el apoyo técnico de otras instituciones, se solicitará apoyo y se conformará un Consejo Técnico Especialistas.</w:t>
      </w:r>
    </w:p>
    <w:p w14:paraId="0830F77F" w14:textId="77777777" w:rsidR="00C009CA" w:rsidRPr="00E569F7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9937C9B" w14:textId="09AC1BEF" w:rsidR="00E569F7" w:rsidRPr="00E569F7" w:rsidRDefault="00E569F7" w:rsidP="005D084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1</w:t>
      </w:r>
      <w:r w:rsidR="00B66C0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7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 Conformación del Consejo de Especialistas </w:t>
      </w:r>
    </w:p>
    <w:p w14:paraId="41B85213" w14:textId="77777777" w:rsidR="00F75B5A" w:rsidRDefault="00F75B5A" w:rsidP="005D084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757773E" w14:textId="77777777" w:rsidR="00B66C06" w:rsidRDefault="00E569F7" w:rsidP="00655E8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solicitará</w:t>
      </w:r>
      <w:r w:rsidR="007A2B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2277D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cuando lo considere pertinente</w:t>
      </w:r>
      <w:r w:rsidR="007A2B0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la designación temporal de un</w:t>
      </w:r>
    </w:p>
    <w:p w14:paraId="736D997C" w14:textId="77777777" w:rsidR="00B66C06" w:rsidRDefault="00E569F7" w:rsidP="00655E8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Consejo de Especialistas para el estudio de las propuestas. Este será un órgano integrado por</w:t>
      </w:r>
    </w:p>
    <w:p w14:paraId="0A202C5D" w14:textId="56646E41" w:rsidR="00E569F7" w:rsidRDefault="00E569F7" w:rsidP="00655E8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al menos tres personas según el tema al que refiera la candidatura SIPAN o SIPAM. </w:t>
      </w:r>
    </w:p>
    <w:p w14:paraId="59BA7D2F" w14:textId="77777777" w:rsidR="00B66C06" w:rsidRDefault="00B66C06" w:rsidP="00655E8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66C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Adicionalmente, para apoyar temas específicos, la CONASIPAN podrá integrar a otras</w:t>
      </w:r>
    </w:p>
    <w:p w14:paraId="7650ADB1" w14:textId="48FE2ABD" w:rsidR="00B66C06" w:rsidRPr="00B66C06" w:rsidRDefault="00B66C06" w:rsidP="00655E8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66C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personas especialistas para que se sumen al Consejo y reforzar la valoración de las</w:t>
      </w:r>
    </w:p>
    <w:p w14:paraId="65E69A43" w14:textId="10244E93" w:rsidR="00B66C06" w:rsidRDefault="00B66C06" w:rsidP="00655E8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66C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propuestas</w:t>
      </w:r>
    </w:p>
    <w:p w14:paraId="71F944E3" w14:textId="77777777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2D49D66" w14:textId="213BF025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Artículo 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19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Dictámenes</w:t>
      </w:r>
    </w:p>
    <w:p w14:paraId="206BB81F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1A6F8F2" w14:textId="57317BEB" w:rsid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 base en el criterio experto de cada una de las personas miembro, el Consejo generará un dictamen en un plazo no mayor a los 60 días naturales, donde se consigne sus valoraciones de la o las propuestas recibidas. Este dictamen, debe recoger las principales discusiones generadas en el seno del Consejo, la fundamentación de la resolución, los acuerdos tomados y la recomendación para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5D17A477" w14:textId="77777777" w:rsidR="007E0634" w:rsidRPr="00E569F7" w:rsidRDefault="007E0634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6DA919CE" w14:textId="4C0364AA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En caso de no existir acuerdo de mayoría calificada en relación con un dictamen, se deberán registrar el total de posiciones en el acta del Consejo y en el informe que emitirán a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0B4FE608" w14:textId="5F833741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588718EE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13386D7E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2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Ampliación de información</w:t>
      </w:r>
    </w:p>
    <w:p w14:paraId="59D19CD6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6CD312B" w14:textId="51D4551A" w:rsid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El Consejo podrá solicitarle a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información adicional a la recibida, en aras de ampliar criterio.</w:t>
      </w:r>
    </w:p>
    <w:p w14:paraId="6DE957A5" w14:textId="77777777" w:rsidR="007E0634" w:rsidRPr="00E569F7" w:rsidRDefault="007E0634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8E439E1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De la misma manera, podrá realizar visitas de campo al sitio propuesto, con el objetivo de corroborar elementos, prácticas o procesos descritos en el documento.</w:t>
      </w:r>
    </w:p>
    <w:p w14:paraId="268D3EF0" w14:textId="77777777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F0FE5F3" w14:textId="77777777" w:rsidR="001E6628" w:rsidRDefault="001E6628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13B43AA2" w14:textId="3CEA9982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2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Remuneración</w:t>
      </w:r>
    </w:p>
    <w:p w14:paraId="51914438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43A0A3C" w14:textId="597AA824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El Consejo funcionará ad honorem. En caso de tener que realizar trabajo de campo, los viáticos serán cubiertos por la institución que representan.</w:t>
      </w:r>
    </w:p>
    <w:p w14:paraId="41A747CF" w14:textId="77777777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497AA9E3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2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Votación de las propuestas</w:t>
      </w:r>
    </w:p>
    <w:p w14:paraId="20AED653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1D45391" w14:textId="117E84B2" w:rsid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Una vez conocidas las recomendaciones del Consejo de Especialistas, </w:t>
      </w:r>
      <w:r w:rsid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 w:rsidR="00E14EB6" w:rsidRP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CONASIPAN 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deberá someterlas a votación para determinar si el sitio es nombrado SIPAN o si se </w:t>
      </w:r>
      <w:r w:rsidR="00867F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sigue el proceso para presentarlo 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como sitio SIPAM, según corresponda o, si, por el contrario, se desestima la propuesta.</w:t>
      </w:r>
    </w:p>
    <w:p w14:paraId="08A8A2A9" w14:textId="77777777" w:rsidR="007E0634" w:rsidRPr="00E569F7" w:rsidRDefault="007E0634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0E18F21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2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Anuncio de decisión</w:t>
      </w:r>
    </w:p>
    <w:p w14:paraId="17B97846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83CAAC0" w14:textId="6E60EEE3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Tras la votación de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vía Secretaría, se comunicará a la persona física o jurídica que presentó la propuesta, el resultado del proceso, independientemente de cuál sea.</w:t>
      </w:r>
    </w:p>
    <w:p w14:paraId="1A6F3F59" w14:textId="4874F2A1" w:rsid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En caso de haber sido valorado como sitio SIPAN o SIPAM, se deberá indicar los pasos a seguir, así como los plazos. </w:t>
      </w:r>
    </w:p>
    <w:p w14:paraId="498CDE08" w14:textId="77777777" w:rsidR="007E0634" w:rsidRPr="00E569F7" w:rsidRDefault="007E0634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8DE0AA1" w14:textId="44360494" w:rsid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no haberse valorado la candidatura para ninguna de las dos figuras, </w:t>
      </w:r>
      <w:r w:rsidR="00AA07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el postulante tiene la potestad de presentar recurso de apelación ante 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="00AA07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en el plazo de 3 días</w:t>
      </w:r>
      <w:r w:rsidR="00867F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calendario</w:t>
      </w:r>
      <w:r w:rsidR="00AA07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contados a partir de la comunicación del acto.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A07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Cabe recurso de revocatoria en alzada bajo los términos de la Ley General de la Administración Pública.</w:t>
      </w:r>
    </w:p>
    <w:p w14:paraId="28AFAAB4" w14:textId="77777777" w:rsidR="00AA0765" w:rsidRPr="00E569F7" w:rsidRDefault="00AA0765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C9D3280" w14:textId="77777777" w:rsidR="00C400C6" w:rsidRDefault="00C400C6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ED1EEE2" w14:textId="77777777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2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Pr="00E569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Remisión de candidaturas</w:t>
      </w:r>
    </w:p>
    <w:p w14:paraId="79D0BF80" w14:textId="77777777" w:rsidR="00F75B5A" w:rsidRDefault="00F75B5A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6C64458" w14:textId="3DB55D22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Si la candidatura recibida fue acogida como propuesta de sitio SIPAM, 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elevará su dictamen al Despacho Ministerial de Agricultura y Ganadería, quien tras su valoración la remitirá al </w:t>
      </w:r>
      <w:r w:rsidR="00867F7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MREC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 la solicitud de tramitarlo ante la representación de FAO en Costa Rica, para presentar a la Secretaría SIPAM ubicada en Roma.</w:t>
      </w:r>
    </w:p>
    <w:p w14:paraId="0F38C1B5" w14:textId="77777777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0F6BF926" w14:textId="77777777" w:rsidR="00E569F7" w:rsidRPr="00345472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4547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Artículo 2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</w:t>
      </w:r>
      <w:r w:rsidRPr="0034547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Seguimiento</w:t>
      </w:r>
    </w:p>
    <w:p w14:paraId="3C41E9B7" w14:textId="557971AA" w:rsidR="00E569F7" w:rsidRPr="00E569F7" w:rsidRDefault="00E569F7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 w:rsidR="00C009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CONASIPAN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deberá dar seguimiento a la</w:t>
      </w:r>
      <w:r w:rsidR="00D61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propuesta</w:t>
      </w:r>
      <w:r w:rsidR="00D61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enviada</w:t>
      </w:r>
      <w:r w:rsidR="00D61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Pr="00E569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la FAO para su valoración. Asimismo, deberá atender cualquier solicitud recibida por parte de esta instancia para ampliar o aportar nueva información.</w:t>
      </w:r>
    </w:p>
    <w:p w14:paraId="44114CE2" w14:textId="77777777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66BF48C6" w14:textId="77777777" w:rsidR="00947469" w:rsidRDefault="00947469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4746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Artículo </w:t>
      </w:r>
      <w:r w:rsidR="0034547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6</w:t>
      </w:r>
      <w:r w:rsidRPr="00947469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  Declaratoria de interés público.</w:t>
      </w:r>
    </w:p>
    <w:p w14:paraId="5357C97E" w14:textId="21C00D3D" w:rsidR="00947469" w:rsidRPr="00947469" w:rsidRDefault="00947469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Se declara de interés público </w:t>
      </w:r>
      <w:r w:rsidR="00D61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la </w:t>
      </w:r>
      <w:r w:rsidR="00E14EB6" w:rsidRP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CONASIPA</w:t>
      </w:r>
      <w:r w:rsidR="00E14EB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N.</w:t>
      </w:r>
      <w:r w:rsidR="00220BB5" w:rsidRPr="00220BB5">
        <w:t xml:space="preserve"> </w:t>
      </w:r>
      <w:r w:rsidR="00220BB5" w:rsidRPr="00220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 insta a las dependencias del sec</w:t>
      </w:r>
      <w:r w:rsidR="000936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tor público y el sector privado</w:t>
      </w:r>
      <w:r w:rsidR="00220BB5" w:rsidRPr="00220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para que, dentro del marco de sus competencias y en estricto apego al ordenamiento jurídico, brinden todas las facilidades para que, </w:t>
      </w:r>
      <w:r w:rsidR="00CD1A7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por medio</w:t>
      </w:r>
      <w:r w:rsidR="00220BB5" w:rsidRPr="00220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la cooperación interinstitucional y priva</w:t>
      </w:r>
      <w:r w:rsidR="000936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da </w:t>
      </w:r>
      <w:r w:rsidR="00220BB5" w:rsidRPr="00220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contribuyan con recursos humanos,</w:t>
      </w:r>
      <w:r w:rsidR="00220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técnicos,</w:t>
      </w:r>
      <w:r w:rsidR="00220BB5" w:rsidRPr="00220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20BB5" w:rsidRPr="00220B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materiales y económicos, en la medida de sus posibilidades y sin perjuicio del cumplimiento de sus propios objetivos</w:t>
      </w:r>
      <w:r w:rsidR="00D61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69D9C063" w14:textId="77777777" w:rsidR="00C009CA" w:rsidRDefault="00C009CA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2FB0213D" w14:textId="77777777" w:rsidR="001E6628" w:rsidRDefault="001E6628" w:rsidP="007E06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61B67918" w14:textId="6FF546F5" w:rsidR="00A35E24" w:rsidRPr="004A0F1F" w:rsidRDefault="008E0A1C" w:rsidP="007E063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C349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Artículo </w:t>
      </w:r>
      <w:r w:rsidR="0034547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  <w:r w:rsidR="00E14EB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7</w:t>
      </w:r>
      <w:r w:rsidR="00FC3497" w:rsidRPr="00FC349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C34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Rige a partir de su publicación en el Diario Oficial La Gaceta.</w:t>
      </w:r>
      <w:r w:rsidR="00FD54FD" w:rsidRPr="004A0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30507379" w14:textId="77777777" w:rsidR="00EE0CA4" w:rsidRDefault="00EE0CA4" w:rsidP="007E0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6AB610" w14:textId="0BEEF115" w:rsidR="00FC3497" w:rsidRPr="00FC3497" w:rsidRDefault="00FC3497" w:rsidP="00FC55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3497">
        <w:rPr>
          <w:rFonts w:ascii="Times New Roman" w:eastAsia="Calibri" w:hAnsi="Times New Roman" w:cs="Times New Roman"/>
          <w:sz w:val="24"/>
          <w:szCs w:val="24"/>
        </w:rPr>
        <w:t>Dado en la Presidencia de la República.</w:t>
      </w:r>
      <w:r w:rsidR="00EE0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497">
        <w:rPr>
          <w:rFonts w:ascii="Times New Roman" w:eastAsia="Calibri" w:hAnsi="Times New Roman" w:cs="Times New Roman"/>
          <w:sz w:val="24"/>
          <w:szCs w:val="24"/>
        </w:rPr>
        <w:t xml:space="preserve">- San José, a los </w:t>
      </w:r>
      <w:r w:rsidR="006065E5">
        <w:rPr>
          <w:rFonts w:ascii="Times New Roman" w:eastAsia="Calibri" w:hAnsi="Times New Roman" w:cs="Times New Roman"/>
          <w:sz w:val="24"/>
          <w:szCs w:val="24"/>
        </w:rPr>
        <w:t>XXX</w:t>
      </w:r>
      <w:r w:rsidR="00606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B15">
        <w:rPr>
          <w:rFonts w:ascii="Times New Roman" w:eastAsia="Calibri" w:hAnsi="Times New Roman" w:cs="Times New Roman"/>
          <w:sz w:val="24"/>
          <w:szCs w:val="24"/>
        </w:rPr>
        <w:t xml:space="preserve">días del mes de </w:t>
      </w:r>
      <w:r w:rsidR="00606494">
        <w:rPr>
          <w:rFonts w:ascii="Times New Roman" w:eastAsia="Calibri" w:hAnsi="Times New Roman" w:cs="Times New Roman"/>
          <w:sz w:val="24"/>
          <w:szCs w:val="24"/>
        </w:rPr>
        <w:t>mayo</w:t>
      </w:r>
      <w:r w:rsidR="00B56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3497">
        <w:rPr>
          <w:rFonts w:ascii="Times New Roman" w:eastAsia="Calibri" w:hAnsi="Times New Roman" w:cs="Times New Roman"/>
          <w:sz w:val="24"/>
          <w:szCs w:val="24"/>
        </w:rPr>
        <w:t>del año dos mil veint</w:t>
      </w:r>
      <w:r w:rsidR="00981433">
        <w:rPr>
          <w:rFonts w:ascii="Times New Roman" w:eastAsia="Calibri" w:hAnsi="Times New Roman" w:cs="Times New Roman"/>
          <w:sz w:val="24"/>
          <w:szCs w:val="24"/>
        </w:rPr>
        <w:t>iuno.</w:t>
      </w:r>
    </w:p>
    <w:p w14:paraId="2DD733C5" w14:textId="77777777" w:rsidR="00FC3497" w:rsidRPr="00FC3497" w:rsidRDefault="00FC3497" w:rsidP="00FC55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E9C9A2" w14:textId="77777777" w:rsidR="00FC3497" w:rsidRPr="00FC3497" w:rsidRDefault="00FC3497" w:rsidP="007E06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C13B1D" w14:textId="77777777" w:rsidR="00606494" w:rsidRDefault="00606494" w:rsidP="007E06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150F3A67" w14:textId="77777777" w:rsidR="00606494" w:rsidRDefault="00606494" w:rsidP="007E06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2AE9271E" w14:textId="2005AECA" w:rsidR="00FC3497" w:rsidRPr="00FC3497" w:rsidRDefault="00FC3497" w:rsidP="007E06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C349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CARLOS ALVARADO QUESADA</w:t>
      </w:r>
    </w:p>
    <w:p w14:paraId="4D8E6684" w14:textId="77777777" w:rsidR="00FC3497" w:rsidRPr="00FC3497" w:rsidRDefault="00FC3497" w:rsidP="007E06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AFFADC4" w14:textId="06CFB7E8" w:rsidR="00FC3497" w:rsidRDefault="00FC3497" w:rsidP="007E06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9CEFFF1" w14:textId="453DB763" w:rsidR="00CD1A7E" w:rsidRDefault="00CD1A7E" w:rsidP="007E06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BB12DF3" w14:textId="77777777" w:rsidR="00CD1A7E" w:rsidRPr="00CD1A7E" w:rsidRDefault="00CD1A7E" w:rsidP="007E06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14:paraId="6DBA33E8" w14:textId="5E8D40FE" w:rsidR="00FC3497" w:rsidRPr="00981433" w:rsidRDefault="00CD1A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D1A7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LUIS RENATO ALVARADO RIVERA</w:t>
      </w:r>
    </w:p>
    <w:p w14:paraId="1B66474A" w14:textId="77777777" w:rsidR="00A35E24" w:rsidRDefault="00FC34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C3497">
        <w:rPr>
          <w:rFonts w:ascii="Times New Roman" w:eastAsia="Times New Roman" w:hAnsi="Times New Roman" w:cs="Times New Roman"/>
          <w:sz w:val="24"/>
          <w:szCs w:val="24"/>
          <w:lang w:eastAsia="es-ES"/>
        </w:rPr>
        <w:t>Ministro de Agricultura y Ganadería</w:t>
      </w:r>
    </w:p>
    <w:p w14:paraId="3DC9AD09" w14:textId="77777777" w:rsidR="00947469" w:rsidRDefault="00947469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D001339" w14:textId="0B15CACB" w:rsidR="00947469" w:rsidRDefault="00947469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E117754" w14:textId="77777777" w:rsidR="00B56B15" w:rsidRDefault="00B56B15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CF38F5D" w14:textId="77777777" w:rsidR="00CD1A7E" w:rsidRDefault="00CD1A7E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6EE7390" w14:textId="53814908" w:rsidR="00947469" w:rsidRPr="00981433" w:rsidRDefault="00CD1A7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D1A7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ANDREA MEZA MURILLO</w:t>
      </w:r>
    </w:p>
    <w:p w14:paraId="04D4068D" w14:textId="1F48C5BE" w:rsidR="00947469" w:rsidRDefault="00947469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Ministr</w:t>
      </w:r>
      <w:r w:rsidR="00AA07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Ambiente </w:t>
      </w:r>
    </w:p>
    <w:p w14:paraId="550BFB48" w14:textId="32839536" w:rsidR="00947469" w:rsidRDefault="00947469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D000DA8" w14:textId="77777777" w:rsidR="00891E40" w:rsidRDefault="00891E40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F2CF4E3" w14:textId="54632A24" w:rsidR="00CD1A7E" w:rsidRDefault="00CD1A7E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36C3F93" w14:textId="77777777" w:rsidR="00CD1A7E" w:rsidRDefault="00CD1A7E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B7A487C" w14:textId="7E25AD0F" w:rsidR="00D6160B" w:rsidRPr="00981433" w:rsidRDefault="00CD1A7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D1A7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SYLVIE DURÁN SALVATIERRA</w:t>
      </w:r>
    </w:p>
    <w:p w14:paraId="47B3CB81" w14:textId="5D788F4F" w:rsidR="00947469" w:rsidRDefault="00947469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Ministra de Cultura </w:t>
      </w:r>
    </w:p>
    <w:p w14:paraId="751EADCD" w14:textId="34FE8517" w:rsidR="00963D82" w:rsidRDefault="00963D82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0FBDCCF" w14:textId="1F91020E" w:rsidR="00963D82" w:rsidRDefault="00963D82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908A3F0" w14:textId="77777777" w:rsidR="00891E40" w:rsidRDefault="00891E40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642ADF82" w14:textId="77777777" w:rsidR="00963D82" w:rsidRDefault="00963D82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135A550" w14:textId="2952AFB1" w:rsidR="00963D82" w:rsidRPr="00AA0765" w:rsidRDefault="00963D82" w:rsidP="0098143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963D8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GUSTAVO J. SEGURA SANCHO</w:t>
      </w:r>
    </w:p>
    <w:p w14:paraId="23448153" w14:textId="1213C3EF" w:rsidR="00963D82" w:rsidRPr="004A0F1F" w:rsidRDefault="00963D82">
      <w:pPr>
        <w:widowControl w:val="0"/>
        <w:spacing w:after="0" w:line="240" w:lineRule="auto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63D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Ministro Rector de Turismo</w:t>
      </w:r>
    </w:p>
    <w:sectPr w:rsidR="00963D82" w:rsidRPr="004A0F1F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ACD7" w14:textId="77777777" w:rsidR="009C79AF" w:rsidRDefault="009C79AF" w:rsidP="00AE755F">
      <w:pPr>
        <w:spacing w:after="0" w:line="240" w:lineRule="auto"/>
      </w:pPr>
      <w:r>
        <w:separator/>
      </w:r>
    </w:p>
  </w:endnote>
  <w:endnote w:type="continuationSeparator" w:id="0">
    <w:p w14:paraId="4CBD425C" w14:textId="77777777" w:rsidR="009C79AF" w:rsidRDefault="009C79AF" w:rsidP="00AE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172608"/>
      <w:docPartObj>
        <w:docPartGallery w:val="Page Numbers (Bottom of Page)"/>
        <w:docPartUnique/>
      </w:docPartObj>
    </w:sdtPr>
    <w:sdtEndPr/>
    <w:sdtContent>
      <w:p w14:paraId="1991DA19" w14:textId="0BFBF7B7" w:rsidR="00AE755F" w:rsidRDefault="00AE75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C3" w:rsidRPr="006A38C3">
          <w:rPr>
            <w:noProof/>
            <w:lang w:val="es-ES"/>
          </w:rPr>
          <w:t>8</w:t>
        </w:r>
        <w:r>
          <w:fldChar w:fldCharType="end"/>
        </w:r>
      </w:p>
    </w:sdtContent>
  </w:sdt>
  <w:p w14:paraId="0B68B160" w14:textId="77777777" w:rsidR="00AE755F" w:rsidRDefault="00AE75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8D35E" w14:textId="77777777" w:rsidR="009C79AF" w:rsidRDefault="009C79AF" w:rsidP="00AE755F">
      <w:pPr>
        <w:spacing w:after="0" w:line="240" w:lineRule="auto"/>
      </w:pPr>
      <w:r>
        <w:separator/>
      </w:r>
    </w:p>
  </w:footnote>
  <w:footnote w:type="continuationSeparator" w:id="0">
    <w:p w14:paraId="4A637CD5" w14:textId="77777777" w:rsidR="009C79AF" w:rsidRDefault="009C79AF" w:rsidP="00AE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DA0"/>
    <w:multiLevelType w:val="hybridMultilevel"/>
    <w:tmpl w:val="5BB0061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B33"/>
    <w:multiLevelType w:val="hybridMultilevel"/>
    <w:tmpl w:val="BC6282D0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2293C"/>
    <w:multiLevelType w:val="hybridMultilevel"/>
    <w:tmpl w:val="ECEEFE16"/>
    <w:lvl w:ilvl="0" w:tplc="3732E054">
      <w:start w:val="1"/>
      <w:numFmt w:val="lowerLetter"/>
      <w:lvlText w:val="%1)"/>
      <w:lvlJc w:val="left"/>
      <w:pPr>
        <w:ind w:left="2136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2856" w:hanging="360"/>
      </w:pPr>
    </w:lvl>
    <w:lvl w:ilvl="2" w:tplc="140A001B" w:tentative="1">
      <w:start w:val="1"/>
      <w:numFmt w:val="lowerRoman"/>
      <w:lvlText w:val="%3."/>
      <w:lvlJc w:val="right"/>
      <w:pPr>
        <w:ind w:left="3576" w:hanging="180"/>
      </w:pPr>
    </w:lvl>
    <w:lvl w:ilvl="3" w:tplc="140A000F" w:tentative="1">
      <w:start w:val="1"/>
      <w:numFmt w:val="decimal"/>
      <w:lvlText w:val="%4."/>
      <w:lvlJc w:val="left"/>
      <w:pPr>
        <w:ind w:left="4296" w:hanging="360"/>
      </w:pPr>
    </w:lvl>
    <w:lvl w:ilvl="4" w:tplc="140A0019" w:tentative="1">
      <w:start w:val="1"/>
      <w:numFmt w:val="lowerLetter"/>
      <w:lvlText w:val="%5."/>
      <w:lvlJc w:val="left"/>
      <w:pPr>
        <w:ind w:left="5016" w:hanging="360"/>
      </w:pPr>
    </w:lvl>
    <w:lvl w:ilvl="5" w:tplc="140A001B" w:tentative="1">
      <w:start w:val="1"/>
      <w:numFmt w:val="lowerRoman"/>
      <w:lvlText w:val="%6."/>
      <w:lvlJc w:val="right"/>
      <w:pPr>
        <w:ind w:left="5736" w:hanging="180"/>
      </w:pPr>
    </w:lvl>
    <w:lvl w:ilvl="6" w:tplc="140A000F" w:tentative="1">
      <w:start w:val="1"/>
      <w:numFmt w:val="decimal"/>
      <w:lvlText w:val="%7."/>
      <w:lvlJc w:val="left"/>
      <w:pPr>
        <w:ind w:left="6456" w:hanging="360"/>
      </w:pPr>
    </w:lvl>
    <w:lvl w:ilvl="7" w:tplc="140A0019" w:tentative="1">
      <w:start w:val="1"/>
      <w:numFmt w:val="lowerLetter"/>
      <w:lvlText w:val="%8."/>
      <w:lvlJc w:val="left"/>
      <w:pPr>
        <w:ind w:left="7176" w:hanging="360"/>
      </w:pPr>
    </w:lvl>
    <w:lvl w:ilvl="8" w:tplc="1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7443D27"/>
    <w:multiLevelType w:val="hybridMultilevel"/>
    <w:tmpl w:val="1038AF4C"/>
    <w:lvl w:ilvl="0" w:tplc="31EA29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967FC"/>
    <w:multiLevelType w:val="hybridMultilevel"/>
    <w:tmpl w:val="DE50669E"/>
    <w:lvl w:ilvl="0" w:tplc="31EA29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127CD"/>
    <w:multiLevelType w:val="hybridMultilevel"/>
    <w:tmpl w:val="3B1858D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D4BC5"/>
    <w:multiLevelType w:val="hybridMultilevel"/>
    <w:tmpl w:val="EFD2011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5AE5"/>
    <w:multiLevelType w:val="hybridMultilevel"/>
    <w:tmpl w:val="33B05CC2"/>
    <w:lvl w:ilvl="0" w:tplc="9FC27C76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69"/>
    <w:rsid w:val="00000EBD"/>
    <w:rsid w:val="0000140B"/>
    <w:rsid w:val="00015833"/>
    <w:rsid w:val="000337D1"/>
    <w:rsid w:val="00067C3B"/>
    <w:rsid w:val="00084728"/>
    <w:rsid w:val="0009197A"/>
    <w:rsid w:val="000936FD"/>
    <w:rsid w:val="000A2AFF"/>
    <w:rsid w:val="000C09B5"/>
    <w:rsid w:val="000D6012"/>
    <w:rsid w:val="000E6D62"/>
    <w:rsid w:val="000F0356"/>
    <w:rsid w:val="00127572"/>
    <w:rsid w:val="001315A9"/>
    <w:rsid w:val="0013709C"/>
    <w:rsid w:val="001628AD"/>
    <w:rsid w:val="00162BBD"/>
    <w:rsid w:val="001640D0"/>
    <w:rsid w:val="00175ADC"/>
    <w:rsid w:val="00177B48"/>
    <w:rsid w:val="00177C44"/>
    <w:rsid w:val="0018654E"/>
    <w:rsid w:val="0019499D"/>
    <w:rsid w:val="001B4901"/>
    <w:rsid w:val="001C239F"/>
    <w:rsid w:val="001D06FC"/>
    <w:rsid w:val="001E6628"/>
    <w:rsid w:val="00201B33"/>
    <w:rsid w:val="00207C34"/>
    <w:rsid w:val="00220BB5"/>
    <w:rsid w:val="00221B63"/>
    <w:rsid w:val="002277D7"/>
    <w:rsid w:val="002313A0"/>
    <w:rsid w:val="002459D7"/>
    <w:rsid w:val="002608B5"/>
    <w:rsid w:val="00262FB5"/>
    <w:rsid w:val="00291F8F"/>
    <w:rsid w:val="002B003C"/>
    <w:rsid w:val="002D5CBD"/>
    <w:rsid w:val="002E6D5F"/>
    <w:rsid w:val="002F17A0"/>
    <w:rsid w:val="0030081A"/>
    <w:rsid w:val="00301876"/>
    <w:rsid w:val="00320C4D"/>
    <w:rsid w:val="0032177B"/>
    <w:rsid w:val="00345472"/>
    <w:rsid w:val="003457EE"/>
    <w:rsid w:val="00351FA6"/>
    <w:rsid w:val="00356772"/>
    <w:rsid w:val="003631F2"/>
    <w:rsid w:val="00374689"/>
    <w:rsid w:val="003A0BCA"/>
    <w:rsid w:val="003C1BE5"/>
    <w:rsid w:val="003C4408"/>
    <w:rsid w:val="003D20A1"/>
    <w:rsid w:val="003D7A65"/>
    <w:rsid w:val="00400B4B"/>
    <w:rsid w:val="00401847"/>
    <w:rsid w:val="0042213D"/>
    <w:rsid w:val="0043407A"/>
    <w:rsid w:val="00440AFE"/>
    <w:rsid w:val="004575D1"/>
    <w:rsid w:val="00470FA7"/>
    <w:rsid w:val="00471F7F"/>
    <w:rsid w:val="004826BA"/>
    <w:rsid w:val="00496341"/>
    <w:rsid w:val="004A0F1F"/>
    <w:rsid w:val="004A3171"/>
    <w:rsid w:val="004C7B67"/>
    <w:rsid w:val="004D011A"/>
    <w:rsid w:val="004E5A38"/>
    <w:rsid w:val="004E79BE"/>
    <w:rsid w:val="00513137"/>
    <w:rsid w:val="005362A5"/>
    <w:rsid w:val="00572461"/>
    <w:rsid w:val="005B627D"/>
    <w:rsid w:val="005B6D17"/>
    <w:rsid w:val="005D0844"/>
    <w:rsid w:val="005E789B"/>
    <w:rsid w:val="005E7A16"/>
    <w:rsid w:val="005F1AC0"/>
    <w:rsid w:val="00606494"/>
    <w:rsid w:val="006065E5"/>
    <w:rsid w:val="00631FBE"/>
    <w:rsid w:val="00635B6A"/>
    <w:rsid w:val="00655E8A"/>
    <w:rsid w:val="0067736C"/>
    <w:rsid w:val="0068333A"/>
    <w:rsid w:val="00692135"/>
    <w:rsid w:val="006A38C3"/>
    <w:rsid w:val="006B0FA8"/>
    <w:rsid w:val="006B140A"/>
    <w:rsid w:val="006B6E50"/>
    <w:rsid w:val="006E1DF6"/>
    <w:rsid w:val="006F4958"/>
    <w:rsid w:val="006F5DFC"/>
    <w:rsid w:val="00703A80"/>
    <w:rsid w:val="0072040D"/>
    <w:rsid w:val="00744B7E"/>
    <w:rsid w:val="0075240D"/>
    <w:rsid w:val="00770963"/>
    <w:rsid w:val="0077141A"/>
    <w:rsid w:val="0077748F"/>
    <w:rsid w:val="00786E26"/>
    <w:rsid w:val="007A2B0D"/>
    <w:rsid w:val="007A52E6"/>
    <w:rsid w:val="007D7455"/>
    <w:rsid w:val="007E0634"/>
    <w:rsid w:val="007E5C29"/>
    <w:rsid w:val="007F3676"/>
    <w:rsid w:val="008006F6"/>
    <w:rsid w:val="008131F9"/>
    <w:rsid w:val="00816588"/>
    <w:rsid w:val="00820B69"/>
    <w:rsid w:val="00821F46"/>
    <w:rsid w:val="008356F7"/>
    <w:rsid w:val="00841996"/>
    <w:rsid w:val="00847664"/>
    <w:rsid w:val="008602D6"/>
    <w:rsid w:val="00867F76"/>
    <w:rsid w:val="00891E40"/>
    <w:rsid w:val="008A0B2A"/>
    <w:rsid w:val="008A4A52"/>
    <w:rsid w:val="008D1291"/>
    <w:rsid w:val="008D6F97"/>
    <w:rsid w:val="008E0A1C"/>
    <w:rsid w:val="00903AF6"/>
    <w:rsid w:val="009044C8"/>
    <w:rsid w:val="00920B64"/>
    <w:rsid w:val="0092760B"/>
    <w:rsid w:val="00931BD6"/>
    <w:rsid w:val="009320A7"/>
    <w:rsid w:val="00947469"/>
    <w:rsid w:val="0094762B"/>
    <w:rsid w:val="009625F0"/>
    <w:rsid w:val="00962688"/>
    <w:rsid w:val="00963D82"/>
    <w:rsid w:val="0097013E"/>
    <w:rsid w:val="00981433"/>
    <w:rsid w:val="009853DE"/>
    <w:rsid w:val="00992261"/>
    <w:rsid w:val="009B3A5C"/>
    <w:rsid w:val="009C0D4E"/>
    <w:rsid w:val="009C3C95"/>
    <w:rsid w:val="009C79AF"/>
    <w:rsid w:val="009D0622"/>
    <w:rsid w:val="009F5180"/>
    <w:rsid w:val="00A14A59"/>
    <w:rsid w:val="00A35E24"/>
    <w:rsid w:val="00A50D94"/>
    <w:rsid w:val="00A53EB6"/>
    <w:rsid w:val="00A64FE7"/>
    <w:rsid w:val="00A917DF"/>
    <w:rsid w:val="00AA0765"/>
    <w:rsid w:val="00AA1261"/>
    <w:rsid w:val="00AA37A5"/>
    <w:rsid w:val="00AA3CFB"/>
    <w:rsid w:val="00AA41E3"/>
    <w:rsid w:val="00AC23E9"/>
    <w:rsid w:val="00AD76E4"/>
    <w:rsid w:val="00AE755F"/>
    <w:rsid w:val="00AF4B07"/>
    <w:rsid w:val="00AF6781"/>
    <w:rsid w:val="00B20872"/>
    <w:rsid w:val="00B2437A"/>
    <w:rsid w:val="00B27972"/>
    <w:rsid w:val="00B44D3F"/>
    <w:rsid w:val="00B56B15"/>
    <w:rsid w:val="00B65756"/>
    <w:rsid w:val="00B65E5D"/>
    <w:rsid w:val="00B66C06"/>
    <w:rsid w:val="00B674F7"/>
    <w:rsid w:val="00B71D6A"/>
    <w:rsid w:val="00B95BC3"/>
    <w:rsid w:val="00BA001F"/>
    <w:rsid w:val="00BA12D1"/>
    <w:rsid w:val="00BA3AD1"/>
    <w:rsid w:val="00BA6861"/>
    <w:rsid w:val="00BB4796"/>
    <w:rsid w:val="00BC3C59"/>
    <w:rsid w:val="00BC7FCA"/>
    <w:rsid w:val="00BD7BAC"/>
    <w:rsid w:val="00C009CA"/>
    <w:rsid w:val="00C03A60"/>
    <w:rsid w:val="00C13054"/>
    <w:rsid w:val="00C400C6"/>
    <w:rsid w:val="00C476F6"/>
    <w:rsid w:val="00C5067D"/>
    <w:rsid w:val="00C56334"/>
    <w:rsid w:val="00C575CB"/>
    <w:rsid w:val="00C74855"/>
    <w:rsid w:val="00C76DB8"/>
    <w:rsid w:val="00CA561E"/>
    <w:rsid w:val="00CB0FA0"/>
    <w:rsid w:val="00CB1F6C"/>
    <w:rsid w:val="00CB2BA5"/>
    <w:rsid w:val="00CC18C5"/>
    <w:rsid w:val="00CD1A7E"/>
    <w:rsid w:val="00CF0D4D"/>
    <w:rsid w:val="00D15230"/>
    <w:rsid w:val="00D1534F"/>
    <w:rsid w:val="00D36E50"/>
    <w:rsid w:val="00D56221"/>
    <w:rsid w:val="00D57873"/>
    <w:rsid w:val="00D6160B"/>
    <w:rsid w:val="00D64497"/>
    <w:rsid w:val="00D64A95"/>
    <w:rsid w:val="00D80D35"/>
    <w:rsid w:val="00D84342"/>
    <w:rsid w:val="00DB126B"/>
    <w:rsid w:val="00DB276D"/>
    <w:rsid w:val="00DC042A"/>
    <w:rsid w:val="00E110EB"/>
    <w:rsid w:val="00E14EB6"/>
    <w:rsid w:val="00E32509"/>
    <w:rsid w:val="00E42A0F"/>
    <w:rsid w:val="00E541DF"/>
    <w:rsid w:val="00E560C6"/>
    <w:rsid w:val="00E569F7"/>
    <w:rsid w:val="00E90FC4"/>
    <w:rsid w:val="00EB1211"/>
    <w:rsid w:val="00EB794F"/>
    <w:rsid w:val="00EC34F8"/>
    <w:rsid w:val="00EE0CA4"/>
    <w:rsid w:val="00F1719A"/>
    <w:rsid w:val="00F20F7D"/>
    <w:rsid w:val="00F26157"/>
    <w:rsid w:val="00F52EDC"/>
    <w:rsid w:val="00F5720C"/>
    <w:rsid w:val="00F751F0"/>
    <w:rsid w:val="00F75B5A"/>
    <w:rsid w:val="00F75EEE"/>
    <w:rsid w:val="00F77C80"/>
    <w:rsid w:val="00FA137A"/>
    <w:rsid w:val="00FB4D86"/>
    <w:rsid w:val="00FC3497"/>
    <w:rsid w:val="00FC559A"/>
    <w:rsid w:val="00FD54FD"/>
    <w:rsid w:val="0933D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0C8B"/>
  <w15:chartTrackingRefBased/>
  <w15:docId w15:val="{86F2AD14-4993-4A0D-A31D-87D71029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8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B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D6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D601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75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E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E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E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EEE"/>
    <w:rPr>
      <w:b/>
      <w:bCs/>
      <w:sz w:val="20"/>
      <w:szCs w:val="20"/>
    </w:rPr>
  </w:style>
  <w:style w:type="paragraph" w:styleId="Sinespaciado">
    <w:name w:val="No Spacing"/>
    <w:uiPriority w:val="99"/>
    <w:qFormat/>
    <w:rsid w:val="001B4901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E7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55F"/>
  </w:style>
  <w:style w:type="paragraph" w:styleId="Piedepgina">
    <w:name w:val="footer"/>
    <w:basedOn w:val="Normal"/>
    <w:link w:val="PiedepginaCar"/>
    <w:uiPriority w:val="99"/>
    <w:unhideWhenUsed/>
    <w:rsid w:val="00AE75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55F"/>
  </w:style>
  <w:style w:type="paragraph" w:styleId="NormalWeb">
    <w:name w:val="Normal (Web)"/>
    <w:basedOn w:val="Normal"/>
    <w:unhideWhenUsed/>
    <w:rsid w:val="0096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Default">
    <w:name w:val="Default"/>
    <w:rsid w:val="00F75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7555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556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5914DB9C4B4282237618A25B59C4" ma:contentTypeVersion="13" ma:contentTypeDescription="Create a new document." ma:contentTypeScope="" ma:versionID="39e6dc579f90a386730bd68f7b41b1ba">
  <xsd:schema xmlns:xsd="http://www.w3.org/2001/XMLSchema" xmlns:xs="http://www.w3.org/2001/XMLSchema" xmlns:p="http://schemas.microsoft.com/office/2006/metadata/properties" xmlns:ns3="6a79428d-6fe2-479d-8394-1c4051144c2a" xmlns:ns4="d8468ed4-5809-4290-bde3-c023d4096cb6" targetNamespace="http://schemas.microsoft.com/office/2006/metadata/properties" ma:root="true" ma:fieldsID="3d1460fd985197bc5cb4f0996eb06469" ns3:_="" ns4:_="">
    <xsd:import namespace="6a79428d-6fe2-479d-8394-1c4051144c2a"/>
    <xsd:import namespace="d8468ed4-5809-4290-bde3-c023d4096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428d-6fe2-479d-8394-1c4051144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8ed4-5809-4290-bde3-c023d4096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06C5-69BA-4B50-AA0A-0F850ACCF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428d-6fe2-479d-8394-1c4051144c2a"/>
    <ds:schemaRef ds:uri="d8468ed4-5809-4290-bde3-c023d409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C477A-D865-47BB-85F0-4A22D4A95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2A2E4-83F1-44E8-AA21-8CEF59B2E1E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d8468ed4-5809-4290-bde3-c023d4096cb6"/>
    <ds:schemaRef ds:uri="6a79428d-6fe2-479d-8394-1c4051144c2a"/>
  </ds:schemaRefs>
</ds:datastoreItem>
</file>

<file path=customXml/itemProps4.xml><?xml version="1.0" encoding="utf-8"?>
<ds:datastoreItem xmlns:ds="http://schemas.openxmlformats.org/officeDocument/2006/customXml" ds:itemID="{3AAE06FD-0924-4680-98A3-67DBB79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3399</Words>
  <Characters>18700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YVB</dc:creator>
  <cp:keywords/>
  <dc:description/>
  <cp:lastModifiedBy>Adriana Lobo Castellón</cp:lastModifiedBy>
  <cp:revision>2</cp:revision>
  <dcterms:created xsi:type="dcterms:W3CDTF">2021-05-12T17:05:00Z</dcterms:created>
  <dcterms:modified xsi:type="dcterms:W3CDTF">2021-05-12T17:05:00Z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0x010100935B5914DB9C4B4282237618A25B59C4</vt:lpwstr>
  </property>
</Properties>
</file>