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7A95" w14:textId="77777777" w:rsidR="00780F8F" w:rsidRPr="009B27F8" w:rsidRDefault="00780F8F">
      <w:pPr>
        <w:pStyle w:val="Textoindependiente21"/>
        <w:ind w:firstLine="360"/>
        <w:jc w:val="center"/>
        <w:rPr>
          <w:rFonts w:ascii="Arial Narrow" w:hAnsi="Arial Narrow" w:cs="Arial"/>
          <w:b/>
          <w:i/>
          <w:color w:val="0F243E" w:themeColor="text2" w:themeShade="80"/>
          <w:szCs w:val="24"/>
        </w:rPr>
      </w:pPr>
      <w:r w:rsidRPr="009B27F8">
        <w:rPr>
          <w:rFonts w:ascii="Arial Narrow" w:hAnsi="Arial Narrow" w:cs="Arial"/>
          <w:b/>
          <w:i/>
          <w:color w:val="0F243E" w:themeColor="text2" w:themeShade="80"/>
          <w:szCs w:val="24"/>
        </w:rPr>
        <w:t>CURRICULUM VITAE</w:t>
      </w:r>
      <w:r w:rsidR="009102B3" w:rsidRPr="009B27F8">
        <w:rPr>
          <w:rFonts w:ascii="Arial Narrow" w:hAnsi="Arial Narrow" w:cs="Arial"/>
          <w:b/>
          <w:i/>
          <w:color w:val="0F243E" w:themeColor="text2" w:themeShade="80"/>
          <w:szCs w:val="24"/>
        </w:rPr>
        <w:t xml:space="preserve">                                                     </w:t>
      </w:r>
    </w:p>
    <w:p w14:paraId="374F94B9" w14:textId="77777777" w:rsidR="00780F8F" w:rsidRPr="009B27F8" w:rsidRDefault="00780F8F">
      <w:pPr>
        <w:pStyle w:val="Textoindependiente21"/>
        <w:ind w:firstLine="360"/>
        <w:jc w:val="center"/>
        <w:rPr>
          <w:rFonts w:ascii="Arial Narrow" w:hAnsi="Arial Narrow" w:cs="Arial"/>
          <w:b/>
          <w:i/>
          <w:color w:val="0F243E" w:themeColor="text2" w:themeShade="80"/>
          <w:szCs w:val="24"/>
        </w:rPr>
      </w:pPr>
    </w:p>
    <w:p w14:paraId="03095AF2" w14:textId="77777777" w:rsidR="00780F8F" w:rsidRPr="009B27F8" w:rsidRDefault="00780F8F">
      <w:pPr>
        <w:pStyle w:val="Textoindependiente21"/>
        <w:ind w:firstLine="36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DATOS PERSONALES</w:t>
      </w:r>
    </w:p>
    <w:p w14:paraId="18F2B24F" w14:textId="77777777" w:rsidR="00780F8F" w:rsidRPr="009B27F8" w:rsidRDefault="00780F8F">
      <w:pPr>
        <w:pStyle w:val="Textoindependiente21"/>
        <w:ind w:firstLine="36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</w:p>
    <w:p w14:paraId="31AF439D" w14:textId="77777777" w:rsidR="00780F8F" w:rsidRPr="009B27F8" w:rsidRDefault="00780F8F">
      <w:pPr>
        <w:pStyle w:val="Textoindependiente21"/>
        <w:numPr>
          <w:ilvl w:val="0"/>
          <w:numId w:val="6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Nombre</w:t>
      </w:r>
      <w:r w:rsidR="007402AA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</w:t>
      </w:r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Urania María Chaves Murillo</w:t>
      </w:r>
    </w:p>
    <w:p w14:paraId="2BC1B062" w14:textId="77777777" w:rsidR="00780F8F" w:rsidRPr="009B27F8" w:rsidRDefault="00780F8F">
      <w:pPr>
        <w:pStyle w:val="Textoindependiente21"/>
        <w:numPr>
          <w:ilvl w:val="0"/>
          <w:numId w:val="6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Número de cédula</w:t>
      </w:r>
      <w:r w:rsidR="007402AA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</w:t>
      </w:r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1 743 238</w:t>
      </w:r>
    </w:p>
    <w:p w14:paraId="40986AFB" w14:textId="77777777" w:rsidR="00780F8F" w:rsidRPr="009B27F8" w:rsidRDefault="00780F8F">
      <w:pPr>
        <w:pStyle w:val="Textoindependiente21"/>
        <w:numPr>
          <w:ilvl w:val="0"/>
          <w:numId w:val="6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Domicilio</w:t>
      </w:r>
      <w:r w:rsidR="007402AA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</w:t>
      </w:r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Casa 9L San Juan 2 </w:t>
      </w:r>
      <w:proofErr w:type="spellStart"/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Patalillo</w:t>
      </w:r>
      <w:proofErr w:type="spellEnd"/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Coronado, San José.</w:t>
      </w:r>
    </w:p>
    <w:p w14:paraId="324CEEAF" w14:textId="77777777" w:rsidR="00780F8F" w:rsidRPr="009B27F8" w:rsidRDefault="00780F8F">
      <w:pPr>
        <w:pStyle w:val="Textoindependiente21"/>
        <w:numPr>
          <w:ilvl w:val="0"/>
          <w:numId w:val="6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Teléfono: casa, oficina</w:t>
      </w:r>
      <w:r w:rsidR="007402AA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</w:t>
      </w:r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88 27 41 71</w:t>
      </w:r>
    </w:p>
    <w:p w14:paraId="4C6D7EB3" w14:textId="622933ED" w:rsidR="00780F8F" w:rsidRPr="009B27F8" w:rsidRDefault="00780F8F">
      <w:pPr>
        <w:pStyle w:val="Textoindependiente21"/>
        <w:numPr>
          <w:ilvl w:val="0"/>
          <w:numId w:val="6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Campo de especialización</w:t>
      </w:r>
      <w:r w:rsidR="007402AA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</w:t>
      </w:r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Administración educativa, </w:t>
      </w:r>
      <w:r w:rsidR="00B70556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Formador de Formadores,</w:t>
      </w:r>
      <w:r w:rsidR="007402AA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I y II ciclo y Currículum.</w:t>
      </w:r>
    </w:p>
    <w:p w14:paraId="1FA26BAD" w14:textId="77777777" w:rsidR="00780F8F" w:rsidRPr="009B27F8" w:rsidRDefault="00780F8F">
      <w:pPr>
        <w:pStyle w:val="Textoindependiente21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35098CBD" w14:textId="77777777" w:rsidR="00780F8F" w:rsidRPr="009B27F8" w:rsidRDefault="00780F8F" w:rsidP="00737A39">
      <w:pPr>
        <w:pStyle w:val="Textoindependiente21"/>
        <w:numPr>
          <w:ilvl w:val="0"/>
          <w:numId w:val="2"/>
        </w:numPr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TÍTULOS, GRADOS ACADÉMICOS Y OTROS ESTUDIOS 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(Indicar fecha de obtención, institución, país, si es del caso, fecha e institución que lo equiparó en Costa Rica).</w:t>
      </w:r>
    </w:p>
    <w:p w14:paraId="4A68EDAD" w14:textId="77777777" w:rsidR="002D4669" w:rsidRPr="009B27F8" w:rsidRDefault="002D4669" w:rsidP="002D4669">
      <w:pPr>
        <w:pStyle w:val="Textoindependiente21"/>
        <w:numPr>
          <w:ilvl w:val="0"/>
          <w:numId w:val="3"/>
        </w:numPr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Diplomado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:    </w:t>
      </w: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Ciencias de la Educación con concentración en el área Rural. CIDE, </w:t>
      </w:r>
    </w:p>
    <w:p w14:paraId="3672D679" w14:textId="77777777" w:rsidR="002D4669" w:rsidRPr="009B27F8" w:rsidRDefault="002D4669" w:rsidP="002D4669">
      <w:pPr>
        <w:pStyle w:val="Textoindependiente21"/>
        <w:ind w:left="720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                     </w:t>
      </w: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Universidad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</w:t>
      </w: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Nacional, Heredia, 1987</w:t>
      </w:r>
    </w:p>
    <w:p w14:paraId="6E9AA484" w14:textId="77777777" w:rsidR="006F0CB2" w:rsidRPr="009B27F8" w:rsidRDefault="00780F8F">
      <w:pPr>
        <w:pStyle w:val="Textoindependiente21"/>
        <w:numPr>
          <w:ilvl w:val="0"/>
          <w:numId w:val="3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Bachillerato</w:t>
      </w:r>
      <w:r w:rsidR="006F0CB2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 </w:t>
      </w:r>
      <w:r w:rsidR="006F0CB2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Ciencias de la Educación con énfasis en I y II Ciclos, Universidad Estatal a </w:t>
      </w:r>
    </w:p>
    <w:p w14:paraId="3DA63D83" w14:textId="77777777" w:rsidR="00780F8F" w:rsidRPr="009B27F8" w:rsidRDefault="006F0CB2" w:rsidP="006F0CB2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ab/>
        <w:t xml:space="preserve">        Distancia,1994</w:t>
      </w:r>
    </w:p>
    <w:p w14:paraId="2D929140" w14:textId="77777777" w:rsidR="006F0CB2" w:rsidRPr="009B27F8" w:rsidRDefault="00780F8F">
      <w:pPr>
        <w:pStyle w:val="Textoindependiente21"/>
        <w:numPr>
          <w:ilvl w:val="0"/>
          <w:numId w:val="3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Licenciatura</w:t>
      </w:r>
      <w:r w:rsidR="006F0CB2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</w:t>
      </w:r>
      <w:r w:rsidR="006F0CB2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Ciencias de la Educación en Administración Educativa, Universidad Estatal a</w:t>
      </w:r>
    </w:p>
    <w:p w14:paraId="6ADB02BD" w14:textId="77777777" w:rsidR="006F0CB2" w:rsidRPr="009B27F8" w:rsidRDefault="006F0CB2" w:rsidP="006F0CB2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Distancia, 1999</w:t>
      </w:r>
    </w:p>
    <w:p w14:paraId="6F04F93B" w14:textId="77777777" w:rsidR="00780F8F" w:rsidRPr="009B27F8" w:rsidRDefault="006F0CB2" w:rsidP="006F0CB2">
      <w:pPr>
        <w:pStyle w:val="Textoindependiente21"/>
        <w:ind w:left="720" w:firstLine="698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        </w:t>
      </w: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Ciencias de la Educación I y II Ciclos , Universidad Estatal a Distancia, 2001</w:t>
      </w:r>
    </w:p>
    <w:p w14:paraId="2CDA2DEB" w14:textId="77777777" w:rsidR="002D4669" w:rsidRPr="009B27F8" w:rsidRDefault="00780F8F">
      <w:pPr>
        <w:pStyle w:val="Textoindependiente21"/>
        <w:numPr>
          <w:ilvl w:val="0"/>
          <w:numId w:val="3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Especialidad Profesional</w:t>
      </w:r>
      <w:r w:rsidR="002D4669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:</w:t>
      </w:r>
      <w:r w:rsidR="002D4669" w:rsidRPr="009B27F8">
        <w:rPr>
          <w:color w:val="0F243E" w:themeColor="text2" w:themeShade="80"/>
        </w:rPr>
        <w:t xml:space="preserve"> </w:t>
      </w:r>
    </w:p>
    <w:p w14:paraId="49204FFC" w14:textId="77777777" w:rsidR="002D4669" w:rsidRPr="009B27F8" w:rsidRDefault="002D4669" w:rsidP="002D4669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color w:val="0F243E" w:themeColor="text2" w:themeShade="80"/>
        </w:rPr>
        <w:t xml:space="preserve">                      </w:t>
      </w: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Experto Universitario en Administración de la Educación.                                                    </w:t>
      </w:r>
    </w:p>
    <w:p w14:paraId="77A9588D" w14:textId="77777777" w:rsidR="00780F8F" w:rsidRPr="009B27F8" w:rsidRDefault="002D4669" w:rsidP="002D4669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Universidad Nacional de la Educación a Distancia. Madrid, España,  2008</w:t>
      </w:r>
    </w:p>
    <w:p w14:paraId="36B7098B" w14:textId="77777777" w:rsidR="00780F8F" w:rsidRPr="009B27F8" w:rsidRDefault="00780F8F">
      <w:pPr>
        <w:pStyle w:val="Textoindependiente21"/>
        <w:numPr>
          <w:ilvl w:val="0"/>
          <w:numId w:val="3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Maestría</w:t>
      </w:r>
      <w:r w:rsidR="002D4669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      </w:t>
      </w:r>
      <w:r w:rsidR="002D4669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Ciencias de la Educación en Currículum. Universidad Latina, 1998.</w:t>
      </w:r>
    </w:p>
    <w:p w14:paraId="26F5D7C3" w14:textId="77777777" w:rsidR="002D4669" w:rsidRPr="009B27F8" w:rsidRDefault="002D4669" w:rsidP="002D4669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Ciencias de la Educación en Administración Educativa. Universidad Católica, </w:t>
      </w:r>
    </w:p>
    <w:p w14:paraId="40632B82" w14:textId="77777777" w:rsidR="002D4669" w:rsidRPr="009B27F8" w:rsidRDefault="002D4669" w:rsidP="002D4669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2001</w:t>
      </w:r>
    </w:p>
    <w:p w14:paraId="3788E1A2" w14:textId="77777777" w:rsidR="002D4669" w:rsidRPr="009B27F8" w:rsidRDefault="002D4669" w:rsidP="002D4669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Magister en Formación de Formadores de Docentes de Educación Primaria. </w:t>
      </w:r>
    </w:p>
    <w:p w14:paraId="1944E1AA" w14:textId="77777777" w:rsidR="002D4669" w:rsidRPr="009B27F8" w:rsidRDefault="002D4669" w:rsidP="002D4669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CIDE, </w:t>
      </w:r>
    </w:p>
    <w:p w14:paraId="0291FA1F" w14:textId="77777777" w:rsidR="003913EE" w:rsidRPr="009B27F8" w:rsidRDefault="002D4669" w:rsidP="003913EE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                     Universidad Nacional, 2010.</w:t>
      </w:r>
    </w:p>
    <w:p w14:paraId="3535360D" w14:textId="77777777" w:rsidR="003913EE" w:rsidRPr="009B27F8" w:rsidRDefault="00780F8F" w:rsidP="003913EE">
      <w:pPr>
        <w:pStyle w:val="Textoindependiente21"/>
        <w:numPr>
          <w:ilvl w:val="0"/>
          <w:numId w:val="3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Doctorado</w:t>
      </w:r>
      <w:r w:rsidR="002D4669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:    </w:t>
      </w:r>
      <w:r w:rsidR="002D4669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Ciencias de la Educación con énfasis en Administración Educativa.</w:t>
      </w:r>
      <w:r w:rsidR="005C393F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</w:t>
      </w:r>
    </w:p>
    <w:p w14:paraId="556772CE" w14:textId="77777777" w:rsidR="00780F8F" w:rsidRPr="009B27F8" w:rsidRDefault="005C393F" w:rsidP="003913EE">
      <w:pPr>
        <w:pStyle w:val="Textoindependiente21"/>
        <w:ind w:left="1778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Universidad Latina.</w:t>
      </w:r>
      <w:r w:rsidR="003913EE"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 (2013)</w:t>
      </w:r>
    </w:p>
    <w:p w14:paraId="7CAC30C2" w14:textId="77777777" w:rsidR="00780F8F" w:rsidRPr="009B27F8" w:rsidRDefault="00780F8F">
      <w:pPr>
        <w:pStyle w:val="Textoindependiente21"/>
        <w:ind w:left="360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74D78034" w14:textId="77777777" w:rsidR="00780F8F" w:rsidRPr="009B27F8" w:rsidRDefault="00780F8F">
      <w:pPr>
        <w:pStyle w:val="Textoindependiente21"/>
        <w:ind w:left="36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b.1     OTROS</w:t>
      </w:r>
    </w:p>
    <w:p w14:paraId="0A5E434E" w14:textId="77777777" w:rsidR="002D4669" w:rsidRPr="009B27F8" w:rsidRDefault="002D4669">
      <w:pPr>
        <w:pStyle w:val="Textoindependiente21"/>
        <w:ind w:left="993" w:hanging="633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5D48B6EA" w14:textId="77777777" w:rsidR="001D106E" w:rsidRPr="009B27F8" w:rsidRDefault="001D106E">
      <w:pPr>
        <w:pStyle w:val="Textoindependiente21"/>
        <w:ind w:left="993" w:hanging="633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</w:p>
    <w:p w14:paraId="499E15F6" w14:textId="77777777" w:rsidR="00780F8F" w:rsidRPr="009B27F8" w:rsidRDefault="00780F8F">
      <w:pPr>
        <w:pStyle w:val="Textoindependiente21"/>
        <w:ind w:left="360"/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b.1.</w:t>
      </w:r>
      <w:r w:rsidR="00AB1D4B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1</w:t>
      </w: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. Participación en cursos de menos de un año.</w:t>
      </w:r>
    </w:p>
    <w:p w14:paraId="50BD47DF" w14:textId="77777777" w:rsidR="002D4669" w:rsidRPr="009B27F8" w:rsidRDefault="002D4669">
      <w:pPr>
        <w:pStyle w:val="Textoindependiente21"/>
        <w:ind w:left="360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087B171F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Esencial para el diseño de ambientes de aprendizaje. Programa Intel Educar.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Solano, 2008.</w:t>
      </w:r>
    </w:p>
    <w:p w14:paraId="7532C352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Esencial en línea V10.1 del Programa Intel Educar.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Solano, 2009.</w:t>
      </w:r>
    </w:p>
    <w:p w14:paraId="377C106F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La Evaluación de los Entornos Virtuales.  Coordinación Educativa y Cultural Centroamericana (CECC/SICA), el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 y la Universidad Estatal a Distancia, 2009.</w:t>
      </w:r>
    </w:p>
    <w:p w14:paraId="2D8F3EAD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La Tutoría en los Entornos Virtuales. Coordinación Educativa y Cultural Centroamericana (CECC/SICA), el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 y la Universidad Estatal a Distancia, 2009.</w:t>
      </w:r>
    </w:p>
    <w:p w14:paraId="6B645035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lastRenderedPageBreak/>
        <w:t xml:space="preserve">El Diseño Curricular de Proyectos: Aprendiendo en la Virtualidad. Coordinación Educativa y Cultural Centroamericana (CECC/SICA), el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 y la Universidad Estatal a Distancia, 2009.</w:t>
      </w:r>
    </w:p>
    <w:p w14:paraId="0265E789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Tendencias en la Formación Permanente y la Educación a Distancia. Coordinación Educativa y Cultural Centroamericana (CECC/SICA), el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 y la Universidad Estatal a Distancia, 2009.</w:t>
      </w:r>
    </w:p>
    <w:p w14:paraId="1A702400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Planificación de la Capacitación. Dirección General del Servicio Civil,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Solano, 2009.</w:t>
      </w:r>
    </w:p>
    <w:p w14:paraId="5B21D470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Creación de Recursos Educativos Digitales Multimedia. Microsoft, 2007.</w:t>
      </w:r>
    </w:p>
    <w:p w14:paraId="3BDFC59F" w14:textId="77777777" w:rsidR="002D4669" w:rsidRPr="009B27F8" w:rsidRDefault="002D4669" w:rsidP="002D466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Competencias para la Gestión Curricular en los Centros Educativos. Dirección General del Servicio Civil, Instituto de Desarrollo Profesional </w:t>
      </w:r>
      <w:proofErr w:type="spellStart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Gámez Solano, 2008.</w:t>
      </w:r>
    </w:p>
    <w:p w14:paraId="12AD450C" w14:textId="77777777" w:rsidR="002D4669" w:rsidRPr="009B27F8" w:rsidRDefault="002D4669">
      <w:pPr>
        <w:pStyle w:val="Textoindependiente21"/>
        <w:ind w:left="360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1C3EA07F" w14:textId="77777777" w:rsidR="00780F8F" w:rsidRPr="009B27F8" w:rsidRDefault="00780F8F">
      <w:pPr>
        <w:pStyle w:val="Textoindependiente21"/>
        <w:ind w:left="360"/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b.1.</w:t>
      </w:r>
      <w:r w:rsidR="00AB1D4B"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2</w:t>
      </w: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. Participación en seminarios, coloquios, talleres y actividades similares.</w:t>
      </w:r>
    </w:p>
    <w:p w14:paraId="299FF863" w14:textId="77777777" w:rsidR="00780F8F" w:rsidRPr="009B27F8" w:rsidRDefault="00780F8F">
      <w:pPr>
        <w:pStyle w:val="Textoindependiente21"/>
        <w:ind w:left="360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7908B60B" w14:textId="77777777" w:rsidR="001C57A1" w:rsidRPr="009B27F8" w:rsidRDefault="001C57A1" w:rsidP="001C57A1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III Congreso Internacional de Administración de la Educación; visiones, Modelos y Sistemas de Gestión Educativa en la Sociedad del Conocimiento. Universidad de Costa Rica, 2007.</w:t>
      </w:r>
    </w:p>
    <w:p w14:paraId="5E3CBA28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 Congreso Iberoamericano de Pedagogía. Pedagogía: “construcción y transformación en tiempos de incertidumbre”, Universidad Nacional, 2009.</w:t>
      </w:r>
    </w:p>
    <w:p w14:paraId="5ABE7B9A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IV Módulo “Educación Rural y Participación Comunitaria”. Maestría en Educación Rural Centroamericana, Universidad Nacional, 2009.</w:t>
      </w:r>
    </w:p>
    <w:p w14:paraId="5898B270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V Módulo “Desafíos de la Educación Rural en Centroamérica”. Maestría en Educación Rural Centroamericana, Universidad Nacional, 2010.</w:t>
      </w:r>
    </w:p>
    <w:p w14:paraId="75025750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 Módulo “Tendencias de la Educación Rural en Centroamérica”. Maestría en Educación Rural Centroamericana, Universidad Nacional, 2010.</w:t>
      </w:r>
    </w:p>
    <w:p w14:paraId="75DC9617" w14:textId="77777777" w:rsidR="001C57A1" w:rsidRPr="009B27F8" w:rsidRDefault="001C57A1" w:rsidP="001C57A1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IV Congreso Internacional de Administración de la Educación.. Universidad de Costa Rica, 2010.</w:t>
      </w:r>
    </w:p>
    <w:p w14:paraId="2A76DE47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II Módulo “Tendencias de la Educación Rural en Centroamérica”. Maestría en Educación Rural Centroamericana, Universidad Nacional, 2011.</w:t>
      </w:r>
    </w:p>
    <w:p w14:paraId="2D3A0F41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IV Módulo “Tendencias de la Educación Rural en Centroamérica”. Maestría en Educación Rural Centroamericana, Universidad Nacional, 2011.</w:t>
      </w:r>
    </w:p>
    <w:p w14:paraId="2767F2B4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Taller de lengua Cabécar.</w:t>
      </w:r>
      <w:r w:rsidR="001C57A1"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Universidad Nacional , 2010</w:t>
      </w:r>
    </w:p>
    <w:p w14:paraId="59D69ECF" w14:textId="77777777" w:rsidR="001C57A1" w:rsidRPr="009B27F8" w:rsidRDefault="001C57A1" w:rsidP="001C57A1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Mesa Redonda. La Investigación Cualitativa en Contextos Educativos. Universidad Latina de Costa Rica, 2011</w:t>
      </w:r>
    </w:p>
    <w:p w14:paraId="1997469D" w14:textId="77777777" w:rsidR="001C57A1" w:rsidRPr="009B27F8" w:rsidRDefault="001C57A1" w:rsidP="001C57A1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Curso: Sistematización de Experiencias educativas. Dirección General de Servicio Civil, Ministerio de Educación Pública, 2011</w:t>
      </w:r>
    </w:p>
    <w:p w14:paraId="5B7CBF96" w14:textId="77777777" w:rsidR="00630584" w:rsidRDefault="00630584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Curso de aprovechamiento “Aproximación a la investigación cualitativa: a sus procesos de diseño y ejecución” Universidad de Costa Rica, 2014.</w:t>
      </w:r>
    </w:p>
    <w:p w14:paraId="1ABED154" w14:textId="6B926226" w:rsidR="00FE32BB" w:rsidRDefault="00FE32BB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Adulto Trabajador, </w:t>
      </w:r>
      <w:proofErr w:type="spellStart"/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>Laureate</w:t>
      </w:r>
      <w:proofErr w:type="spellEnd"/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>, 2017.</w:t>
      </w:r>
    </w:p>
    <w:p w14:paraId="6243F7AC" w14:textId="0A5688B6" w:rsidR="00CB05C4" w:rsidRPr="009B27F8" w:rsidRDefault="00CB05C4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>Congreso de Tecnología Educativa. Universidad de Lleida, Catalunya, España, 2018.</w:t>
      </w:r>
    </w:p>
    <w:p w14:paraId="5BCED36E" w14:textId="77777777" w:rsidR="007C11DE" w:rsidRPr="009B27F8" w:rsidRDefault="007C11DE" w:rsidP="007C11DE">
      <w:pPr>
        <w:pStyle w:val="Prrafodelista"/>
        <w:rPr>
          <w:rFonts w:ascii="Arial Narrow" w:hAnsi="Arial Narrow" w:cs="Arial"/>
          <w:color w:val="0F243E" w:themeColor="text2" w:themeShade="80"/>
          <w:kern w:val="1"/>
          <w:lang w:eastAsia="ar-SA"/>
        </w:rPr>
      </w:pPr>
    </w:p>
    <w:p w14:paraId="2891F90E" w14:textId="77777777" w:rsidR="00780F8F" w:rsidRPr="009B27F8" w:rsidRDefault="00780F8F" w:rsidP="003913EE">
      <w:pPr>
        <w:pStyle w:val="Textoindependiente21"/>
        <w:numPr>
          <w:ilvl w:val="0"/>
          <w:numId w:val="2"/>
        </w:numPr>
        <w:jc w:val="both"/>
        <w:rPr>
          <w:rFonts w:ascii="Arial Narrow" w:hAnsi="Arial Narrow" w:cs="Arial"/>
          <w:b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 xml:space="preserve">EXPERIENCIA PROFESIONAL </w:t>
      </w:r>
      <w:r w:rsidRPr="009B27F8">
        <w:rPr>
          <w:rFonts w:ascii="Arial Narrow" w:hAnsi="Arial Narrow" w:cs="Arial"/>
          <w:b/>
          <w:i/>
          <w:color w:val="0F243E" w:themeColor="text2" w:themeShade="80"/>
          <w:sz w:val="22"/>
          <w:szCs w:val="22"/>
        </w:rPr>
        <w:t>(Indicar institución, fechas, cargos)</w:t>
      </w:r>
      <w:r w:rsidR="001433F0" w:rsidRPr="009B27F8">
        <w:rPr>
          <w:rFonts w:ascii="Arial Narrow" w:hAnsi="Arial Narrow" w:cs="Arial"/>
          <w:b/>
          <w:i/>
          <w:color w:val="0F243E" w:themeColor="text2" w:themeShade="80"/>
          <w:sz w:val="22"/>
          <w:szCs w:val="22"/>
        </w:rPr>
        <w:t xml:space="preserve"> </w:t>
      </w:r>
    </w:p>
    <w:p w14:paraId="030C5C9D" w14:textId="77777777" w:rsidR="003913EE" w:rsidRPr="009B27F8" w:rsidRDefault="003913EE" w:rsidP="003913EE">
      <w:pPr>
        <w:pStyle w:val="Textoindependiente21"/>
        <w:ind w:left="720"/>
        <w:jc w:val="both"/>
        <w:rPr>
          <w:rFonts w:ascii="Arial Narrow" w:hAnsi="Arial Narrow" w:cs="Arial"/>
          <w:b/>
          <w:i/>
          <w:color w:val="0F243E" w:themeColor="text2" w:themeShade="80"/>
          <w:sz w:val="22"/>
          <w:szCs w:val="22"/>
        </w:rPr>
      </w:pPr>
    </w:p>
    <w:p w14:paraId="0C49B44D" w14:textId="77777777" w:rsidR="00780F8F" w:rsidRPr="009B27F8" w:rsidRDefault="00780F8F">
      <w:pPr>
        <w:pStyle w:val="Textoindependiente21"/>
        <w:numPr>
          <w:ilvl w:val="0"/>
          <w:numId w:val="5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Educación superior</w:t>
      </w:r>
    </w:p>
    <w:p w14:paraId="0296A979" w14:textId="77777777" w:rsidR="007402AA" w:rsidRPr="009B27F8" w:rsidRDefault="007402AA" w:rsidP="007402AA">
      <w:pPr>
        <w:pStyle w:val="Textoindependiente21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68F0339A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lastRenderedPageBreak/>
        <w:t>Académica de la División de Educación Rural de la Universidad Nacional impartiendo los cursos: Introducción a la Modalidad (II Ciclo, 2008), Educación y Medios de Comunicación (I Ciclo, 2009 y I ciclo 2010), Currículo (II Ciclo 2009), Educación y Medios de Comunicación (I Ciclo 2010),  Proyecto de TIC y Autoevaluación para la acreditación de la Maestría en Educación Rural Centroamericana (II Ciclo 2010).</w:t>
      </w:r>
    </w:p>
    <w:p w14:paraId="61F895C8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Proceso de autoevaluación</w:t>
      </w: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 de la Maestría en Educación Rural Centroamericana (MERC) de la Universidad Nacional 2011</w:t>
      </w:r>
      <w:r w:rsidR="00AB1D4B"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, nombrada por Docencia.</w:t>
      </w:r>
    </w:p>
    <w:p w14:paraId="189706C1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Académica de la División de Educación Rural de la Universidad Nacional Proyecto TICS 2011.</w:t>
      </w:r>
    </w:p>
    <w:p w14:paraId="74EADF92" w14:textId="77777777" w:rsidR="007402AA" w:rsidRPr="009B27F8" w:rsidRDefault="007402AA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Académica de la División de Educación Rural de la Universidad Nacional impartiendo el curso Sistema Educativo Costarricense. Plan de formación en Ciencias de la Educación en I y II ciclo Cabécar (UCR-UNED-UNA) 2012.</w:t>
      </w:r>
    </w:p>
    <w:p w14:paraId="718FCC7D" w14:textId="77777777" w:rsidR="001D106E" w:rsidRPr="009B27F8" w:rsidRDefault="001D106E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Académica de la División de Educación Rural de la Universidad Nacional impartiendo el curso Diseño de Proyectos para comunidades rurales, 2012.</w:t>
      </w:r>
    </w:p>
    <w:p w14:paraId="34A4B958" w14:textId="77777777" w:rsidR="001D106E" w:rsidRPr="009B27F8" w:rsidRDefault="001D106E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Académica de la División de Educación Rural de la Universidad Nacional impartiendo el curso Educación y medios de comunicación (2012)</w:t>
      </w:r>
    </w:p>
    <w:p w14:paraId="2E672808" w14:textId="77777777" w:rsidR="001D106E" w:rsidRPr="009B27F8" w:rsidRDefault="001D106E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Heredia) curso de Formación docente, 2012.</w:t>
      </w:r>
    </w:p>
    <w:p w14:paraId="46778430" w14:textId="77777777" w:rsidR="001D106E" w:rsidRPr="009B27F8" w:rsidRDefault="001D106E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San Pedro) curso Organización administrativa aplicada a la educación. (2012)</w:t>
      </w:r>
    </w:p>
    <w:p w14:paraId="7216F1A3" w14:textId="77777777" w:rsidR="001D106E" w:rsidRPr="009B27F8" w:rsidRDefault="001D106E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Heredia) curso Metodología de la Investigación (2013)</w:t>
      </w:r>
    </w:p>
    <w:p w14:paraId="7540F000" w14:textId="77777777" w:rsidR="00D30A12" w:rsidRPr="009B27F8" w:rsidRDefault="00D30A12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San Pedro) curso Organización administrativa aplicada a la educación. (2014)</w:t>
      </w:r>
    </w:p>
    <w:p w14:paraId="57441E85" w14:textId="77777777" w:rsidR="00D30A12" w:rsidRPr="009B27F8" w:rsidRDefault="00D30A12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Heredia) curso Metodología de la Investigación (2014)</w:t>
      </w:r>
    </w:p>
    <w:p w14:paraId="6B53AB28" w14:textId="77777777" w:rsidR="001F4989" w:rsidRPr="009B27F8" w:rsidRDefault="001F4989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Lectora de tesis en la Universidad Latina de Costa Rica. (2012 a 2014).</w:t>
      </w:r>
    </w:p>
    <w:p w14:paraId="03DA0B61" w14:textId="77777777" w:rsidR="007E7D39" w:rsidRPr="009B27F8" w:rsidRDefault="007E7D39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San Pedro) curso Metodología de la Investigación (2014)</w:t>
      </w:r>
    </w:p>
    <w:p w14:paraId="5EF346CD" w14:textId="77777777" w:rsidR="001F4989" w:rsidRPr="009B27F8" w:rsidRDefault="001F4989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Directora de tesis en Universidad Latina de Costa Rica  (2014-2015)</w:t>
      </w:r>
    </w:p>
    <w:p w14:paraId="35F01A03" w14:textId="77777777" w:rsidR="00D30A12" w:rsidRPr="009B27F8" w:rsidRDefault="00D30A12" w:rsidP="007402AA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Diseñadora y facilitadora del curso Gestión de la Investigación. Universidad de San José (2014)</w:t>
      </w:r>
    </w:p>
    <w:p w14:paraId="5722C260" w14:textId="77777777" w:rsidR="007E7D39" w:rsidRPr="009B27F8" w:rsidRDefault="007E7D39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San Pedro) curso Organización administrativa aplicada a la educación. (2015)</w:t>
      </w:r>
    </w:p>
    <w:p w14:paraId="6B87BC2E" w14:textId="77777777" w:rsidR="007E7D39" w:rsidRPr="009B27F8" w:rsidRDefault="007E7D39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San Pedro) curso Seminario de Investigación IV (Doctorado). (2015)</w:t>
      </w:r>
    </w:p>
    <w:p w14:paraId="514B32B6" w14:textId="77777777" w:rsidR="007E7D39" w:rsidRPr="009B27F8" w:rsidRDefault="007E7D39" w:rsidP="00D30A12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Profesora de la Universidad Latina de Costa Rica (Campus San Pedro) curso Metodología de la Investigación. (2015)</w:t>
      </w:r>
    </w:p>
    <w:p w14:paraId="4CE54FA6" w14:textId="5B5953D2" w:rsidR="007E7D39" w:rsidRDefault="007E7D39" w:rsidP="007E7D3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Académica de la División de Educación Rural de la Universidad Nacional </w:t>
      </w:r>
      <w:r w:rsidR="00FE32BB">
        <w:rPr>
          <w:rFonts w:ascii="Arial Narrow" w:hAnsi="Arial Narrow" w:cs="Arial"/>
          <w:color w:val="0F243E" w:themeColor="text2" w:themeShade="80"/>
          <w:kern w:val="1"/>
          <w:lang w:eastAsia="ar-SA"/>
        </w:rPr>
        <w:t xml:space="preserve">con </w:t>
      </w:r>
      <w:r w:rsidRPr="009B27F8">
        <w:rPr>
          <w:rFonts w:ascii="Arial Narrow" w:hAnsi="Arial Narrow" w:cs="Arial"/>
          <w:color w:val="0F243E" w:themeColor="text2" w:themeShade="80"/>
          <w:kern w:val="1"/>
          <w:lang w:eastAsia="ar-SA"/>
        </w:rPr>
        <w:t>el curso Práctica Docente, 2015.</w:t>
      </w:r>
    </w:p>
    <w:p w14:paraId="0CF181C0" w14:textId="3BAC820E" w:rsidR="00FE32BB" w:rsidRDefault="00FE32BB" w:rsidP="007E7D3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>Coordinadora de Maestrías y Doctorado en Educación. Universidad Latina de Costa Rica. (2016-2019)</w:t>
      </w:r>
    </w:p>
    <w:p w14:paraId="64062AAD" w14:textId="60FC0622" w:rsidR="00FE32BB" w:rsidRDefault="00FE32BB" w:rsidP="007E7D3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>Directora de la escuela de Educación. Universidad Latina de Costa Rica. (2018-2019)</w:t>
      </w:r>
    </w:p>
    <w:p w14:paraId="63379E4A" w14:textId="54978D71" w:rsidR="00945616" w:rsidRPr="009B27F8" w:rsidRDefault="00945616" w:rsidP="007E7D39">
      <w:pPr>
        <w:pStyle w:val="Prrafodelista"/>
        <w:numPr>
          <w:ilvl w:val="0"/>
          <w:numId w:val="8"/>
        </w:numPr>
        <w:rPr>
          <w:rFonts w:ascii="Arial Narrow" w:hAnsi="Arial Narrow" w:cs="Arial"/>
          <w:color w:val="0F243E" w:themeColor="text2" w:themeShade="80"/>
          <w:kern w:val="1"/>
          <w:lang w:eastAsia="ar-SA"/>
        </w:rPr>
      </w:pPr>
      <w:r>
        <w:rPr>
          <w:rFonts w:ascii="Arial Narrow" w:hAnsi="Arial Narrow" w:cs="Arial"/>
          <w:color w:val="0F243E" w:themeColor="text2" w:themeShade="80"/>
          <w:kern w:val="1"/>
          <w:lang w:eastAsia="ar-SA"/>
        </w:rPr>
        <w:t>Decana de la Facultad de Educación, Universidad Hispanoamericana. (2019)</w:t>
      </w:r>
    </w:p>
    <w:p w14:paraId="355693C2" w14:textId="77777777" w:rsidR="00DE757C" w:rsidRPr="009B27F8" w:rsidRDefault="00DE757C" w:rsidP="00DE757C">
      <w:pPr>
        <w:pStyle w:val="Textoindependiente21"/>
        <w:numPr>
          <w:ilvl w:val="0"/>
          <w:numId w:val="5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>Otros niveles de enseñanza</w:t>
      </w:r>
    </w:p>
    <w:p w14:paraId="556F3B43" w14:textId="77777777" w:rsidR="00DE757C" w:rsidRPr="009B27F8" w:rsidRDefault="00DE757C" w:rsidP="00DE757C">
      <w:pPr>
        <w:pStyle w:val="Textoindependiente21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2741659D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lastRenderedPageBreak/>
        <w:t>Profesora de Enseñanza Unidocente I y II Ciclos durante los años: 1985, 1986,1987.</w:t>
      </w:r>
    </w:p>
    <w:p w14:paraId="12E3FD92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Profesora de Enseñanza General Básica I y II ciclos durante los años: 1988, 1989, 1990, 1991, 1992, 1993, 1994, 1995, 1996,1997.</w:t>
      </w:r>
    </w:p>
    <w:p w14:paraId="4F839318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Directora de Enseñanza General Básica 1, en I y II ciclos, durante los años: 1998,1999 y 2000.</w:t>
      </w:r>
    </w:p>
    <w:p w14:paraId="05AEDD62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Directora de Enseñanza General Básica 2, en I y II ciclos, durante los años: 2000 y 2001.</w:t>
      </w:r>
    </w:p>
    <w:p w14:paraId="206FAE07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Directora de Enseñanza General Básica 3, en I y II ciclos, durante los años: 1999 y 2001.</w:t>
      </w:r>
    </w:p>
    <w:p w14:paraId="77740992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Directora de Enseñanza General Básica 4, en I y II ciclos, durante los años: 2002 y 2004.</w:t>
      </w:r>
    </w:p>
    <w:p w14:paraId="39A02DBC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Secretaria General del Consejo Superior de Educación durante los años: 2002 y 2003.</w:t>
      </w:r>
    </w:p>
    <w:p w14:paraId="51075D56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Directora Regional de Educación en San Carlos durante los años: 2003 y 2004.</w:t>
      </w:r>
    </w:p>
    <w:p w14:paraId="2294967E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Asesora 2 en Administración Educativa en el Centro Nacional de Didáctica durante los años: 2005,2006,2007 y 2008.</w:t>
      </w:r>
    </w:p>
    <w:p w14:paraId="395E28FB" w14:textId="77777777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 xml:space="preserve">Asesora 2 en Administración Educativa en el Instituto de Desarrollo Profesional </w:t>
      </w:r>
      <w:proofErr w:type="spellStart"/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Uladislao</w:t>
      </w:r>
      <w:proofErr w:type="spellEnd"/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 xml:space="preserve"> Gámez Solano durante los años: 2008, 2009 y 2010.</w:t>
      </w:r>
    </w:p>
    <w:p w14:paraId="6C56EA6A" w14:textId="0E4076BB" w:rsidR="00DE757C" w:rsidRPr="009B27F8" w:rsidRDefault="00DE757C" w:rsidP="00DE757C">
      <w:pPr>
        <w:pStyle w:val="Prrafodelista"/>
        <w:numPr>
          <w:ilvl w:val="0"/>
          <w:numId w:val="8"/>
        </w:numPr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</w:pPr>
      <w:r w:rsidRPr="009B27F8">
        <w:rPr>
          <w:rFonts w:ascii="Arial Narrow" w:hAnsi="Arial Narrow" w:cs="Arial"/>
          <w:b/>
          <w:color w:val="0F243E" w:themeColor="text2" w:themeShade="80"/>
          <w:kern w:val="1"/>
          <w:lang w:eastAsia="ar-SA"/>
        </w:rPr>
        <w:t>Asesora Nacional en Administración Educativa en la Dirección de Recursos Tecnológicos del MEP. 2011, 2014.</w:t>
      </w:r>
    </w:p>
    <w:p w14:paraId="142D83DA" w14:textId="77777777" w:rsidR="00D30A12" w:rsidRPr="009B27F8" w:rsidRDefault="00D30A12" w:rsidP="00D30A12">
      <w:pPr>
        <w:pStyle w:val="Prrafodelista"/>
        <w:rPr>
          <w:rFonts w:ascii="Arial Narrow" w:hAnsi="Arial Narrow" w:cs="Arial"/>
          <w:color w:val="0F243E" w:themeColor="text2" w:themeShade="80"/>
          <w:kern w:val="1"/>
          <w:lang w:eastAsia="ar-SA"/>
        </w:rPr>
      </w:pPr>
    </w:p>
    <w:p w14:paraId="3127EEEE" w14:textId="77777777" w:rsidR="00780F8F" w:rsidRPr="009B27F8" w:rsidRDefault="00780F8F">
      <w:pPr>
        <w:pStyle w:val="Textoindependiente21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6405E4CB" w14:textId="77777777" w:rsidR="00780F8F" w:rsidRPr="009B27F8" w:rsidRDefault="00780F8F">
      <w:pPr>
        <w:pStyle w:val="Textoindependiente21"/>
        <w:numPr>
          <w:ilvl w:val="0"/>
          <w:numId w:val="2"/>
        </w:numPr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b/>
          <w:color w:val="0F243E" w:themeColor="text2" w:themeShade="80"/>
          <w:sz w:val="22"/>
          <w:szCs w:val="22"/>
        </w:rPr>
        <w:t>PRODUCCIÓN INTELECTUAL</w:t>
      </w:r>
    </w:p>
    <w:p w14:paraId="512732C3" w14:textId="77777777" w:rsidR="00780F8F" w:rsidRPr="009B27F8" w:rsidRDefault="00780F8F">
      <w:pPr>
        <w:pStyle w:val="Textoindependiente21"/>
        <w:ind w:left="720"/>
        <w:rPr>
          <w:rFonts w:ascii="Arial Narrow" w:hAnsi="Arial Narrow" w:cs="Arial"/>
          <w:b/>
          <w:color w:val="0F243E" w:themeColor="text2" w:themeShade="80"/>
          <w:sz w:val="22"/>
          <w:szCs w:val="22"/>
        </w:rPr>
      </w:pPr>
    </w:p>
    <w:p w14:paraId="67D335B5" w14:textId="77777777" w:rsidR="005A6AC1" w:rsidRPr="009B27F8" w:rsidRDefault="00780F8F" w:rsidP="005A6AC1">
      <w:pPr>
        <w:pStyle w:val="Textoindependiente21"/>
        <w:numPr>
          <w:ilvl w:val="0"/>
          <w:numId w:val="7"/>
        </w:numPr>
        <w:rPr>
          <w:rFonts w:ascii="Arial Narrow" w:hAnsi="Arial Narrow" w:cs="Arial"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color w:val="0F243E" w:themeColor="text2" w:themeShade="80"/>
          <w:sz w:val="22"/>
          <w:szCs w:val="22"/>
        </w:rPr>
        <w:t xml:space="preserve">Publicaciones: Libros, artículos, folletos, guías, antología, etc. 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(Citar de la siguiente forma: autor, año, nombre de la publicación o editorial, nombre y número de la revista, país, número de páginas).</w:t>
      </w:r>
    </w:p>
    <w:p w14:paraId="2CC05CE9" w14:textId="77777777" w:rsidR="00232DC7" w:rsidRPr="009B27F8" w:rsidRDefault="00232DC7" w:rsidP="00232DC7">
      <w:pPr>
        <w:pStyle w:val="Textoindependiente21"/>
        <w:ind w:left="720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</w:p>
    <w:p w14:paraId="6AB92FA8" w14:textId="77777777" w:rsidR="00D50A2A" w:rsidRPr="009B27F8" w:rsidRDefault="009C35D1" w:rsidP="000945FE">
      <w:pPr>
        <w:pStyle w:val="Ttulo2"/>
        <w:spacing w:before="0" w:line="240" w:lineRule="auto"/>
        <w:rPr>
          <w:rFonts w:ascii="Arial Narrow" w:eastAsia="Times New Roman" w:hAnsi="Arial Narrow" w:cs="Arial"/>
          <w:b w:val="0"/>
          <w:bCs w:val="0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eastAsia="Times New Roman" w:hAnsi="Arial Narrow" w:cs="Arial"/>
          <w:b w:val="0"/>
          <w:bCs w:val="0"/>
          <w:i/>
          <w:color w:val="0F243E" w:themeColor="text2" w:themeShade="80"/>
          <w:sz w:val="22"/>
          <w:szCs w:val="22"/>
        </w:rPr>
        <w:t xml:space="preserve">              </w:t>
      </w:r>
    </w:p>
    <w:p w14:paraId="5D663824" w14:textId="77777777" w:rsidR="00AF4620" w:rsidRPr="009B27F8" w:rsidRDefault="00AF4620" w:rsidP="00AF4620">
      <w:pPr>
        <w:rPr>
          <w:color w:val="0F243E" w:themeColor="text2" w:themeShade="80"/>
        </w:rPr>
      </w:pPr>
    </w:p>
    <w:p w14:paraId="35849D70" w14:textId="77777777" w:rsidR="00AF4620" w:rsidRPr="009B27F8" w:rsidRDefault="00AF4620" w:rsidP="00AF4620">
      <w:pPr>
        <w:rPr>
          <w:color w:val="0F243E" w:themeColor="text2" w:themeShade="80"/>
        </w:rPr>
      </w:pPr>
    </w:p>
    <w:p w14:paraId="3B989BCB" w14:textId="77777777" w:rsidR="00AF4620" w:rsidRPr="009B27F8" w:rsidRDefault="00AF4620" w:rsidP="00AF4620">
      <w:pPr>
        <w:rPr>
          <w:color w:val="0F243E" w:themeColor="text2" w:themeShade="80"/>
        </w:rPr>
      </w:pPr>
    </w:p>
    <w:p w14:paraId="689D86DF" w14:textId="77777777" w:rsidR="00F35B51" w:rsidRPr="009B27F8" w:rsidRDefault="00D50A2A" w:rsidP="00B90654">
      <w:pPr>
        <w:pStyle w:val="Textoindependiente21"/>
        <w:ind w:left="720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Chaves, Baltodano y Quesada (201</w:t>
      </w:r>
      <w:r w:rsidR="00AB1D4B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3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) Diagnóstico en Tics para</w:t>
      </w:r>
      <w:r w:rsidR="00E4306F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en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instituciones indígenas y de </w:t>
      </w:r>
    </w:p>
    <w:p w14:paraId="7E4C07D4" w14:textId="77777777" w:rsidR="00D50A2A" w:rsidRPr="009B27F8" w:rsidRDefault="00D50A2A" w:rsidP="00AF4620">
      <w:pPr>
        <w:pStyle w:val="Textoindependiente21"/>
        <w:ind w:left="1418" w:firstLine="7"/>
        <w:rPr>
          <w:rFonts w:ascii="Arial Narrow" w:hAnsi="Arial Narrow" w:cs="Arial"/>
          <w:i/>
          <w:color w:val="0F243E" w:themeColor="text2" w:themeShade="80"/>
          <w:sz w:val="22"/>
          <w:szCs w:val="22"/>
          <w:lang w:val="es-CR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ruralidad dispersa. </w:t>
      </w: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  <w:lang w:val="es-CR"/>
        </w:rPr>
        <w:t>MEP.</w:t>
      </w:r>
      <w:r w:rsidR="00AF4620" w:rsidRPr="009B27F8">
        <w:rPr>
          <w:color w:val="0F243E" w:themeColor="text2" w:themeShade="80"/>
          <w:lang w:val="es-CR"/>
        </w:rPr>
        <w:t xml:space="preserve">  </w:t>
      </w:r>
      <w:r w:rsidR="00AF4620" w:rsidRPr="009B27F8">
        <w:rPr>
          <w:color w:val="0F243E" w:themeColor="text2" w:themeShade="80"/>
        </w:rPr>
        <w:t>ISBN: 978-9977-60-246-2</w:t>
      </w:r>
      <w:r w:rsidR="00AF4620" w:rsidRPr="009B27F8">
        <w:rPr>
          <w:color w:val="0F243E" w:themeColor="text2" w:themeShade="80"/>
          <w:lang w:val="es-CR"/>
        </w:rPr>
        <w:t xml:space="preserve">  Visible en </w:t>
      </w:r>
      <w:r w:rsidR="00AF4620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  <w:lang w:val="es-CR"/>
        </w:rPr>
        <w:t>h</w:t>
      </w:r>
      <w:hyperlink r:id="rId7" w:history="1">
        <w:r w:rsidR="00AF4620" w:rsidRPr="009B27F8">
          <w:rPr>
            <w:rStyle w:val="Hipervnculo"/>
            <w:rFonts w:ascii="Arial Narrow" w:hAnsi="Arial Narrow" w:cs="Arial"/>
            <w:i/>
            <w:color w:val="0F243E" w:themeColor="text2" w:themeShade="80"/>
            <w:sz w:val="22"/>
            <w:szCs w:val="22"/>
            <w:lang w:val="es-CR"/>
          </w:rPr>
          <w:t>ttp://www.mep.go.cr/sites/default/files/page/adjuntos/documento-vol1-face-c</w:t>
        </w:r>
      </w:hyperlink>
      <w:r w:rsidR="00AF4620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  <w:lang w:val="es-CR"/>
        </w:rPr>
        <w:t>ontextualizacion-1.pdf</w:t>
      </w:r>
    </w:p>
    <w:p w14:paraId="45D542A8" w14:textId="77777777" w:rsidR="00B90654" w:rsidRPr="009B27F8" w:rsidRDefault="00B90654" w:rsidP="00B90654">
      <w:pPr>
        <w:pStyle w:val="Textoindependiente21"/>
        <w:ind w:left="720"/>
        <w:rPr>
          <w:rFonts w:ascii="Arial Narrow" w:hAnsi="Arial Narrow" w:cs="Arial"/>
          <w:i/>
          <w:color w:val="0F243E" w:themeColor="text2" w:themeShade="80"/>
          <w:sz w:val="22"/>
          <w:szCs w:val="22"/>
          <w:lang w:val="es-CR"/>
        </w:rPr>
      </w:pPr>
    </w:p>
    <w:p w14:paraId="216AFD93" w14:textId="77777777" w:rsidR="00F35B51" w:rsidRPr="009B27F8" w:rsidRDefault="00D50A2A" w:rsidP="00E6171D">
      <w:pPr>
        <w:pStyle w:val="Textoindependiente21"/>
        <w:ind w:left="720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Chaves y Cubillo. Aportes del Proyecto de Educación Rural</w:t>
      </w:r>
      <w:r w:rsidR="00E6171D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Revista Electrónica Educare Vol. XV, </w:t>
      </w:r>
    </w:p>
    <w:p w14:paraId="208EC260" w14:textId="77777777" w:rsidR="00232DC7" w:rsidRPr="009B27F8" w:rsidRDefault="00F35B51" w:rsidP="00E6171D">
      <w:pPr>
        <w:pStyle w:val="Textoindependiente21"/>
        <w:ind w:left="720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ab/>
      </w:r>
      <w:r w:rsidR="00E6171D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N° Extraordinario, [85-94], ISSN: 1409-42-58, octubre, 2011</w:t>
      </w:r>
    </w:p>
    <w:p w14:paraId="1FC3ABC7" w14:textId="77777777" w:rsidR="00232DC7" w:rsidRPr="009B27F8" w:rsidRDefault="00D50A2A" w:rsidP="00F35B51">
      <w:pPr>
        <w:pStyle w:val="Textoindependiente21"/>
        <w:ind w:firstLine="705"/>
        <w:rPr>
          <w:color w:val="0F243E" w:themeColor="text2" w:themeShade="80"/>
        </w:rPr>
      </w:pPr>
      <w:r w:rsidRPr="009B27F8">
        <w:rPr>
          <w:rStyle w:val="CitaHTML"/>
          <w:i w:val="0"/>
          <w:iCs w:val="0"/>
          <w:color w:val="0F243E" w:themeColor="text2" w:themeShade="80"/>
        </w:rPr>
        <w:t xml:space="preserve">               </w:t>
      </w:r>
      <w:r w:rsidR="006F211F" w:rsidRPr="009B27F8">
        <w:rPr>
          <w:color w:val="0F243E" w:themeColor="text2" w:themeShade="80"/>
        </w:rPr>
        <w:t>www.revistas.una.ac.cr/index.php/EDUCARE/article/.../1686/1600</w:t>
      </w:r>
    </w:p>
    <w:p w14:paraId="30A1AF09" w14:textId="77777777" w:rsidR="00E4306F" w:rsidRPr="009B27F8" w:rsidRDefault="00E4306F" w:rsidP="00232DC7">
      <w:pPr>
        <w:pStyle w:val="Textoindependiente21"/>
        <w:rPr>
          <w:color w:val="0F243E" w:themeColor="text2" w:themeShade="80"/>
        </w:rPr>
      </w:pPr>
    </w:p>
    <w:p w14:paraId="45C4B985" w14:textId="77777777" w:rsidR="00E62E75" w:rsidRPr="009B27F8" w:rsidRDefault="00E4306F" w:rsidP="00E62E75">
      <w:pPr>
        <w:pStyle w:val="Textoindependiente21"/>
        <w:ind w:left="709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Chaves.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El uso del teléfono celular un</w:t>
      </w:r>
      <w:r w:rsidR="00E62E75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recurso pedagógico de apoyo al docente, Revista </w:t>
      </w:r>
    </w:p>
    <w:p w14:paraId="270E0793" w14:textId="77777777" w:rsidR="00E4306F" w:rsidRPr="009B27F8" w:rsidRDefault="00E62E75" w:rsidP="00E62E75">
      <w:pPr>
        <w:pStyle w:val="Textoindependiente21"/>
        <w:ind w:left="709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  <w:r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ab/>
        <w:t>e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lectrónica Conexiones. </w:t>
      </w:r>
      <w:proofErr w:type="spellStart"/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Vol</w:t>
      </w:r>
      <w:proofErr w:type="spellEnd"/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 4. N°3,</w:t>
      </w:r>
      <w:r w:rsidR="00E4306F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 xml:space="preserve"> 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[</w:t>
      </w:r>
      <w:r w:rsidR="00EC7503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pps.1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8-2</w:t>
      </w:r>
      <w:r w:rsidR="00EC7503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1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], ISSN: 1659-44-8</w:t>
      </w:r>
      <w:r w:rsidR="00F35B5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7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,</w:t>
      </w:r>
      <w:r w:rsidR="00F35B5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diciem</w:t>
      </w:r>
      <w:r w:rsidR="006B4CB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bre, 201</w:t>
      </w:r>
      <w:r w:rsidR="00F35B51" w:rsidRPr="009B27F8">
        <w:rPr>
          <w:rFonts w:ascii="Arial Narrow" w:hAnsi="Arial Narrow" w:cs="Arial"/>
          <w:i/>
          <w:color w:val="0F243E" w:themeColor="text2" w:themeShade="80"/>
          <w:sz w:val="22"/>
          <w:szCs w:val="22"/>
        </w:rPr>
        <w:t>2</w:t>
      </w:r>
    </w:p>
    <w:p w14:paraId="6045473A" w14:textId="77777777" w:rsidR="00F35B51" w:rsidRPr="009B27F8" w:rsidRDefault="001E4064" w:rsidP="00F35B51">
      <w:pPr>
        <w:pStyle w:val="Textoindependiente21"/>
        <w:ind w:left="709" w:firstLine="709"/>
        <w:rPr>
          <w:rFonts w:ascii="Arial Narrow" w:hAnsi="Arial Narrow" w:cs="Arial"/>
          <w:color w:val="0F243E" w:themeColor="text2" w:themeShade="80"/>
          <w:sz w:val="22"/>
          <w:szCs w:val="22"/>
        </w:rPr>
      </w:pPr>
      <w:hyperlink r:id="rId8" w:history="1">
        <w:r w:rsidR="00E62E75" w:rsidRPr="009B27F8">
          <w:rPr>
            <w:rStyle w:val="Hipervnculo"/>
            <w:rFonts w:ascii="Arial Narrow" w:hAnsi="Arial Narrow" w:cs="Arial"/>
            <w:color w:val="0F243E" w:themeColor="text2" w:themeShade="80"/>
            <w:sz w:val="22"/>
            <w:szCs w:val="22"/>
          </w:rPr>
          <w:t>http://www.educatico.ed.cr/RevistaConexiones/201203/Forms/AllItems.aspx</w:t>
        </w:r>
      </w:hyperlink>
    </w:p>
    <w:p w14:paraId="5CCA5815" w14:textId="77777777" w:rsidR="00E62E75" w:rsidRPr="009B27F8" w:rsidRDefault="001E4064" w:rsidP="00F35B51">
      <w:pPr>
        <w:pStyle w:val="Textoindependiente21"/>
        <w:ind w:left="709" w:firstLine="709"/>
        <w:rPr>
          <w:rFonts w:ascii="Arial Narrow" w:hAnsi="Arial Narrow" w:cs="Arial"/>
          <w:color w:val="0F243E" w:themeColor="text2" w:themeShade="80"/>
          <w:sz w:val="22"/>
          <w:szCs w:val="22"/>
        </w:rPr>
      </w:pPr>
      <w:hyperlink r:id="rId9" w:history="1">
        <w:r w:rsidR="00E62E75" w:rsidRPr="009B27F8">
          <w:rPr>
            <w:rStyle w:val="Hipervnculo"/>
            <w:rFonts w:ascii="Arial Narrow" w:hAnsi="Arial Narrow" w:cs="Arial"/>
            <w:color w:val="0F243E" w:themeColor="text2" w:themeShade="80"/>
            <w:sz w:val="22"/>
            <w:szCs w:val="22"/>
          </w:rPr>
          <w:t>http://www.mep.go.cr/sites/default/files/RevistaConexionesEdicion03-2012.pdf</w:t>
        </w:r>
      </w:hyperlink>
    </w:p>
    <w:p w14:paraId="59A1F991" w14:textId="77777777" w:rsidR="00E62E75" w:rsidRPr="009B27F8" w:rsidRDefault="00E62E75" w:rsidP="00F35B51">
      <w:pPr>
        <w:pStyle w:val="Textoindependiente21"/>
        <w:ind w:left="709" w:firstLine="709"/>
        <w:rPr>
          <w:rFonts w:ascii="Arial Narrow" w:hAnsi="Arial Narrow" w:cs="Arial"/>
          <w:color w:val="0F243E" w:themeColor="text2" w:themeShade="80"/>
          <w:sz w:val="22"/>
          <w:szCs w:val="22"/>
        </w:rPr>
      </w:pPr>
    </w:p>
    <w:p w14:paraId="35F004A5" w14:textId="77777777" w:rsidR="006F211F" w:rsidRPr="009B27F8" w:rsidRDefault="006F211F" w:rsidP="00232DC7">
      <w:pPr>
        <w:pStyle w:val="Textoindependiente21"/>
        <w:rPr>
          <w:rStyle w:val="CitaHTML"/>
          <w:i w:val="0"/>
          <w:iCs w:val="0"/>
          <w:color w:val="0F243E" w:themeColor="text2" w:themeShade="80"/>
        </w:rPr>
      </w:pPr>
    </w:p>
    <w:p w14:paraId="53EF0708" w14:textId="77777777" w:rsidR="006F211F" w:rsidRPr="009B27F8" w:rsidRDefault="006F211F" w:rsidP="00232DC7">
      <w:pPr>
        <w:pStyle w:val="Textoindependiente21"/>
        <w:rPr>
          <w:rFonts w:ascii="Arial Narrow" w:hAnsi="Arial Narrow" w:cs="Arial"/>
          <w:i/>
          <w:color w:val="0F243E" w:themeColor="text2" w:themeShade="80"/>
          <w:sz w:val="22"/>
          <w:szCs w:val="22"/>
        </w:rPr>
      </w:pPr>
    </w:p>
    <w:sectPr w:rsidR="006F211F" w:rsidRPr="009B27F8" w:rsidSect="002A1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3E77" w14:textId="77777777" w:rsidR="001E4064" w:rsidRDefault="001E4064">
      <w:pPr>
        <w:spacing w:line="240" w:lineRule="auto"/>
      </w:pPr>
      <w:r>
        <w:separator/>
      </w:r>
    </w:p>
  </w:endnote>
  <w:endnote w:type="continuationSeparator" w:id="0">
    <w:p w14:paraId="422B5D86" w14:textId="77777777" w:rsidR="001E4064" w:rsidRDefault="001E4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074A" w14:textId="77777777" w:rsidR="00780F8F" w:rsidRDefault="00780F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13AD" w14:textId="77777777" w:rsidR="00780F8F" w:rsidRDefault="00780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8EF4" w14:textId="77777777" w:rsidR="00780F8F" w:rsidRDefault="00780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BB6F" w14:textId="77777777" w:rsidR="001E4064" w:rsidRDefault="001E4064">
      <w:pPr>
        <w:spacing w:line="240" w:lineRule="auto"/>
      </w:pPr>
      <w:r>
        <w:separator/>
      </w:r>
    </w:p>
  </w:footnote>
  <w:footnote w:type="continuationSeparator" w:id="0">
    <w:p w14:paraId="1499CD35" w14:textId="77777777" w:rsidR="001E4064" w:rsidRDefault="001E4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B9AD" w14:textId="77777777" w:rsidR="00780F8F" w:rsidRDefault="00780F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B66" w14:textId="77777777" w:rsidR="00780F8F" w:rsidRDefault="00780F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5420" w14:textId="77777777" w:rsidR="00780F8F" w:rsidRDefault="00780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32450CA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680F4B"/>
    <w:multiLevelType w:val="hybridMultilevel"/>
    <w:tmpl w:val="CB7E1B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CEB"/>
    <w:multiLevelType w:val="hybridMultilevel"/>
    <w:tmpl w:val="975C51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7688"/>
    <w:multiLevelType w:val="hybridMultilevel"/>
    <w:tmpl w:val="205CDA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F0"/>
    <w:rsid w:val="000139E9"/>
    <w:rsid w:val="000567C1"/>
    <w:rsid w:val="00070952"/>
    <w:rsid w:val="0008120B"/>
    <w:rsid w:val="00082B51"/>
    <w:rsid w:val="000945FE"/>
    <w:rsid w:val="001311BE"/>
    <w:rsid w:val="001433F0"/>
    <w:rsid w:val="001823C8"/>
    <w:rsid w:val="0018770F"/>
    <w:rsid w:val="001C57A1"/>
    <w:rsid w:val="001D106E"/>
    <w:rsid w:val="001E4064"/>
    <w:rsid w:val="001F4989"/>
    <w:rsid w:val="00232DC7"/>
    <w:rsid w:val="00271720"/>
    <w:rsid w:val="00295BA0"/>
    <w:rsid w:val="002A16AF"/>
    <w:rsid w:val="002D4669"/>
    <w:rsid w:val="00301BB0"/>
    <w:rsid w:val="003411CC"/>
    <w:rsid w:val="003913EE"/>
    <w:rsid w:val="003E4F56"/>
    <w:rsid w:val="00483AEF"/>
    <w:rsid w:val="00504A29"/>
    <w:rsid w:val="005505B1"/>
    <w:rsid w:val="00552A4D"/>
    <w:rsid w:val="005A6AC1"/>
    <w:rsid w:val="005C393F"/>
    <w:rsid w:val="005C7D15"/>
    <w:rsid w:val="005D5C72"/>
    <w:rsid w:val="005F1FA6"/>
    <w:rsid w:val="00630584"/>
    <w:rsid w:val="006B4C29"/>
    <w:rsid w:val="006B4CB1"/>
    <w:rsid w:val="006D4550"/>
    <w:rsid w:val="006F0CB2"/>
    <w:rsid w:val="006F211F"/>
    <w:rsid w:val="00737A39"/>
    <w:rsid w:val="007402AA"/>
    <w:rsid w:val="00780F8F"/>
    <w:rsid w:val="007C11DE"/>
    <w:rsid w:val="007D773E"/>
    <w:rsid w:val="007E7D39"/>
    <w:rsid w:val="00840131"/>
    <w:rsid w:val="00847076"/>
    <w:rsid w:val="0086120D"/>
    <w:rsid w:val="008E1079"/>
    <w:rsid w:val="008F51BF"/>
    <w:rsid w:val="009102B3"/>
    <w:rsid w:val="00945616"/>
    <w:rsid w:val="009B27F8"/>
    <w:rsid w:val="009C35D1"/>
    <w:rsid w:val="00AB1D4B"/>
    <w:rsid w:val="00AD0A8F"/>
    <w:rsid w:val="00AD0BB1"/>
    <w:rsid w:val="00AF4620"/>
    <w:rsid w:val="00B7010A"/>
    <w:rsid w:val="00B70556"/>
    <w:rsid w:val="00B90654"/>
    <w:rsid w:val="00CB05C4"/>
    <w:rsid w:val="00D30A12"/>
    <w:rsid w:val="00D50A2A"/>
    <w:rsid w:val="00D5432D"/>
    <w:rsid w:val="00D71BB7"/>
    <w:rsid w:val="00DA31EB"/>
    <w:rsid w:val="00DB702E"/>
    <w:rsid w:val="00DC4445"/>
    <w:rsid w:val="00DE757C"/>
    <w:rsid w:val="00E4306F"/>
    <w:rsid w:val="00E6171D"/>
    <w:rsid w:val="00E62E75"/>
    <w:rsid w:val="00E76B79"/>
    <w:rsid w:val="00EC7503"/>
    <w:rsid w:val="00F35B51"/>
    <w:rsid w:val="00FC431A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3E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AF"/>
    <w:pPr>
      <w:suppressAutoHyphens/>
      <w:spacing w:line="100" w:lineRule="atLeast"/>
    </w:pPr>
    <w:rPr>
      <w:kern w:val="1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Textoindependiente"/>
    <w:qFormat/>
    <w:rsid w:val="002A16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2A16AF"/>
    <w:rPr>
      <w:i/>
    </w:rPr>
  </w:style>
  <w:style w:type="character" w:customStyle="1" w:styleId="Fuentedeprrafopredeter1">
    <w:name w:val="Fuente de párrafo predeter.1"/>
    <w:rsid w:val="002A16AF"/>
  </w:style>
  <w:style w:type="character" w:customStyle="1" w:styleId="Ttulo5Car">
    <w:name w:val="Título 5 Car"/>
    <w:basedOn w:val="Fuentedeprrafopredeter1"/>
    <w:rsid w:val="002A16AF"/>
  </w:style>
  <w:style w:type="character" w:customStyle="1" w:styleId="Caracteresdenotaalpie">
    <w:name w:val="Caracteres de nota al pie"/>
    <w:basedOn w:val="Fuentedeprrafopredeter1"/>
    <w:rsid w:val="002A16AF"/>
    <w:rPr>
      <w:vertAlign w:val="superscript"/>
    </w:rPr>
  </w:style>
  <w:style w:type="character" w:customStyle="1" w:styleId="TextoindependienteCar">
    <w:name w:val="Texto independiente Car"/>
    <w:basedOn w:val="Fuentedeprrafopredeter1"/>
    <w:rsid w:val="002A16AF"/>
  </w:style>
  <w:style w:type="character" w:customStyle="1" w:styleId="PiedepginaCar">
    <w:name w:val="Pie de página Car"/>
    <w:basedOn w:val="Fuentedeprrafopredeter1"/>
    <w:rsid w:val="002A16AF"/>
  </w:style>
  <w:style w:type="character" w:customStyle="1" w:styleId="EncabezadoCar">
    <w:name w:val="Encabezado Car"/>
    <w:basedOn w:val="Fuentedeprrafopredeter1"/>
    <w:rsid w:val="002A16AF"/>
  </w:style>
  <w:style w:type="character" w:customStyle="1" w:styleId="TextonotapieCar">
    <w:name w:val="Texto nota pie Car"/>
    <w:basedOn w:val="Fuentedeprrafopredeter1"/>
    <w:rsid w:val="002A16AF"/>
  </w:style>
  <w:style w:type="character" w:styleId="Hipervnculo">
    <w:name w:val="Hyperlink"/>
    <w:basedOn w:val="Fuentedeprrafopredeter1"/>
    <w:rsid w:val="002A16AF"/>
    <w:rPr>
      <w:color w:val="0000FF"/>
      <w:u w:val="single"/>
    </w:rPr>
  </w:style>
  <w:style w:type="character" w:customStyle="1" w:styleId="TextodegloboCar">
    <w:name w:val="Texto de globo Car"/>
    <w:basedOn w:val="Fuentedeprrafopredeter1"/>
    <w:rsid w:val="002A16AF"/>
  </w:style>
  <w:style w:type="character" w:styleId="Refdenotaalpie">
    <w:name w:val="footnote reference"/>
    <w:rsid w:val="002A16AF"/>
    <w:rPr>
      <w:vertAlign w:val="superscript"/>
    </w:rPr>
  </w:style>
  <w:style w:type="character" w:styleId="Refdenotaalfinal">
    <w:name w:val="endnote reference"/>
    <w:rsid w:val="002A16AF"/>
    <w:rPr>
      <w:vertAlign w:val="superscript"/>
    </w:rPr>
  </w:style>
  <w:style w:type="character" w:customStyle="1" w:styleId="Caracteresdenotafinal">
    <w:name w:val="Caracteres de nota final"/>
    <w:rsid w:val="002A16AF"/>
  </w:style>
  <w:style w:type="paragraph" w:customStyle="1" w:styleId="Encabezado1">
    <w:name w:val="Encabezado1"/>
    <w:basedOn w:val="Normal"/>
    <w:next w:val="Textoindependiente"/>
    <w:rsid w:val="002A16A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A16AF"/>
    <w:pPr>
      <w:jc w:val="center"/>
    </w:pPr>
    <w:rPr>
      <w:sz w:val="24"/>
    </w:rPr>
  </w:style>
  <w:style w:type="paragraph" w:styleId="Lista">
    <w:name w:val="List"/>
    <w:basedOn w:val="Textoindependiente"/>
    <w:rsid w:val="002A16AF"/>
    <w:rPr>
      <w:rFonts w:cs="Mangal"/>
    </w:rPr>
  </w:style>
  <w:style w:type="paragraph" w:customStyle="1" w:styleId="Etiqueta">
    <w:name w:val="Etiqueta"/>
    <w:basedOn w:val="Normal"/>
    <w:rsid w:val="002A16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A16AF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2A16AF"/>
  </w:style>
  <w:style w:type="paragraph" w:styleId="Piedepgina">
    <w:name w:val="footer"/>
    <w:basedOn w:val="Normal"/>
    <w:rsid w:val="002A16AF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2A16AF"/>
    <w:pPr>
      <w:suppressLineNumbers/>
      <w:tabs>
        <w:tab w:val="center" w:pos="4252"/>
        <w:tab w:val="right" w:pos="8504"/>
      </w:tabs>
    </w:pPr>
  </w:style>
  <w:style w:type="paragraph" w:customStyle="1" w:styleId="Textonotapie1">
    <w:name w:val="Texto nota pie1"/>
    <w:basedOn w:val="Normal"/>
    <w:rsid w:val="002A16AF"/>
  </w:style>
  <w:style w:type="paragraph" w:customStyle="1" w:styleId="Textodeglobo1">
    <w:name w:val="Texto de globo1"/>
    <w:basedOn w:val="Normal"/>
    <w:rsid w:val="002A16AF"/>
  </w:style>
  <w:style w:type="paragraph" w:styleId="Textonotapie">
    <w:name w:val="footnote text"/>
    <w:basedOn w:val="Normal"/>
    <w:rsid w:val="002A16AF"/>
    <w:pPr>
      <w:suppressLineNumbers/>
      <w:ind w:left="283" w:hanging="283"/>
    </w:pPr>
  </w:style>
  <w:style w:type="character" w:customStyle="1" w:styleId="Carcterdefechadesubseccin1">
    <w:name w:val="Carácter de fecha de subsección1"/>
    <w:basedOn w:val="Fuentedeprrafopredeter"/>
    <w:link w:val="Fechadesubseccin"/>
    <w:rsid w:val="006F0CB2"/>
    <w:rPr>
      <w:rFonts w:ascii="Franklin Gothic Book" w:hAnsi="Franklin Gothic Book"/>
      <w:color w:val="696464"/>
      <w:spacing w:val="20"/>
      <w:sz w:val="24"/>
      <w:szCs w:val="24"/>
    </w:r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6F0CB2"/>
    <w:pPr>
      <w:suppressAutoHyphens w:val="0"/>
      <w:spacing w:line="240" w:lineRule="auto"/>
      <w:outlineLvl w:val="0"/>
    </w:pPr>
    <w:rPr>
      <w:rFonts w:ascii="Franklin Gothic Book" w:hAnsi="Franklin Gothic Book"/>
      <w:color w:val="696464"/>
      <w:spacing w:val="20"/>
      <w:kern w:val="0"/>
      <w:sz w:val="24"/>
      <w:szCs w:val="24"/>
      <w:lang w:eastAsia="es-ES"/>
    </w:rPr>
  </w:style>
  <w:style w:type="paragraph" w:styleId="Prrafodelista">
    <w:name w:val="List Paragraph"/>
    <w:basedOn w:val="Normal"/>
    <w:uiPriority w:val="6"/>
    <w:unhideWhenUsed/>
    <w:qFormat/>
    <w:rsid w:val="002D4669"/>
    <w:pPr>
      <w:suppressAutoHyphens w:val="0"/>
      <w:spacing w:after="160" w:line="276" w:lineRule="auto"/>
      <w:ind w:left="720"/>
      <w:contextualSpacing/>
    </w:pPr>
    <w:rPr>
      <w:rFonts w:ascii="Perpetua" w:hAnsi="Perpetua"/>
      <w:color w:val="000000"/>
      <w:kern w:val="0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D50A2A"/>
    <w:rPr>
      <w:i/>
      <w:iCs/>
    </w:rPr>
  </w:style>
  <w:style w:type="character" w:customStyle="1" w:styleId="apple-converted-space">
    <w:name w:val="apple-converted-space"/>
    <w:basedOn w:val="Fuentedeprrafopredeter"/>
    <w:rsid w:val="00E6171D"/>
  </w:style>
  <w:style w:type="character" w:customStyle="1" w:styleId="Ttulo2Car">
    <w:name w:val="Título 2 Car"/>
    <w:basedOn w:val="Fuentedeprrafopredeter"/>
    <w:link w:val="Ttulo2"/>
    <w:uiPriority w:val="9"/>
    <w:rsid w:val="009C35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10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102B3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co.ed.cr/RevistaConexiones/201203/Forms/AllItems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ttp://www.mep.go.cr/sites/default/files/page/adjuntos/documento-vol1-face-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p.go.cr/sites/default/files/RevistaConexionesEdicion03-201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http://www.revistas.una.ac.cr/index.php/EDUCARE/article/.../1686/1600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 Lacayo</dc:creator>
  <cp:lastModifiedBy>Hernán Quirós</cp:lastModifiedBy>
  <cp:revision>2</cp:revision>
  <cp:lastPrinted>2019-06-29T04:39:00Z</cp:lastPrinted>
  <dcterms:created xsi:type="dcterms:W3CDTF">2020-05-12T15:59:00Z</dcterms:created>
  <dcterms:modified xsi:type="dcterms:W3CDTF">2020-05-12T15:59:00Z</dcterms:modified>
</cp:coreProperties>
</file>