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D7A5D4" w14:textId="77777777" w:rsidR="005A5A56" w:rsidRDefault="005A5A56" w:rsidP="005A5A56">
      <w:pPr>
        <w:spacing w:line="276" w:lineRule="auto"/>
        <w:jc w:val="both"/>
        <w:rPr>
          <w:rFonts w:ascii="Arial" w:hAnsi="Arial" w:cs="Arial"/>
        </w:rPr>
      </w:pPr>
    </w:p>
    <w:p w14:paraId="7A074C9A" w14:textId="77777777" w:rsidR="005A5A56" w:rsidRDefault="005A5A56" w:rsidP="005A5A56">
      <w:pPr>
        <w:spacing w:line="276" w:lineRule="auto"/>
        <w:jc w:val="both"/>
        <w:rPr>
          <w:rFonts w:ascii="Arial" w:hAnsi="Arial" w:cs="Arial"/>
        </w:rPr>
      </w:pPr>
    </w:p>
    <w:p w14:paraId="3686EFCD" w14:textId="5E627C37" w:rsidR="005A5A56" w:rsidRDefault="005A5A56" w:rsidP="005A5A56">
      <w:pPr>
        <w:spacing w:line="276" w:lineRule="auto"/>
        <w:jc w:val="both"/>
        <w:rPr>
          <w:rFonts w:ascii="Arial" w:hAnsi="Arial" w:cs="Arial"/>
        </w:rPr>
      </w:pPr>
      <w:r>
        <w:rPr>
          <w:rFonts w:ascii="Arial" w:hAnsi="Arial" w:cs="Arial"/>
        </w:rPr>
        <w:t xml:space="preserve">Estimada persona experta: </w:t>
      </w:r>
    </w:p>
    <w:p w14:paraId="5614C101" w14:textId="72C29613" w:rsidR="005A5A56" w:rsidRPr="001E6ED9" w:rsidRDefault="005A5A56" w:rsidP="005A5A56">
      <w:pPr>
        <w:spacing w:line="276" w:lineRule="auto"/>
        <w:jc w:val="both"/>
        <w:rPr>
          <w:rFonts w:ascii="Arial" w:hAnsi="Arial" w:cs="Arial"/>
        </w:rPr>
      </w:pPr>
      <w:r w:rsidRPr="001E6ED9">
        <w:rPr>
          <w:rFonts w:ascii="Arial" w:hAnsi="Arial" w:cs="Arial"/>
        </w:rPr>
        <w:t>Por favor responder a las siguientes preguntas y brind</w:t>
      </w:r>
      <w:r>
        <w:rPr>
          <w:rFonts w:ascii="Arial" w:hAnsi="Arial" w:cs="Arial"/>
        </w:rPr>
        <w:t>ar</w:t>
      </w:r>
      <w:r w:rsidRPr="001E6ED9">
        <w:rPr>
          <w:rFonts w:ascii="Arial" w:hAnsi="Arial" w:cs="Arial"/>
        </w:rPr>
        <w:t xml:space="preserve"> los aportes que justifiquen su posición al respecto. </w:t>
      </w:r>
    </w:p>
    <w:p w14:paraId="3DD04DFD" w14:textId="77777777" w:rsidR="005A5A56" w:rsidRPr="001E6ED9" w:rsidRDefault="42D718AD" w:rsidP="005A5A56">
      <w:pPr>
        <w:pStyle w:val="Prrafodelista"/>
        <w:numPr>
          <w:ilvl w:val="0"/>
          <w:numId w:val="1"/>
        </w:numPr>
        <w:spacing w:line="276" w:lineRule="auto"/>
        <w:jc w:val="both"/>
        <w:rPr>
          <w:rFonts w:ascii="Arial" w:hAnsi="Arial" w:cs="Arial"/>
        </w:rPr>
      </w:pPr>
      <w:r w:rsidRPr="42D718AD">
        <w:rPr>
          <w:rFonts w:ascii="Arial" w:hAnsi="Arial" w:cs="Arial"/>
        </w:rPr>
        <w:t>¿Según su opinión el problema público identificado es coherente con el fomento de una sociedad y economía basadas en el conocimiento?</w:t>
      </w:r>
    </w:p>
    <w:p w14:paraId="657F2418" w14:textId="0FF2F18F" w:rsidR="42D718AD" w:rsidRDefault="42D718AD" w:rsidP="42D718AD">
      <w:pPr>
        <w:spacing w:line="276" w:lineRule="auto"/>
        <w:ind w:left="708"/>
        <w:jc w:val="both"/>
        <w:rPr>
          <w:rFonts w:ascii="Arial" w:hAnsi="Arial" w:cs="Arial"/>
        </w:rPr>
      </w:pPr>
      <w:r w:rsidRPr="42D718AD">
        <w:rPr>
          <w:rFonts w:ascii="Arial" w:hAnsi="Arial" w:cs="Arial"/>
        </w:rPr>
        <w:t>Sí lo es, la gobernanza digital es un aspecto fundamental hacia una sociedad y economía basadas en el conocimiento. También es un mecanismo para la eficiencia, rendición de cuentas y transparencia de una democracia.</w:t>
      </w:r>
    </w:p>
    <w:p w14:paraId="1311F11B" w14:textId="637088A3" w:rsidR="42D718AD" w:rsidRDefault="42D718AD" w:rsidP="42D718AD">
      <w:pPr>
        <w:pStyle w:val="Prrafodelista"/>
        <w:numPr>
          <w:ilvl w:val="0"/>
          <w:numId w:val="1"/>
        </w:numPr>
        <w:spacing w:line="276" w:lineRule="auto"/>
        <w:jc w:val="both"/>
        <w:rPr>
          <w:rFonts w:ascii="Arial" w:hAnsi="Arial" w:cs="Arial"/>
        </w:rPr>
      </w:pPr>
      <w:r w:rsidRPr="42D718AD">
        <w:rPr>
          <w:rFonts w:ascii="Arial" w:hAnsi="Arial" w:cs="Arial"/>
        </w:rPr>
        <w:t>¿Considera que la formulación del problema público es consistente, adecuada y clara para la temática identificada?</w:t>
      </w:r>
    </w:p>
    <w:p w14:paraId="02DB8048" w14:textId="28EF2211" w:rsidR="42D718AD" w:rsidRDefault="42D718AD" w:rsidP="42D718AD">
      <w:pPr>
        <w:spacing w:line="276" w:lineRule="auto"/>
        <w:ind w:left="720"/>
        <w:jc w:val="both"/>
        <w:rPr>
          <w:rFonts w:ascii="Arial" w:hAnsi="Arial" w:cs="Arial"/>
        </w:rPr>
      </w:pPr>
      <w:r w:rsidRPr="42D718AD">
        <w:rPr>
          <w:rFonts w:ascii="Arial" w:hAnsi="Arial" w:cs="Arial"/>
        </w:rPr>
        <w:t xml:space="preserve">La formulación del problema público es amplia, así como el contexto histórico y geopolítico.                 </w:t>
      </w:r>
    </w:p>
    <w:p w14:paraId="15EE3744" w14:textId="77777777" w:rsidR="005A5A56" w:rsidRPr="001E6ED9" w:rsidRDefault="005A5A56" w:rsidP="005A5A56">
      <w:pPr>
        <w:pStyle w:val="Prrafodelista"/>
        <w:numPr>
          <w:ilvl w:val="0"/>
          <w:numId w:val="1"/>
        </w:numPr>
        <w:spacing w:line="276" w:lineRule="auto"/>
        <w:jc w:val="both"/>
        <w:rPr>
          <w:rFonts w:ascii="Arial" w:hAnsi="Arial" w:cs="Arial"/>
        </w:rPr>
      </w:pPr>
      <w:r w:rsidRPr="001E6ED9">
        <w:rPr>
          <w:rFonts w:ascii="Arial" w:hAnsi="Arial" w:cs="Arial"/>
        </w:rPr>
        <w:t xml:space="preserve">¿Son suficientes y pertinentes los objetivos </w:t>
      </w:r>
      <w:r w:rsidRPr="001E6ED9">
        <w:rPr>
          <w:rFonts w:ascii="Arial" w:hAnsi="Arial" w:cs="Arial"/>
          <w:color w:val="202124"/>
          <w:sz w:val="20"/>
          <w:szCs w:val="20"/>
          <w:shd w:val="clear" w:color="auto" w:fill="FFFFFF"/>
        </w:rPr>
        <w:t>para abordar el problema de política pública</w:t>
      </w:r>
      <w:r w:rsidRPr="001E6ED9">
        <w:rPr>
          <w:rFonts w:ascii="Arial" w:hAnsi="Arial" w:cs="Arial"/>
        </w:rPr>
        <w:t xml:space="preserve"> definido? ¿Abarcan todas las áreas estratégicas requeridas? </w:t>
      </w:r>
    </w:p>
    <w:p w14:paraId="78BEC35C" w14:textId="11F0117D" w:rsidR="005A5A56" w:rsidRPr="001E6ED9" w:rsidRDefault="42D718AD" w:rsidP="42D718AD">
      <w:pPr>
        <w:spacing w:line="276" w:lineRule="auto"/>
        <w:ind w:left="720"/>
        <w:jc w:val="both"/>
        <w:rPr>
          <w:rFonts w:ascii="Arial" w:hAnsi="Arial" w:cs="Arial"/>
        </w:rPr>
      </w:pPr>
      <w:r w:rsidRPr="42D718AD">
        <w:rPr>
          <w:rFonts w:ascii="Arial" w:hAnsi="Arial" w:cs="Arial"/>
        </w:rPr>
        <w:t xml:space="preserve">Los objetivos cubren los temas centrales de la estrategia, pero hay algunos detalles que podrían considerarse: </w:t>
      </w:r>
    </w:p>
    <w:p w14:paraId="4E8DBF67" w14:textId="6E467A0C" w:rsidR="005A5A56" w:rsidRPr="001E6ED9" w:rsidRDefault="42D718AD" w:rsidP="42D718AD">
      <w:pPr>
        <w:pStyle w:val="Prrafodelista"/>
        <w:numPr>
          <w:ilvl w:val="1"/>
          <w:numId w:val="1"/>
        </w:numPr>
        <w:spacing w:line="276" w:lineRule="auto"/>
        <w:jc w:val="both"/>
      </w:pPr>
      <w:r w:rsidRPr="42D718AD">
        <w:rPr>
          <w:rFonts w:ascii="Arial" w:hAnsi="Arial" w:cs="Arial"/>
        </w:rPr>
        <w:t xml:space="preserve">¿Cómo piensan articular los esfuerzos de gobernanza digital con los proyectos que tienen las universidades? Por ejemplo, el proyecto </w:t>
      </w:r>
      <w:proofErr w:type="spellStart"/>
      <w:r w:rsidRPr="42D718AD">
        <w:rPr>
          <w:rFonts w:ascii="Arial" w:hAnsi="Arial" w:cs="Arial"/>
        </w:rPr>
        <w:t>RedCONARE</w:t>
      </w:r>
      <w:proofErr w:type="spellEnd"/>
      <w:r w:rsidRPr="42D718AD">
        <w:rPr>
          <w:rFonts w:ascii="Arial" w:hAnsi="Arial" w:cs="Arial"/>
        </w:rPr>
        <w:t xml:space="preserve"> alcanza a una comunidad universitaria con más de 120 000 usuarios. Esa plataforma podría apalancarse para llegar a más comunidades.</w:t>
      </w:r>
    </w:p>
    <w:p w14:paraId="530B737C" w14:textId="4872EDA7" w:rsidR="005A5A56" w:rsidRPr="001E6ED9" w:rsidRDefault="42D718AD" w:rsidP="42D718AD">
      <w:pPr>
        <w:pStyle w:val="Prrafodelista"/>
        <w:numPr>
          <w:ilvl w:val="1"/>
          <w:numId w:val="1"/>
        </w:numPr>
        <w:spacing w:line="276" w:lineRule="auto"/>
        <w:jc w:val="both"/>
      </w:pPr>
      <w:r w:rsidRPr="42D718AD">
        <w:rPr>
          <w:rFonts w:ascii="Arial" w:hAnsi="Arial" w:cs="Arial"/>
        </w:rPr>
        <w:t>¿Existen algún mecanismo para masificar la firma digital? El costo/beneficio de obtener la firma digital en la actualidad sigue siendo un obstáculo para masificar el uso de la firma digital.</w:t>
      </w:r>
    </w:p>
    <w:p w14:paraId="3F0D4D81" w14:textId="2F065296" w:rsidR="005A5A56" w:rsidRPr="001E6ED9" w:rsidRDefault="42D718AD" w:rsidP="42D718AD">
      <w:pPr>
        <w:pStyle w:val="Prrafodelista"/>
        <w:numPr>
          <w:ilvl w:val="1"/>
          <w:numId w:val="1"/>
        </w:numPr>
        <w:spacing w:line="276" w:lineRule="auto"/>
        <w:jc w:val="both"/>
        <w:rPr>
          <w:rFonts w:eastAsiaTheme="minorEastAsia"/>
        </w:rPr>
      </w:pPr>
      <w:r w:rsidRPr="42D718AD">
        <w:rPr>
          <w:rFonts w:ascii="Arial" w:hAnsi="Arial" w:cs="Arial"/>
        </w:rPr>
        <w:t xml:space="preserve">Pese a que la firma digital se convirtió en ley hace casi 16 años (Ley Nº 8454 del 30 de agosto del 2005), su uso no se ha cumplido. Todavía existen muchas instituciones donde no se ha implementado la firma digital, que debería ser equivalente a la firma física. ¿Cómo piensan mejorar el cumplimiento de esta ley?  </w:t>
      </w:r>
    </w:p>
    <w:p w14:paraId="44D69748" w14:textId="20E48CE0" w:rsidR="42D718AD" w:rsidRDefault="42D718AD" w:rsidP="42D718AD">
      <w:pPr>
        <w:spacing w:line="276" w:lineRule="auto"/>
        <w:jc w:val="both"/>
        <w:rPr>
          <w:rFonts w:ascii="Arial" w:hAnsi="Arial" w:cs="Arial"/>
        </w:rPr>
      </w:pPr>
    </w:p>
    <w:p w14:paraId="3A163547" w14:textId="77777777" w:rsidR="005A5A56" w:rsidRPr="001E6ED9" w:rsidRDefault="42D718AD" w:rsidP="005A5A56">
      <w:pPr>
        <w:pStyle w:val="Prrafodelista"/>
        <w:numPr>
          <w:ilvl w:val="0"/>
          <w:numId w:val="1"/>
        </w:numPr>
        <w:spacing w:line="276" w:lineRule="auto"/>
        <w:jc w:val="both"/>
        <w:rPr>
          <w:rFonts w:ascii="Arial" w:hAnsi="Arial" w:cs="Arial"/>
        </w:rPr>
      </w:pPr>
      <w:r w:rsidRPr="42D718AD">
        <w:rPr>
          <w:rFonts w:ascii="Arial" w:hAnsi="Arial" w:cs="Arial"/>
        </w:rPr>
        <w:t xml:space="preserve">¿Son suficientes y pertinentes los componentes definidos para cada área estratégica? </w:t>
      </w:r>
    </w:p>
    <w:p w14:paraId="38222A61" w14:textId="43112BCD" w:rsidR="42D718AD" w:rsidRDefault="42D718AD" w:rsidP="42D718AD">
      <w:pPr>
        <w:spacing w:line="276" w:lineRule="auto"/>
        <w:jc w:val="both"/>
        <w:rPr>
          <w:rFonts w:ascii="Arial" w:hAnsi="Arial" w:cs="Arial"/>
        </w:rPr>
      </w:pPr>
      <w:r w:rsidRPr="42D718AD">
        <w:rPr>
          <w:rFonts w:ascii="Arial" w:hAnsi="Arial" w:cs="Arial"/>
        </w:rPr>
        <w:t>Debería existir una mención a la tecnología de conectividad 5G que permitiría la creación de servicios de mayor valor agregado en los dispositivos móviles. Sobre esta tecnología se podría montar a su vez sistemas y servicios del gobierno.</w:t>
      </w:r>
    </w:p>
    <w:p w14:paraId="04CA234E" w14:textId="59B913EB" w:rsidR="0068054F" w:rsidRDefault="0068054F" w:rsidP="42D718AD">
      <w:pPr>
        <w:spacing w:line="276" w:lineRule="auto"/>
        <w:jc w:val="both"/>
        <w:rPr>
          <w:rFonts w:ascii="Arial" w:hAnsi="Arial" w:cs="Arial"/>
        </w:rPr>
      </w:pPr>
    </w:p>
    <w:p w14:paraId="2C3DFB22" w14:textId="77777777" w:rsidR="0068054F" w:rsidRDefault="0068054F" w:rsidP="42D718AD">
      <w:pPr>
        <w:spacing w:line="276" w:lineRule="auto"/>
        <w:jc w:val="both"/>
        <w:rPr>
          <w:rFonts w:ascii="Arial" w:hAnsi="Arial" w:cs="Arial"/>
        </w:rPr>
      </w:pPr>
      <w:bookmarkStart w:id="0" w:name="_GoBack"/>
      <w:bookmarkEnd w:id="0"/>
    </w:p>
    <w:p w14:paraId="0106BE90" w14:textId="77777777" w:rsidR="005A5A56" w:rsidRPr="001E6ED9" w:rsidRDefault="42D718AD" w:rsidP="005A5A56">
      <w:pPr>
        <w:pStyle w:val="Prrafodelista"/>
        <w:numPr>
          <w:ilvl w:val="0"/>
          <w:numId w:val="1"/>
        </w:numPr>
        <w:spacing w:line="276" w:lineRule="auto"/>
        <w:jc w:val="both"/>
        <w:rPr>
          <w:rFonts w:ascii="Arial" w:hAnsi="Arial" w:cs="Arial"/>
        </w:rPr>
      </w:pPr>
      <w:r w:rsidRPr="42D718AD">
        <w:rPr>
          <w:rFonts w:ascii="Arial" w:hAnsi="Arial" w:cs="Arial"/>
        </w:rPr>
        <w:t xml:space="preserve">¿Son las metas las adecuadas para las áreas estratégicas definidas? </w:t>
      </w:r>
    </w:p>
    <w:p w14:paraId="67114B84" w14:textId="4CB39BE0" w:rsidR="42D718AD" w:rsidRDefault="42D718AD" w:rsidP="42D718AD">
      <w:pPr>
        <w:spacing w:line="276" w:lineRule="auto"/>
        <w:jc w:val="both"/>
        <w:rPr>
          <w:rFonts w:ascii="Arial" w:hAnsi="Arial" w:cs="Arial"/>
        </w:rPr>
      </w:pPr>
      <w:r w:rsidRPr="42D718AD">
        <w:rPr>
          <w:rFonts w:ascii="Arial" w:hAnsi="Arial" w:cs="Arial"/>
        </w:rPr>
        <w:t>Las metas parecen ser adecuadas.</w:t>
      </w:r>
    </w:p>
    <w:p w14:paraId="7AC93EA6" w14:textId="77777777" w:rsidR="005A5A56" w:rsidRPr="001E6ED9" w:rsidRDefault="42D718AD" w:rsidP="005A5A56">
      <w:pPr>
        <w:pStyle w:val="Prrafodelista"/>
        <w:numPr>
          <w:ilvl w:val="0"/>
          <w:numId w:val="1"/>
        </w:numPr>
        <w:spacing w:line="276" w:lineRule="auto"/>
        <w:jc w:val="both"/>
        <w:rPr>
          <w:rFonts w:ascii="Arial" w:hAnsi="Arial" w:cs="Arial"/>
        </w:rPr>
      </w:pPr>
      <w:r w:rsidRPr="42D718AD">
        <w:rPr>
          <w:rFonts w:ascii="Arial" w:hAnsi="Arial" w:cs="Arial"/>
        </w:rPr>
        <w:t xml:space="preserve">¿Los resultados esperados para los componentes son los adecuados para las áreas estratégicas? </w:t>
      </w:r>
    </w:p>
    <w:p w14:paraId="45E5EA51" w14:textId="1E7F45F5" w:rsidR="42D718AD" w:rsidRDefault="42D718AD" w:rsidP="42D718AD">
      <w:pPr>
        <w:spacing w:line="276" w:lineRule="auto"/>
        <w:jc w:val="both"/>
        <w:rPr>
          <w:rFonts w:ascii="Arial" w:hAnsi="Arial" w:cs="Arial"/>
        </w:rPr>
      </w:pPr>
      <w:r w:rsidRPr="42D718AD">
        <w:rPr>
          <w:rFonts w:ascii="Arial" w:hAnsi="Arial" w:cs="Arial"/>
        </w:rPr>
        <w:t>Los resultados parecen ser adecuados.</w:t>
      </w:r>
    </w:p>
    <w:p w14:paraId="15756A2F" w14:textId="77777777" w:rsidR="005A5A56" w:rsidRPr="001E6ED9" w:rsidRDefault="42D718AD" w:rsidP="005A5A56">
      <w:pPr>
        <w:pStyle w:val="Prrafodelista"/>
        <w:numPr>
          <w:ilvl w:val="0"/>
          <w:numId w:val="1"/>
        </w:numPr>
        <w:spacing w:line="276" w:lineRule="auto"/>
        <w:jc w:val="both"/>
        <w:rPr>
          <w:rFonts w:ascii="Arial" w:hAnsi="Arial" w:cs="Arial"/>
        </w:rPr>
      </w:pPr>
      <w:r w:rsidRPr="42D718AD">
        <w:rPr>
          <w:rFonts w:ascii="Arial" w:hAnsi="Arial" w:cs="Arial"/>
        </w:rPr>
        <w:t xml:space="preserve">¿Considera que debe incluirse más información a nivel de descripción de la situación del área estratégica?  </w:t>
      </w:r>
    </w:p>
    <w:p w14:paraId="5CE4CED7" w14:textId="0F513BE3" w:rsidR="00EB36ED" w:rsidRPr="00E0202C" w:rsidRDefault="00E0202C" w:rsidP="00E0202C">
      <w:pPr>
        <w:spacing w:line="276" w:lineRule="auto"/>
        <w:jc w:val="both"/>
        <w:rPr>
          <w:rFonts w:ascii="Arial" w:hAnsi="Arial" w:cs="Arial"/>
        </w:rPr>
      </w:pPr>
      <w:r w:rsidRPr="00E0202C">
        <w:rPr>
          <w:rFonts w:ascii="Arial" w:hAnsi="Arial" w:cs="Arial"/>
        </w:rPr>
        <w:t>La descripción parece ser suficiente</w:t>
      </w:r>
      <w:r>
        <w:rPr>
          <w:rFonts w:ascii="Arial" w:hAnsi="Arial" w:cs="Arial"/>
        </w:rPr>
        <w:t>.</w:t>
      </w:r>
    </w:p>
    <w:sectPr w:rsidR="00EB36ED" w:rsidRPr="00E0202C">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57887" w14:textId="77777777" w:rsidR="004A13C3" w:rsidRDefault="004A13C3" w:rsidP="005A5A56">
      <w:pPr>
        <w:spacing w:after="0" w:line="240" w:lineRule="auto"/>
      </w:pPr>
      <w:r>
        <w:separator/>
      </w:r>
    </w:p>
  </w:endnote>
  <w:endnote w:type="continuationSeparator" w:id="0">
    <w:p w14:paraId="19DEB28F" w14:textId="77777777" w:rsidR="004A13C3" w:rsidRDefault="004A13C3" w:rsidP="005A5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018BD6" w14:textId="77777777" w:rsidR="004A13C3" w:rsidRDefault="004A13C3" w:rsidP="005A5A56">
      <w:pPr>
        <w:spacing w:after="0" w:line="240" w:lineRule="auto"/>
      </w:pPr>
      <w:r>
        <w:separator/>
      </w:r>
    </w:p>
  </w:footnote>
  <w:footnote w:type="continuationSeparator" w:id="0">
    <w:p w14:paraId="630EBD95" w14:textId="77777777" w:rsidR="004A13C3" w:rsidRDefault="004A13C3" w:rsidP="005A5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AA809" w14:textId="77777777" w:rsidR="005A5A56" w:rsidRPr="005A5A56" w:rsidRDefault="005A5A56" w:rsidP="005A5A56">
    <w:pPr>
      <w:pStyle w:val="Encabezado"/>
      <w:jc w:val="center"/>
      <w:rPr>
        <w:rFonts w:ascii="Arial" w:hAnsi="Arial" w:cs="Arial"/>
        <w:b/>
        <w:bCs/>
        <w:color w:val="2F5496" w:themeColor="accent1" w:themeShade="BF"/>
        <w:sz w:val="20"/>
        <w:szCs w:val="20"/>
      </w:rPr>
    </w:pPr>
    <w:r w:rsidRPr="005A5A56">
      <w:rPr>
        <w:rFonts w:ascii="Arial" w:hAnsi="Arial" w:cs="Arial"/>
        <w:b/>
        <w:bCs/>
        <w:noProof/>
        <w:color w:val="2F5496" w:themeColor="accent1" w:themeShade="BF"/>
        <w:sz w:val="20"/>
        <w:szCs w:val="20"/>
        <w:lang w:eastAsia="es-CR"/>
      </w:rPr>
      <w:drawing>
        <wp:anchor distT="0" distB="0" distL="114300" distR="114300" simplePos="0" relativeHeight="251660288" behindDoc="0" locked="0" layoutInCell="1" allowOverlap="1" wp14:anchorId="7AAE0C30" wp14:editId="02168F4B">
          <wp:simplePos x="0" y="0"/>
          <wp:positionH relativeFrom="column">
            <wp:posOffset>-365760</wp:posOffset>
          </wp:positionH>
          <wp:positionV relativeFrom="paragraph">
            <wp:posOffset>-172720</wp:posOffset>
          </wp:positionV>
          <wp:extent cx="1144870" cy="664029"/>
          <wp:effectExtent l="0" t="0" r="0" b="3175"/>
          <wp:wrapThrough wrapText="bothSides">
            <wp:wrapPolygon edited="0">
              <wp:start x="0" y="0"/>
              <wp:lineTo x="0" y="21083"/>
              <wp:lineTo x="21216" y="21083"/>
              <wp:lineTo x="21216" y="0"/>
              <wp:lineTo x="0" y="0"/>
            </wp:wrapPolygon>
          </wp:wrapThrough>
          <wp:docPr id="1" name="Imagen 31">
            <a:extLst xmlns:a="http://schemas.openxmlformats.org/drawingml/2006/main">
              <a:ext uri="{FF2B5EF4-FFF2-40B4-BE49-F238E27FC236}">
                <a16:creationId xmlns:a16="http://schemas.microsoft.com/office/drawing/2014/main" id="{86117E43-6263-4D3B-A12C-CD5F8110A9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1">
                    <a:extLst>
                      <a:ext uri="{FF2B5EF4-FFF2-40B4-BE49-F238E27FC236}">
                        <a16:creationId xmlns:a16="http://schemas.microsoft.com/office/drawing/2014/main" id="{86117E43-6263-4D3B-A12C-CD5F8110A96B}"/>
                      </a:ext>
                    </a:extLst>
                  </pic:cNvPr>
                  <pic:cNvPicPr>
                    <a:picLocks noChangeAspect="1"/>
                  </pic:cNvPicPr>
                </pic:nvPicPr>
                <pic:blipFill rotWithShape="1">
                  <a:blip r:embed="rId1">
                    <a:extLst>
                      <a:ext uri="{28A0092B-C50C-407E-A947-70E740481C1C}">
                        <a14:useLocalDpi xmlns:a14="http://schemas.microsoft.com/office/drawing/2010/main" val="0"/>
                      </a:ext>
                    </a:extLst>
                  </a:blip>
                  <a:srcRect l="14267" t="19600" r="9681" b="18272"/>
                  <a:stretch/>
                </pic:blipFill>
                <pic:spPr>
                  <a:xfrm>
                    <a:off x="0" y="0"/>
                    <a:ext cx="1144870" cy="664029"/>
                  </a:xfrm>
                  <a:prstGeom prst="rect">
                    <a:avLst/>
                  </a:prstGeom>
                </pic:spPr>
              </pic:pic>
            </a:graphicData>
          </a:graphic>
          <wp14:sizeRelH relativeFrom="page">
            <wp14:pctWidth>0</wp14:pctWidth>
          </wp14:sizeRelH>
          <wp14:sizeRelV relativeFrom="page">
            <wp14:pctHeight>0</wp14:pctHeight>
          </wp14:sizeRelV>
        </wp:anchor>
      </w:drawing>
    </w:r>
    <w:r w:rsidRPr="005A5A56">
      <w:rPr>
        <w:rFonts w:ascii="Arial" w:hAnsi="Arial" w:cs="Arial"/>
        <w:b/>
        <w:bCs/>
        <w:noProof/>
        <w:color w:val="2F5496" w:themeColor="accent1" w:themeShade="BF"/>
        <w:sz w:val="20"/>
        <w:szCs w:val="20"/>
        <w:lang w:eastAsia="es-CR"/>
      </w:rPr>
      <w:drawing>
        <wp:anchor distT="0" distB="0" distL="114300" distR="114300" simplePos="0" relativeHeight="251659264" behindDoc="0" locked="0" layoutInCell="1" allowOverlap="1" wp14:anchorId="3683DB7B" wp14:editId="7B87D01B">
          <wp:simplePos x="0" y="0"/>
          <wp:positionH relativeFrom="column">
            <wp:posOffset>-317772</wp:posOffset>
          </wp:positionH>
          <wp:positionV relativeFrom="paragraph">
            <wp:posOffset>-161381</wp:posOffset>
          </wp:positionV>
          <wp:extent cx="1144870" cy="664029"/>
          <wp:effectExtent l="0" t="0" r="0" b="3175"/>
          <wp:wrapThrough wrapText="bothSides">
            <wp:wrapPolygon edited="0">
              <wp:start x="0" y="0"/>
              <wp:lineTo x="0" y="21083"/>
              <wp:lineTo x="21216" y="21083"/>
              <wp:lineTo x="21216" y="0"/>
              <wp:lineTo x="0" y="0"/>
            </wp:wrapPolygon>
          </wp:wrapThrough>
          <wp:docPr id="32" name="Imagen 31">
            <a:extLst xmlns:a="http://schemas.openxmlformats.org/drawingml/2006/main">
              <a:ext uri="{FF2B5EF4-FFF2-40B4-BE49-F238E27FC236}">
                <a16:creationId xmlns:a16="http://schemas.microsoft.com/office/drawing/2014/main" id="{86117E43-6263-4D3B-A12C-CD5F8110A9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n 31">
                    <a:extLst>
                      <a:ext uri="{FF2B5EF4-FFF2-40B4-BE49-F238E27FC236}">
                        <a16:creationId xmlns:a16="http://schemas.microsoft.com/office/drawing/2014/main" id="{86117E43-6263-4D3B-A12C-CD5F8110A96B}"/>
                      </a:ext>
                    </a:extLst>
                  </pic:cNvPr>
                  <pic:cNvPicPr>
                    <a:picLocks noChangeAspect="1"/>
                  </pic:cNvPicPr>
                </pic:nvPicPr>
                <pic:blipFill rotWithShape="1">
                  <a:blip r:embed="rId1">
                    <a:extLst>
                      <a:ext uri="{28A0092B-C50C-407E-A947-70E740481C1C}">
                        <a14:useLocalDpi xmlns:a14="http://schemas.microsoft.com/office/drawing/2010/main" val="0"/>
                      </a:ext>
                    </a:extLst>
                  </a:blip>
                  <a:srcRect l="14267" t="19600" r="9681" b="18272"/>
                  <a:stretch/>
                </pic:blipFill>
                <pic:spPr>
                  <a:xfrm>
                    <a:off x="0" y="0"/>
                    <a:ext cx="1144870" cy="664029"/>
                  </a:xfrm>
                  <a:prstGeom prst="rect">
                    <a:avLst/>
                  </a:prstGeom>
                </pic:spPr>
              </pic:pic>
            </a:graphicData>
          </a:graphic>
          <wp14:sizeRelH relativeFrom="page">
            <wp14:pctWidth>0</wp14:pctWidth>
          </wp14:sizeRelH>
          <wp14:sizeRelV relativeFrom="page">
            <wp14:pctHeight>0</wp14:pctHeight>
          </wp14:sizeRelV>
        </wp:anchor>
      </w:drawing>
    </w:r>
    <w:r w:rsidRPr="005A5A56">
      <w:rPr>
        <w:rFonts w:ascii="Arial" w:hAnsi="Arial" w:cs="Arial"/>
        <w:b/>
        <w:bCs/>
        <w:color w:val="2F5496" w:themeColor="accent1" w:themeShade="BF"/>
        <w:sz w:val="20"/>
        <w:szCs w:val="20"/>
      </w:rPr>
      <w:t>Sector de Ciencia, Tecnología, Telecomunicaciones y Gobernanza Digital</w:t>
    </w:r>
  </w:p>
  <w:p w14:paraId="10E4D917" w14:textId="1B4D2C6D" w:rsidR="005A5A56" w:rsidRPr="005A5A56" w:rsidRDefault="005A5A56" w:rsidP="005A5A56">
    <w:pPr>
      <w:pStyle w:val="Encabezado"/>
      <w:jc w:val="center"/>
      <w:rPr>
        <w:sz w:val="20"/>
        <w:szCs w:val="20"/>
      </w:rPr>
    </w:pPr>
    <w:r w:rsidRPr="005A5A56">
      <w:rPr>
        <w:rFonts w:ascii="Arial" w:hAnsi="Arial" w:cs="Arial"/>
        <w:b/>
        <w:bCs/>
        <w:color w:val="2F5496" w:themeColor="accent1" w:themeShade="BF"/>
        <w:sz w:val="20"/>
        <w:szCs w:val="20"/>
      </w:rPr>
      <w:t>Consulta Política Nacional de Sociedad y Economía Basadas en el Conocimiento</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724AF8"/>
    <w:multiLevelType w:val="hybridMultilevel"/>
    <w:tmpl w:val="B0C60AF2"/>
    <w:lvl w:ilvl="0" w:tplc="140A000F">
      <w:start w:val="1"/>
      <w:numFmt w:val="decimal"/>
      <w:lvlText w:val="%1."/>
      <w:lvlJc w:val="left"/>
      <w:pPr>
        <w:ind w:left="720" w:hanging="360"/>
      </w:pPr>
    </w:lvl>
    <w:lvl w:ilvl="1" w:tplc="140A0019">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A56"/>
    <w:rsid w:val="001F3E93"/>
    <w:rsid w:val="004A13C3"/>
    <w:rsid w:val="005A5A56"/>
    <w:rsid w:val="0068054F"/>
    <w:rsid w:val="00E0202C"/>
    <w:rsid w:val="00EB36ED"/>
    <w:rsid w:val="42D718A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1E9E2"/>
  <w15:chartTrackingRefBased/>
  <w15:docId w15:val="{07568A49-F49E-4628-B06C-33E2338EC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A5A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A5A56"/>
  </w:style>
  <w:style w:type="paragraph" w:styleId="Piedepgina">
    <w:name w:val="footer"/>
    <w:basedOn w:val="Normal"/>
    <w:link w:val="PiedepginaCar"/>
    <w:uiPriority w:val="99"/>
    <w:unhideWhenUsed/>
    <w:rsid w:val="005A5A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A5A56"/>
  </w:style>
  <w:style w:type="paragraph" w:styleId="Prrafodelista">
    <w:name w:val="List Paragraph"/>
    <w:basedOn w:val="Normal"/>
    <w:uiPriority w:val="34"/>
    <w:qFormat/>
    <w:rsid w:val="005A5A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2090</Characters>
  <Application>Microsoft Office Word</Application>
  <DocSecurity>0</DocSecurity>
  <Lines>17</Lines>
  <Paragraphs>4</Paragraphs>
  <ScaleCrop>false</ScaleCrop>
  <Company/>
  <LinksUpToDate>false</LinksUpToDate>
  <CharactersWithSpaces>2466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Antonette Williams Barnett</dc:creator>
  <cp:keywords/>
  <dc:description/>
  <cp:lastModifiedBy>CONARE</cp:lastModifiedBy>
  <cp:revision>4</cp:revision>
  <dcterms:created xsi:type="dcterms:W3CDTF">2021-05-25T23:17:00Z</dcterms:created>
  <dcterms:modified xsi:type="dcterms:W3CDTF">2021-05-31T21:04:00Z</dcterms:modified>
</cp:coreProperties>
</file>