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DBB6" w14:textId="2ABD9929" w:rsidR="00F755C0" w:rsidRPr="008E1B91" w:rsidRDefault="009F66D2" w:rsidP="002E66EE">
      <w:pPr>
        <w:pStyle w:val="ListParagraph"/>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2.)</w:t>
      </w:r>
      <w:r w:rsidR="000D7D72" w:rsidRPr="008E1B91">
        <w:rPr>
          <w:rFonts w:asciiTheme="minorHAnsi" w:hAnsiTheme="minorHAnsi" w:cstheme="minorHAnsi"/>
          <w:b/>
          <w:sz w:val="20"/>
          <w:szCs w:val="20"/>
        </w:rPr>
        <w:t xml:space="preserve"> </w:t>
      </w:r>
      <w:r w:rsidR="00F755C0" w:rsidRPr="008E1B91">
        <w:rPr>
          <w:rFonts w:asciiTheme="minorHAnsi" w:hAnsiTheme="minorHAnsi" w:cstheme="minorHAnsi"/>
          <w:b/>
          <w:sz w:val="20"/>
          <w:szCs w:val="20"/>
        </w:rPr>
        <w:t>Fichas de los indicadores de cada intervención estratégica</w:t>
      </w:r>
      <w:r w:rsidR="000D7D72" w:rsidRPr="008E1B91">
        <w:rPr>
          <w:rFonts w:asciiTheme="minorHAnsi" w:hAnsiTheme="minorHAnsi" w:cstheme="minorHAnsi"/>
          <w:b/>
          <w:sz w:val="20"/>
          <w:szCs w:val="20"/>
        </w:rPr>
        <w:t xml:space="preserve"> del Sector Trabajo, Desarrollo Humano e Inclusión Social</w:t>
      </w:r>
    </w:p>
    <w:p w14:paraId="0E5EA0E4" w14:textId="77777777" w:rsidR="00DD36AF" w:rsidRPr="008E1B91" w:rsidRDefault="00DD36AF" w:rsidP="002E66EE">
      <w:pPr>
        <w:spacing w:after="0" w:line="240" w:lineRule="auto"/>
        <w:rPr>
          <w:rFonts w:asciiTheme="minorHAnsi" w:hAnsiTheme="minorHAnsi" w:cstheme="minorHAnsi"/>
          <w:b/>
          <w:sz w:val="20"/>
          <w:szCs w:val="20"/>
        </w:rPr>
      </w:pPr>
    </w:p>
    <w:p w14:paraId="64E5AFA1" w14:textId="799E9238" w:rsidR="00F755C0" w:rsidRPr="008E1B91" w:rsidRDefault="00F755C0" w:rsidP="002E66EE">
      <w:pPr>
        <w:pStyle w:val="ListParagraph"/>
        <w:numPr>
          <w:ilvl w:val="0"/>
          <w:numId w:val="6"/>
        </w:numPr>
        <w:spacing w:after="0" w:line="240" w:lineRule="auto"/>
        <w:ind w:left="0"/>
        <w:jc w:val="both"/>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Número de personas beneficiarias de las intervenciones públicas articuladas, accesibles e inclusivas para la promoción y protección de los derechos humanos </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276"/>
        <w:gridCol w:w="6273"/>
      </w:tblGrid>
      <w:tr w:rsidR="00F755C0" w:rsidRPr="008E1B91" w14:paraId="0CF6E037" w14:textId="77777777" w:rsidTr="0079296B">
        <w:trPr>
          <w:trHeight w:val="320"/>
        </w:trPr>
        <w:tc>
          <w:tcPr>
            <w:tcW w:w="2802" w:type="dxa"/>
            <w:gridSpan w:val="2"/>
            <w:shd w:val="clear" w:color="auto" w:fill="EEECE1"/>
          </w:tcPr>
          <w:p w14:paraId="5A8F9D83"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3" w:type="dxa"/>
            <w:shd w:val="clear" w:color="auto" w:fill="EEECE1"/>
          </w:tcPr>
          <w:p w14:paraId="529A8541"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196BEFA4" w14:textId="77777777" w:rsidTr="0079296B">
        <w:trPr>
          <w:trHeight w:val="420"/>
        </w:trPr>
        <w:tc>
          <w:tcPr>
            <w:tcW w:w="2802" w:type="dxa"/>
            <w:gridSpan w:val="2"/>
          </w:tcPr>
          <w:p w14:paraId="76044A0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933F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Número de personas beneficiadas de las intervenciones públicas articuladas, accesibles e inclusivas para la promoción y protección de los derechos humanos </w:t>
            </w:r>
          </w:p>
        </w:tc>
      </w:tr>
      <w:tr w:rsidR="00F755C0" w:rsidRPr="008E1B91" w14:paraId="6173BAC9" w14:textId="77777777" w:rsidTr="0079296B">
        <w:trPr>
          <w:trHeight w:val="420"/>
        </w:trPr>
        <w:tc>
          <w:tcPr>
            <w:tcW w:w="2802" w:type="dxa"/>
            <w:gridSpan w:val="2"/>
          </w:tcPr>
          <w:p w14:paraId="5CD516A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FC2F8" w14:textId="77777777" w:rsidR="00F21C9B"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Se refiere a la cantidad </w:t>
            </w:r>
            <w:r w:rsidR="00AB6353" w:rsidRPr="008E1B91">
              <w:rPr>
                <w:rFonts w:asciiTheme="minorHAnsi" w:hAnsiTheme="minorHAnsi" w:cstheme="minorHAnsi"/>
                <w:sz w:val="20"/>
                <w:szCs w:val="20"/>
              </w:rPr>
              <w:t xml:space="preserve">de </w:t>
            </w:r>
            <w:r w:rsidRPr="008E1B91">
              <w:rPr>
                <w:rFonts w:asciiTheme="minorHAnsi" w:hAnsiTheme="minorHAnsi" w:cstheme="minorHAnsi"/>
                <w:sz w:val="20"/>
                <w:szCs w:val="20"/>
              </w:rPr>
              <w:t xml:space="preserve">personas usuarias de </w:t>
            </w:r>
            <w:r w:rsidR="00AB6353" w:rsidRPr="008E1B91">
              <w:rPr>
                <w:rFonts w:asciiTheme="minorHAnsi" w:hAnsiTheme="minorHAnsi" w:cstheme="minorHAnsi"/>
                <w:sz w:val="20"/>
                <w:szCs w:val="20"/>
              </w:rPr>
              <w:t>las intervenciones públicas articuladas dirigidas a los grupos sociales</w:t>
            </w:r>
            <w:r w:rsidRPr="008E1B91">
              <w:rPr>
                <w:rFonts w:asciiTheme="minorHAnsi" w:hAnsiTheme="minorHAnsi" w:cstheme="minorHAnsi"/>
                <w:sz w:val="20"/>
                <w:szCs w:val="20"/>
              </w:rPr>
              <w:t xml:space="preserve">: juventudes, mujeres, niñez y adolescencia, personas adultas mayores, personas afrodescendientes, personas migrantes y refugiadas, personas con discapacidad, pueblos indígenas, personas LGBTI y otros grupos de interés. </w:t>
            </w:r>
          </w:p>
          <w:p w14:paraId="484FAB1C" w14:textId="77777777" w:rsidR="00F21C9B" w:rsidRPr="008E1B91" w:rsidRDefault="00F21C9B" w:rsidP="002E66EE">
            <w:pPr>
              <w:spacing w:after="0" w:line="240" w:lineRule="auto"/>
              <w:jc w:val="both"/>
              <w:rPr>
                <w:rFonts w:asciiTheme="minorHAnsi" w:hAnsiTheme="minorHAnsi" w:cstheme="minorHAnsi"/>
                <w:sz w:val="20"/>
                <w:szCs w:val="20"/>
              </w:rPr>
            </w:pPr>
          </w:p>
          <w:p w14:paraId="75D40293" w14:textId="48177E28" w:rsidR="00F755C0" w:rsidRPr="008E1B91" w:rsidRDefault="00AB6353" w:rsidP="002E66EE">
            <w:pPr>
              <w:spacing w:after="0" w:line="240" w:lineRule="auto"/>
              <w:jc w:val="both"/>
              <w:rPr>
                <w:rFonts w:asciiTheme="minorHAnsi" w:hAnsiTheme="minorHAnsi" w:cstheme="minorHAnsi"/>
                <w:color w:val="FF0000"/>
                <w:sz w:val="20"/>
                <w:szCs w:val="20"/>
              </w:rPr>
            </w:pPr>
            <w:r w:rsidRPr="008E1B91">
              <w:rPr>
                <w:rFonts w:asciiTheme="minorHAnsi" w:hAnsiTheme="minorHAnsi" w:cstheme="minorHAnsi"/>
                <w:sz w:val="20"/>
                <w:szCs w:val="20"/>
              </w:rPr>
              <w:t xml:space="preserve">Las </w:t>
            </w:r>
            <w:r w:rsidR="00F755C0" w:rsidRPr="008E1B91">
              <w:rPr>
                <w:rFonts w:asciiTheme="minorHAnsi" w:hAnsiTheme="minorHAnsi" w:cstheme="minorHAnsi"/>
                <w:sz w:val="20"/>
                <w:szCs w:val="20"/>
              </w:rPr>
              <w:t xml:space="preserve">intervenciones públicas </w:t>
            </w:r>
            <w:r w:rsidRPr="008E1B91">
              <w:rPr>
                <w:rFonts w:asciiTheme="minorHAnsi" w:hAnsiTheme="minorHAnsi" w:cstheme="minorHAnsi"/>
                <w:sz w:val="20"/>
                <w:szCs w:val="20"/>
              </w:rPr>
              <w:t>son los</w:t>
            </w:r>
            <w:r w:rsidR="00F755C0" w:rsidRPr="008E1B91">
              <w:rPr>
                <w:rFonts w:asciiTheme="minorHAnsi" w:hAnsiTheme="minorHAnsi" w:cstheme="minorHAnsi"/>
                <w:sz w:val="20"/>
                <w:szCs w:val="20"/>
              </w:rPr>
              <w:t xml:space="preserve"> planes, programas, políticas o proyectos, articulados accesibles e inclusivos </w:t>
            </w:r>
            <w:r w:rsidR="000E37AA" w:rsidRPr="008E1B91">
              <w:rPr>
                <w:rFonts w:asciiTheme="minorHAnsi" w:hAnsiTheme="minorHAnsi" w:cstheme="minorHAnsi"/>
                <w:sz w:val="20"/>
                <w:szCs w:val="20"/>
              </w:rPr>
              <w:t>dirigidos a la promoción y protección de los derechos humanos, con un enfoque de interseccionalidad, corresponde</w:t>
            </w:r>
            <w:r w:rsidR="00F755C0" w:rsidRPr="008E1B91">
              <w:rPr>
                <w:rFonts w:asciiTheme="minorHAnsi" w:hAnsiTheme="minorHAnsi" w:cstheme="minorHAnsi"/>
                <w:sz w:val="20"/>
                <w:szCs w:val="20"/>
              </w:rPr>
              <w:t xml:space="preserve"> las </w:t>
            </w:r>
            <w:r w:rsidR="00F755C0" w:rsidRPr="008E1B91">
              <w:rPr>
                <w:rFonts w:asciiTheme="minorHAnsi" w:hAnsiTheme="minorHAnsi" w:cstheme="minorHAnsi"/>
                <w:b/>
                <w:sz w:val="20"/>
                <w:szCs w:val="20"/>
              </w:rPr>
              <w:t>siguientes instituciones</w:t>
            </w:r>
            <w:r w:rsidR="000E37AA" w:rsidRPr="008E1B91">
              <w:rPr>
                <w:rFonts w:asciiTheme="minorHAnsi" w:hAnsiTheme="minorHAnsi" w:cstheme="minorHAnsi"/>
                <w:b/>
                <w:sz w:val="20"/>
                <w:szCs w:val="20"/>
              </w:rPr>
              <w:t xml:space="preserve"> y sus respectivos programas</w:t>
            </w:r>
            <w:r w:rsidR="00F755C0" w:rsidRPr="008E1B91">
              <w:rPr>
                <w:rFonts w:asciiTheme="minorHAnsi" w:hAnsiTheme="minorHAnsi" w:cstheme="minorHAnsi"/>
                <w:sz w:val="20"/>
                <w:szCs w:val="20"/>
              </w:rPr>
              <w:t>:</w:t>
            </w:r>
            <w:r w:rsidR="000E37AA" w:rsidRPr="008E1B91">
              <w:rPr>
                <w:rFonts w:asciiTheme="minorHAnsi" w:hAnsiTheme="minorHAnsi" w:cstheme="minorHAnsi"/>
                <w:sz w:val="20"/>
                <w:szCs w:val="20"/>
              </w:rPr>
              <w:t xml:space="preserve"> INAMU mediante los programas Información y Orientación, Difusión y Promoción de la información especializada en promoción y protección de los derechos humanos; CONAPDIS con el programa de Protección Promoción y Cumplimiento de Derechos de las Personas con Discapacidad; CONAPAM Administración Central, Envejeciendo con calidad de vida-Administración Central, Construyendo Lazos de Solidaridad y Envejeciendo con calidad de vida; PANI con los programas Respuesta institucional a las denuncias, Protección en alternativas de albergues PANI, Protección en alternativas ONG y Protección en alternativas de hogares solidarios subvencionados; MTSS con los programas Atención y retiro del trabajo personas menores de edad, Capacitación y asesoría de personas con discapacidad, y Capacitación a adultos mayores.</w:t>
            </w:r>
          </w:p>
        </w:tc>
      </w:tr>
      <w:tr w:rsidR="00F755C0" w:rsidRPr="008E1B91" w14:paraId="5751992D" w14:textId="77777777" w:rsidTr="0079296B">
        <w:trPr>
          <w:trHeight w:val="156"/>
        </w:trPr>
        <w:tc>
          <w:tcPr>
            <w:tcW w:w="2802" w:type="dxa"/>
            <w:gridSpan w:val="2"/>
          </w:tcPr>
          <w:p w14:paraId="2FD194C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45A8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PU= C+C</w:t>
            </w:r>
            <w:r w:rsidRPr="008E1B91">
              <w:rPr>
                <w:rFonts w:asciiTheme="minorHAnsi" w:hAnsiTheme="minorHAnsi" w:cstheme="minorHAnsi"/>
                <w:sz w:val="20"/>
                <w:szCs w:val="20"/>
                <w:vertAlign w:val="superscript"/>
              </w:rPr>
              <w:t>1</w:t>
            </w:r>
            <w:r w:rsidRPr="008E1B91">
              <w:rPr>
                <w:rFonts w:asciiTheme="minorHAnsi" w:hAnsiTheme="minorHAnsi" w:cstheme="minorHAnsi"/>
                <w:sz w:val="20"/>
                <w:szCs w:val="20"/>
              </w:rPr>
              <w:t>+I+M+P</w:t>
            </w:r>
          </w:p>
        </w:tc>
      </w:tr>
      <w:tr w:rsidR="00F755C0" w:rsidRPr="008E1B91" w14:paraId="16959268" w14:textId="77777777" w:rsidTr="0079296B">
        <w:trPr>
          <w:trHeight w:val="340"/>
        </w:trPr>
        <w:tc>
          <w:tcPr>
            <w:tcW w:w="2802" w:type="dxa"/>
            <w:gridSpan w:val="2"/>
          </w:tcPr>
          <w:p w14:paraId="706E2CA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B43D0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PU</w:t>
            </w:r>
            <w:r w:rsidRPr="008E1B91">
              <w:rPr>
                <w:rFonts w:asciiTheme="minorHAnsi" w:hAnsiTheme="minorHAnsi" w:cstheme="minorHAnsi"/>
                <w:sz w:val="20"/>
                <w:szCs w:val="20"/>
              </w:rPr>
              <w:t xml:space="preserve">=Total de personas usuarias, </w:t>
            </w:r>
            <w:r w:rsidRPr="008E1B91">
              <w:rPr>
                <w:rFonts w:asciiTheme="minorHAnsi" w:hAnsiTheme="minorHAnsi" w:cstheme="minorHAnsi"/>
                <w:b/>
                <w:sz w:val="20"/>
                <w:szCs w:val="20"/>
              </w:rPr>
              <w:t>C</w:t>
            </w:r>
            <w:r w:rsidRPr="008E1B91">
              <w:rPr>
                <w:rFonts w:asciiTheme="minorHAnsi" w:hAnsiTheme="minorHAnsi" w:cstheme="minorHAnsi"/>
                <w:sz w:val="20"/>
                <w:szCs w:val="20"/>
              </w:rPr>
              <w:t>=Personas usuarias CONAPAM,</w:t>
            </w:r>
            <w:r w:rsidRPr="008E1B91">
              <w:rPr>
                <w:rFonts w:asciiTheme="minorHAnsi" w:hAnsiTheme="minorHAnsi" w:cstheme="minorHAnsi"/>
                <w:b/>
                <w:sz w:val="20"/>
                <w:szCs w:val="20"/>
              </w:rPr>
              <w:t xml:space="preserve"> C</w:t>
            </w:r>
            <w:r w:rsidRPr="008E1B91">
              <w:rPr>
                <w:rFonts w:asciiTheme="minorHAnsi" w:hAnsiTheme="minorHAnsi" w:cstheme="minorHAnsi"/>
                <w:b/>
                <w:sz w:val="20"/>
                <w:szCs w:val="20"/>
                <w:vertAlign w:val="superscript"/>
              </w:rPr>
              <w:t>1</w:t>
            </w:r>
            <w:r w:rsidRPr="008E1B91">
              <w:rPr>
                <w:rFonts w:asciiTheme="minorHAnsi" w:hAnsiTheme="minorHAnsi" w:cstheme="minorHAnsi"/>
                <w:sz w:val="20"/>
                <w:szCs w:val="20"/>
              </w:rPr>
              <w:t>= Personas usuarias CONAPDIS,</w:t>
            </w:r>
            <w:r w:rsidRPr="008E1B91">
              <w:rPr>
                <w:rFonts w:asciiTheme="minorHAnsi" w:hAnsiTheme="minorHAnsi" w:cstheme="minorHAnsi"/>
                <w:b/>
                <w:sz w:val="20"/>
                <w:szCs w:val="20"/>
              </w:rPr>
              <w:t xml:space="preserve"> I</w:t>
            </w:r>
            <w:r w:rsidRPr="008E1B91">
              <w:rPr>
                <w:rFonts w:asciiTheme="minorHAnsi" w:hAnsiTheme="minorHAnsi" w:cstheme="minorHAnsi"/>
                <w:sz w:val="20"/>
                <w:szCs w:val="20"/>
              </w:rPr>
              <w:t>= Personas usuarias INAMU,</w:t>
            </w:r>
            <w:r w:rsidRPr="008E1B91">
              <w:rPr>
                <w:rFonts w:asciiTheme="minorHAnsi" w:hAnsiTheme="minorHAnsi" w:cstheme="minorHAnsi"/>
                <w:b/>
                <w:sz w:val="20"/>
                <w:szCs w:val="20"/>
              </w:rPr>
              <w:t xml:space="preserve"> M</w:t>
            </w:r>
            <w:r w:rsidRPr="008E1B91">
              <w:rPr>
                <w:rFonts w:asciiTheme="minorHAnsi" w:hAnsiTheme="minorHAnsi" w:cstheme="minorHAnsi"/>
                <w:sz w:val="20"/>
                <w:szCs w:val="20"/>
              </w:rPr>
              <w:t>= Personas usuarias MTSS,</w:t>
            </w:r>
            <w:r w:rsidRPr="008E1B91">
              <w:rPr>
                <w:rFonts w:asciiTheme="minorHAnsi" w:hAnsiTheme="minorHAnsi" w:cstheme="minorHAnsi"/>
                <w:b/>
                <w:sz w:val="20"/>
                <w:szCs w:val="20"/>
              </w:rPr>
              <w:t xml:space="preserve"> P</w:t>
            </w:r>
            <w:r w:rsidRPr="008E1B91">
              <w:rPr>
                <w:rFonts w:asciiTheme="minorHAnsi" w:hAnsiTheme="minorHAnsi" w:cstheme="minorHAnsi"/>
                <w:sz w:val="20"/>
                <w:szCs w:val="20"/>
              </w:rPr>
              <w:t>= Personas usuarias PANI</w:t>
            </w:r>
          </w:p>
        </w:tc>
      </w:tr>
      <w:tr w:rsidR="00F755C0" w:rsidRPr="008E1B91" w14:paraId="4BAB864D" w14:textId="77777777" w:rsidTr="0079296B">
        <w:trPr>
          <w:trHeight w:val="160"/>
        </w:trPr>
        <w:tc>
          <w:tcPr>
            <w:tcW w:w="2802" w:type="dxa"/>
            <w:gridSpan w:val="2"/>
          </w:tcPr>
          <w:p w14:paraId="031E4BF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56093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 usuarias</w:t>
            </w:r>
          </w:p>
        </w:tc>
      </w:tr>
      <w:tr w:rsidR="00F755C0" w:rsidRPr="008E1B91" w14:paraId="2E21239E" w14:textId="77777777" w:rsidTr="0079296B">
        <w:trPr>
          <w:trHeight w:val="635"/>
        </w:trPr>
        <w:tc>
          <w:tcPr>
            <w:tcW w:w="2802" w:type="dxa"/>
            <w:gridSpan w:val="2"/>
          </w:tcPr>
          <w:p w14:paraId="0E4C1F3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6B316" w14:textId="77777777" w:rsidR="00F755C0" w:rsidRPr="008E1B91" w:rsidRDefault="00AB635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w:t>
            </w:r>
            <w:r w:rsidR="00F755C0" w:rsidRPr="008E1B91">
              <w:rPr>
                <w:rFonts w:asciiTheme="minorHAnsi" w:hAnsiTheme="minorHAnsi" w:cstheme="minorHAnsi"/>
                <w:sz w:val="20"/>
                <w:szCs w:val="20"/>
              </w:rPr>
              <w:t xml:space="preserve"> la cantidad de personas que forman parte de los grupos identificados que han participado en alguna intervención pública para la promoción y protección de los derechos humanos.</w:t>
            </w:r>
          </w:p>
        </w:tc>
      </w:tr>
      <w:tr w:rsidR="00F755C0" w:rsidRPr="008E1B91" w14:paraId="704C2134" w14:textId="77777777" w:rsidTr="0079296B">
        <w:trPr>
          <w:trHeight w:val="23"/>
        </w:trPr>
        <w:tc>
          <w:tcPr>
            <w:tcW w:w="1526" w:type="dxa"/>
            <w:vMerge w:val="restart"/>
            <w:vAlign w:val="center"/>
          </w:tcPr>
          <w:p w14:paraId="486028F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6" w:type="dxa"/>
          </w:tcPr>
          <w:p w14:paraId="2C10209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BDFAD3" w14:textId="77777777" w:rsidR="00F755C0" w:rsidRPr="008E1B91" w:rsidRDefault="00F228E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599741AE" w14:textId="77777777" w:rsidTr="0079296B">
        <w:trPr>
          <w:trHeight w:val="146"/>
        </w:trPr>
        <w:tc>
          <w:tcPr>
            <w:tcW w:w="1526" w:type="dxa"/>
            <w:vMerge/>
            <w:vAlign w:val="center"/>
          </w:tcPr>
          <w:p w14:paraId="33A2BCB5"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6" w:type="dxa"/>
          </w:tcPr>
          <w:p w14:paraId="052E3D0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8F8A2" w14:textId="77777777" w:rsidR="00F755C0" w:rsidRPr="008E1B91" w:rsidRDefault="00F228E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4C143764" w14:textId="77777777" w:rsidTr="0079296B">
        <w:trPr>
          <w:trHeight w:val="152"/>
        </w:trPr>
        <w:tc>
          <w:tcPr>
            <w:tcW w:w="2802" w:type="dxa"/>
            <w:gridSpan w:val="2"/>
          </w:tcPr>
          <w:p w14:paraId="1ABFA07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B5FB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83.615</w:t>
            </w:r>
          </w:p>
        </w:tc>
      </w:tr>
      <w:tr w:rsidR="00F755C0" w:rsidRPr="008E1B91" w14:paraId="1A277BE0" w14:textId="77777777" w:rsidTr="0079296B">
        <w:trPr>
          <w:trHeight w:val="280"/>
        </w:trPr>
        <w:tc>
          <w:tcPr>
            <w:tcW w:w="2802" w:type="dxa"/>
            <w:gridSpan w:val="2"/>
          </w:tcPr>
          <w:p w14:paraId="3E9DC27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3" w:type="dxa"/>
          </w:tcPr>
          <w:p w14:paraId="453AC9A4" w14:textId="70A3BCE6"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2019-2022:</w:t>
            </w:r>
            <w:r w:rsidRPr="008E1B91">
              <w:rPr>
                <w:rFonts w:asciiTheme="minorHAnsi" w:hAnsiTheme="minorHAnsi" w:cstheme="minorHAnsi"/>
                <w:sz w:val="20"/>
                <w:szCs w:val="20"/>
              </w:rPr>
              <w:t xml:space="preserve">  </w:t>
            </w:r>
            <w:r w:rsidR="0078230F" w:rsidRPr="008E1B91">
              <w:rPr>
                <w:rFonts w:asciiTheme="minorHAnsi" w:hAnsiTheme="minorHAnsi" w:cstheme="minorHAnsi"/>
                <w:sz w:val="20"/>
                <w:szCs w:val="20"/>
              </w:rPr>
              <w:t>8</w:t>
            </w:r>
            <w:r w:rsidR="00284C8F" w:rsidRPr="008E1B91">
              <w:rPr>
                <w:rFonts w:asciiTheme="minorHAnsi" w:hAnsiTheme="minorHAnsi" w:cstheme="minorHAnsi"/>
                <w:sz w:val="20"/>
                <w:szCs w:val="20"/>
              </w:rPr>
              <w:t>2</w:t>
            </w:r>
            <w:r w:rsidR="0078230F" w:rsidRPr="008E1B91">
              <w:rPr>
                <w:rFonts w:asciiTheme="minorHAnsi" w:hAnsiTheme="minorHAnsi" w:cstheme="minorHAnsi"/>
                <w:sz w:val="20"/>
                <w:szCs w:val="20"/>
              </w:rPr>
              <w:t>.592</w:t>
            </w:r>
            <w:r w:rsidRPr="008E1B91">
              <w:rPr>
                <w:rFonts w:asciiTheme="minorHAnsi" w:hAnsiTheme="minorHAnsi" w:cstheme="minorHAnsi"/>
                <w:sz w:val="20"/>
                <w:szCs w:val="20"/>
              </w:rPr>
              <w:t>[1]</w:t>
            </w:r>
          </w:p>
          <w:p w14:paraId="7B56741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81.167</w:t>
            </w:r>
          </w:p>
          <w:p w14:paraId="3EAF81B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lastRenderedPageBreak/>
              <w:t>2020: 81.642</w:t>
            </w:r>
          </w:p>
          <w:p w14:paraId="6E0F7B7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82.117</w:t>
            </w:r>
          </w:p>
          <w:p w14:paraId="6300F426" w14:textId="1D83BA31"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8</w:t>
            </w:r>
            <w:r w:rsidR="00284C8F" w:rsidRPr="008E1B91">
              <w:rPr>
                <w:rFonts w:asciiTheme="minorHAnsi" w:hAnsiTheme="minorHAnsi" w:cstheme="minorHAnsi"/>
                <w:sz w:val="20"/>
                <w:szCs w:val="20"/>
              </w:rPr>
              <w:t>2</w:t>
            </w:r>
            <w:r w:rsidRPr="008E1B91">
              <w:rPr>
                <w:rFonts w:asciiTheme="minorHAnsi" w:hAnsiTheme="minorHAnsi" w:cstheme="minorHAnsi"/>
                <w:sz w:val="20"/>
                <w:szCs w:val="20"/>
              </w:rPr>
              <w:t>.592</w:t>
            </w:r>
          </w:p>
          <w:p w14:paraId="36A34752" w14:textId="77777777" w:rsidR="00F755C0" w:rsidRPr="008E1B91" w:rsidRDefault="00B5473A" w:rsidP="002E66EE">
            <w:pPr>
              <w:spacing w:after="0" w:line="240" w:lineRule="auto"/>
              <w:jc w:val="both"/>
              <w:rPr>
                <w:rFonts w:asciiTheme="minorHAnsi" w:hAnsiTheme="minorHAnsi" w:cstheme="minorHAnsi"/>
                <w:sz w:val="20"/>
                <w:szCs w:val="20"/>
              </w:rPr>
            </w:pPr>
            <w:r>
              <w:rPr>
                <w:rFonts w:asciiTheme="minorHAnsi" w:hAnsiTheme="minorHAnsi" w:cstheme="minorHAnsi"/>
                <w:sz w:val="20"/>
                <w:szCs w:val="20"/>
              </w:rPr>
              <w:pict w14:anchorId="45F503B3">
                <v:rect id="_x0000_i1025" style="width:0;height:1.5pt" o:hralign="center" o:hrstd="t" o:hr="t" fillcolor="#a0a0a0" stroked="f"/>
              </w:pict>
            </w:r>
          </w:p>
          <w:p w14:paraId="30F3F5BF" w14:textId="27EE04C4"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[1]Total</w:t>
            </w:r>
            <w:r w:rsidR="00DB333C" w:rsidRPr="008E1B91">
              <w:rPr>
                <w:rFonts w:asciiTheme="minorHAnsi" w:hAnsiTheme="minorHAnsi" w:cstheme="minorHAnsi"/>
                <w:sz w:val="20"/>
                <w:szCs w:val="20"/>
              </w:rPr>
              <w:t xml:space="preserve"> </w:t>
            </w:r>
            <w:r w:rsidRPr="008E1B91">
              <w:rPr>
                <w:rFonts w:asciiTheme="minorHAnsi" w:hAnsiTheme="minorHAnsi" w:cstheme="minorHAnsi"/>
                <w:sz w:val="20"/>
                <w:szCs w:val="20"/>
              </w:rPr>
              <w:t>de las instituciones participantes</w:t>
            </w:r>
            <w:r w:rsidR="00DB333C" w:rsidRPr="008E1B91">
              <w:rPr>
                <w:rFonts w:asciiTheme="minorHAnsi" w:hAnsiTheme="minorHAnsi" w:cstheme="minorHAnsi"/>
                <w:sz w:val="20"/>
                <w:szCs w:val="20"/>
              </w:rPr>
              <w:t xml:space="preserve"> al 2022</w:t>
            </w:r>
          </w:p>
        </w:tc>
      </w:tr>
      <w:tr w:rsidR="00F755C0" w:rsidRPr="008E1B91" w14:paraId="6ECCD344" w14:textId="77777777" w:rsidTr="0079296B">
        <w:trPr>
          <w:trHeight w:val="220"/>
        </w:trPr>
        <w:tc>
          <w:tcPr>
            <w:tcW w:w="2802" w:type="dxa"/>
            <w:gridSpan w:val="2"/>
          </w:tcPr>
          <w:p w14:paraId="77C811E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Periodicidad </w:t>
            </w:r>
          </w:p>
        </w:tc>
        <w:tc>
          <w:tcPr>
            <w:tcW w:w="6273" w:type="dxa"/>
          </w:tcPr>
          <w:p w14:paraId="5163700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Semestral y anual.</w:t>
            </w:r>
          </w:p>
        </w:tc>
      </w:tr>
      <w:tr w:rsidR="00F755C0" w:rsidRPr="008E1B91" w14:paraId="1C39AB41" w14:textId="77777777" w:rsidTr="0079296B">
        <w:trPr>
          <w:trHeight w:val="220"/>
        </w:trPr>
        <w:tc>
          <w:tcPr>
            <w:tcW w:w="2802" w:type="dxa"/>
            <w:gridSpan w:val="2"/>
          </w:tcPr>
          <w:p w14:paraId="42D1D00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F60E73" w:rsidRPr="008E1B91">
              <w:rPr>
                <w:rFonts w:asciiTheme="minorHAnsi" w:hAnsiTheme="minorHAnsi" w:cstheme="minorHAnsi"/>
                <w:sz w:val="20"/>
                <w:szCs w:val="20"/>
              </w:rPr>
              <w:t xml:space="preserve"> de información</w:t>
            </w:r>
          </w:p>
        </w:tc>
        <w:tc>
          <w:tcPr>
            <w:tcW w:w="6273" w:type="dxa"/>
          </w:tcPr>
          <w:p w14:paraId="0626DEB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Cada una de las instituciones participantes</w:t>
            </w:r>
          </w:p>
        </w:tc>
      </w:tr>
      <w:tr w:rsidR="00F755C0" w:rsidRPr="008E1B91" w14:paraId="5F830ED2" w14:textId="77777777" w:rsidTr="0079296B">
        <w:trPr>
          <w:trHeight w:val="720"/>
        </w:trPr>
        <w:tc>
          <w:tcPr>
            <w:tcW w:w="2802" w:type="dxa"/>
            <w:gridSpan w:val="2"/>
          </w:tcPr>
          <w:p w14:paraId="6B6BA19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3" w:type="dxa"/>
          </w:tcPr>
          <w:p w14:paraId="1B2435C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572F745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528F537F" w14:textId="1AA3AFAC" w:rsidR="00F755C0" w:rsidRPr="008E1B91" w:rsidRDefault="007A2963" w:rsidP="00DF10F7">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w:t>
            </w:r>
            <w:r w:rsidR="00F755C0" w:rsidRPr="008E1B91">
              <w:rPr>
                <w:rFonts w:asciiTheme="minorHAnsi" w:hAnsiTheme="minorHAnsi" w:cstheme="minorHAnsi"/>
                <w:sz w:val="20"/>
                <w:szCs w:val="20"/>
              </w:rPr>
              <w:t xml:space="preserve"> Producto.</w:t>
            </w:r>
          </w:p>
        </w:tc>
      </w:tr>
      <w:tr w:rsidR="00F755C0" w:rsidRPr="008E1B91" w14:paraId="320E284D" w14:textId="77777777" w:rsidTr="0079296B">
        <w:trPr>
          <w:trHeight w:val="380"/>
        </w:trPr>
        <w:tc>
          <w:tcPr>
            <w:tcW w:w="2802" w:type="dxa"/>
            <w:gridSpan w:val="2"/>
          </w:tcPr>
          <w:p w14:paraId="41DC666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3" w:type="dxa"/>
          </w:tcPr>
          <w:p w14:paraId="3F516EA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Sumatoria</w:t>
            </w:r>
            <w:r w:rsidR="00F60E73" w:rsidRPr="008E1B91">
              <w:rPr>
                <w:rFonts w:asciiTheme="minorHAnsi" w:hAnsiTheme="minorHAnsi" w:cstheme="minorHAnsi"/>
                <w:sz w:val="20"/>
                <w:szCs w:val="20"/>
              </w:rPr>
              <w:t xml:space="preserve"> de acuerdo a los registros administrativos de las instituciones responsables.</w:t>
            </w:r>
          </w:p>
        </w:tc>
      </w:tr>
      <w:tr w:rsidR="00F755C0" w:rsidRPr="008E1B91" w14:paraId="053BBFEB" w14:textId="77777777" w:rsidTr="0079296B">
        <w:trPr>
          <w:trHeight w:val="520"/>
        </w:trPr>
        <w:tc>
          <w:tcPr>
            <w:tcW w:w="2802" w:type="dxa"/>
            <w:gridSpan w:val="2"/>
          </w:tcPr>
          <w:p w14:paraId="642CD7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73F27" w14:textId="6C47431A" w:rsidR="00F60E73" w:rsidRPr="008E1B91" w:rsidRDefault="00F60E7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w:t>
            </w:r>
            <w:r w:rsidR="00F755C0" w:rsidRPr="008E1B91">
              <w:rPr>
                <w:rFonts w:asciiTheme="minorHAnsi" w:hAnsiTheme="minorHAnsi" w:cstheme="minorHAnsi"/>
                <w:sz w:val="20"/>
                <w:szCs w:val="20"/>
              </w:rPr>
              <w:t>Comisión Nacional de Asuntos Indígenas (CONAI) es una institución de derecho público con personería jurídica y patrimonio propio</w:t>
            </w:r>
            <w:r w:rsidRPr="008E1B91">
              <w:rPr>
                <w:rFonts w:asciiTheme="minorHAnsi" w:hAnsiTheme="minorHAnsi" w:cstheme="minorHAnsi"/>
                <w:sz w:val="20"/>
                <w:szCs w:val="20"/>
              </w:rPr>
              <w:t xml:space="preserve">, el cual promueve. </w:t>
            </w:r>
            <w:r w:rsidR="00E721D1" w:rsidRPr="008E1B91">
              <w:rPr>
                <w:rFonts w:asciiTheme="minorHAnsi" w:hAnsiTheme="minorHAnsi" w:cstheme="minorHAnsi"/>
                <w:sz w:val="20"/>
                <w:szCs w:val="20"/>
              </w:rPr>
              <w:t>E</w:t>
            </w:r>
            <w:r w:rsidR="00F755C0" w:rsidRPr="008E1B91">
              <w:rPr>
                <w:rFonts w:asciiTheme="minorHAnsi" w:hAnsiTheme="minorHAnsi" w:cstheme="minorHAnsi"/>
                <w:sz w:val="20"/>
                <w:szCs w:val="20"/>
              </w:rPr>
              <w:t>l mejoramiento social, económico y cultural de esta población para el desarrollo de los pueblos indígenas, por medio de la coordinación con las instituciones públicas.</w:t>
            </w:r>
            <w:r w:rsidRPr="008E1B91">
              <w:rPr>
                <w:rFonts w:asciiTheme="minorHAnsi" w:hAnsiTheme="minorHAnsi" w:cstheme="minorHAnsi"/>
                <w:sz w:val="20"/>
                <w:szCs w:val="20"/>
              </w:rPr>
              <w:t xml:space="preserve"> según la </w:t>
            </w:r>
            <w:r w:rsidR="00F755C0" w:rsidRPr="008E1B91">
              <w:rPr>
                <w:rFonts w:asciiTheme="minorHAnsi" w:hAnsiTheme="minorHAnsi" w:cstheme="minorHAnsi"/>
                <w:sz w:val="20"/>
                <w:szCs w:val="20"/>
              </w:rPr>
              <w:t>Ley 5152</w:t>
            </w:r>
            <w:r w:rsidRPr="008E1B91">
              <w:rPr>
                <w:rFonts w:asciiTheme="minorHAnsi" w:hAnsiTheme="minorHAnsi" w:cstheme="minorHAnsi"/>
                <w:sz w:val="20"/>
                <w:szCs w:val="20"/>
              </w:rPr>
              <w:t>.</w:t>
            </w:r>
          </w:p>
          <w:p w14:paraId="591E94B5" w14:textId="5DE8D6A6" w:rsidR="00F755C0" w:rsidRPr="008E1B91" w:rsidRDefault="00F60E7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w:t>
            </w:r>
            <w:r w:rsidR="00F755C0" w:rsidRPr="008E1B91">
              <w:rPr>
                <w:rFonts w:asciiTheme="minorHAnsi" w:hAnsiTheme="minorHAnsi" w:cstheme="minorHAnsi"/>
                <w:sz w:val="20"/>
                <w:szCs w:val="20"/>
              </w:rPr>
              <w:t xml:space="preserve"> interseccionalidad </w:t>
            </w:r>
            <w:r w:rsidRPr="008E1B91">
              <w:rPr>
                <w:rFonts w:asciiTheme="minorHAnsi" w:hAnsiTheme="minorHAnsi" w:cstheme="minorHAnsi"/>
                <w:sz w:val="20"/>
                <w:szCs w:val="20"/>
              </w:rPr>
              <w:t xml:space="preserve">considera varias categorías biológicas, sociales y culturales  </w:t>
            </w:r>
            <w:r w:rsidR="00F755C0" w:rsidRPr="008E1B91">
              <w:rPr>
                <w:rFonts w:asciiTheme="minorHAnsi" w:hAnsiTheme="minorHAnsi" w:cstheme="minorHAnsi"/>
                <w:sz w:val="20"/>
                <w:szCs w:val="20"/>
              </w:rPr>
              <w:t xml:space="preserve">como </w:t>
            </w:r>
            <w:r w:rsidRPr="008E1B91">
              <w:rPr>
                <w:rFonts w:asciiTheme="minorHAnsi" w:hAnsiTheme="minorHAnsi" w:cstheme="minorHAnsi"/>
                <w:sz w:val="20"/>
                <w:szCs w:val="20"/>
              </w:rPr>
              <w:t xml:space="preserve">el género, la </w:t>
            </w:r>
            <w:r w:rsidR="00F77A8F" w:rsidRPr="008E1B91">
              <w:rPr>
                <w:rFonts w:asciiTheme="minorHAnsi" w:hAnsiTheme="minorHAnsi" w:cstheme="minorHAnsi"/>
                <w:sz w:val="20"/>
                <w:szCs w:val="20"/>
              </w:rPr>
              <w:t>etnia</w:t>
            </w:r>
            <w:r w:rsidRPr="008E1B91">
              <w:rPr>
                <w:rFonts w:asciiTheme="minorHAnsi" w:hAnsiTheme="minorHAnsi" w:cstheme="minorHAnsi"/>
                <w:sz w:val="20"/>
                <w:szCs w:val="20"/>
              </w:rPr>
              <w:t xml:space="preserve">, la clase, la discapacidad, la orientación sexual, la religión, la casta, la edad, la nacionalidad y otros aspectos de la identidad de las personas que interactúan en </w:t>
            </w:r>
            <w:r w:rsidR="00F77A8F" w:rsidRPr="008E1B91">
              <w:rPr>
                <w:rFonts w:asciiTheme="minorHAnsi" w:hAnsiTheme="minorHAnsi" w:cstheme="minorHAnsi"/>
                <w:sz w:val="20"/>
                <w:szCs w:val="20"/>
              </w:rPr>
              <w:t>múltiples</w:t>
            </w:r>
            <w:r w:rsidRPr="008E1B91">
              <w:rPr>
                <w:rFonts w:asciiTheme="minorHAnsi" w:hAnsiTheme="minorHAnsi" w:cstheme="minorHAnsi"/>
                <w:sz w:val="20"/>
                <w:szCs w:val="20"/>
              </w:rPr>
              <w:t xml:space="preserve"> y </w:t>
            </w:r>
            <w:r w:rsidR="00F77A8F" w:rsidRPr="008E1B91">
              <w:rPr>
                <w:rFonts w:asciiTheme="minorHAnsi" w:hAnsiTheme="minorHAnsi" w:cstheme="minorHAnsi"/>
                <w:sz w:val="20"/>
                <w:szCs w:val="20"/>
              </w:rPr>
              <w:t>simultáneos</w:t>
            </w:r>
            <w:r w:rsidRPr="008E1B91">
              <w:rPr>
                <w:rFonts w:asciiTheme="minorHAnsi" w:hAnsiTheme="minorHAnsi" w:cstheme="minorHAnsi"/>
                <w:sz w:val="20"/>
                <w:szCs w:val="20"/>
              </w:rPr>
              <w:t xml:space="preserve"> niveles </w:t>
            </w:r>
            <w:r w:rsidR="00F77A8F"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xml:space="preserve"> es acuñado por la activista Kimberlé Willians Crenshaw, (La Barbera, Maria</w:t>
            </w:r>
            <w:r w:rsidR="00523842"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Caterina. “Interseccionalidad, un concepto viajero: orígenes, desarrollo e implementación en la Unión Europea” Interdisciplina 4. N⁰8 (2016).</w:t>
            </w:r>
          </w:p>
        </w:tc>
      </w:tr>
    </w:tbl>
    <w:p w14:paraId="489D3AC6" w14:textId="77777777" w:rsidR="00F755C0" w:rsidRPr="008E1B91" w:rsidRDefault="00F755C0" w:rsidP="002E66EE">
      <w:pPr>
        <w:spacing w:after="0" w:line="240" w:lineRule="auto"/>
        <w:rPr>
          <w:rFonts w:asciiTheme="minorHAnsi" w:hAnsiTheme="minorHAnsi" w:cstheme="minorHAnsi"/>
          <w:sz w:val="20"/>
          <w:szCs w:val="20"/>
        </w:rPr>
      </w:pPr>
    </w:p>
    <w:p w14:paraId="254C0180" w14:textId="77777777" w:rsidR="00F21C9B" w:rsidRPr="008E1B91" w:rsidRDefault="00F21C9B" w:rsidP="00F21C9B">
      <w:pPr>
        <w:rPr>
          <w:rFonts w:asciiTheme="minorHAnsi" w:hAnsiTheme="minorHAnsi" w:cstheme="minorHAnsi"/>
          <w:sz w:val="20"/>
          <w:szCs w:val="20"/>
        </w:rPr>
      </w:pPr>
    </w:p>
    <w:p w14:paraId="603E5DE1" w14:textId="7A4FCC4D" w:rsidR="00F21C9B" w:rsidRPr="008E1B91" w:rsidRDefault="00F21C9B" w:rsidP="00F21C9B">
      <w:pPr>
        <w:tabs>
          <w:tab w:val="left" w:pos="2490"/>
        </w:tabs>
        <w:rPr>
          <w:rFonts w:asciiTheme="minorHAnsi" w:hAnsiTheme="minorHAnsi" w:cstheme="minorHAnsi"/>
          <w:sz w:val="20"/>
          <w:szCs w:val="20"/>
        </w:rPr>
        <w:sectPr w:rsidR="00F21C9B" w:rsidRPr="008E1B91" w:rsidSect="0012090F">
          <w:footerReference w:type="default" r:id="rId8"/>
          <w:pgSz w:w="12240" w:h="15840"/>
          <w:pgMar w:top="1417" w:right="1701" w:bottom="1417" w:left="1701" w:header="708" w:footer="708" w:gutter="0"/>
          <w:cols w:space="720"/>
        </w:sectPr>
      </w:pPr>
    </w:p>
    <w:p w14:paraId="3FC62D48" w14:textId="1650A03A" w:rsidR="005F6730" w:rsidRPr="008E1B91" w:rsidRDefault="005F6730" w:rsidP="002E66EE">
      <w:pPr>
        <w:pStyle w:val="ListParagraph"/>
        <w:numPr>
          <w:ilvl w:val="0"/>
          <w:numId w:val="6"/>
        </w:numPr>
        <w:spacing w:after="0" w:line="240" w:lineRule="auto"/>
        <w:ind w:left="0"/>
        <w:jc w:val="both"/>
        <w:rPr>
          <w:rFonts w:asciiTheme="minorHAnsi" w:hAnsiTheme="minorHAnsi" w:cstheme="minorHAnsi"/>
          <w:sz w:val="20"/>
          <w:szCs w:val="20"/>
        </w:rPr>
      </w:pPr>
      <w:r w:rsidRPr="008E1B91">
        <w:rPr>
          <w:rFonts w:asciiTheme="minorHAnsi" w:hAnsiTheme="minorHAnsi" w:cstheme="minorHAnsi"/>
          <w:b/>
          <w:sz w:val="20"/>
          <w:szCs w:val="20"/>
        </w:rPr>
        <w:lastRenderedPageBreak/>
        <w:t xml:space="preserve">Ficha del indicador: </w:t>
      </w:r>
      <w:r w:rsidR="004A4EE6" w:rsidRPr="008E1B91">
        <w:rPr>
          <w:rFonts w:asciiTheme="minorHAnsi" w:hAnsiTheme="minorHAnsi" w:cstheme="minorHAnsi"/>
          <w:sz w:val="20"/>
          <w:szCs w:val="20"/>
        </w:rPr>
        <w:t>Porcentaje de población migrante regularizada a través de los programas de migramóvil</w:t>
      </w:r>
    </w:p>
    <w:tbl>
      <w:tblPr>
        <w:tblpPr w:leftFromText="141" w:rightFromText="141" w:vertAnchor="page" w:horzAnchor="margin" w:tblpY="1844"/>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4A4EE6" w:rsidRPr="008E1B91" w14:paraId="249C3FD2" w14:textId="77777777" w:rsidTr="005E5DD9">
        <w:trPr>
          <w:trHeight w:val="320"/>
        </w:trPr>
        <w:tc>
          <w:tcPr>
            <w:tcW w:w="2660" w:type="dxa"/>
            <w:gridSpan w:val="2"/>
            <w:shd w:val="clear" w:color="auto" w:fill="EEECE1"/>
          </w:tcPr>
          <w:p w14:paraId="1E1A06B2" w14:textId="77777777" w:rsidR="004A4EE6" w:rsidRPr="008E1B91" w:rsidRDefault="004A4EE6"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677F95A1" w14:textId="77777777" w:rsidR="004A4EE6" w:rsidRPr="008E1B91" w:rsidRDefault="004A4EE6"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4A4EE6" w:rsidRPr="008E1B91" w14:paraId="3EFBF6FD" w14:textId="77777777" w:rsidTr="005E5DD9">
        <w:trPr>
          <w:trHeight w:val="420"/>
        </w:trPr>
        <w:tc>
          <w:tcPr>
            <w:tcW w:w="2660" w:type="dxa"/>
            <w:gridSpan w:val="2"/>
          </w:tcPr>
          <w:p w14:paraId="19491835"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27695"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eastAsia="en-US"/>
              </w:rPr>
              <w:t>Porcentaje de población migrante regularizada a través de los programas de migramóvil</w:t>
            </w:r>
          </w:p>
        </w:tc>
      </w:tr>
      <w:tr w:rsidR="004A4EE6" w:rsidRPr="008E1B91" w14:paraId="6FFF4CD8" w14:textId="77777777" w:rsidTr="005E5DD9">
        <w:trPr>
          <w:trHeight w:val="420"/>
        </w:trPr>
        <w:tc>
          <w:tcPr>
            <w:tcW w:w="2660" w:type="dxa"/>
            <w:gridSpan w:val="2"/>
          </w:tcPr>
          <w:p w14:paraId="633F1EFA"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7EAB" w14:textId="3DB977C4" w:rsidR="004A4EE6" w:rsidRPr="008E1B91" w:rsidRDefault="004A4EE6" w:rsidP="00BA1B73">
            <w:pPr>
              <w:pStyle w:val="Footer"/>
              <w:tabs>
                <w:tab w:val="center" w:pos="720"/>
              </w:tabs>
              <w:jc w:val="both"/>
              <w:rPr>
                <w:rFonts w:asciiTheme="minorHAnsi" w:eastAsia="Times New Roman" w:hAnsiTheme="minorHAnsi" w:cstheme="minorHAnsi"/>
                <w:sz w:val="20"/>
                <w:szCs w:val="20"/>
                <w:lang w:val="es-MX"/>
              </w:rPr>
            </w:pPr>
            <w:r w:rsidRPr="008E1B91">
              <w:rPr>
                <w:rFonts w:asciiTheme="minorHAnsi" w:hAnsiTheme="minorHAnsi" w:cstheme="minorHAnsi"/>
                <w:sz w:val="20"/>
                <w:szCs w:val="20"/>
                <w:lang w:val="es-MX"/>
              </w:rPr>
              <w:t>El programa migramóvil, es un programa que facilita el acercamiento entre la Dirección General de Migración y las personas que requieren los servicios migratorios. En este sentido, la migramóviles se realizan a cualquier parte del país, especialmente donde hay concentración de población extranjera para promover su regularización en  zonas de difícil acceso y muy alejadas. El proceso de la regularización migratoria incluye el primer abordaje que efectúa el funcionario de la Dirección de Integración y Desarrollo Humano hasta la documentación migratoria que acredita su condición regular en el país.</w:t>
            </w:r>
          </w:p>
        </w:tc>
      </w:tr>
      <w:tr w:rsidR="004A4EE6" w:rsidRPr="008E1B91" w14:paraId="672F4E05" w14:textId="77777777" w:rsidTr="005E5DD9">
        <w:trPr>
          <w:trHeight w:val="156"/>
        </w:trPr>
        <w:tc>
          <w:tcPr>
            <w:tcW w:w="2660" w:type="dxa"/>
            <w:gridSpan w:val="2"/>
          </w:tcPr>
          <w:p w14:paraId="3033FBCC"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4F885D"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Cantidad de personas que presentan la solicitud de regularización en la migramóvil/ la cantidad de casos resueltos * 100</w:t>
            </w:r>
          </w:p>
        </w:tc>
      </w:tr>
      <w:tr w:rsidR="004A4EE6" w:rsidRPr="008E1B91" w14:paraId="01B8F094" w14:textId="77777777" w:rsidTr="005E5DD9">
        <w:trPr>
          <w:trHeight w:val="340"/>
        </w:trPr>
        <w:tc>
          <w:tcPr>
            <w:tcW w:w="2660" w:type="dxa"/>
            <w:gridSpan w:val="2"/>
          </w:tcPr>
          <w:p w14:paraId="1CD107C9"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246810"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El componente es la sumatoria de personas regularizadas.</w:t>
            </w:r>
          </w:p>
        </w:tc>
      </w:tr>
      <w:tr w:rsidR="004A4EE6" w:rsidRPr="008E1B91" w14:paraId="1799726A" w14:textId="77777777" w:rsidTr="005E5DD9">
        <w:trPr>
          <w:trHeight w:val="160"/>
        </w:trPr>
        <w:tc>
          <w:tcPr>
            <w:tcW w:w="2660" w:type="dxa"/>
            <w:gridSpan w:val="2"/>
          </w:tcPr>
          <w:p w14:paraId="2EF20B2C"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A373AD"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Porcentaje de personas migrantes regularizadas</w:t>
            </w:r>
          </w:p>
        </w:tc>
      </w:tr>
      <w:tr w:rsidR="004A4EE6" w:rsidRPr="008E1B91" w14:paraId="4E0370F1" w14:textId="77777777" w:rsidTr="005E5DD9">
        <w:trPr>
          <w:trHeight w:val="635"/>
        </w:trPr>
        <w:tc>
          <w:tcPr>
            <w:tcW w:w="2660" w:type="dxa"/>
            <w:gridSpan w:val="2"/>
          </w:tcPr>
          <w:p w14:paraId="74C719AE"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6C764F" w14:textId="22D010C0" w:rsidR="004A4EE6" w:rsidRPr="008E1B91" w:rsidRDefault="004A4EE6" w:rsidP="00224632">
            <w:pPr>
              <w:pStyle w:val="Footer"/>
              <w:tabs>
                <w:tab w:val="center" w:pos="720"/>
              </w:tabs>
              <w:jc w:val="both"/>
              <w:rPr>
                <w:rFonts w:asciiTheme="minorHAnsi" w:hAnsiTheme="minorHAnsi" w:cstheme="minorHAnsi"/>
                <w:sz w:val="20"/>
                <w:szCs w:val="20"/>
                <w:lang w:val="es-MX"/>
              </w:rPr>
            </w:pPr>
            <w:r w:rsidRPr="008E1B91">
              <w:rPr>
                <w:rFonts w:asciiTheme="minorHAnsi" w:hAnsiTheme="minorHAnsi" w:cstheme="minorHAnsi"/>
                <w:sz w:val="20"/>
                <w:szCs w:val="20"/>
                <w:lang w:val="es-MX"/>
              </w:rPr>
              <w:t>La Dirección de Integración y Desarrollo Humano a través del Programa Migramóvil logró dar seguimiento a la regularización de migrantes que lograron culminar su t</w:t>
            </w:r>
            <w:r w:rsidR="00224632" w:rsidRPr="008E1B91">
              <w:rPr>
                <w:rFonts w:asciiTheme="minorHAnsi" w:hAnsiTheme="minorHAnsi" w:cstheme="minorHAnsi"/>
                <w:sz w:val="20"/>
                <w:szCs w:val="20"/>
                <w:lang w:val="es-MX"/>
              </w:rPr>
              <w:t xml:space="preserve">rámite hasta su documentación. </w:t>
            </w:r>
          </w:p>
        </w:tc>
      </w:tr>
      <w:tr w:rsidR="004A4EE6" w:rsidRPr="008E1B91" w14:paraId="0BAEA45A" w14:textId="77777777" w:rsidTr="005E5DD9">
        <w:trPr>
          <w:trHeight w:val="23"/>
        </w:trPr>
        <w:tc>
          <w:tcPr>
            <w:tcW w:w="1526" w:type="dxa"/>
            <w:vMerge w:val="restart"/>
            <w:vAlign w:val="center"/>
          </w:tcPr>
          <w:p w14:paraId="7510A8E3"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1B2BF66B"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9145B"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Nacional</w:t>
            </w:r>
          </w:p>
        </w:tc>
      </w:tr>
      <w:tr w:rsidR="004A4EE6" w:rsidRPr="008E1B91" w14:paraId="5B32DB2A" w14:textId="77777777" w:rsidTr="005E5DD9">
        <w:trPr>
          <w:trHeight w:val="146"/>
        </w:trPr>
        <w:tc>
          <w:tcPr>
            <w:tcW w:w="1526" w:type="dxa"/>
            <w:vMerge/>
            <w:vAlign w:val="center"/>
          </w:tcPr>
          <w:p w14:paraId="45E3DA80" w14:textId="77777777" w:rsidR="004A4EE6" w:rsidRPr="008E1B91" w:rsidRDefault="004A4EE6" w:rsidP="002E66EE">
            <w:pPr>
              <w:widowControl w:val="0"/>
              <w:spacing w:after="0" w:line="240" w:lineRule="auto"/>
              <w:rPr>
                <w:rFonts w:asciiTheme="minorHAnsi" w:hAnsiTheme="minorHAnsi" w:cstheme="minorHAnsi"/>
                <w:sz w:val="20"/>
                <w:szCs w:val="20"/>
              </w:rPr>
            </w:pPr>
          </w:p>
        </w:tc>
        <w:tc>
          <w:tcPr>
            <w:tcW w:w="1134" w:type="dxa"/>
          </w:tcPr>
          <w:p w14:paraId="5142429E"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28EF2" w14:textId="1E2F418B" w:rsidR="004A4EE6" w:rsidRPr="008E1B91" w:rsidRDefault="00E63F5C"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4A4EE6" w:rsidRPr="008E1B91" w14:paraId="23BFBAEB" w14:textId="77777777" w:rsidTr="005E5DD9">
        <w:trPr>
          <w:trHeight w:val="152"/>
        </w:trPr>
        <w:tc>
          <w:tcPr>
            <w:tcW w:w="2660" w:type="dxa"/>
            <w:gridSpan w:val="2"/>
          </w:tcPr>
          <w:p w14:paraId="490EC0D6"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089EC4"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2017: 27%</w:t>
            </w:r>
          </w:p>
        </w:tc>
      </w:tr>
      <w:tr w:rsidR="004A4EE6" w:rsidRPr="008E1B91" w14:paraId="4609A572" w14:textId="77777777" w:rsidTr="005E5DD9">
        <w:trPr>
          <w:trHeight w:val="280"/>
        </w:trPr>
        <w:tc>
          <w:tcPr>
            <w:tcW w:w="2660" w:type="dxa"/>
            <w:gridSpan w:val="2"/>
          </w:tcPr>
          <w:p w14:paraId="0D728A90"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single" w:sz="4" w:space="0" w:color="auto"/>
              <w:left w:val="single" w:sz="4" w:space="0" w:color="auto"/>
              <w:bottom w:val="single" w:sz="4" w:space="0" w:color="auto"/>
              <w:right w:val="single" w:sz="4" w:space="0" w:color="auto"/>
            </w:tcBorders>
          </w:tcPr>
          <w:p w14:paraId="7E3A6AD5"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2019-2022: </w:t>
            </w:r>
            <w:r w:rsidRPr="008E1B91">
              <w:rPr>
                <w:rFonts w:asciiTheme="minorHAnsi" w:hAnsiTheme="minorHAnsi" w:cstheme="minorHAnsi"/>
                <w:sz w:val="20"/>
                <w:szCs w:val="20"/>
                <w:lang w:val="es-MX"/>
              </w:rPr>
              <w:t>80%</w:t>
            </w:r>
          </w:p>
          <w:p w14:paraId="22217A3F"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20%</w:t>
            </w:r>
          </w:p>
          <w:p w14:paraId="795B88F1"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20%</w:t>
            </w:r>
          </w:p>
          <w:p w14:paraId="47A17F62"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20%</w:t>
            </w:r>
          </w:p>
          <w:p w14:paraId="19A0B9EE"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2022: </w:t>
            </w:r>
            <w:r w:rsidRPr="008E1B91">
              <w:rPr>
                <w:rFonts w:asciiTheme="minorHAnsi" w:hAnsiTheme="minorHAnsi" w:cstheme="minorHAnsi"/>
                <w:sz w:val="20"/>
                <w:szCs w:val="20"/>
                <w:lang w:val="es-MX"/>
              </w:rPr>
              <w:t xml:space="preserve">20 % </w:t>
            </w:r>
          </w:p>
        </w:tc>
      </w:tr>
      <w:tr w:rsidR="004A4EE6" w:rsidRPr="008E1B91" w14:paraId="3999FC5F" w14:textId="77777777" w:rsidTr="005E5DD9">
        <w:trPr>
          <w:trHeight w:val="220"/>
        </w:trPr>
        <w:tc>
          <w:tcPr>
            <w:tcW w:w="2660" w:type="dxa"/>
            <w:gridSpan w:val="2"/>
          </w:tcPr>
          <w:p w14:paraId="7B1CD2EA"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single" w:sz="4" w:space="0" w:color="auto"/>
              <w:left w:val="single" w:sz="4" w:space="0" w:color="auto"/>
              <w:bottom w:val="single" w:sz="4" w:space="0" w:color="auto"/>
              <w:right w:val="single" w:sz="4" w:space="0" w:color="auto"/>
            </w:tcBorders>
          </w:tcPr>
          <w:p w14:paraId="1BD4464F"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 xml:space="preserve">Anual </w:t>
            </w:r>
          </w:p>
        </w:tc>
      </w:tr>
      <w:tr w:rsidR="004A4EE6" w:rsidRPr="008E1B91" w14:paraId="21DAC7D6" w14:textId="77777777" w:rsidTr="005E5DD9">
        <w:trPr>
          <w:trHeight w:val="220"/>
        </w:trPr>
        <w:tc>
          <w:tcPr>
            <w:tcW w:w="2660" w:type="dxa"/>
            <w:gridSpan w:val="2"/>
          </w:tcPr>
          <w:p w14:paraId="6373A0C7"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 de información</w:t>
            </w:r>
          </w:p>
        </w:tc>
        <w:tc>
          <w:tcPr>
            <w:tcW w:w="6415" w:type="dxa"/>
            <w:tcBorders>
              <w:top w:val="single" w:sz="4" w:space="0" w:color="auto"/>
              <w:left w:val="single" w:sz="4" w:space="0" w:color="auto"/>
              <w:bottom w:val="single" w:sz="4" w:space="0" w:color="auto"/>
              <w:right w:val="single" w:sz="4" w:space="0" w:color="auto"/>
            </w:tcBorders>
          </w:tcPr>
          <w:p w14:paraId="65EBCB15"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lang w:val="es-MX"/>
              </w:rPr>
              <w:t xml:space="preserve">Dirección de Integración y Desarrollo Humano </w:t>
            </w:r>
          </w:p>
        </w:tc>
      </w:tr>
      <w:tr w:rsidR="004A4EE6" w:rsidRPr="008E1B91" w14:paraId="203D1568" w14:textId="77777777" w:rsidTr="005E5DD9">
        <w:trPr>
          <w:trHeight w:val="720"/>
        </w:trPr>
        <w:tc>
          <w:tcPr>
            <w:tcW w:w="2660" w:type="dxa"/>
            <w:gridSpan w:val="2"/>
          </w:tcPr>
          <w:p w14:paraId="61312319"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single" w:sz="4" w:space="0" w:color="auto"/>
              <w:left w:val="single" w:sz="4" w:space="0" w:color="auto"/>
              <w:bottom w:val="single" w:sz="4" w:space="0" w:color="auto"/>
              <w:right w:val="single" w:sz="4" w:space="0" w:color="auto"/>
            </w:tcBorders>
          </w:tcPr>
          <w:p w14:paraId="351C656D"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1D6BDD4B"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4E153FCA" w14:textId="0520D7BF" w:rsidR="004A4EE6" w:rsidRPr="008E1B91" w:rsidRDefault="00BA1B73" w:rsidP="00BA1B73">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w:t>
            </w:r>
            <w:r w:rsidR="004A4EE6" w:rsidRPr="008E1B91">
              <w:rPr>
                <w:rFonts w:asciiTheme="minorHAnsi" w:hAnsiTheme="minorHAnsi" w:cstheme="minorHAnsi"/>
                <w:sz w:val="20"/>
                <w:szCs w:val="20"/>
              </w:rPr>
              <w:t>) Producto.</w:t>
            </w:r>
          </w:p>
        </w:tc>
      </w:tr>
      <w:tr w:rsidR="004A4EE6" w:rsidRPr="008E1B91" w14:paraId="6E66029E" w14:textId="77777777" w:rsidTr="005E5DD9">
        <w:trPr>
          <w:trHeight w:val="380"/>
        </w:trPr>
        <w:tc>
          <w:tcPr>
            <w:tcW w:w="2660" w:type="dxa"/>
            <w:gridSpan w:val="2"/>
          </w:tcPr>
          <w:p w14:paraId="626AF545"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single" w:sz="4" w:space="0" w:color="auto"/>
              <w:left w:val="single" w:sz="4" w:space="0" w:color="auto"/>
              <w:bottom w:val="single" w:sz="4" w:space="0" w:color="auto"/>
              <w:right w:val="single" w:sz="4" w:space="0" w:color="auto"/>
            </w:tcBorders>
          </w:tcPr>
          <w:p w14:paraId="3C5044A3"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Registros de la Dirección de Integración y Desarrollo Humano</w:t>
            </w:r>
          </w:p>
        </w:tc>
      </w:tr>
      <w:tr w:rsidR="004A4EE6" w:rsidRPr="008E1B91" w14:paraId="0BF6973A" w14:textId="77777777" w:rsidTr="005E5DD9">
        <w:trPr>
          <w:trHeight w:val="520"/>
        </w:trPr>
        <w:tc>
          <w:tcPr>
            <w:tcW w:w="2660" w:type="dxa"/>
            <w:gridSpan w:val="2"/>
          </w:tcPr>
          <w:p w14:paraId="5A7F6CB2" w14:textId="77777777" w:rsidR="004A4EE6" w:rsidRPr="008E1B91" w:rsidRDefault="004A4EE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79C7E5" w14:textId="77777777" w:rsidR="004A4EE6" w:rsidRPr="008E1B91" w:rsidRDefault="004A4E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MX"/>
              </w:rPr>
              <w:t>Como línea base se incluye el dato generado en el año 2017 por la Dirección de Integración y Desarrollo Humano. La meta es un estimado que bien pueden ser más o puede ser menos, porque se desconoce con certeza cuántas personas migrantes podrán tener interés en finalizar la regularización.</w:t>
            </w:r>
          </w:p>
        </w:tc>
      </w:tr>
    </w:tbl>
    <w:p w14:paraId="7F0D34A2" w14:textId="38A92DE7" w:rsidR="005F6730" w:rsidRPr="008E1B91" w:rsidRDefault="005F6730" w:rsidP="002E66EE">
      <w:pPr>
        <w:spacing w:after="0" w:line="240" w:lineRule="auto"/>
        <w:rPr>
          <w:rFonts w:asciiTheme="minorHAnsi" w:hAnsiTheme="minorHAnsi" w:cstheme="minorHAnsi"/>
          <w:b/>
          <w:sz w:val="20"/>
          <w:szCs w:val="20"/>
        </w:rPr>
      </w:pPr>
    </w:p>
    <w:p w14:paraId="4D52C4EB" w14:textId="5A389311" w:rsidR="005F6730" w:rsidRPr="008E1B91" w:rsidRDefault="005F6730" w:rsidP="002E66EE">
      <w:pPr>
        <w:spacing w:after="0" w:line="240" w:lineRule="auto"/>
        <w:rPr>
          <w:rFonts w:asciiTheme="minorHAnsi" w:hAnsiTheme="minorHAnsi" w:cstheme="minorHAnsi"/>
          <w:b/>
          <w:sz w:val="20"/>
          <w:szCs w:val="20"/>
        </w:rPr>
      </w:pPr>
    </w:p>
    <w:p w14:paraId="66FC65DA" w14:textId="44A05EC0" w:rsidR="00F755C0" w:rsidRPr="008E1B91" w:rsidRDefault="00F755C0" w:rsidP="002E66EE">
      <w:pPr>
        <w:pStyle w:val="ListParagraph"/>
        <w:numPr>
          <w:ilvl w:val="0"/>
          <w:numId w:val="6"/>
        </w:numPr>
        <w:spacing w:after="0" w:line="240" w:lineRule="auto"/>
        <w:ind w:left="0"/>
        <w:jc w:val="both"/>
        <w:rPr>
          <w:rFonts w:asciiTheme="minorHAnsi" w:hAnsiTheme="minorHAnsi" w:cstheme="minorHAnsi"/>
          <w:sz w:val="20"/>
          <w:szCs w:val="20"/>
        </w:rPr>
      </w:pPr>
      <w:r w:rsidRPr="008E1B91">
        <w:rPr>
          <w:rFonts w:asciiTheme="minorHAnsi" w:hAnsiTheme="minorHAnsi" w:cstheme="minorHAnsi"/>
          <w:b/>
          <w:sz w:val="20"/>
          <w:szCs w:val="20"/>
        </w:rPr>
        <w:lastRenderedPageBreak/>
        <w:t xml:space="preserve">Ficha del indicador: </w:t>
      </w:r>
      <w:r w:rsidRPr="008E1B91">
        <w:rPr>
          <w:rFonts w:asciiTheme="minorHAnsi" w:hAnsiTheme="minorHAnsi" w:cstheme="minorHAnsi"/>
          <w:sz w:val="20"/>
          <w:szCs w:val="20"/>
        </w:rPr>
        <w:t>Porcentaje de instituciones públicas que aplican el Índice de Gestión en Discapacidad y Accesibilidad (IGEDA).</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680"/>
        <w:gridCol w:w="5865"/>
      </w:tblGrid>
      <w:tr w:rsidR="00F755C0" w:rsidRPr="008E1B91" w14:paraId="402F50F4" w14:textId="77777777" w:rsidTr="0012090F">
        <w:trPr>
          <w:trHeight w:val="320"/>
        </w:trPr>
        <w:tc>
          <w:tcPr>
            <w:tcW w:w="3207" w:type="dxa"/>
            <w:gridSpan w:val="2"/>
            <w:shd w:val="clear" w:color="auto" w:fill="EEECE1"/>
          </w:tcPr>
          <w:p w14:paraId="7BDC543A"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5865" w:type="dxa"/>
            <w:shd w:val="clear" w:color="auto" w:fill="EEECE1"/>
          </w:tcPr>
          <w:p w14:paraId="4E9834D3"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3F4E3AE9" w14:textId="77777777" w:rsidTr="0012090F">
        <w:trPr>
          <w:trHeight w:val="420"/>
        </w:trPr>
        <w:tc>
          <w:tcPr>
            <w:tcW w:w="3207" w:type="dxa"/>
            <w:gridSpan w:val="2"/>
          </w:tcPr>
          <w:p w14:paraId="7241735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5865" w:type="dxa"/>
          </w:tcPr>
          <w:p w14:paraId="53F37EA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 de instituciones públicas que aplican el Índice de Gestión en Discapacidad y Accesibilidad (IGEDA).</w:t>
            </w:r>
          </w:p>
        </w:tc>
      </w:tr>
      <w:tr w:rsidR="00F755C0" w:rsidRPr="008E1B91" w14:paraId="57D7F67E" w14:textId="77777777" w:rsidTr="0012090F">
        <w:trPr>
          <w:trHeight w:val="420"/>
        </w:trPr>
        <w:tc>
          <w:tcPr>
            <w:tcW w:w="3207" w:type="dxa"/>
            <w:gridSpan w:val="2"/>
          </w:tcPr>
          <w:p w14:paraId="3736D49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5865" w:type="dxa"/>
          </w:tcPr>
          <w:p w14:paraId="4D8747F4" w14:textId="77777777" w:rsidR="006A5549" w:rsidRPr="008E1B91" w:rsidRDefault="006A554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Es la proporción de instituciones públicas que aplican el IGEDA respecto del total de instituciones públicas consideradas en el IGEDA. </w:t>
            </w:r>
          </w:p>
          <w:p w14:paraId="59E028F7" w14:textId="4FE1EBB6"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El IGEDA es una herramienta de autoevaluación en la que participan las instituciones públicas y Gobiernos Locales para medir su gestión en discapacidad, con el fin de propiciar acciones afirmativas que permitan el cumplimiento de los derechos de las personas con discapacidad.</w:t>
            </w:r>
            <w:r w:rsidR="006A5549" w:rsidRPr="008E1B91">
              <w:rPr>
                <w:rFonts w:asciiTheme="minorHAnsi" w:hAnsiTheme="minorHAnsi" w:cstheme="minorHAnsi"/>
                <w:sz w:val="20"/>
                <w:szCs w:val="20"/>
              </w:rPr>
              <w:t xml:space="preserve"> Este incluye un total de 322 Instituciones, de las cuales se optó por incorporar solo 273 en el IGEDA. </w:t>
            </w:r>
          </w:p>
          <w:p w14:paraId="079076F5" w14:textId="77777777" w:rsidR="006A5549" w:rsidRPr="008E1B91" w:rsidRDefault="006A5549" w:rsidP="002E66EE">
            <w:pPr>
              <w:spacing w:after="0" w:line="240" w:lineRule="auto"/>
              <w:jc w:val="both"/>
              <w:rPr>
                <w:rFonts w:asciiTheme="minorHAnsi" w:hAnsiTheme="minorHAnsi" w:cstheme="minorHAnsi"/>
                <w:sz w:val="20"/>
                <w:szCs w:val="20"/>
              </w:rPr>
            </w:pPr>
          </w:p>
          <w:p w14:paraId="4C3045B5" w14:textId="33641E33" w:rsidR="006A5549" w:rsidRPr="008E1B91" w:rsidRDefault="006A554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MIDEPLAN (2010)</w:t>
            </w:r>
            <w:r w:rsidR="00E721D1" w:rsidRPr="008E1B91">
              <w:rPr>
                <w:rFonts w:asciiTheme="minorHAnsi" w:hAnsiTheme="minorHAnsi" w:cstheme="minorHAnsi"/>
                <w:sz w:val="20"/>
                <w:szCs w:val="20"/>
              </w:rPr>
              <w:t>.</w:t>
            </w:r>
            <w:r w:rsidRPr="008E1B91">
              <w:rPr>
                <w:rFonts w:asciiTheme="minorHAnsi" w:hAnsiTheme="minorHAnsi" w:cstheme="minorHAnsi"/>
                <w:sz w:val="20"/>
                <w:szCs w:val="20"/>
              </w:rPr>
              <w:t xml:space="preserve"> Sector público costarricense y su organización</w:t>
            </w:r>
            <w:r w:rsidR="00E721D1" w:rsidRPr="008E1B91">
              <w:rPr>
                <w:rFonts w:asciiTheme="minorHAnsi" w:hAnsiTheme="minorHAnsi" w:cstheme="minorHAnsi"/>
                <w:sz w:val="20"/>
                <w:szCs w:val="20"/>
              </w:rPr>
              <w:t>.</w:t>
            </w:r>
          </w:p>
          <w:p w14:paraId="72EF0D23" w14:textId="77777777"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3955468B" w14:textId="77777777" w:rsidTr="0012090F">
        <w:trPr>
          <w:trHeight w:val="520"/>
        </w:trPr>
        <w:tc>
          <w:tcPr>
            <w:tcW w:w="3207" w:type="dxa"/>
            <w:gridSpan w:val="2"/>
          </w:tcPr>
          <w:p w14:paraId="1318268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5865" w:type="dxa"/>
          </w:tcPr>
          <w:p w14:paraId="2089D777" w14:textId="77777777" w:rsidR="00F755C0" w:rsidRPr="008E1B91" w:rsidRDefault="00F755C0" w:rsidP="002E66EE">
            <w:pPr>
              <w:spacing w:after="0" w:line="240" w:lineRule="auto"/>
              <w:jc w:val="both"/>
              <w:rPr>
                <w:rFonts w:asciiTheme="minorHAnsi" w:hAnsiTheme="minorHAnsi" w:cstheme="minorHAnsi"/>
                <w:sz w:val="20"/>
                <w:szCs w:val="20"/>
                <w:u w:val="single"/>
              </w:rPr>
            </w:pPr>
            <w:r w:rsidRPr="008E1B91">
              <w:rPr>
                <w:rFonts w:asciiTheme="minorHAnsi" w:hAnsiTheme="minorHAnsi" w:cstheme="minorHAnsi"/>
                <w:sz w:val="20"/>
                <w:szCs w:val="20"/>
              </w:rPr>
              <w:t xml:space="preserve">%PC = </w:t>
            </w:r>
            <w:r w:rsidRPr="008E1B91">
              <w:rPr>
                <w:rFonts w:asciiTheme="minorHAnsi" w:hAnsiTheme="minorHAnsi" w:cstheme="minorHAnsi"/>
                <w:sz w:val="20"/>
                <w:szCs w:val="20"/>
                <w:u w:val="single"/>
              </w:rPr>
              <w:t>TE</w:t>
            </w:r>
            <w:r w:rsidR="006A5549" w:rsidRPr="008E1B91">
              <w:rPr>
                <w:rFonts w:asciiTheme="minorHAnsi" w:hAnsiTheme="minorHAnsi" w:cstheme="minorHAnsi"/>
                <w:sz w:val="20"/>
                <w:szCs w:val="20"/>
                <w:u w:val="single"/>
              </w:rPr>
              <w:t>I</w:t>
            </w:r>
            <w:r w:rsidRPr="008E1B91">
              <w:rPr>
                <w:rFonts w:asciiTheme="minorHAnsi" w:hAnsiTheme="minorHAnsi" w:cstheme="minorHAnsi"/>
                <w:sz w:val="20"/>
                <w:szCs w:val="20"/>
                <w:u w:val="single"/>
              </w:rPr>
              <w:t xml:space="preserve"> *100</w:t>
            </w:r>
          </w:p>
          <w:p w14:paraId="631BB75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6A5549"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  TEEC </w:t>
            </w:r>
          </w:p>
        </w:tc>
      </w:tr>
      <w:tr w:rsidR="00F755C0" w:rsidRPr="008E1B91" w14:paraId="0ECEBD64" w14:textId="77777777" w:rsidTr="0012090F">
        <w:trPr>
          <w:trHeight w:val="340"/>
        </w:trPr>
        <w:tc>
          <w:tcPr>
            <w:tcW w:w="3207" w:type="dxa"/>
            <w:gridSpan w:val="2"/>
          </w:tcPr>
          <w:p w14:paraId="1780165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5865" w:type="dxa"/>
          </w:tcPr>
          <w:p w14:paraId="27E5EB4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%PC= Porcentaje de cobertura</w:t>
            </w:r>
          </w:p>
          <w:p w14:paraId="3A7F3325" w14:textId="77777777" w:rsidR="00F755C0" w:rsidRPr="008E1B91" w:rsidRDefault="006A554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TEI=</w:t>
            </w:r>
            <w:r w:rsidR="00F755C0" w:rsidRPr="008E1B91">
              <w:rPr>
                <w:rFonts w:asciiTheme="minorHAnsi" w:hAnsiTheme="minorHAnsi" w:cstheme="minorHAnsi"/>
                <w:sz w:val="20"/>
                <w:szCs w:val="20"/>
              </w:rPr>
              <w:t xml:space="preserve">Total de </w:t>
            </w:r>
            <w:r w:rsidRPr="008E1B91">
              <w:rPr>
                <w:rFonts w:asciiTheme="minorHAnsi" w:hAnsiTheme="minorHAnsi" w:cstheme="minorHAnsi"/>
                <w:sz w:val="20"/>
                <w:szCs w:val="20"/>
              </w:rPr>
              <w:t>entidades que</w:t>
            </w:r>
            <w:r w:rsidR="00F755C0" w:rsidRPr="008E1B91">
              <w:rPr>
                <w:rFonts w:asciiTheme="minorHAnsi" w:hAnsiTheme="minorHAnsi" w:cstheme="minorHAnsi"/>
                <w:sz w:val="20"/>
                <w:szCs w:val="20"/>
              </w:rPr>
              <w:t xml:space="preserve"> aplican el IGEDA</w:t>
            </w:r>
          </w:p>
          <w:p w14:paraId="3CD9E90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T</w:t>
            </w:r>
            <w:r w:rsidR="006A5549" w:rsidRPr="008E1B91">
              <w:rPr>
                <w:rFonts w:asciiTheme="minorHAnsi" w:hAnsiTheme="minorHAnsi" w:cstheme="minorHAnsi"/>
                <w:sz w:val="20"/>
                <w:szCs w:val="20"/>
              </w:rPr>
              <w:t>E</w:t>
            </w:r>
            <w:r w:rsidRPr="008E1B91">
              <w:rPr>
                <w:rFonts w:asciiTheme="minorHAnsi" w:hAnsiTheme="minorHAnsi" w:cstheme="minorHAnsi"/>
                <w:sz w:val="20"/>
                <w:szCs w:val="20"/>
              </w:rPr>
              <w:t>EC= Total de entidades del Estado Costarricense</w:t>
            </w:r>
            <w:r w:rsidR="00272BF5" w:rsidRPr="008E1B91">
              <w:rPr>
                <w:rFonts w:asciiTheme="minorHAnsi" w:hAnsiTheme="minorHAnsi" w:cstheme="minorHAnsi"/>
                <w:sz w:val="20"/>
                <w:szCs w:val="20"/>
              </w:rPr>
              <w:t>, consideradas para el IGEDA (273)</w:t>
            </w:r>
          </w:p>
        </w:tc>
      </w:tr>
      <w:tr w:rsidR="00F755C0" w:rsidRPr="008E1B91" w14:paraId="4C4B009D" w14:textId="77777777" w:rsidTr="0012090F">
        <w:trPr>
          <w:trHeight w:val="340"/>
        </w:trPr>
        <w:tc>
          <w:tcPr>
            <w:tcW w:w="3207" w:type="dxa"/>
            <w:gridSpan w:val="2"/>
          </w:tcPr>
          <w:p w14:paraId="2C44701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5865" w:type="dxa"/>
          </w:tcPr>
          <w:p w14:paraId="588DA04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2818BBC5" w14:textId="77777777" w:rsidTr="0012090F">
        <w:trPr>
          <w:trHeight w:val="300"/>
        </w:trPr>
        <w:tc>
          <w:tcPr>
            <w:tcW w:w="3207" w:type="dxa"/>
            <w:gridSpan w:val="2"/>
          </w:tcPr>
          <w:p w14:paraId="746356A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5865" w:type="dxa"/>
          </w:tcPr>
          <w:p w14:paraId="220154A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Porcentaje </w:t>
            </w:r>
            <w:r w:rsidR="00C0497D" w:rsidRPr="008E1B91">
              <w:rPr>
                <w:rFonts w:asciiTheme="minorHAnsi" w:hAnsiTheme="minorHAnsi" w:cstheme="minorHAnsi"/>
                <w:sz w:val="20"/>
                <w:szCs w:val="20"/>
              </w:rPr>
              <w:t>de entidades</w:t>
            </w:r>
            <w:r w:rsidRPr="008E1B91">
              <w:rPr>
                <w:rFonts w:asciiTheme="minorHAnsi" w:hAnsiTheme="minorHAnsi" w:cstheme="minorHAnsi"/>
                <w:sz w:val="20"/>
                <w:szCs w:val="20"/>
              </w:rPr>
              <w:t xml:space="preserve"> del Estado Costarricense que aplican </w:t>
            </w:r>
            <w:r w:rsidR="00272BF5" w:rsidRPr="008E1B91">
              <w:rPr>
                <w:rFonts w:asciiTheme="minorHAnsi" w:hAnsiTheme="minorHAnsi" w:cstheme="minorHAnsi"/>
                <w:sz w:val="20"/>
                <w:szCs w:val="20"/>
              </w:rPr>
              <w:t>el IGEDA respecto del total de entidades incorporadas.</w:t>
            </w:r>
          </w:p>
        </w:tc>
      </w:tr>
      <w:tr w:rsidR="00F755C0" w:rsidRPr="008E1B91" w14:paraId="46D917DA" w14:textId="77777777" w:rsidTr="0012090F">
        <w:trPr>
          <w:trHeight w:val="240"/>
        </w:trPr>
        <w:tc>
          <w:tcPr>
            <w:tcW w:w="1527" w:type="dxa"/>
            <w:vMerge w:val="restart"/>
            <w:vAlign w:val="center"/>
          </w:tcPr>
          <w:p w14:paraId="57E8442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680" w:type="dxa"/>
          </w:tcPr>
          <w:p w14:paraId="048AEF2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5865" w:type="dxa"/>
          </w:tcPr>
          <w:p w14:paraId="6106398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70CD2978" w14:textId="77777777" w:rsidTr="0012090F">
        <w:trPr>
          <w:trHeight w:val="240"/>
        </w:trPr>
        <w:tc>
          <w:tcPr>
            <w:tcW w:w="1527" w:type="dxa"/>
            <w:vMerge/>
            <w:vAlign w:val="center"/>
          </w:tcPr>
          <w:p w14:paraId="1174E80E"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680" w:type="dxa"/>
          </w:tcPr>
          <w:p w14:paraId="4CF71D1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5865" w:type="dxa"/>
          </w:tcPr>
          <w:p w14:paraId="3F245B3E" w14:textId="77777777" w:rsidR="00F755C0" w:rsidRPr="008E1B91" w:rsidRDefault="00F228E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58A34964" w14:textId="77777777" w:rsidTr="0012090F">
        <w:trPr>
          <w:trHeight w:val="306"/>
        </w:trPr>
        <w:tc>
          <w:tcPr>
            <w:tcW w:w="3207" w:type="dxa"/>
            <w:gridSpan w:val="2"/>
          </w:tcPr>
          <w:p w14:paraId="09BCD98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5865" w:type="dxa"/>
          </w:tcPr>
          <w:p w14:paraId="2CF1F07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55%</w:t>
            </w:r>
          </w:p>
        </w:tc>
      </w:tr>
      <w:tr w:rsidR="00F755C0" w:rsidRPr="008E1B91" w14:paraId="5D0689C4" w14:textId="77777777" w:rsidTr="0012090F">
        <w:trPr>
          <w:trHeight w:val="280"/>
        </w:trPr>
        <w:tc>
          <w:tcPr>
            <w:tcW w:w="3207" w:type="dxa"/>
            <w:gridSpan w:val="2"/>
          </w:tcPr>
          <w:p w14:paraId="0B436FB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5865" w:type="dxa"/>
          </w:tcPr>
          <w:p w14:paraId="3520EED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95%</w:t>
            </w:r>
          </w:p>
          <w:p w14:paraId="4B7836A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65%</w:t>
            </w:r>
          </w:p>
          <w:p w14:paraId="5DD672F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75%</w:t>
            </w:r>
          </w:p>
          <w:p w14:paraId="07068CE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85%</w:t>
            </w:r>
          </w:p>
          <w:p w14:paraId="21588C2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95%</w:t>
            </w:r>
          </w:p>
        </w:tc>
      </w:tr>
      <w:tr w:rsidR="00F755C0" w:rsidRPr="008E1B91" w14:paraId="6B7D3AEF" w14:textId="77777777" w:rsidTr="0012090F">
        <w:trPr>
          <w:trHeight w:val="368"/>
        </w:trPr>
        <w:tc>
          <w:tcPr>
            <w:tcW w:w="3207" w:type="dxa"/>
            <w:gridSpan w:val="2"/>
          </w:tcPr>
          <w:p w14:paraId="5EE001D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5865" w:type="dxa"/>
          </w:tcPr>
          <w:p w14:paraId="52B4571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p>
        </w:tc>
      </w:tr>
      <w:tr w:rsidR="00F755C0" w:rsidRPr="008E1B91" w14:paraId="14266D4A" w14:textId="77777777" w:rsidTr="0012090F">
        <w:trPr>
          <w:trHeight w:val="440"/>
        </w:trPr>
        <w:tc>
          <w:tcPr>
            <w:tcW w:w="3207" w:type="dxa"/>
            <w:gridSpan w:val="2"/>
          </w:tcPr>
          <w:p w14:paraId="3E4AC42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C0497D" w:rsidRPr="008E1B91">
              <w:rPr>
                <w:rFonts w:asciiTheme="minorHAnsi" w:hAnsiTheme="minorHAnsi" w:cstheme="minorHAnsi"/>
                <w:sz w:val="20"/>
                <w:szCs w:val="20"/>
              </w:rPr>
              <w:t xml:space="preserve"> de información </w:t>
            </w:r>
          </w:p>
        </w:tc>
        <w:tc>
          <w:tcPr>
            <w:tcW w:w="5865" w:type="dxa"/>
          </w:tcPr>
          <w:p w14:paraId="55540A9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Índice de Gestión en Discapacidad y Accesibilidad (IGEDA). Dirección Técnica de CONAPDIS.</w:t>
            </w:r>
          </w:p>
        </w:tc>
      </w:tr>
      <w:tr w:rsidR="00F755C0" w:rsidRPr="008E1B91" w14:paraId="627E7551" w14:textId="77777777" w:rsidTr="0012090F">
        <w:trPr>
          <w:trHeight w:val="280"/>
        </w:trPr>
        <w:tc>
          <w:tcPr>
            <w:tcW w:w="3207" w:type="dxa"/>
            <w:gridSpan w:val="2"/>
          </w:tcPr>
          <w:p w14:paraId="213B791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5865" w:type="dxa"/>
          </w:tcPr>
          <w:p w14:paraId="01A12C9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1F38706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533CE733" w14:textId="4F092965" w:rsidR="00F755C0" w:rsidRPr="008E1B91" w:rsidRDefault="00F755C0" w:rsidP="0064229A">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Producto.</w:t>
            </w:r>
          </w:p>
        </w:tc>
      </w:tr>
      <w:tr w:rsidR="00F755C0" w:rsidRPr="008E1B91" w14:paraId="4A9FE7B9" w14:textId="77777777" w:rsidTr="0012090F">
        <w:trPr>
          <w:trHeight w:val="380"/>
        </w:trPr>
        <w:tc>
          <w:tcPr>
            <w:tcW w:w="3207" w:type="dxa"/>
            <w:gridSpan w:val="2"/>
          </w:tcPr>
          <w:p w14:paraId="2867883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5865" w:type="dxa"/>
          </w:tcPr>
          <w:p w14:paraId="26E2172D" w14:textId="77777777" w:rsidR="00F755C0" w:rsidRPr="008E1B91" w:rsidRDefault="00C0497D"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Instrumentos de autoevaluación del IGEDA.</w:t>
            </w:r>
          </w:p>
        </w:tc>
      </w:tr>
      <w:tr w:rsidR="00F755C0" w:rsidRPr="008E1B91" w14:paraId="6FA17180" w14:textId="77777777" w:rsidTr="0012090F">
        <w:trPr>
          <w:trHeight w:val="520"/>
        </w:trPr>
        <w:tc>
          <w:tcPr>
            <w:tcW w:w="3207" w:type="dxa"/>
            <w:gridSpan w:val="2"/>
          </w:tcPr>
          <w:p w14:paraId="73897DE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5865" w:type="dxa"/>
          </w:tcPr>
          <w:p w14:paraId="7CAFA44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Los beneficios que obtienen las instituciones y las municipalidades al autoevaluarse a través del IGEDA, de manera transparente y completa, son:</w:t>
            </w:r>
          </w:p>
          <w:p w14:paraId="793E8C83" w14:textId="5FD7569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Identificación de</w:t>
            </w:r>
            <w:r w:rsidR="00C0497D" w:rsidRPr="008E1B91">
              <w:rPr>
                <w:rFonts w:asciiTheme="minorHAnsi" w:hAnsiTheme="minorHAnsi" w:cstheme="minorHAnsi"/>
                <w:sz w:val="20"/>
                <w:szCs w:val="20"/>
              </w:rPr>
              <w:t xml:space="preserve"> las </w:t>
            </w:r>
            <w:r w:rsidRPr="008E1B91">
              <w:rPr>
                <w:rFonts w:asciiTheme="minorHAnsi" w:hAnsiTheme="minorHAnsi" w:cstheme="minorHAnsi"/>
                <w:sz w:val="20"/>
                <w:szCs w:val="20"/>
              </w:rPr>
              <w:t xml:space="preserve"> áreas que requieren mejoramiento</w:t>
            </w:r>
            <w:r w:rsidR="00C0497D" w:rsidRPr="008E1B91">
              <w:rPr>
                <w:rFonts w:asciiTheme="minorHAnsi" w:hAnsiTheme="minorHAnsi" w:cstheme="minorHAnsi"/>
                <w:sz w:val="20"/>
                <w:szCs w:val="20"/>
              </w:rPr>
              <w:t xml:space="preserve"> en favor de accesibilidad para personas con discapacidad, información </w:t>
            </w:r>
            <w:r w:rsidRPr="008E1B91">
              <w:rPr>
                <w:rFonts w:asciiTheme="minorHAnsi" w:hAnsiTheme="minorHAnsi" w:cstheme="minorHAnsi"/>
                <w:sz w:val="20"/>
                <w:szCs w:val="20"/>
              </w:rPr>
              <w:t xml:space="preserve"> para el proceso de mejora continua, articulación interna de esfuerzos, facilita el abordaje de compromisos vinculados con el Plan de Acción de la Política Nacional de Discapacidad (PONADIS 2011-2030)</w:t>
            </w:r>
            <w:r w:rsidR="00C0497D" w:rsidRPr="008E1B91">
              <w:rPr>
                <w:rFonts w:asciiTheme="minorHAnsi" w:hAnsiTheme="minorHAnsi" w:cstheme="minorHAnsi"/>
                <w:sz w:val="20"/>
                <w:szCs w:val="20"/>
              </w:rPr>
              <w:t>, se consideran la</w:t>
            </w:r>
            <w:r w:rsidRPr="008E1B91">
              <w:rPr>
                <w:rFonts w:asciiTheme="minorHAnsi" w:hAnsiTheme="minorHAnsi" w:cstheme="minorHAnsi"/>
                <w:sz w:val="20"/>
                <w:szCs w:val="20"/>
              </w:rPr>
              <w:t xml:space="preserve"> identificación del desempeño de cada institución pública y municipalidad</w:t>
            </w:r>
            <w:r w:rsidR="00C0497D"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para cumplir con la normativa vinculada con el </w:t>
            </w:r>
            <w:r w:rsidRPr="008E1B91">
              <w:rPr>
                <w:rFonts w:asciiTheme="minorHAnsi" w:hAnsiTheme="minorHAnsi" w:cstheme="minorHAnsi"/>
                <w:sz w:val="20"/>
                <w:szCs w:val="20"/>
              </w:rPr>
              <w:lastRenderedPageBreak/>
              <w:t>respeto de los derechos de las personas con discapacidad</w:t>
            </w:r>
            <w:r w:rsidR="00C0497D" w:rsidRPr="008E1B91">
              <w:rPr>
                <w:rFonts w:asciiTheme="minorHAnsi" w:hAnsiTheme="minorHAnsi" w:cstheme="minorHAnsi"/>
                <w:sz w:val="20"/>
                <w:szCs w:val="20"/>
              </w:rPr>
              <w:t xml:space="preserve"> y las mejoras,</w:t>
            </w:r>
            <w:r w:rsidRPr="008E1B91">
              <w:rPr>
                <w:rFonts w:asciiTheme="minorHAnsi" w:hAnsiTheme="minorHAnsi" w:cstheme="minorHAnsi"/>
                <w:sz w:val="20"/>
                <w:szCs w:val="20"/>
              </w:rPr>
              <w:t xml:space="preserve">, </w:t>
            </w:r>
            <w:r w:rsidR="00C0497D" w:rsidRPr="008E1B91">
              <w:rPr>
                <w:rFonts w:asciiTheme="minorHAnsi" w:hAnsiTheme="minorHAnsi" w:cstheme="minorHAnsi"/>
                <w:sz w:val="20"/>
                <w:szCs w:val="20"/>
              </w:rPr>
              <w:t>considerando las</w:t>
            </w:r>
            <w:r w:rsidRPr="008E1B91">
              <w:rPr>
                <w:rFonts w:asciiTheme="minorHAnsi" w:hAnsiTheme="minorHAnsi" w:cstheme="minorHAnsi"/>
                <w:sz w:val="20"/>
                <w:szCs w:val="20"/>
              </w:rPr>
              <w:t xml:space="preserve"> brechas en discapacidad y accesibilidad </w:t>
            </w:r>
            <w:r w:rsidR="00C0497D" w:rsidRPr="008E1B91">
              <w:rPr>
                <w:rFonts w:asciiTheme="minorHAnsi" w:hAnsiTheme="minorHAnsi" w:cstheme="minorHAnsi"/>
                <w:sz w:val="20"/>
                <w:szCs w:val="20"/>
              </w:rPr>
              <w:t xml:space="preserve"> en el marco de</w:t>
            </w:r>
            <w:r w:rsidR="00B5295A" w:rsidRPr="008E1B91">
              <w:rPr>
                <w:rFonts w:asciiTheme="minorHAnsi" w:hAnsiTheme="minorHAnsi" w:cstheme="minorHAnsi"/>
                <w:sz w:val="20"/>
                <w:szCs w:val="20"/>
              </w:rPr>
              <w:t xml:space="preserve"> </w:t>
            </w:r>
            <w:r w:rsidR="00C0497D" w:rsidRPr="008E1B91">
              <w:rPr>
                <w:rFonts w:asciiTheme="minorHAnsi" w:hAnsiTheme="minorHAnsi" w:cstheme="minorHAnsi"/>
                <w:sz w:val="20"/>
                <w:szCs w:val="20"/>
              </w:rPr>
              <w:t>l</w:t>
            </w:r>
            <w:r w:rsidR="00B5295A" w:rsidRPr="008E1B91">
              <w:rPr>
                <w:rFonts w:asciiTheme="minorHAnsi" w:hAnsiTheme="minorHAnsi" w:cstheme="minorHAnsi"/>
                <w:sz w:val="20"/>
                <w:szCs w:val="20"/>
              </w:rPr>
              <w:t>os</w:t>
            </w:r>
            <w:r w:rsidR="00C0497D" w:rsidRPr="008E1B91">
              <w:rPr>
                <w:rFonts w:asciiTheme="minorHAnsi" w:hAnsiTheme="minorHAnsi" w:cstheme="minorHAnsi"/>
                <w:sz w:val="20"/>
                <w:szCs w:val="20"/>
              </w:rPr>
              <w:t xml:space="preserve"> ODS </w:t>
            </w:r>
            <w:r w:rsidRPr="008E1B91">
              <w:rPr>
                <w:rFonts w:asciiTheme="minorHAnsi" w:hAnsiTheme="minorHAnsi" w:cstheme="minorHAnsi"/>
                <w:sz w:val="20"/>
                <w:szCs w:val="20"/>
              </w:rPr>
              <w:t xml:space="preserve">5,8 y 10. </w:t>
            </w:r>
          </w:p>
        </w:tc>
      </w:tr>
    </w:tbl>
    <w:p w14:paraId="563061A7" w14:textId="77777777" w:rsidR="008D6A0B" w:rsidRPr="008E1B91" w:rsidRDefault="008D6A0B" w:rsidP="002E66EE">
      <w:pPr>
        <w:pStyle w:val="ListParagraph"/>
        <w:spacing w:after="0" w:line="240" w:lineRule="auto"/>
        <w:ind w:left="0"/>
        <w:jc w:val="both"/>
        <w:rPr>
          <w:rFonts w:asciiTheme="minorHAnsi" w:hAnsiTheme="minorHAnsi" w:cstheme="minorHAnsi"/>
          <w:sz w:val="20"/>
          <w:szCs w:val="20"/>
        </w:rPr>
      </w:pPr>
    </w:p>
    <w:p w14:paraId="5AF527CD" w14:textId="77777777" w:rsidR="008D6A0B" w:rsidRPr="008E1B91" w:rsidRDefault="008D6A0B" w:rsidP="002E66EE">
      <w:pPr>
        <w:pStyle w:val="ListParagraph"/>
        <w:spacing w:after="0" w:line="240" w:lineRule="auto"/>
        <w:ind w:left="0"/>
        <w:jc w:val="both"/>
        <w:rPr>
          <w:rFonts w:asciiTheme="minorHAnsi" w:hAnsiTheme="minorHAnsi" w:cstheme="minorHAnsi"/>
          <w:sz w:val="20"/>
          <w:szCs w:val="20"/>
        </w:rPr>
      </w:pPr>
    </w:p>
    <w:p w14:paraId="5D004203" w14:textId="2C967F3B" w:rsidR="00F755C0" w:rsidRPr="002654C2" w:rsidRDefault="00F755C0" w:rsidP="002654C2">
      <w:pPr>
        <w:pStyle w:val="ListParagraph"/>
        <w:numPr>
          <w:ilvl w:val="0"/>
          <w:numId w:val="6"/>
        </w:num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002654C2" w:rsidRPr="002654C2">
        <w:rPr>
          <w:rFonts w:asciiTheme="minorHAnsi" w:hAnsiTheme="minorHAnsi" w:cstheme="minorHAnsi"/>
          <w:sz w:val="20"/>
          <w:szCs w:val="20"/>
        </w:rPr>
        <w:t>Porcentaje de acciones del Plan de acción PIEG 2019-2022 en</w:t>
      </w:r>
      <w:r w:rsidR="002654C2">
        <w:rPr>
          <w:rFonts w:asciiTheme="minorHAnsi" w:hAnsiTheme="minorHAnsi" w:cstheme="minorHAnsi"/>
          <w:sz w:val="20"/>
          <w:szCs w:val="20"/>
        </w:rPr>
        <w:t xml:space="preserve"> </w:t>
      </w:r>
      <w:r w:rsidR="002654C2" w:rsidRPr="002654C2">
        <w:rPr>
          <w:rFonts w:asciiTheme="minorHAnsi" w:hAnsiTheme="minorHAnsi" w:cstheme="minorHAnsi"/>
          <w:sz w:val="20"/>
          <w:szCs w:val="20"/>
        </w:rPr>
        <w:t>ejecución.</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276"/>
        <w:gridCol w:w="6273"/>
      </w:tblGrid>
      <w:tr w:rsidR="00F755C0" w:rsidRPr="008E1B91" w14:paraId="71F7A9E9" w14:textId="77777777" w:rsidTr="005E5DD9">
        <w:trPr>
          <w:trHeight w:val="320"/>
        </w:trPr>
        <w:tc>
          <w:tcPr>
            <w:tcW w:w="2802" w:type="dxa"/>
            <w:gridSpan w:val="2"/>
            <w:shd w:val="clear" w:color="auto" w:fill="EEECE1"/>
          </w:tcPr>
          <w:p w14:paraId="6DF15FBB"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3" w:type="dxa"/>
            <w:shd w:val="clear" w:color="auto" w:fill="EEECE1"/>
          </w:tcPr>
          <w:p w14:paraId="5FF26ACA"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128D00FB" w14:textId="77777777" w:rsidTr="005E5DD9">
        <w:trPr>
          <w:trHeight w:val="20"/>
        </w:trPr>
        <w:tc>
          <w:tcPr>
            <w:tcW w:w="2802" w:type="dxa"/>
            <w:gridSpan w:val="2"/>
          </w:tcPr>
          <w:p w14:paraId="453E4A6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3" w:type="dxa"/>
          </w:tcPr>
          <w:p w14:paraId="3BFF2A3D"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Porcentaje de acciones del Plan de acción PIEG 2019-2022 en</w:t>
            </w:r>
          </w:p>
          <w:p w14:paraId="01B83319" w14:textId="47043489" w:rsidR="00F755C0" w:rsidRPr="008E1B91"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ejecución.</w:t>
            </w:r>
          </w:p>
        </w:tc>
      </w:tr>
      <w:tr w:rsidR="00F755C0" w:rsidRPr="008E1B91" w14:paraId="2DD8DB69" w14:textId="77777777" w:rsidTr="005E5DD9">
        <w:trPr>
          <w:trHeight w:val="20"/>
        </w:trPr>
        <w:tc>
          <w:tcPr>
            <w:tcW w:w="2802" w:type="dxa"/>
            <w:gridSpan w:val="2"/>
          </w:tcPr>
          <w:p w14:paraId="466B47D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3" w:type="dxa"/>
          </w:tcPr>
          <w:p w14:paraId="58A04AEF"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Se trata de la relación entre las intervenciones públicas en ejecución,</w:t>
            </w:r>
          </w:p>
          <w:p w14:paraId="1867A624"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en este caso actividades estratégicas, que incluyen acciones</w:t>
            </w:r>
          </w:p>
          <w:p w14:paraId="5B5D7B75"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operativas y acciones afirmativas por parte de un conjunto de</w:t>
            </w:r>
          </w:p>
          <w:p w14:paraId="2C56232D"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instituciones públicas del Estado costarricense; y el total de</w:t>
            </w:r>
          </w:p>
          <w:p w14:paraId="7F904FDC"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compromisos suscritos por ellas mismas en el marco del Plan de</w:t>
            </w:r>
          </w:p>
          <w:p w14:paraId="5E5494F2"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Acción de la Política Nacional para la Igualdad Efectiva entre</w:t>
            </w:r>
          </w:p>
          <w:p w14:paraId="6DE2E2A6"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mujeres y hombres PIEG. Algunas de estas intervenciones logran</w:t>
            </w:r>
          </w:p>
          <w:p w14:paraId="341DF93C"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establecerse o son incorporadas en los servicios de las instituciones</w:t>
            </w:r>
          </w:p>
          <w:p w14:paraId="7CEF413E"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de manera ordinaria. El INAMU da el seguimiento a estas</w:t>
            </w:r>
          </w:p>
          <w:p w14:paraId="04B84FC5" w14:textId="01A6EE8C" w:rsidR="00E82850" w:rsidRPr="008E1B91"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intervenciones.</w:t>
            </w:r>
          </w:p>
        </w:tc>
      </w:tr>
      <w:tr w:rsidR="00F755C0" w:rsidRPr="008E1B91" w14:paraId="68B5E2E0" w14:textId="77777777" w:rsidTr="005E5DD9">
        <w:trPr>
          <w:trHeight w:val="20"/>
        </w:trPr>
        <w:tc>
          <w:tcPr>
            <w:tcW w:w="2802" w:type="dxa"/>
            <w:gridSpan w:val="2"/>
          </w:tcPr>
          <w:p w14:paraId="7366106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3" w:type="dxa"/>
          </w:tcPr>
          <w:p w14:paraId="2D8F2CC9" w14:textId="5A4DA4F0" w:rsidR="002654C2" w:rsidRPr="008E1B91" w:rsidRDefault="002654C2" w:rsidP="002654C2">
            <w:pPr>
              <w:spacing w:after="0" w:line="240" w:lineRule="auto"/>
              <w:jc w:val="center"/>
              <w:rPr>
                <w:rFonts w:asciiTheme="minorHAnsi" w:hAnsiTheme="minorHAnsi" w:cstheme="minorHAnsi"/>
                <w:noProof/>
                <w:sz w:val="20"/>
                <w:szCs w:val="20"/>
              </w:rPr>
            </w:pPr>
            <w:r>
              <w:rPr>
                <w:noProof/>
              </w:rPr>
              <w:drawing>
                <wp:inline distT="0" distB="0" distL="0" distR="0" wp14:anchorId="151295FF" wp14:editId="051102E0">
                  <wp:extent cx="1200150" cy="466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0150" cy="466725"/>
                          </a:xfrm>
                          <a:prstGeom prst="rect">
                            <a:avLst/>
                          </a:prstGeom>
                        </pic:spPr>
                      </pic:pic>
                    </a:graphicData>
                  </a:graphic>
                </wp:inline>
              </w:drawing>
            </w:r>
          </w:p>
        </w:tc>
      </w:tr>
      <w:tr w:rsidR="00F755C0" w:rsidRPr="008E1B91" w14:paraId="451BD1C0" w14:textId="77777777" w:rsidTr="005E5DD9">
        <w:trPr>
          <w:trHeight w:val="20"/>
        </w:trPr>
        <w:tc>
          <w:tcPr>
            <w:tcW w:w="2802" w:type="dxa"/>
            <w:gridSpan w:val="2"/>
          </w:tcPr>
          <w:p w14:paraId="24CD8CA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3" w:type="dxa"/>
          </w:tcPr>
          <w:p w14:paraId="140D48C0"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X: sumatoria de las acciones del plan en ejecución</w:t>
            </w:r>
          </w:p>
          <w:p w14:paraId="5CACBA2D"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Y: total de acciones inscritas en el plan de acción de la política PIEG</w:t>
            </w:r>
          </w:p>
          <w:p w14:paraId="12CFB33C" w14:textId="696F34AD" w:rsidR="00F755C0" w:rsidRPr="008E1B91"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2019-2022</w:t>
            </w:r>
          </w:p>
        </w:tc>
      </w:tr>
      <w:tr w:rsidR="00F755C0" w:rsidRPr="008E1B91" w14:paraId="62BB09E8" w14:textId="77777777" w:rsidTr="005E5DD9">
        <w:trPr>
          <w:trHeight w:val="20"/>
        </w:trPr>
        <w:tc>
          <w:tcPr>
            <w:tcW w:w="2802" w:type="dxa"/>
            <w:gridSpan w:val="2"/>
          </w:tcPr>
          <w:p w14:paraId="574A7B2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3" w:type="dxa"/>
          </w:tcPr>
          <w:p w14:paraId="5F628CA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6D2E1B98" w14:textId="77777777" w:rsidTr="005E5DD9">
        <w:trPr>
          <w:trHeight w:val="20"/>
        </w:trPr>
        <w:tc>
          <w:tcPr>
            <w:tcW w:w="2802" w:type="dxa"/>
            <w:gridSpan w:val="2"/>
          </w:tcPr>
          <w:p w14:paraId="3C77F34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3" w:type="dxa"/>
          </w:tcPr>
          <w:p w14:paraId="16893AD3"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A mayor porcentaje obtenido más acciones comprometidas en el</w:t>
            </w:r>
          </w:p>
          <w:p w14:paraId="29A26900"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Plan se están ejecutando en el período correspondiente (ascendente</w:t>
            </w:r>
          </w:p>
          <w:p w14:paraId="60BDD1FF" w14:textId="56A2EF41" w:rsidR="00F755C0" w:rsidRPr="008E1B91"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-acumulativo)</w:t>
            </w:r>
          </w:p>
        </w:tc>
      </w:tr>
      <w:tr w:rsidR="00F755C0" w:rsidRPr="008E1B91" w14:paraId="08AE87A4" w14:textId="77777777" w:rsidTr="005E5DD9">
        <w:trPr>
          <w:trHeight w:val="20"/>
        </w:trPr>
        <w:tc>
          <w:tcPr>
            <w:tcW w:w="1526" w:type="dxa"/>
            <w:vMerge w:val="restart"/>
            <w:vAlign w:val="center"/>
          </w:tcPr>
          <w:p w14:paraId="1CE58F0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6" w:type="dxa"/>
          </w:tcPr>
          <w:p w14:paraId="2DABEBB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3" w:type="dxa"/>
          </w:tcPr>
          <w:p w14:paraId="377E707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0D20F8E2" w14:textId="77777777" w:rsidTr="005E5DD9">
        <w:trPr>
          <w:trHeight w:val="20"/>
        </w:trPr>
        <w:tc>
          <w:tcPr>
            <w:tcW w:w="1526" w:type="dxa"/>
            <w:vMerge/>
            <w:vAlign w:val="center"/>
          </w:tcPr>
          <w:p w14:paraId="2A964757"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6" w:type="dxa"/>
          </w:tcPr>
          <w:p w14:paraId="623BA74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3" w:type="dxa"/>
          </w:tcPr>
          <w:p w14:paraId="3C1E420D" w14:textId="77777777" w:rsidR="002654C2" w:rsidRPr="002654C2"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Derechos humanos de las mujeres, articulación y formulación de</w:t>
            </w:r>
          </w:p>
          <w:p w14:paraId="258C2981" w14:textId="6FD8AEBB" w:rsidR="00F755C0" w:rsidRPr="008E1B91" w:rsidRDefault="002654C2" w:rsidP="002654C2">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Políticas Públicas con enfoque de género</w:t>
            </w:r>
          </w:p>
        </w:tc>
      </w:tr>
      <w:tr w:rsidR="00F755C0" w:rsidRPr="008E1B91" w14:paraId="12D5A28E" w14:textId="77777777" w:rsidTr="005E5DD9">
        <w:trPr>
          <w:trHeight w:val="20"/>
        </w:trPr>
        <w:tc>
          <w:tcPr>
            <w:tcW w:w="2802" w:type="dxa"/>
            <w:gridSpan w:val="2"/>
          </w:tcPr>
          <w:p w14:paraId="44F8A05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3" w:type="dxa"/>
          </w:tcPr>
          <w:p w14:paraId="7FDB1586" w14:textId="7621B310" w:rsidR="00F755C0" w:rsidRPr="008E1B91" w:rsidRDefault="002654C2" w:rsidP="002E66EE">
            <w:pPr>
              <w:spacing w:after="0" w:line="240" w:lineRule="auto"/>
              <w:jc w:val="both"/>
              <w:rPr>
                <w:rFonts w:asciiTheme="minorHAnsi" w:hAnsiTheme="minorHAnsi" w:cstheme="minorHAnsi"/>
                <w:sz w:val="20"/>
                <w:szCs w:val="20"/>
              </w:rPr>
            </w:pPr>
            <w:r w:rsidRPr="002654C2">
              <w:rPr>
                <w:rFonts w:asciiTheme="minorHAnsi" w:hAnsiTheme="minorHAnsi" w:cstheme="minorHAnsi"/>
                <w:sz w:val="20"/>
                <w:szCs w:val="20"/>
              </w:rPr>
              <w:t>90% de cumplimiento del tercer Plan de acción PIEG 2015-2018</w:t>
            </w:r>
            <w:r w:rsidR="00F755C0" w:rsidRPr="008E1B91">
              <w:rPr>
                <w:rFonts w:asciiTheme="minorHAnsi" w:hAnsiTheme="minorHAnsi" w:cstheme="minorHAnsi"/>
                <w:sz w:val="20"/>
                <w:szCs w:val="20"/>
              </w:rPr>
              <w:t>.</w:t>
            </w:r>
          </w:p>
        </w:tc>
      </w:tr>
      <w:tr w:rsidR="00F755C0" w:rsidRPr="008E1B91" w14:paraId="50E150F0" w14:textId="77777777" w:rsidTr="005E5DD9">
        <w:trPr>
          <w:trHeight w:val="20"/>
        </w:trPr>
        <w:tc>
          <w:tcPr>
            <w:tcW w:w="2802" w:type="dxa"/>
            <w:gridSpan w:val="2"/>
          </w:tcPr>
          <w:p w14:paraId="28C9D23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3" w:type="dxa"/>
          </w:tcPr>
          <w:p w14:paraId="61925D6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2019-2022: </w:t>
            </w:r>
            <w:r w:rsidR="003968CF" w:rsidRPr="008E1B91">
              <w:rPr>
                <w:rFonts w:asciiTheme="minorHAnsi" w:hAnsiTheme="minorHAnsi" w:cstheme="minorHAnsi"/>
                <w:sz w:val="20"/>
                <w:szCs w:val="20"/>
              </w:rPr>
              <w:t>100</w:t>
            </w:r>
            <w:r w:rsidRPr="008E1B91">
              <w:rPr>
                <w:rFonts w:asciiTheme="minorHAnsi" w:hAnsiTheme="minorHAnsi" w:cstheme="minorHAnsi"/>
                <w:sz w:val="20"/>
                <w:szCs w:val="20"/>
              </w:rPr>
              <w:t>%</w:t>
            </w:r>
          </w:p>
          <w:p w14:paraId="4715EE9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 30%</w:t>
            </w:r>
          </w:p>
          <w:p w14:paraId="2F6EFD3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2020= 60%</w:t>
            </w:r>
          </w:p>
          <w:p w14:paraId="4FF4B8B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2021= 90%</w:t>
            </w:r>
          </w:p>
          <w:p w14:paraId="7A60065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100%</w:t>
            </w:r>
          </w:p>
        </w:tc>
      </w:tr>
      <w:tr w:rsidR="00F755C0" w:rsidRPr="008E1B91" w14:paraId="0E82ED77" w14:textId="77777777" w:rsidTr="005E5DD9">
        <w:trPr>
          <w:trHeight w:val="20"/>
        </w:trPr>
        <w:tc>
          <w:tcPr>
            <w:tcW w:w="2802" w:type="dxa"/>
            <w:gridSpan w:val="2"/>
          </w:tcPr>
          <w:p w14:paraId="6EEAECB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3" w:type="dxa"/>
          </w:tcPr>
          <w:p w14:paraId="4588070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p>
        </w:tc>
      </w:tr>
      <w:tr w:rsidR="00F755C0" w:rsidRPr="008E1B91" w14:paraId="68BAD24B" w14:textId="77777777" w:rsidTr="005E5DD9">
        <w:trPr>
          <w:trHeight w:val="244"/>
        </w:trPr>
        <w:tc>
          <w:tcPr>
            <w:tcW w:w="2802" w:type="dxa"/>
            <w:gridSpan w:val="2"/>
          </w:tcPr>
          <w:p w14:paraId="4FDCB81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0219C3" w:rsidRPr="008E1B91">
              <w:rPr>
                <w:rFonts w:asciiTheme="minorHAnsi" w:hAnsiTheme="minorHAnsi" w:cstheme="minorHAnsi"/>
                <w:sz w:val="20"/>
                <w:szCs w:val="20"/>
              </w:rPr>
              <w:t xml:space="preserve"> de información </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01B2A" w14:textId="77777777" w:rsidR="005234D0" w:rsidRPr="005234D0" w:rsidRDefault="005234D0" w:rsidP="005234D0">
            <w:pPr>
              <w:spacing w:after="0" w:line="240" w:lineRule="auto"/>
              <w:rPr>
                <w:rFonts w:asciiTheme="minorHAnsi" w:hAnsiTheme="minorHAnsi" w:cstheme="minorHAnsi"/>
                <w:sz w:val="20"/>
                <w:szCs w:val="20"/>
              </w:rPr>
            </w:pPr>
            <w:r w:rsidRPr="005234D0">
              <w:rPr>
                <w:rFonts w:asciiTheme="minorHAnsi" w:hAnsiTheme="minorHAnsi" w:cstheme="minorHAnsi"/>
                <w:sz w:val="20"/>
                <w:szCs w:val="20"/>
              </w:rPr>
              <w:t>Registros Administrativos en Informes aportados de las</w:t>
            </w:r>
          </w:p>
          <w:p w14:paraId="618FE7C1" w14:textId="46DF034F" w:rsidR="00F755C0" w:rsidRPr="008E1B91" w:rsidRDefault="005234D0" w:rsidP="005234D0">
            <w:pPr>
              <w:spacing w:after="0" w:line="240" w:lineRule="auto"/>
              <w:rPr>
                <w:rFonts w:asciiTheme="minorHAnsi" w:hAnsiTheme="minorHAnsi" w:cstheme="minorHAnsi"/>
                <w:sz w:val="20"/>
                <w:szCs w:val="20"/>
              </w:rPr>
            </w:pPr>
            <w:r w:rsidRPr="005234D0">
              <w:rPr>
                <w:rFonts w:asciiTheme="minorHAnsi" w:hAnsiTheme="minorHAnsi" w:cstheme="minorHAnsi"/>
                <w:sz w:val="20"/>
                <w:szCs w:val="20"/>
              </w:rPr>
              <w:t>instituciones comprometidas. Ver Plan de acción PIEG 2019-2022.</w:t>
            </w:r>
          </w:p>
        </w:tc>
      </w:tr>
      <w:tr w:rsidR="00F755C0" w:rsidRPr="008E1B91" w14:paraId="7FBF4442" w14:textId="77777777" w:rsidTr="005E5DD9">
        <w:trPr>
          <w:trHeight w:val="20"/>
        </w:trPr>
        <w:tc>
          <w:tcPr>
            <w:tcW w:w="2802" w:type="dxa"/>
            <w:gridSpan w:val="2"/>
          </w:tcPr>
          <w:p w14:paraId="622278C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3" w:type="dxa"/>
          </w:tcPr>
          <w:p w14:paraId="5F7FB1C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40D4BA9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3C07511B" w14:textId="536391E3" w:rsidR="00F755C0" w:rsidRPr="008E1B91" w:rsidRDefault="00F755C0" w:rsidP="0064229A">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64229A"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3B1721A7" w14:textId="77777777" w:rsidTr="005E5DD9">
        <w:trPr>
          <w:trHeight w:val="20"/>
        </w:trPr>
        <w:tc>
          <w:tcPr>
            <w:tcW w:w="2802" w:type="dxa"/>
            <w:gridSpan w:val="2"/>
          </w:tcPr>
          <w:p w14:paraId="67AA94C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3" w:type="dxa"/>
          </w:tcPr>
          <w:p w14:paraId="161B945B" w14:textId="2295A14F"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administrativo</w:t>
            </w:r>
            <w:r w:rsidR="005234D0">
              <w:rPr>
                <w:rFonts w:asciiTheme="minorHAnsi" w:hAnsiTheme="minorHAnsi" w:cstheme="minorHAnsi"/>
                <w:sz w:val="20"/>
                <w:szCs w:val="20"/>
              </w:rPr>
              <w:t>.</w:t>
            </w:r>
          </w:p>
        </w:tc>
      </w:tr>
      <w:tr w:rsidR="00F755C0" w:rsidRPr="008E1B91" w14:paraId="0E988B8B" w14:textId="77777777" w:rsidTr="005E5DD9">
        <w:trPr>
          <w:trHeight w:val="20"/>
        </w:trPr>
        <w:tc>
          <w:tcPr>
            <w:tcW w:w="2802" w:type="dxa"/>
            <w:gridSpan w:val="2"/>
          </w:tcPr>
          <w:p w14:paraId="0172DF2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3" w:type="dxa"/>
          </w:tcPr>
          <w:p w14:paraId="67CED71E" w14:textId="77777777" w:rsidR="005234D0" w:rsidRPr="005234D0"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Las instituciones públicas reportan al INAMU una vez al año en el</w:t>
            </w:r>
          </w:p>
          <w:p w14:paraId="051F8CFE" w14:textId="77777777" w:rsidR="005234D0" w:rsidRPr="005234D0"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mes de diciembre. El INAMU da seguimiento, consolida, analiza</w:t>
            </w:r>
          </w:p>
          <w:p w14:paraId="26709FC0" w14:textId="77777777" w:rsidR="005234D0" w:rsidRPr="005234D0"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y reporta a la rectoría los avances correspondientes. Se trata de un</w:t>
            </w:r>
          </w:p>
          <w:p w14:paraId="49AD5A6C" w14:textId="77777777" w:rsidR="005234D0" w:rsidRPr="005234D0"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conjunto de actividades colaborativas para la reducción de la</w:t>
            </w:r>
          </w:p>
          <w:p w14:paraId="1A72BAA0" w14:textId="77777777" w:rsidR="005234D0" w:rsidRPr="005234D0"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desigualdad de género y aporta directamente a los indicadores</w:t>
            </w:r>
          </w:p>
          <w:p w14:paraId="2EE7D30E" w14:textId="3E6E5A5A" w:rsidR="00F755C0" w:rsidRPr="008E1B91"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nacionales del Área de articulación Seguridad Ciudadana.</w:t>
            </w:r>
          </w:p>
        </w:tc>
      </w:tr>
    </w:tbl>
    <w:p w14:paraId="77BCBC83" w14:textId="1C5DFADC" w:rsidR="00F755C0" w:rsidRPr="005234D0" w:rsidRDefault="00F755C0" w:rsidP="005234D0">
      <w:pPr>
        <w:pStyle w:val="ListParagraph"/>
        <w:numPr>
          <w:ilvl w:val="0"/>
          <w:numId w:val="6"/>
        </w:numPr>
        <w:spacing w:after="0" w:line="240" w:lineRule="auto"/>
        <w:rPr>
          <w:rFonts w:asciiTheme="minorHAnsi" w:hAnsiTheme="minorHAnsi" w:cstheme="minorHAnsi"/>
          <w:b/>
          <w:sz w:val="20"/>
          <w:szCs w:val="20"/>
        </w:rPr>
      </w:pPr>
      <w:r w:rsidRPr="008E1B91">
        <w:rPr>
          <w:rFonts w:asciiTheme="minorHAnsi" w:hAnsiTheme="minorHAnsi" w:cstheme="minorHAnsi"/>
          <w:b/>
          <w:sz w:val="20"/>
          <w:szCs w:val="20"/>
        </w:rPr>
        <w:lastRenderedPageBreak/>
        <w:t xml:space="preserve">Ficha del indicador: </w:t>
      </w:r>
      <w:r w:rsidR="005234D0" w:rsidRPr="005234D0">
        <w:rPr>
          <w:rFonts w:asciiTheme="minorHAnsi" w:hAnsiTheme="minorHAnsi" w:cstheme="minorHAnsi"/>
          <w:bCs/>
          <w:sz w:val="20"/>
          <w:szCs w:val="20"/>
        </w:rPr>
        <w:t>Porcentaje de acciones del Plan de acción PLANOVI 2019-2022 en ejecución</w:t>
      </w:r>
      <w:r w:rsidR="005234D0" w:rsidRPr="005234D0">
        <w:rPr>
          <w:rFonts w:asciiTheme="minorHAnsi" w:hAnsiTheme="minorHAnsi" w:cstheme="minorHAnsi"/>
          <w:b/>
          <w:sz w:val="20"/>
          <w:szCs w:val="20"/>
        </w:rPr>
        <w:t>.</w:t>
      </w:r>
      <w:r w:rsidR="008C1407" w:rsidRPr="005234D0">
        <w:rPr>
          <w:rFonts w:asciiTheme="minorHAnsi" w:hAnsiTheme="minorHAnsi" w:cstheme="minorHAnsi"/>
          <w:sz w:val="20"/>
          <w:szCs w:val="20"/>
        </w:rPr>
        <w:t xml:space="preserve"> </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276"/>
        <w:gridCol w:w="6273"/>
      </w:tblGrid>
      <w:tr w:rsidR="00F755C0" w:rsidRPr="008E1B91" w14:paraId="4C8F2BAB" w14:textId="77777777" w:rsidTr="00E14719">
        <w:trPr>
          <w:trHeight w:val="320"/>
        </w:trPr>
        <w:tc>
          <w:tcPr>
            <w:tcW w:w="2802" w:type="dxa"/>
            <w:gridSpan w:val="2"/>
            <w:shd w:val="clear" w:color="auto" w:fill="EEECE1"/>
          </w:tcPr>
          <w:p w14:paraId="1E98E46E"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3" w:type="dxa"/>
            <w:shd w:val="clear" w:color="auto" w:fill="EEECE1"/>
          </w:tcPr>
          <w:p w14:paraId="6A8006BB"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5DDE315F" w14:textId="77777777" w:rsidTr="00E14719">
        <w:trPr>
          <w:trHeight w:val="20"/>
        </w:trPr>
        <w:tc>
          <w:tcPr>
            <w:tcW w:w="2802" w:type="dxa"/>
            <w:gridSpan w:val="2"/>
          </w:tcPr>
          <w:p w14:paraId="2B8B230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3" w:type="dxa"/>
          </w:tcPr>
          <w:p w14:paraId="1CFCFCA3" w14:textId="77777777" w:rsidR="005234D0" w:rsidRPr="005234D0"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Porcentaje de acciones del Plan de acción PLANOVI 2019-2022</w:t>
            </w:r>
          </w:p>
          <w:p w14:paraId="13CA95B6" w14:textId="3074ADD1" w:rsidR="009670E8" w:rsidRPr="008E1B91" w:rsidRDefault="005234D0" w:rsidP="005234D0">
            <w:pPr>
              <w:spacing w:after="0" w:line="240" w:lineRule="auto"/>
              <w:jc w:val="both"/>
              <w:rPr>
                <w:rFonts w:asciiTheme="minorHAnsi" w:hAnsiTheme="minorHAnsi" w:cstheme="minorHAnsi"/>
                <w:sz w:val="20"/>
                <w:szCs w:val="20"/>
              </w:rPr>
            </w:pPr>
            <w:r w:rsidRPr="005234D0">
              <w:rPr>
                <w:rFonts w:asciiTheme="minorHAnsi" w:hAnsiTheme="minorHAnsi" w:cstheme="minorHAnsi"/>
                <w:sz w:val="20"/>
                <w:szCs w:val="20"/>
              </w:rPr>
              <w:t>en ejecución.</w:t>
            </w:r>
          </w:p>
        </w:tc>
      </w:tr>
      <w:tr w:rsidR="00F755C0" w:rsidRPr="008E1B91" w14:paraId="5D5AECF7" w14:textId="77777777" w:rsidTr="00E14719">
        <w:trPr>
          <w:trHeight w:val="20"/>
        </w:trPr>
        <w:tc>
          <w:tcPr>
            <w:tcW w:w="2802" w:type="dxa"/>
            <w:gridSpan w:val="2"/>
          </w:tcPr>
          <w:p w14:paraId="3018E3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3" w:type="dxa"/>
          </w:tcPr>
          <w:p w14:paraId="42DC5FD3"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Se trata de la relación entre las intervenciones públicas en ejecución,</w:t>
            </w:r>
          </w:p>
          <w:p w14:paraId="1B54F14E"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en este caso actividades estratégicas, que incluyen acciones</w:t>
            </w:r>
          </w:p>
          <w:p w14:paraId="24B9FF80"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operativas y acciones afirmativas por parte de un conjunto de</w:t>
            </w:r>
          </w:p>
          <w:p w14:paraId="0E8B93E4"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instituciones públicas del Estado costarricense para la prevención y</w:t>
            </w:r>
          </w:p>
          <w:p w14:paraId="1BB542C2"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atención de la violencia contra las mujeres; y el total de</w:t>
            </w:r>
          </w:p>
          <w:p w14:paraId="13CED768"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compromisos suscritos por ellas mismas en el marco del Plan de</w:t>
            </w:r>
          </w:p>
          <w:p w14:paraId="012A7CD6"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Acción de la Política Nacional PLANOVI. Algunas de estas</w:t>
            </w:r>
          </w:p>
          <w:p w14:paraId="5603DF3A"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intervenciones logran establecerse o son incorporadas en los</w:t>
            </w:r>
          </w:p>
          <w:p w14:paraId="6D97AAD5" w14:textId="77777777" w:rsidR="00856596" w:rsidRPr="00856596"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servicios de las instituciones de manera ordinaria. El INAMU da el</w:t>
            </w:r>
          </w:p>
          <w:p w14:paraId="2631BE36" w14:textId="6E818EDC" w:rsidR="00345F1D" w:rsidRPr="008E1B91" w:rsidRDefault="00856596" w:rsidP="00856596">
            <w:pPr>
              <w:spacing w:after="0" w:line="240" w:lineRule="auto"/>
              <w:rPr>
                <w:rFonts w:asciiTheme="minorHAnsi" w:hAnsiTheme="minorHAnsi" w:cstheme="minorHAnsi"/>
                <w:sz w:val="20"/>
                <w:szCs w:val="20"/>
              </w:rPr>
            </w:pPr>
            <w:r w:rsidRPr="00856596">
              <w:rPr>
                <w:rFonts w:asciiTheme="minorHAnsi" w:hAnsiTheme="minorHAnsi" w:cstheme="minorHAnsi"/>
                <w:sz w:val="20"/>
                <w:szCs w:val="20"/>
              </w:rPr>
              <w:t>seguimiento a estas intervenciones, en el marco de la Ley 8688.</w:t>
            </w:r>
          </w:p>
        </w:tc>
      </w:tr>
      <w:tr w:rsidR="00F755C0" w:rsidRPr="008E1B91" w14:paraId="5DFA9C7F" w14:textId="77777777" w:rsidTr="00E14719">
        <w:trPr>
          <w:trHeight w:val="20"/>
        </w:trPr>
        <w:tc>
          <w:tcPr>
            <w:tcW w:w="2802" w:type="dxa"/>
            <w:gridSpan w:val="2"/>
          </w:tcPr>
          <w:p w14:paraId="0441A74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3" w:type="dxa"/>
          </w:tcPr>
          <w:p w14:paraId="65BB500B" w14:textId="59A794A3" w:rsidR="00F755C0" w:rsidRPr="008E1B91" w:rsidRDefault="00856596" w:rsidP="002E66EE">
            <w:pPr>
              <w:spacing w:after="0" w:line="240" w:lineRule="auto"/>
              <w:jc w:val="center"/>
              <w:rPr>
                <w:rFonts w:asciiTheme="minorHAnsi" w:hAnsiTheme="minorHAnsi" w:cstheme="minorHAnsi"/>
                <w:sz w:val="20"/>
                <w:szCs w:val="20"/>
              </w:rPr>
            </w:pPr>
            <w:r>
              <w:rPr>
                <w:noProof/>
              </w:rPr>
              <w:drawing>
                <wp:inline distT="0" distB="0" distL="0" distR="0" wp14:anchorId="0CFE04EA" wp14:editId="080F345E">
                  <wp:extent cx="123825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8250" cy="466725"/>
                          </a:xfrm>
                          <a:prstGeom prst="rect">
                            <a:avLst/>
                          </a:prstGeom>
                        </pic:spPr>
                      </pic:pic>
                    </a:graphicData>
                  </a:graphic>
                </wp:inline>
              </w:drawing>
            </w:r>
          </w:p>
        </w:tc>
      </w:tr>
      <w:tr w:rsidR="00F755C0" w:rsidRPr="008E1B91" w14:paraId="7FB6C382" w14:textId="77777777" w:rsidTr="00E14719">
        <w:trPr>
          <w:trHeight w:val="20"/>
        </w:trPr>
        <w:tc>
          <w:tcPr>
            <w:tcW w:w="2802" w:type="dxa"/>
            <w:gridSpan w:val="2"/>
          </w:tcPr>
          <w:p w14:paraId="7252A08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3" w:type="dxa"/>
          </w:tcPr>
          <w:p w14:paraId="5BFF1EAD" w14:textId="77777777" w:rsidR="00856596" w:rsidRPr="00856596" w:rsidRDefault="00856596" w:rsidP="00856596">
            <w:pPr>
              <w:spacing w:after="0" w:line="240" w:lineRule="auto"/>
              <w:jc w:val="both"/>
              <w:rPr>
                <w:rFonts w:asciiTheme="minorHAnsi" w:hAnsiTheme="minorHAnsi" w:cstheme="minorHAnsi"/>
                <w:sz w:val="20"/>
                <w:szCs w:val="20"/>
              </w:rPr>
            </w:pPr>
            <w:r w:rsidRPr="00856596">
              <w:rPr>
                <w:rFonts w:asciiTheme="minorHAnsi" w:hAnsiTheme="minorHAnsi" w:cstheme="minorHAnsi"/>
                <w:sz w:val="20"/>
                <w:szCs w:val="20"/>
              </w:rPr>
              <w:t>X: sumatoria de las acciones del plan en ejecución</w:t>
            </w:r>
          </w:p>
          <w:p w14:paraId="6548B168" w14:textId="77777777" w:rsidR="00856596" w:rsidRPr="00856596" w:rsidRDefault="00856596" w:rsidP="00856596">
            <w:pPr>
              <w:spacing w:after="0" w:line="240" w:lineRule="auto"/>
              <w:jc w:val="both"/>
              <w:rPr>
                <w:rFonts w:asciiTheme="minorHAnsi" w:hAnsiTheme="minorHAnsi" w:cstheme="minorHAnsi"/>
                <w:sz w:val="20"/>
                <w:szCs w:val="20"/>
              </w:rPr>
            </w:pPr>
            <w:r w:rsidRPr="00856596">
              <w:rPr>
                <w:rFonts w:asciiTheme="minorHAnsi" w:hAnsiTheme="minorHAnsi" w:cstheme="minorHAnsi"/>
                <w:sz w:val="20"/>
                <w:szCs w:val="20"/>
              </w:rPr>
              <w:t>Y: total de acciones inscritas en el plan de acción de la política</w:t>
            </w:r>
          </w:p>
          <w:p w14:paraId="2F342D33" w14:textId="30CAC577" w:rsidR="00F755C0" w:rsidRPr="008E1B91" w:rsidRDefault="00856596" w:rsidP="00856596">
            <w:pPr>
              <w:spacing w:after="0" w:line="240" w:lineRule="auto"/>
              <w:jc w:val="both"/>
              <w:rPr>
                <w:rFonts w:asciiTheme="minorHAnsi" w:hAnsiTheme="minorHAnsi" w:cstheme="minorHAnsi"/>
                <w:sz w:val="20"/>
                <w:szCs w:val="20"/>
              </w:rPr>
            </w:pPr>
            <w:r w:rsidRPr="00856596">
              <w:rPr>
                <w:rFonts w:asciiTheme="minorHAnsi" w:hAnsiTheme="minorHAnsi" w:cstheme="minorHAnsi"/>
                <w:sz w:val="20"/>
                <w:szCs w:val="20"/>
              </w:rPr>
              <w:t>PLANOVI.</w:t>
            </w:r>
            <w:r w:rsidR="00F755C0" w:rsidRPr="008E1B91">
              <w:rPr>
                <w:rFonts w:asciiTheme="minorHAnsi" w:hAnsiTheme="minorHAnsi" w:cstheme="minorHAnsi"/>
                <w:sz w:val="20"/>
                <w:szCs w:val="20"/>
              </w:rPr>
              <w:t>.</w:t>
            </w:r>
          </w:p>
        </w:tc>
      </w:tr>
      <w:tr w:rsidR="00F755C0" w:rsidRPr="008E1B91" w14:paraId="2D7EBA93" w14:textId="77777777" w:rsidTr="00E14719">
        <w:trPr>
          <w:trHeight w:val="20"/>
        </w:trPr>
        <w:tc>
          <w:tcPr>
            <w:tcW w:w="2802" w:type="dxa"/>
            <w:gridSpan w:val="2"/>
          </w:tcPr>
          <w:p w14:paraId="2177451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3" w:type="dxa"/>
          </w:tcPr>
          <w:p w14:paraId="77A26EBA" w14:textId="2A56447B" w:rsidR="00F755C0" w:rsidRPr="008E1B91" w:rsidRDefault="00856596" w:rsidP="002E66EE">
            <w:pPr>
              <w:spacing w:after="0" w:line="240" w:lineRule="auto"/>
              <w:jc w:val="both"/>
              <w:rPr>
                <w:rFonts w:asciiTheme="minorHAnsi" w:hAnsiTheme="minorHAnsi" w:cstheme="minorHAnsi"/>
                <w:sz w:val="20"/>
                <w:szCs w:val="20"/>
              </w:rPr>
            </w:pPr>
            <w:r w:rsidRPr="00856596">
              <w:rPr>
                <w:rFonts w:asciiTheme="minorHAnsi" w:hAnsiTheme="minorHAnsi" w:cstheme="minorHAnsi"/>
                <w:sz w:val="20"/>
                <w:szCs w:val="20"/>
              </w:rPr>
              <w:t>Acciones inscritas en el plan de acción PLANOVI 2019-2022</w:t>
            </w:r>
          </w:p>
        </w:tc>
      </w:tr>
      <w:tr w:rsidR="00F755C0" w:rsidRPr="008E1B91" w14:paraId="1DA65F04" w14:textId="77777777" w:rsidTr="00E14719">
        <w:trPr>
          <w:trHeight w:val="20"/>
        </w:trPr>
        <w:tc>
          <w:tcPr>
            <w:tcW w:w="2802" w:type="dxa"/>
            <w:gridSpan w:val="2"/>
          </w:tcPr>
          <w:p w14:paraId="71C86D8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3" w:type="dxa"/>
          </w:tcPr>
          <w:p w14:paraId="3E09C28C"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A mayor porcentaje obtenido más acciones comprometidas en el</w:t>
            </w:r>
          </w:p>
          <w:p w14:paraId="1779543F"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Plan se están ejecutando en el período correspondiente (ascendente</w:t>
            </w:r>
          </w:p>
          <w:p w14:paraId="311F6D06" w14:textId="24A1B122" w:rsidR="00F755C0" w:rsidRPr="008E1B91"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-acumulativo)</w:t>
            </w:r>
          </w:p>
        </w:tc>
      </w:tr>
      <w:tr w:rsidR="00F755C0" w:rsidRPr="008E1B91" w14:paraId="70574C4C" w14:textId="77777777" w:rsidTr="00E14719">
        <w:trPr>
          <w:trHeight w:val="20"/>
        </w:trPr>
        <w:tc>
          <w:tcPr>
            <w:tcW w:w="1526" w:type="dxa"/>
            <w:vMerge w:val="restart"/>
            <w:vAlign w:val="center"/>
          </w:tcPr>
          <w:p w14:paraId="1297DC2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6" w:type="dxa"/>
          </w:tcPr>
          <w:p w14:paraId="66E53A0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3" w:type="dxa"/>
          </w:tcPr>
          <w:p w14:paraId="02F0F0EC" w14:textId="526FA882"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46412EB8" w14:textId="77777777" w:rsidTr="00E14719">
        <w:trPr>
          <w:trHeight w:val="20"/>
        </w:trPr>
        <w:tc>
          <w:tcPr>
            <w:tcW w:w="1526" w:type="dxa"/>
            <w:vMerge/>
            <w:vAlign w:val="center"/>
          </w:tcPr>
          <w:p w14:paraId="6016F326"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6" w:type="dxa"/>
          </w:tcPr>
          <w:p w14:paraId="6B7AED2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3" w:type="dxa"/>
          </w:tcPr>
          <w:p w14:paraId="4A131CEA"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Prevención, atención y protección de la Violencia contra las</w:t>
            </w:r>
          </w:p>
          <w:p w14:paraId="65E967D4" w14:textId="5A4922E9" w:rsidR="00F755C0" w:rsidRPr="008E1B91"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mujeres, prevención del femicidio, derechos humanos de las mujeres</w:t>
            </w:r>
          </w:p>
        </w:tc>
      </w:tr>
      <w:tr w:rsidR="00F755C0" w:rsidRPr="008E1B91" w14:paraId="3F50A8A4" w14:textId="77777777" w:rsidTr="00E14719">
        <w:trPr>
          <w:trHeight w:val="20"/>
        </w:trPr>
        <w:tc>
          <w:tcPr>
            <w:tcW w:w="2802" w:type="dxa"/>
            <w:gridSpan w:val="2"/>
          </w:tcPr>
          <w:p w14:paraId="4DAA289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3" w:type="dxa"/>
          </w:tcPr>
          <w:p w14:paraId="5D41FC34"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7% de cumplimiento del Plan de acción PLANOVI (acumulado al</w:t>
            </w:r>
          </w:p>
          <w:p w14:paraId="13E47B08" w14:textId="47753826" w:rsidR="00F755C0" w:rsidRPr="008E1B91"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2018)</w:t>
            </w:r>
          </w:p>
        </w:tc>
      </w:tr>
      <w:tr w:rsidR="00F755C0" w:rsidRPr="008E1B91" w14:paraId="2765258E" w14:textId="77777777" w:rsidTr="00E14719">
        <w:trPr>
          <w:trHeight w:val="20"/>
        </w:trPr>
        <w:tc>
          <w:tcPr>
            <w:tcW w:w="2802" w:type="dxa"/>
            <w:gridSpan w:val="2"/>
          </w:tcPr>
          <w:p w14:paraId="1462610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3" w:type="dxa"/>
          </w:tcPr>
          <w:p w14:paraId="7EBE5AF0"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100% de las acciones inscritas en el plan en ejecución, que</w:t>
            </w:r>
          </w:p>
          <w:p w14:paraId="67B3B407"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corresponde a 22 actividades estratégicas (18 según ejes de trabajo</w:t>
            </w:r>
          </w:p>
          <w:p w14:paraId="740E60B5"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y 4 actividades estratégicas transversales)</w:t>
            </w:r>
          </w:p>
          <w:p w14:paraId="66A0FCBB"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Anualizadas como sigue:</w:t>
            </w:r>
          </w:p>
          <w:p w14:paraId="490C913D"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2019=45%</w:t>
            </w:r>
          </w:p>
          <w:p w14:paraId="022C9BF1"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2020=65%</w:t>
            </w:r>
          </w:p>
          <w:p w14:paraId="04672AAC"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2021=80%</w:t>
            </w:r>
          </w:p>
          <w:p w14:paraId="17D02697" w14:textId="04DCABDB" w:rsidR="00F755C0" w:rsidRPr="008E1B91"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2022=100%</w:t>
            </w:r>
          </w:p>
        </w:tc>
      </w:tr>
      <w:tr w:rsidR="00F755C0" w:rsidRPr="008E1B91" w14:paraId="73D9C7FA" w14:textId="77777777" w:rsidTr="00E14719">
        <w:trPr>
          <w:trHeight w:val="20"/>
        </w:trPr>
        <w:tc>
          <w:tcPr>
            <w:tcW w:w="2802" w:type="dxa"/>
            <w:gridSpan w:val="2"/>
          </w:tcPr>
          <w:p w14:paraId="6E5E82F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3" w:type="dxa"/>
          </w:tcPr>
          <w:p w14:paraId="3AD40BE9" w14:textId="048A44F6" w:rsidR="00F755C0" w:rsidRPr="008E1B91" w:rsidRDefault="00856596" w:rsidP="002E66EE">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Cuatrienal</w:t>
            </w:r>
          </w:p>
        </w:tc>
      </w:tr>
      <w:tr w:rsidR="00F755C0" w:rsidRPr="008E1B91" w14:paraId="6F4378ED" w14:textId="77777777" w:rsidTr="00E14719">
        <w:trPr>
          <w:trHeight w:val="20"/>
        </w:trPr>
        <w:tc>
          <w:tcPr>
            <w:tcW w:w="2802" w:type="dxa"/>
            <w:gridSpan w:val="2"/>
          </w:tcPr>
          <w:p w14:paraId="04D9B5F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253C98" w:rsidRPr="008E1B91">
              <w:rPr>
                <w:rFonts w:asciiTheme="minorHAnsi" w:hAnsiTheme="minorHAnsi" w:cstheme="minorHAnsi"/>
                <w:sz w:val="20"/>
                <w:szCs w:val="20"/>
              </w:rPr>
              <w:t xml:space="preserve"> de información</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34909" w14:textId="77777777" w:rsidR="00856596" w:rsidRPr="00856596"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Registro Administrativo venido de los informes de las instituciones</w:t>
            </w:r>
          </w:p>
          <w:p w14:paraId="2F2666D3" w14:textId="2F75B3EA" w:rsidR="00F755C0" w:rsidRPr="008E1B91" w:rsidRDefault="00856596" w:rsidP="00856596">
            <w:pPr>
              <w:spacing w:after="0" w:line="240" w:lineRule="auto"/>
              <w:contextualSpacing/>
              <w:rPr>
                <w:rFonts w:asciiTheme="minorHAnsi" w:hAnsiTheme="minorHAnsi" w:cstheme="minorHAnsi"/>
                <w:sz w:val="20"/>
                <w:szCs w:val="20"/>
              </w:rPr>
            </w:pPr>
            <w:r w:rsidRPr="00856596">
              <w:rPr>
                <w:rFonts w:asciiTheme="minorHAnsi" w:hAnsiTheme="minorHAnsi" w:cstheme="minorHAnsi"/>
                <w:sz w:val="20"/>
                <w:szCs w:val="20"/>
              </w:rPr>
              <w:t>comprometidas en el PLANOVI cada año en diciembre.</w:t>
            </w:r>
          </w:p>
        </w:tc>
      </w:tr>
      <w:tr w:rsidR="00F755C0" w:rsidRPr="008E1B91" w14:paraId="304701CB" w14:textId="77777777" w:rsidTr="00E14719">
        <w:trPr>
          <w:trHeight w:val="20"/>
        </w:trPr>
        <w:tc>
          <w:tcPr>
            <w:tcW w:w="2802" w:type="dxa"/>
            <w:gridSpan w:val="2"/>
          </w:tcPr>
          <w:p w14:paraId="0A8318D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3" w:type="dxa"/>
          </w:tcPr>
          <w:p w14:paraId="625D4DAB"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3079773B"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3EDFF1AB" w14:textId="2DE083BD" w:rsidR="00F755C0" w:rsidRPr="008E1B91" w:rsidRDefault="00F755C0" w:rsidP="0064229A">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(X) Producto.</w:t>
            </w:r>
          </w:p>
        </w:tc>
      </w:tr>
      <w:tr w:rsidR="00F755C0" w:rsidRPr="008E1B91" w14:paraId="2630F06A" w14:textId="77777777" w:rsidTr="00E14719">
        <w:trPr>
          <w:trHeight w:val="20"/>
        </w:trPr>
        <w:tc>
          <w:tcPr>
            <w:tcW w:w="2802" w:type="dxa"/>
            <w:gridSpan w:val="2"/>
          </w:tcPr>
          <w:p w14:paraId="2F1C85F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1790" w14:textId="4BAB9CFB"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Registro administrativo</w:t>
            </w:r>
          </w:p>
        </w:tc>
      </w:tr>
      <w:tr w:rsidR="00F755C0" w:rsidRPr="008E1B91" w14:paraId="7FE73580" w14:textId="77777777" w:rsidTr="00E14719">
        <w:trPr>
          <w:trHeight w:val="20"/>
        </w:trPr>
        <w:tc>
          <w:tcPr>
            <w:tcW w:w="2802" w:type="dxa"/>
            <w:gridSpan w:val="2"/>
          </w:tcPr>
          <w:p w14:paraId="3E83EB2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E19103"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Las instituciones públicas reportan al INAMU una vez al año en el</w:t>
            </w:r>
          </w:p>
          <w:p w14:paraId="2184D01F"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mes de diciembre. El INAMU da seguimiento, consolida, analiza</w:t>
            </w:r>
          </w:p>
          <w:p w14:paraId="7F30F94B"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y reporta a la rectoría los avances correspondientes. Se trata de un</w:t>
            </w:r>
          </w:p>
          <w:p w14:paraId="14D8AFC1"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conjunto de actividades colaborativas para la reducción de la</w:t>
            </w:r>
          </w:p>
          <w:p w14:paraId="57DB3C2E" w14:textId="77777777" w:rsidR="00856596" w:rsidRPr="00856596"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t>desigualdad de género y aporta directamente a los indicadores</w:t>
            </w:r>
          </w:p>
          <w:p w14:paraId="65E0E612" w14:textId="10A08BFA" w:rsidR="00F755C0" w:rsidRPr="008E1B91" w:rsidRDefault="00856596" w:rsidP="00856596">
            <w:pPr>
              <w:spacing w:after="0" w:line="240" w:lineRule="auto"/>
              <w:contextualSpacing/>
              <w:jc w:val="both"/>
              <w:rPr>
                <w:rFonts w:asciiTheme="minorHAnsi" w:hAnsiTheme="minorHAnsi" w:cstheme="minorHAnsi"/>
                <w:sz w:val="20"/>
                <w:szCs w:val="20"/>
              </w:rPr>
            </w:pPr>
            <w:r w:rsidRPr="00856596">
              <w:rPr>
                <w:rFonts w:asciiTheme="minorHAnsi" w:hAnsiTheme="minorHAnsi" w:cstheme="minorHAnsi"/>
                <w:sz w:val="20"/>
                <w:szCs w:val="20"/>
              </w:rPr>
              <w:lastRenderedPageBreak/>
              <w:t>nacionales del Área de articulación Seguridad Ciudadana.</w:t>
            </w:r>
          </w:p>
        </w:tc>
      </w:tr>
    </w:tbl>
    <w:p w14:paraId="63FC5E18" w14:textId="77777777" w:rsidR="00F755C0" w:rsidRPr="008E1B91" w:rsidRDefault="00F755C0" w:rsidP="002E66EE">
      <w:pPr>
        <w:spacing w:after="0" w:line="240" w:lineRule="auto"/>
        <w:rPr>
          <w:rFonts w:asciiTheme="minorHAnsi" w:hAnsiTheme="minorHAnsi" w:cstheme="minorHAnsi"/>
          <w:b/>
          <w:sz w:val="20"/>
          <w:szCs w:val="20"/>
        </w:rPr>
      </w:pPr>
    </w:p>
    <w:p w14:paraId="0880FCFA" w14:textId="77777777" w:rsidR="00F755C0" w:rsidRPr="008E1B91" w:rsidRDefault="00F755C0" w:rsidP="002E66EE">
      <w:pPr>
        <w:spacing w:after="0" w:line="240" w:lineRule="auto"/>
        <w:rPr>
          <w:rFonts w:asciiTheme="minorHAnsi" w:hAnsiTheme="minorHAnsi" w:cstheme="minorHAnsi"/>
          <w:b/>
          <w:sz w:val="20"/>
          <w:szCs w:val="20"/>
        </w:rPr>
      </w:pPr>
    </w:p>
    <w:p w14:paraId="590D7CB9" w14:textId="77777777" w:rsidR="008D6A0B" w:rsidRPr="008E1B91" w:rsidRDefault="008D6A0B" w:rsidP="002E66EE">
      <w:pPr>
        <w:spacing w:after="0" w:line="240" w:lineRule="auto"/>
        <w:rPr>
          <w:rFonts w:asciiTheme="minorHAnsi" w:hAnsiTheme="minorHAnsi" w:cstheme="minorHAnsi"/>
          <w:b/>
          <w:sz w:val="20"/>
          <w:szCs w:val="20"/>
        </w:rPr>
      </w:pPr>
    </w:p>
    <w:p w14:paraId="7BAE6A76" w14:textId="5DFB07A9" w:rsidR="00F755C0" w:rsidRPr="008E1B91" w:rsidRDefault="00F755C0" w:rsidP="002E66EE">
      <w:pPr>
        <w:pStyle w:val="ListParagraph"/>
        <w:numPr>
          <w:ilvl w:val="0"/>
          <w:numId w:val="6"/>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Tasa anual de cobertura de personas trabajadoras asalariadas, tuteladas por la Inspección de Trabajo a nivel nacional y regional</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416"/>
        <w:gridCol w:w="6663"/>
      </w:tblGrid>
      <w:tr w:rsidR="00F755C0" w:rsidRPr="008E1B91" w14:paraId="06B3CC9B" w14:textId="77777777" w:rsidTr="00704248">
        <w:trPr>
          <w:trHeight w:val="320"/>
        </w:trPr>
        <w:tc>
          <w:tcPr>
            <w:tcW w:w="2943" w:type="dxa"/>
            <w:gridSpan w:val="2"/>
            <w:shd w:val="clear" w:color="auto" w:fill="EEECE1"/>
          </w:tcPr>
          <w:p w14:paraId="6D3738EF" w14:textId="77777777" w:rsidR="00F755C0" w:rsidRPr="008E1B91" w:rsidRDefault="00F755C0" w:rsidP="002E66EE">
            <w:pPr>
              <w:pBdr>
                <w:top w:val="nil"/>
                <w:left w:val="nil"/>
                <w:bottom w:val="nil"/>
                <w:right w:val="nil"/>
                <w:between w:val="nil"/>
              </w:pBd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663" w:type="dxa"/>
            <w:shd w:val="clear" w:color="auto" w:fill="EEECE1"/>
          </w:tcPr>
          <w:p w14:paraId="7A9023A1" w14:textId="77777777" w:rsidR="00F755C0" w:rsidRPr="008E1B91" w:rsidRDefault="00F755C0" w:rsidP="002E66EE">
            <w:pPr>
              <w:pBdr>
                <w:top w:val="nil"/>
                <w:left w:val="nil"/>
                <w:bottom w:val="nil"/>
                <w:right w:val="nil"/>
                <w:between w:val="nil"/>
              </w:pBd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113DC5F1" w14:textId="77777777" w:rsidTr="00704248">
        <w:trPr>
          <w:trHeight w:val="420"/>
        </w:trPr>
        <w:tc>
          <w:tcPr>
            <w:tcW w:w="2943" w:type="dxa"/>
            <w:gridSpan w:val="2"/>
          </w:tcPr>
          <w:p w14:paraId="3ABD0630" w14:textId="47ED0A15"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663" w:type="dxa"/>
          </w:tcPr>
          <w:p w14:paraId="00A33BE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Tasa anual de cobertura de personas trabajadoras asalariadas, tuteladas por la Inspección de Trabajo a nivel nacional y regional.</w:t>
            </w:r>
          </w:p>
        </w:tc>
      </w:tr>
      <w:tr w:rsidR="00F755C0" w:rsidRPr="008E1B91" w14:paraId="2FB850BA" w14:textId="77777777" w:rsidTr="00704248">
        <w:trPr>
          <w:trHeight w:val="420"/>
        </w:trPr>
        <w:tc>
          <w:tcPr>
            <w:tcW w:w="2943" w:type="dxa"/>
            <w:gridSpan w:val="2"/>
          </w:tcPr>
          <w:p w14:paraId="09DF6ACC"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0D49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la relación que existe entre la cantidad de personas que fueron reportadas laborando en los establecimientos visitados por las personas inspectoras de trabajo, para la fiscalización de sus derechos laborales, con respecto a la cantidad de personas asalariadas, registrada en la Encuesta Continua de Empleo (ECE) (del cuarto trimestre del año).</w:t>
            </w:r>
          </w:p>
        </w:tc>
      </w:tr>
      <w:tr w:rsidR="00F755C0" w:rsidRPr="008E1B91" w14:paraId="4DF35BBC" w14:textId="77777777" w:rsidTr="00704248">
        <w:trPr>
          <w:trHeight w:val="520"/>
        </w:trPr>
        <w:tc>
          <w:tcPr>
            <w:tcW w:w="2943" w:type="dxa"/>
            <w:gridSpan w:val="2"/>
          </w:tcPr>
          <w:p w14:paraId="4CFDC3A4"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73CC6" w14:textId="77777777" w:rsidR="00F755C0" w:rsidRPr="008E1B91" w:rsidRDefault="00F755C0" w:rsidP="002E66EE">
            <w:pPr>
              <w:spacing w:after="0" w:line="240" w:lineRule="auto"/>
              <w:jc w:val="center"/>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6940D278" wp14:editId="76D73143">
                  <wp:extent cx="904875" cy="3810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904875" cy="381000"/>
                          </a:xfrm>
                          <a:prstGeom prst="rect">
                            <a:avLst/>
                          </a:prstGeom>
                          <a:ln/>
                        </pic:spPr>
                      </pic:pic>
                    </a:graphicData>
                  </a:graphic>
                </wp:inline>
              </w:drawing>
            </w:r>
          </w:p>
        </w:tc>
      </w:tr>
      <w:tr w:rsidR="00F755C0" w:rsidRPr="008E1B91" w14:paraId="2E90379C" w14:textId="77777777" w:rsidTr="00704248">
        <w:trPr>
          <w:trHeight w:val="340"/>
        </w:trPr>
        <w:tc>
          <w:tcPr>
            <w:tcW w:w="2943" w:type="dxa"/>
            <w:gridSpan w:val="2"/>
          </w:tcPr>
          <w:p w14:paraId="0C13130B"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E350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Xt:   Personas trabajadoras asalariadas tuteladas.</w:t>
            </w:r>
          </w:p>
          <w:p w14:paraId="4BD4676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Yt:    Personas trabajadoras asalariadas.</w:t>
            </w:r>
          </w:p>
        </w:tc>
      </w:tr>
      <w:tr w:rsidR="00F755C0" w:rsidRPr="008E1B91" w14:paraId="43C6847D" w14:textId="77777777" w:rsidTr="00704248">
        <w:trPr>
          <w:trHeight w:val="340"/>
        </w:trPr>
        <w:tc>
          <w:tcPr>
            <w:tcW w:w="2943" w:type="dxa"/>
            <w:gridSpan w:val="2"/>
          </w:tcPr>
          <w:p w14:paraId="6DB216F0"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6E906" w14:textId="6BA8A104"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104BB1DD" w14:textId="77777777" w:rsidTr="00704248">
        <w:trPr>
          <w:trHeight w:val="300"/>
        </w:trPr>
        <w:tc>
          <w:tcPr>
            <w:tcW w:w="2943" w:type="dxa"/>
            <w:gridSpan w:val="2"/>
          </w:tcPr>
          <w:p w14:paraId="31D58C2C"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6F48E0" w14:textId="77777777" w:rsidR="00F755C0" w:rsidRPr="008E1B91" w:rsidRDefault="00F6465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w:t>
            </w:r>
            <w:r w:rsidR="00F755C0" w:rsidRPr="008E1B91">
              <w:rPr>
                <w:rFonts w:asciiTheme="minorHAnsi" w:hAnsiTheme="minorHAnsi" w:cstheme="minorHAnsi"/>
                <w:sz w:val="20"/>
                <w:szCs w:val="20"/>
              </w:rPr>
              <w:t xml:space="preserve"> tasa de cobertura de trabajadores, es la relación que se da entre la cantidad de personas trabajadoras asalariadas a las que la Inspección de Trabajo tuteló sus derechos, con respecto a la cantidad de personas asalariadas del sector, durante ese año.</w:t>
            </w:r>
          </w:p>
        </w:tc>
      </w:tr>
      <w:tr w:rsidR="00F755C0" w:rsidRPr="008E1B91" w14:paraId="179AB586" w14:textId="77777777" w:rsidTr="00704248">
        <w:trPr>
          <w:trHeight w:val="240"/>
        </w:trPr>
        <w:tc>
          <w:tcPr>
            <w:tcW w:w="1527" w:type="dxa"/>
            <w:vMerge w:val="restart"/>
            <w:vAlign w:val="center"/>
          </w:tcPr>
          <w:p w14:paraId="42F321C2"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416" w:type="dxa"/>
          </w:tcPr>
          <w:p w14:paraId="0462EB58"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B369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Regional</w:t>
            </w:r>
          </w:p>
        </w:tc>
      </w:tr>
      <w:tr w:rsidR="00F755C0" w:rsidRPr="008E1B91" w14:paraId="3552E554" w14:textId="77777777" w:rsidTr="00704248">
        <w:trPr>
          <w:trHeight w:val="240"/>
        </w:trPr>
        <w:tc>
          <w:tcPr>
            <w:tcW w:w="1527" w:type="dxa"/>
            <w:vMerge/>
            <w:vAlign w:val="center"/>
          </w:tcPr>
          <w:p w14:paraId="253287A9" w14:textId="77777777" w:rsidR="00F755C0" w:rsidRPr="008E1B91" w:rsidRDefault="00F755C0" w:rsidP="002E66EE">
            <w:pPr>
              <w:widowControl w:val="0"/>
              <w:pBdr>
                <w:top w:val="nil"/>
                <w:left w:val="nil"/>
                <w:bottom w:val="nil"/>
                <w:right w:val="nil"/>
                <w:between w:val="nil"/>
              </w:pBdr>
              <w:spacing w:after="0" w:line="240" w:lineRule="auto"/>
              <w:rPr>
                <w:rFonts w:asciiTheme="minorHAnsi" w:hAnsiTheme="minorHAnsi" w:cstheme="minorHAnsi"/>
                <w:sz w:val="20"/>
                <w:szCs w:val="20"/>
              </w:rPr>
            </w:pPr>
          </w:p>
        </w:tc>
        <w:tc>
          <w:tcPr>
            <w:tcW w:w="1416" w:type="dxa"/>
          </w:tcPr>
          <w:p w14:paraId="1E8B17CB"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1C7F77" w14:textId="77777777" w:rsidR="00F755C0" w:rsidRPr="008E1B91" w:rsidRDefault="00F6465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615BEA10" w14:textId="77777777" w:rsidTr="00704248">
        <w:trPr>
          <w:trHeight w:val="232"/>
        </w:trPr>
        <w:tc>
          <w:tcPr>
            <w:tcW w:w="2943" w:type="dxa"/>
            <w:gridSpan w:val="2"/>
          </w:tcPr>
          <w:p w14:paraId="48348CF9"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C8F52D" w14:textId="77777777" w:rsidR="00520A1B"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p>
          <w:p w14:paraId="618B62E2" w14:textId="11E3FBBC" w:rsidR="00C61D25" w:rsidRPr="008E1B91" w:rsidRDefault="00520A1B"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r w:rsidR="00C61D25" w:rsidRPr="008E1B91">
              <w:rPr>
                <w:rFonts w:asciiTheme="minorHAnsi" w:hAnsiTheme="minorHAnsi" w:cstheme="minorHAnsi"/>
                <w:sz w:val="20"/>
                <w:szCs w:val="20"/>
              </w:rPr>
              <w:t xml:space="preserve">19,3% </w:t>
            </w:r>
          </w:p>
          <w:p w14:paraId="231114E9" w14:textId="107639C9" w:rsidR="00C61D25" w:rsidRPr="008E1B91" w:rsidRDefault="00520A1B"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Regiones </w:t>
            </w:r>
            <w:r w:rsidR="00C61D25" w:rsidRPr="008E1B91">
              <w:rPr>
                <w:rFonts w:asciiTheme="minorHAnsi" w:hAnsiTheme="minorHAnsi" w:cstheme="minorHAnsi"/>
                <w:sz w:val="20"/>
                <w:szCs w:val="20"/>
              </w:rPr>
              <w:t>Central: 22%, Chorotega: 17%, Brunca: 15%, Pacífico Central: 18%, Huetar Caribe: 11%, Huetar Norte 11%</w:t>
            </w:r>
          </w:p>
        </w:tc>
      </w:tr>
      <w:tr w:rsidR="00F755C0" w:rsidRPr="008E1B91" w14:paraId="4C3EE4CC" w14:textId="77777777" w:rsidTr="00704248">
        <w:trPr>
          <w:trHeight w:val="280"/>
        </w:trPr>
        <w:tc>
          <w:tcPr>
            <w:tcW w:w="2943" w:type="dxa"/>
            <w:gridSpan w:val="2"/>
          </w:tcPr>
          <w:p w14:paraId="1E2F433A" w14:textId="3B5D565D"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4FC38" w14:textId="77777777" w:rsidR="00A70E8B" w:rsidRPr="008E1B91" w:rsidRDefault="00A70E8B" w:rsidP="002E66EE">
            <w:pPr>
              <w:spacing w:after="0" w:line="240" w:lineRule="auto"/>
              <w:jc w:val="both"/>
              <w:rPr>
                <w:rFonts w:asciiTheme="minorHAnsi" w:hAnsiTheme="minorHAnsi" w:cstheme="minorHAnsi"/>
                <w:sz w:val="20"/>
                <w:szCs w:val="20"/>
              </w:rPr>
            </w:pPr>
          </w:p>
          <w:tbl>
            <w:tblPr>
              <w:tblStyle w:val="TableGrid"/>
              <w:tblW w:w="6298" w:type="dxa"/>
              <w:tblLayout w:type="fixed"/>
              <w:tblLook w:val="04A0" w:firstRow="1" w:lastRow="0" w:firstColumn="1" w:lastColumn="0" w:noHBand="0" w:noVBand="1"/>
            </w:tblPr>
            <w:tblGrid>
              <w:gridCol w:w="746"/>
              <w:gridCol w:w="874"/>
              <w:gridCol w:w="709"/>
              <w:gridCol w:w="992"/>
              <w:gridCol w:w="709"/>
              <w:gridCol w:w="850"/>
              <w:gridCol w:w="709"/>
              <w:gridCol w:w="709"/>
            </w:tblGrid>
            <w:tr w:rsidR="002E66EE" w:rsidRPr="008E1B91" w14:paraId="5F24257B" w14:textId="77777777" w:rsidTr="0030233B">
              <w:tc>
                <w:tcPr>
                  <w:tcW w:w="746" w:type="dxa"/>
                  <w:tcBorders>
                    <w:top w:val="single" w:sz="4" w:space="0" w:color="auto"/>
                    <w:left w:val="single" w:sz="4" w:space="0" w:color="auto"/>
                    <w:bottom w:val="single" w:sz="4" w:space="0" w:color="auto"/>
                    <w:right w:val="single" w:sz="4" w:space="0" w:color="auto"/>
                  </w:tcBorders>
                  <w:vAlign w:val="center"/>
                  <w:hideMark/>
                </w:tcPr>
                <w:p w14:paraId="7F3CAFA8" w14:textId="77777777"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Año</w:t>
                  </w:r>
                </w:p>
              </w:tc>
              <w:tc>
                <w:tcPr>
                  <w:tcW w:w="874" w:type="dxa"/>
                  <w:tcBorders>
                    <w:top w:val="single" w:sz="4" w:space="0" w:color="auto"/>
                    <w:left w:val="single" w:sz="4" w:space="0" w:color="auto"/>
                    <w:bottom w:val="single" w:sz="4" w:space="0" w:color="auto"/>
                    <w:right w:val="single" w:sz="4" w:space="0" w:color="auto"/>
                  </w:tcBorders>
                  <w:vAlign w:val="center"/>
                </w:tcPr>
                <w:p w14:paraId="3DBEBC17" w14:textId="078C9ECE"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Nacional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2BAC87" w14:textId="1CA33F43"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Central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86917B" w14:textId="77777777"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Chorotega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87FEBE" w14:textId="0C284F0D"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Brunca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447773" w14:textId="0E52C69D"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Pacífico Central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A721A4" w14:textId="09BBBD04"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Caribe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C24028" w14:textId="77777777" w:rsidR="00704248" w:rsidRPr="008E1B91" w:rsidRDefault="00704248"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Norte</w:t>
                  </w:r>
                </w:p>
              </w:tc>
            </w:tr>
            <w:tr w:rsidR="002E66EE" w:rsidRPr="008E1B91" w14:paraId="725F500A" w14:textId="77777777" w:rsidTr="0030233B">
              <w:tc>
                <w:tcPr>
                  <w:tcW w:w="746" w:type="dxa"/>
                  <w:tcBorders>
                    <w:top w:val="single" w:sz="4" w:space="0" w:color="auto"/>
                    <w:left w:val="single" w:sz="4" w:space="0" w:color="auto"/>
                    <w:bottom w:val="single" w:sz="4" w:space="0" w:color="auto"/>
                    <w:right w:val="single" w:sz="4" w:space="0" w:color="auto"/>
                  </w:tcBorders>
                </w:tcPr>
                <w:p w14:paraId="724C662E" w14:textId="04CBDF8E" w:rsidR="00704248" w:rsidRPr="008E1B91" w:rsidRDefault="002E66EE" w:rsidP="002E66EE">
                  <w:pPr>
                    <w:spacing w:after="0" w:line="240" w:lineRule="auto"/>
                    <w:rPr>
                      <w:rFonts w:asciiTheme="minorHAnsi" w:hAnsiTheme="minorHAnsi" w:cstheme="minorHAnsi"/>
                      <w:color w:val="000000" w:themeColor="text1"/>
                      <w:sz w:val="18"/>
                      <w:szCs w:val="20"/>
                    </w:rPr>
                  </w:pPr>
                  <w:r w:rsidRPr="008E1B91">
                    <w:rPr>
                      <w:rFonts w:asciiTheme="minorHAnsi" w:hAnsiTheme="minorHAnsi" w:cstheme="minorHAnsi"/>
                      <w:sz w:val="18"/>
                      <w:szCs w:val="20"/>
                    </w:rPr>
                    <w:t>2019-2022</w:t>
                  </w:r>
                  <w:r w:rsidR="00704248" w:rsidRPr="008E1B91">
                    <w:rPr>
                      <w:rFonts w:asciiTheme="minorHAnsi" w:hAnsiTheme="minorHAnsi" w:cstheme="minorHAnsi"/>
                      <w:sz w:val="18"/>
                      <w:szCs w:val="20"/>
                    </w:rPr>
                    <w:t xml:space="preserve"> </w:t>
                  </w:r>
                </w:p>
              </w:tc>
              <w:tc>
                <w:tcPr>
                  <w:tcW w:w="874" w:type="dxa"/>
                  <w:tcBorders>
                    <w:top w:val="single" w:sz="4" w:space="0" w:color="auto"/>
                    <w:left w:val="single" w:sz="4" w:space="0" w:color="auto"/>
                    <w:bottom w:val="single" w:sz="4" w:space="0" w:color="auto"/>
                    <w:right w:val="single" w:sz="4" w:space="0" w:color="auto"/>
                  </w:tcBorders>
                </w:tcPr>
                <w:p w14:paraId="77F8DEE8" w14:textId="113CEA50" w:rsidR="00704248" w:rsidRPr="008E1B91" w:rsidRDefault="00704248" w:rsidP="0030233B">
                  <w:pPr>
                    <w:pStyle w:val="Normal1"/>
                    <w:jc w:val="center"/>
                    <w:rPr>
                      <w:rFonts w:asciiTheme="minorHAnsi" w:hAnsiTheme="minorHAnsi" w:cstheme="minorHAnsi"/>
                      <w:sz w:val="18"/>
                      <w:szCs w:val="20"/>
                    </w:rPr>
                  </w:pPr>
                  <w:r w:rsidRPr="008E1B91">
                    <w:rPr>
                      <w:rFonts w:asciiTheme="minorHAnsi" w:hAnsiTheme="minorHAnsi" w:cstheme="minorHAnsi"/>
                      <w:sz w:val="18"/>
                      <w:szCs w:val="20"/>
                    </w:rPr>
                    <w:t>35%</w:t>
                  </w:r>
                </w:p>
              </w:tc>
              <w:tc>
                <w:tcPr>
                  <w:tcW w:w="709" w:type="dxa"/>
                  <w:tcBorders>
                    <w:top w:val="single" w:sz="4" w:space="0" w:color="auto"/>
                    <w:left w:val="single" w:sz="4" w:space="0" w:color="auto"/>
                    <w:bottom w:val="single" w:sz="4" w:space="0" w:color="auto"/>
                    <w:right w:val="single" w:sz="4" w:space="0" w:color="auto"/>
                  </w:tcBorders>
                </w:tcPr>
                <w:p w14:paraId="218C4F36" w14:textId="38220386" w:rsidR="00704248" w:rsidRPr="008E1B91" w:rsidRDefault="00704248"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color w:val="000000" w:themeColor="text1"/>
                      <w:sz w:val="18"/>
                      <w:szCs w:val="20"/>
                      <w:lang w:val="es-CR"/>
                    </w:rPr>
                    <w:t>38%</w:t>
                  </w:r>
                </w:p>
              </w:tc>
              <w:tc>
                <w:tcPr>
                  <w:tcW w:w="992" w:type="dxa"/>
                  <w:tcBorders>
                    <w:top w:val="single" w:sz="4" w:space="0" w:color="auto"/>
                    <w:left w:val="single" w:sz="4" w:space="0" w:color="auto"/>
                    <w:bottom w:val="single" w:sz="4" w:space="0" w:color="auto"/>
                    <w:right w:val="single" w:sz="4" w:space="0" w:color="auto"/>
                  </w:tcBorders>
                </w:tcPr>
                <w:p w14:paraId="1EC797DF" w14:textId="0BEE0CDD" w:rsidR="00704248" w:rsidRPr="008E1B91" w:rsidRDefault="00704248" w:rsidP="0030233B">
                  <w:pPr>
                    <w:pStyle w:val="Normal1"/>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33%</w:t>
                  </w:r>
                </w:p>
              </w:tc>
              <w:tc>
                <w:tcPr>
                  <w:tcW w:w="709" w:type="dxa"/>
                  <w:tcBorders>
                    <w:top w:val="single" w:sz="4" w:space="0" w:color="auto"/>
                    <w:left w:val="single" w:sz="4" w:space="0" w:color="auto"/>
                    <w:bottom w:val="single" w:sz="4" w:space="0" w:color="auto"/>
                    <w:right w:val="single" w:sz="4" w:space="0" w:color="auto"/>
                  </w:tcBorders>
                </w:tcPr>
                <w:p w14:paraId="6A1A03E6" w14:textId="46704450"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31%</w:t>
                  </w:r>
                </w:p>
              </w:tc>
              <w:tc>
                <w:tcPr>
                  <w:tcW w:w="850" w:type="dxa"/>
                  <w:tcBorders>
                    <w:top w:val="single" w:sz="4" w:space="0" w:color="auto"/>
                    <w:left w:val="single" w:sz="4" w:space="0" w:color="auto"/>
                    <w:bottom w:val="single" w:sz="4" w:space="0" w:color="auto"/>
                    <w:right w:val="single" w:sz="4" w:space="0" w:color="auto"/>
                  </w:tcBorders>
                </w:tcPr>
                <w:p w14:paraId="0314901C" w14:textId="5BF99C95"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34%</w:t>
                  </w:r>
                </w:p>
              </w:tc>
              <w:tc>
                <w:tcPr>
                  <w:tcW w:w="709" w:type="dxa"/>
                  <w:tcBorders>
                    <w:top w:val="single" w:sz="4" w:space="0" w:color="auto"/>
                    <w:left w:val="single" w:sz="4" w:space="0" w:color="auto"/>
                    <w:bottom w:val="single" w:sz="4" w:space="0" w:color="auto"/>
                    <w:right w:val="single" w:sz="4" w:space="0" w:color="auto"/>
                  </w:tcBorders>
                </w:tcPr>
                <w:p w14:paraId="46E937D2" w14:textId="11F8F312"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c>
                <w:tcPr>
                  <w:tcW w:w="709" w:type="dxa"/>
                  <w:tcBorders>
                    <w:top w:val="single" w:sz="4" w:space="0" w:color="auto"/>
                    <w:left w:val="single" w:sz="4" w:space="0" w:color="auto"/>
                    <w:bottom w:val="single" w:sz="4" w:space="0" w:color="auto"/>
                    <w:right w:val="single" w:sz="4" w:space="0" w:color="auto"/>
                  </w:tcBorders>
                </w:tcPr>
                <w:p w14:paraId="7C0F4F3A" w14:textId="1691C572"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r>
            <w:tr w:rsidR="002E66EE" w:rsidRPr="008E1B91" w14:paraId="481CC0AE" w14:textId="77777777" w:rsidTr="0030233B">
              <w:tc>
                <w:tcPr>
                  <w:tcW w:w="746" w:type="dxa"/>
                  <w:tcBorders>
                    <w:top w:val="single" w:sz="4" w:space="0" w:color="auto"/>
                    <w:left w:val="single" w:sz="4" w:space="0" w:color="auto"/>
                    <w:bottom w:val="single" w:sz="4" w:space="0" w:color="auto"/>
                    <w:right w:val="single" w:sz="4" w:space="0" w:color="auto"/>
                  </w:tcBorders>
                  <w:hideMark/>
                </w:tcPr>
                <w:p w14:paraId="08BECF8E" w14:textId="20237B3B" w:rsidR="00704248" w:rsidRPr="008E1B91" w:rsidRDefault="00704248" w:rsidP="002E66EE">
                  <w:pPr>
                    <w:spacing w:after="0" w:line="240" w:lineRule="auto"/>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2019</w:t>
                  </w:r>
                </w:p>
              </w:tc>
              <w:tc>
                <w:tcPr>
                  <w:tcW w:w="874" w:type="dxa"/>
                  <w:tcBorders>
                    <w:top w:val="single" w:sz="4" w:space="0" w:color="auto"/>
                    <w:left w:val="single" w:sz="4" w:space="0" w:color="auto"/>
                    <w:bottom w:val="single" w:sz="4" w:space="0" w:color="auto"/>
                    <w:right w:val="single" w:sz="4" w:space="0" w:color="auto"/>
                  </w:tcBorders>
                </w:tcPr>
                <w:p w14:paraId="6A48AE2C" w14:textId="5ABE9FEE" w:rsidR="00704248" w:rsidRPr="008E1B91" w:rsidRDefault="00704248"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sz w:val="18"/>
                      <w:szCs w:val="20"/>
                    </w:rPr>
                    <w:t>22%</w:t>
                  </w:r>
                </w:p>
              </w:tc>
              <w:tc>
                <w:tcPr>
                  <w:tcW w:w="709" w:type="dxa"/>
                  <w:tcBorders>
                    <w:top w:val="single" w:sz="4" w:space="0" w:color="auto"/>
                    <w:left w:val="single" w:sz="4" w:space="0" w:color="auto"/>
                    <w:bottom w:val="single" w:sz="4" w:space="0" w:color="auto"/>
                    <w:right w:val="single" w:sz="4" w:space="0" w:color="auto"/>
                  </w:tcBorders>
                </w:tcPr>
                <w:p w14:paraId="1B2D3555" w14:textId="59429486" w:rsidR="00704248" w:rsidRPr="008E1B91" w:rsidRDefault="00704248"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color w:val="000000" w:themeColor="text1"/>
                      <w:sz w:val="18"/>
                      <w:szCs w:val="20"/>
                      <w:lang w:val="es-CR"/>
                    </w:rPr>
                    <w:t>25%</w:t>
                  </w:r>
                </w:p>
              </w:tc>
              <w:tc>
                <w:tcPr>
                  <w:tcW w:w="992" w:type="dxa"/>
                  <w:tcBorders>
                    <w:top w:val="single" w:sz="4" w:space="0" w:color="auto"/>
                    <w:left w:val="single" w:sz="4" w:space="0" w:color="auto"/>
                    <w:bottom w:val="single" w:sz="4" w:space="0" w:color="auto"/>
                    <w:right w:val="single" w:sz="4" w:space="0" w:color="auto"/>
                  </w:tcBorders>
                </w:tcPr>
                <w:p w14:paraId="3063C0F1" w14:textId="55DB77E0" w:rsidR="00704248" w:rsidRPr="008E1B91" w:rsidRDefault="00704248" w:rsidP="0030233B">
                  <w:pPr>
                    <w:pStyle w:val="Normal1"/>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20%</w:t>
                  </w:r>
                </w:p>
              </w:tc>
              <w:tc>
                <w:tcPr>
                  <w:tcW w:w="709" w:type="dxa"/>
                  <w:tcBorders>
                    <w:top w:val="single" w:sz="4" w:space="0" w:color="auto"/>
                    <w:left w:val="single" w:sz="4" w:space="0" w:color="auto"/>
                    <w:bottom w:val="single" w:sz="4" w:space="0" w:color="auto"/>
                    <w:right w:val="single" w:sz="4" w:space="0" w:color="auto"/>
                  </w:tcBorders>
                </w:tcPr>
                <w:p w14:paraId="7DEDA6D4" w14:textId="016D6890"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18%</w:t>
                  </w:r>
                </w:p>
              </w:tc>
              <w:tc>
                <w:tcPr>
                  <w:tcW w:w="850" w:type="dxa"/>
                  <w:tcBorders>
                    <w:top w:val="single" w:sz="4" w:space="0" w:color="auto"/>
                    <w:left w:val="single" w:sz="4" w:space="0" w:color="auto"/>
                    <w:bottom w:val="single" w:sz="4" w:space="0" w:color="auto"/>
                    <w:right w:val="single" w:sz="4" w:space="0" w:color="auto"/>
                  </w:tcBorders>
                </w:tcPr>
                <w:p w14:paraId="21260595" w14:textId="189A2990"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21%</w:t>
                  </w:r>
                </w:p>
              </w:tc>
              <w:tc>
                <w:tcPr>
                  <w:tcW w:w="709" w:type="dxa"/>
                  <w:tcBorders>
                    <w:top w:val="single" w:sz="4" w:space="0" w:color="auto"/>
                    <w:left w:val="single" w:sz="4" w:space="0" w:color="auto"/>
                    <w:bottom w:val="single" w:sz="4" w:space="0" w:color="auto"/>
                    <w:right w:val="single" w:sz="4" w:space="0" w:color="auto"/>
                  </w:tcBorders>
                </w:tcPr>
                <w:p w14:paraId="4AB0F4A1" w14:textId="024EFF26"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14%</w:t>
                  </w:r>
                </w:p>
              </w:tc>
              <w:tc>
                <w:tcPr>
                  <w:tcW w:w="709" w:type="dxa"/>
                  <w:tcBorders>
                    <w:top w:val="single" w:sz="4" w:space="0" w:color="auto"/>
                    <w:left w:val="single" w:sz="4" w:space="0" w:color="auto"/>
                    <w:bottom w:val="single" w:sz="4" w:space="0" w:color="auto"/>
                    <w:right w:val="single" w:sz="4" w:space="0" w:color="auto"/>
                  </w:tcBorders>
                </w:tcPr>
                <w:p w14:paraId="01A5939E" w14:textId="7F37CAAF"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14%</w:t>
                  </w:r>
                </w:p>
              </w:tc>
            </w:tr>
            <w:tr w:rsidR="002E66EE" w:rsidRPr="008E1B91" w14:paraId="08808D3C" w14:textId="77777777" w:rsidTr="0030233B">
              <w:tc>
                <w:tcPr>
                  <w:tcW w:w="746" w:type="dxa"/>
                  <w:tcBorders>
                    <w:top w:val="single" w:sz="4" w:space="0" w:color="auto"/>
                    <w:left w:val="single" w:sz="4" w:space="0" w:color="auto"/>
                    <w:bottom w:val="single" w:sz="4" w:space="0" w:color="auto"/>
                    <w:right w:val="single" w:sz="4" w:space="0" w:color="auto"/>
                  </w:tcBorders>
                  <w:hideMark/>
                </w:tcPr>
                <w:p w14:paraId="1218BA77" w14:textId="58B8FF57" w:rsidR="00704248" w:rsidRPr="008E1B91" w:rsidRDefault="00704248" w:rsidP="002E66EE">
                  <w:pPr>
                    <w:spacing w:after="0" w:line="240" w:lineRule="auto"/>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2020</w:t>
                  </w:r>
                </w:p>
              </w:tc>
              <w:tc>
                <w:tcPr>
                  <w:tcW w:w="874" w:type="dxa"/>
                  <w:tcBorders>
                    <w:top w:val="single" w:sz="4" w:space="0" w:color="auto"/>
                    <w:left w:val="single" w:sz="4" w:space="0" w:color="auto"/>
                    <w:bottom w:val="single" w:sz="4" w:space="0" w:color="auto"/>
                    <w:right w:val="single" w:sz="4" w:space="0" w:color="auto"/>
                  </w:tcBorders>
                </w:tcPr>
                <w:p w14:paraId="42FBEAA4" w14:textId="32DAD1D7"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sz w:val="18"/>
                      <w:szCs w:val="20"/>
                    </w:rPr>
                    <w:t>25%</w:t>
                  </w:r>
                </w:p>
              </w:tc>
              <w:tc>
                <w:tcPr>
                  <w:tcW w:w="709" w:type="dxa"/>
                  <w:tcBorders>
                    <w:top w:val="single" w:sz="4" w:space="0" w:color="auto"/>
                    <w:left w:val="single" w:sz="4" w:space="0" w:color="auto"/>
                    <w:bottom w:val="single" w:sz="4" w:space="0" w:color="auto"/>
                    <w:right w:val="single" w:sz="4" w:space="0" w:color="auto"/>
                  </w:tcBorders>
                </w:tcPr>
                <w:p w14:paraId="59B631B5" w14:textId="014EB17E"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28%</w:t>
                  </w:r>
                </w:p>
              </w:tc>
              <w:tc>
                <w:tcPr>
                  <w:tcW w:w="992" w:type="dxa"/>
                  <w:tcBorders>
                    <w:top w:val="single" w:sz="4" w:space="0" w:color="auto"/>
                    <w:left w:val="single" w:sz="4" w:space="0" w:color="auto"/>
                    <w:bottom w:val="single" w:sz="4" w:space="0" w:color="auto"/>
                    <w:right w:val="single" w:sz="4" w:space="0" w:color="auto"/>
                  </w:tcBorders>
                </w:tcPr>
                <w:p w14:paraId="3D9DDBB9" w14:textId="5F929FFE"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23%</w:t>
                  </w:r>
                </w:p>
              </w:tc>
              <w:tc>
                <w:tcPr>
                  <w:tcW w:w="709" w:type="dxa"/>
                  <w:tcBorders>
                    <w:top w:val="single" w:sz="4" w:space="0" w:color="auto"/>
                    <w:left w:val="single" w:sz="4" w:space="0" w:color="auto"/>
                    <w:bottom w:val="single" w:sz="4" w:space="0" w:color="auto"/>
                    <w:right w:val="single" w:sz="4" w:space="0" w:color="auto"/>
                  </w:tcBorders>
                </w:tcPr>
                <w:p w14:paraId="6C03226B" w14:textId="5D5110B0"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21%</w:t>
                  </w:r>
                </w:p>
              </w:tc>
              <w:tc>
                <w:tcPr>
                  <w:tcW w:w="850" w:type="dxa"/>
                  <w:tcBorders>
                    <w:top w:val="single" w:sz="4" w:space="0" w:color="auto"/>
                    <w:left w:val="single" w:sz="4" w:space="0" w:color="auto"/>
                    <w:bottom w:val="single" w:sz="4" w:space="0" w:color="auto"/>
                    <w:right w:val="single" w:sz="4" w:space="0" w:color="auto"/>
                  </w:tcBorders>
                </w:tcPr>
                <w:p w14:paraId="4F4C5762" w14:textId="6D393973"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24%</w:t>
                  </w:r>
                </w:p>
              </w:tc>
              <w:tc>
                <w:tcPr>
                  <w:tcW w:w="709" w:type="dxa"/>
                  <w:tcBorders>
                    <w:top w:val="single" w:sz="4" w:space="0" w:color="auto"/>
                    <w:left w:val="single" w:sz="4" w:space="0" w:color="auto"/>
                    <w:bottom w:val="single" w:sz="4" w:space="0" w:color="auto"/>
                    <w:right w:val="single" w:sz="4" w:space="0" w:color="auto"/>
                  </w:tcBorders>
                </w:tcPr>
                <w:p w14:paraId="3EC135D3" w14:textId="2B9F0D3A"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17%</w:t>
                  </w:r>
                </w:p>
              </w:tc>
              <w:tc>
                <w:tcPr>
                  <w:tcW w:w="709" w:type="dxa"/>
                  <w:tcBorders>
                    <w:top w:val="single" w:sz="4" w:space="0" w:color="auto"/>
                    <w:left w:val="single" w:sz="4" w:space="0" w:color="auto"/>
                    <w:bottom w:val="single" w:sz="4" w:space="0" w:color="auto"/>
                    <w:right w:val="single" w:sz="4" w:space="0" w:color="auto"/>
                  </w:tcBorders>
                </w:tcPr>
                <w:p w14:paraId="153AB6B9" w14:textId="1A678C45"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17%</w:t>
                  </w:r>
                </w:p>
              </w:tc>
            </w:tr>
            <w:tr w:rsidR="002E66EE" w:rsidRPr="008E1B91" w14:paraId="6D57B837" w14:textId="77777777" w:rsidTr="0030233B">
              <w:tc>
                <w:tcPr>
                  <w:tcW w:w="746" w:type="dxa"/>
                  <w:tcBorders>
                    <w:top w:val="single" w:sz="4" w:space="0" w:color="auto"/>
                    <w:left w:val="single" w:sz="4" w:space="0" w:color="auto"/>
                    <w:bottom w:val="single" w:sz="4" w:space="0" w:color="auto"/>
                    <w:right w:val="single" w:sz="4" w:space="0" w:color="auto"/>
                  </w:tcBorders>
                  <w:hideMark/>
                </w:tcPr>
                <w:p w14:paraId="46B6E8D9" w14:textId="4A0DF156" w:rsidR="00704248" w:rsidRPr="008E1B91" w:rsidRDefault="00704248" w:rsidP="002E66EE">
                  <w:pPr>
                    <w:spacing w:after="0" w:line="240" w:lineRule="auto"/>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2021</w:t>
                  </w:r>
                </w:p>
              </w:tc>
              <w:tc>
                <w:tcPr>
                  <w:tcW w:w="874" w:type="dxa"/>
                  <w:tcBorders>
                    <w:top w:val="single" w:sz="4" w:space="0" w:color="auto"/>
                    <w:left w:val="single" w:sz="4" w:space="0" w:color="auto"/>
                    <w:bottom w:val="single" w:sz="4" w:space="0" w:color="auto"/>
                    <w:right w:val="single" w:sz="4" w:space="0" w:color="auto"/>
                  </w:tcBorders>
                </w:tcPr>
                <w:p w14:paraId="3030D058" w14:textId="0FB0E147"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sz w:val="18"/>
                      <w:szCs w:val="20"/>
                    </w:rPr>
                    <w:t>30%</w:t>
                  </w:r>
                </w:p>
              </w:tc>
              <w:tc>
                <w:tcPr>
                  <w:tcW w:w="709" w:type="dxa"/>
                  <w:tcBorders>
                    <w:top w:val="single" w:sz="4" w:space="0" w:color="auto"/>
                    <w:left w:val="single" w:sz="4" w:space="0" w:color="auto"/>
                    <w:bottom w:val="single" w:sz="4" w:space="0" w:color="auto"/>
                    <w:right w:val="single" w:sz="4" w:space="0" w:color="auto"/>
                  </w:tcBorders>
                </w:tcPr>
                <w:p w14:paraId="720FB38E" w14:textId="55657470"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33%</w:t>
                  </w:r>
                </w:p>
              </w:tc>
              <w:tc>
                <w:tcPr>
                  <w:tcW w:w="992" w:type="dxa"/>
                  <w:tcBorders>
                    <w:top w:val="single" w:sz="4" w:space="0" w:color="auto"/>
                    <w:left w:val="single" w:sz="4" w:space="0" w:color="auto"/>
                    <w:bottom w:val="single" w:sz="4" w:space="0" w:color="auto"/>
                    <w:right w:val="single" w:sz="4" w:space="0" w:color="auto"/>
                  </w:tcBorders>
                </w:tcPr>
                <w:p w14:paraId="5F684FE9" w14:textId="1710C864"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28%</w:t>
                  </w:r>
                </w:p>
              </w:tc>
              <w:tc>
                <w:tcPr>
                  <w:tcW w:w="709" w:type="dxa"/>
                  <w:tcBorders>
                    <w:top w:val="single" w:sz="4" w:space="0" w:color="auto"/>
                    <w:left w:val="single" w:sz="4" w:space="0" w:color="auto"/>
                    <w:bottom w:val="single" w:sz="4" w:space="0" w:color="auto"/>
                    <w:right w:val="single" w:sz="4" w:space="0" w:color="auto"/>
                  </w:tcBorders>
                </w:tcPr>
                <w:p w14:paraId="3FCE8B44" w14:textId="09FA0882"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26%</w:t>
                  </w:r>
                </w:p>
              </w:tc>
              <w:tc>
                <w:tcPr>
                  <w:tcW w:w="850" w:type="dxa"/>
                  <w:tcBorders>
                    <w:top w:val="single" w:sz="4" w:space="0" w:color="auto"/>
                    <w:left w:val="single" w:sz="4" w:space="0" w:color="auto"/>
                    <w:bottom w:val="single" w:sz="4" w:space="0" w:color="auto"/>
                    <w:right w:val="single" w:sz="4" w:space="0" w:color="auto"/>
                  </w:tcBorders>
                </w:tcPr>
                <w:p w14:paraId="71C17F93" w14:textId="475DDD33"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29%</w:t>
                  </w:r>
                </w:p>
              </w:tc>
              <w:tc>
                <w:tcPr>
                  <w:tcW w:w="709" w:type="dxa"/>
                  <w:tcBorders>
                    <w:top w:val="single" w:sz="4" w:space="0" w:color="auto"/>
                    <w:left w:val="single" w:sz="4" w:space="0" w:color="auto"/>
                    <w:bottom w:val="single" w:sz="4" w:space="0" w:color="auto"/>
                    <w:right w:val="single" w:sz="4" w:space="0" w:color="auto"/>
                  </w:tcBorders>
                </w:tcPr>
                <w:p w14:paraId="27481C5F" w14:textId="0FCB3B4C"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22%</w:t>
                  </w:r>
                </w:p>
              </w:tc>
              <w:tc>
                <w:tcPr>
                  <w:tcW w:w="709" w:type="dxa"/>
                  <w:tcBorders>
                    <w:top w:val="single" w:sz="4" w:space="0" w:color="auto"/>
                    <w:left w:val="single" w:sz="4" w:space="0" w:color="auto"/>
                    <w:bottom w:val="single" w:sz="4" w:space="0" w:color="auto"/>
                    <w:right w:val="single" w:sz="4" w:space="0" w:color="auto"/>
                  </w:tcBorders>
                </w:tcPr>
                <w:p w14:paraId="147526A1" w14:textId="117D04D1"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22%</w:t>
                  </w:r>
                </w:p>
              </w:tc>
            </w:tr>
            <w:tr w:rsidR="002E66EE" w:rsidRPr="008E1B91" w14:paraId="26CC119D" w14:textId="77777777" w:rsidTr="0030233B">
              <w:tc>
                <w:tcPr>
                  <w:tcW w:w="746" w:type="dxa"/>
                  <w:tcBorders>
                    <w:top w:val="single" w:sz="4" w:space="0" w:color="auto"/>
                    <w:left w:val="single" w:sz="4" w:space="0" w:color="auto"/>
                    <w:bottom w:val="single" w:sz="4" w:space="0" w:color="auto"/>
                    <w:right w:val="single" w:sz="4" w:space="0" w:color="auto"/>
                  </w:tcBorders>
                  <w:hideMark/>
                </w:tcPr>
                <w:p w14:paraId="59430BFE" w14:textId="039C01B6" w:rsidR="00704248" w:rsidRPr="008E1B91" w:rsidRDefault="00704248" w:rsidP="002E66EE">
                  <w:pPr>
                    <w:spacing w:after="0" w:line="240" w:lineRule="auto"/>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2022</w:t>
                  </w:r>
                </w:p>
              </w:tc>
              <w:tc>
                <w:tcPr>
                  <w:tcW w:w="874" w:type="dxa"/>
                  <w:tcBorders>
                    <w:top w:val="single" w:sz="4" w:space="0" w:color="auto"/>
                    <w:left w:val="single" w:sz="4" w:space="0" w:color="auto"/>
                    <w:bottom w:val="single" w:sz="4" w:space="0" w:color="auto"/>
                    <w:right w:val="single" w:sz="4" w:space="0" w:color="auto"/>
                  </w:tcBorders>
                </w:tcPr>
                <w:p w14:paraId="5E73478C" w14:textId="0FBF0ECD"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sz w:val="18"/>
                      <w:szCs w:val="20"/>
                    </w:rPr>
                    <w:t>35%</w:t>
                  </w:r>
                </w:p>
              </w:tc>
              <w:tc>
                <w:tcPr>
                  <w:tcW w:w="709" w:type="dxa"/>
                  <w:tcBorders>
                    <w:top w:val="single" w:sz="4" w:space="0" w:color="auto"/>
                    <w:left w:val="single" w:sz="4" w:space="0" w:color="auto"/>
                    <w:bottom w:val="single" w:sz="4" w:space="0" w:color="auto"/>
                    <w:right w:val="single" w:sz="4" w:space="0" w:color="auto"/>
                  </w:tcBorders>
                </w:tcPr>
                <w:p w14:paraId="7C2FEC68" w14:textId="5BB589C6"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38%</w:t>
                  </w:r>
                </w:p>
              </w:tc>
              <w:tc>
                <w:tcPr>
                  <w:tcW w:w="992" w:type="dxa"/>
                  <w:tcBorders>
                    <w:top w:val="single" w:sz="4" w:space="0" w:color="auto"/>
                    <w:left w:val="single" w:sz="4" w:space="0" w:color="auto"/>
                    <w:bottom w:val="single" w:sz="4" w:space="0" w:color="auto"/>
                    <w:right w:val="single" w:sz="4" w:space="0" w:color="auto"/>
                  </w:tcBorders>
                </w:tcPr>
                <w:p w14:paraId="558D4984" w14:textId="79E45421"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33%</w:t>
                  </w:r>
                </w:p>
              </w:tc>
              <w:tc>
                <w:tcPr>
                  <w:tcW w:w="709" w:type="dxa"/>
                  <w:tcBorders>
                    <w:top w:val="single" w:sz="4" w:space="0" w:color="auto"/>
                    <w:left w:val="single" w:sz="4" w:space="0" w:color="auto"/>
                    <w:bottom w:val="single" w:sz="4" w:space="0" w:color="auto"/>
                    <w:right w:val="single" w:sz="4" w:space="0" w:color="auto"/>
                  </w:tcBorders>
                </w:tcPr>
                <w:p w14:paraId="284A30FC" w14:textId="582516A0"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31%</w:t>
                  </w:r>
                </w:p>
              </w:tc>
              <w:tc>
                <w:tcPr>
                  <w:tcW w:w="850" w:type="dxa"/>
                  <w:tcBorders>
                    <w:top w:val="single" w:sz="4" w:space="0" w:color="auto"/>
                    <w:left w:val="single" w:sz="4" w:space="0" w:color="auto"/>
                    <w:bottom w:val="single" w:sz="4" w:space="0" w:color="auto"/>
                    <w:right w:val="single" w:sz="4" w:space="0" w:color="auto"/>
                  </w:tcBorders>
                </w:tcPr>
                <w:p w14:paraId="4145F9D4" w14:textId="76FBC112"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34%</w:t>
                  </w:r>
                </w:p>
              </w:tc>
              <w:tc>
                <w:tcPr>
                  <w:tcW w:w="709" w:type="dxa"/>
                  <w:tcBorders>
                    <w:top w:val="single" w:sz="4" w:space="0" w:color="auto"/>
                    <w:left w:val="single" w:sz="4" w:space="0" w:color="auto"/>
                    <w:bottom w:val="single" w:sz="4" w:space="0" w:color="auto"/>
                    <w:right w:val="single" w:sz="4" w:space="0" w:color="auto"/>
                  </w:tcBorders>
                </w:tcPr>
                <w:p w14:paraId="348E2264" w14:textId="02AE9932"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c>
                <w:tcPr>
                  <w:tcW w:w="709" w:type="dxa"/>
                  <w:tcBorders>
                    <w:top w:val="single" w:sz="4" w:space="0" w:color="auto"/>
                    <w:left w:val="single" w:sz="4" w:space="0" w:color="auto"/>
                    <w:bottom w:val="single" w:sz="4" w:space="0" w:color="auto"/>
                    <w:right w:val="single" w:sz="4" w:space="0" w:color="auto"/>
                  </w:tcBorders>
                </w:tcPr>
                <w:p w14:paraId="4BCA3124" w14:textId="042E7FED" w:rsidR="00704248" w:rsidRPr="008E1B91" w:rsidRDefault="00704248"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r>
          </w:tbl>
          <w:p w14:paraId="7A37DDA4" w14:textId="77777777" w:rsidR="00A70E8B" w:rsidRPr="008E1B91" w:rsidRDefault="00A70E8B" w:rsidP="002E66EE">
            <w:pPr>
              <w:spacing w:after="0" w:line="240" w:lineRule="auto"/>
              <w:jc w:val="both"/>
              <w:rPr>
                <w:rFonts w:asciiTheme="minorHAnsi" w:hAnsiTheme="minorHAnsi" w:cstheme="minorHAnsi"/>
                <w:sz w:val="20"/>
                <w:szCs w:val="20"/>
              </w:rPr>
            </w:pPr>
          </w:p>
        </w:tc>
      </w:tr>
      <w:tr w:rsidR="00F755C0" w:rsidRPr="008E1B91" w14:paraId="062E24FD" w14:textId="77777777" w:rsidTr="00704248">
        <w:trPr>
          <w:trHeight w:val="186"/>
        </w:trPr>
        <w:tc>
          <w:tcPr>
            <w:tcW w:w="2943" w:type="dxa"/>
            <w:gridSpan w:val="2"/>
          </w:tcPr>
          <w:p w14:paraId="23DC48A4"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B8FF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p>
        </w:tc>
      </w:tr>
      <w:tr w:rsidR="00F755C0" w:rsidRPr="008E1B91" w14:paraId="47B9EE1E" w14:textId="77777777" w:rsidTr="00704248">
        <w:trPr>
          <w:trHeight w:val="440"/>
        </w:trPr>
        <w:tc>
          <w:tcPr>
            <w:tcW w:w="2943" w:type="dxa"/>
            <w:gridSpan w:val="2"/>
          </w:tcPr>
          <w:p w14:paraId="334DAADE"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F64656" w:rsidRPr="008E1B91">
              <w:rPr>
                <w:rFonts w:asciiTheme="minorHAnsi" w:hAnsiTheme="minorHAnsi" w:cstheme="minorHAnsi"/>
                <w:sz w:val="20"/>
                <w:szCs w:val="20"/>
              </w:rPr>
              <w:t xml:space="preserve"> de información</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A0DFE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Ministerio de Trabajo y Seguridad Social, Dirección Nacional de Inspección.</w:t>
            </w:r>
          </w:p>
        </w:tc>
      </w:tr>
      <w:tr w:rsidR="00F755C0" w:rsidRPr="008E1B91" w14:paraId="13398338" w14:textId="77777777" w:rsidTr="00704248">
        <w:trPr>
          <w:trHeight w:val="280"/>
        </w:trPr>
        <w:tc>
          <w:tcPr>
            <w:tcW w:w="2943" w:type="dxa"/>
            <w:gridSpan w:val="2"/>
          </w:tcPr>
          <w:p w14:paraId="42F0C8E5"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Clasificación</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7C46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041724C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06EB7D7B" w14:textId="0AD67684" w:rsidR="00F755C0" w:rsidRPr="008E1B91" w:rsidRDefault="005E7C01"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F755C0" w:rsidRPr="008E1B91">
              <w:rPr>
                <w:rFonts w:asciiTheme="minorHAnsi" w:hAnsiTheme="minorHAnsi" w:cstheme="minorHAnsi"/>
                <w:sz w:val="20"/>
                <w:szCs w:val="20"/>
              </w:rPr>
              <w:t>X) Producto.</w:t>
            </w:r>
          </w:p>
        </w:tc>
      </w:tr>
      <w:tr w:rsidR="00F755C0" w:rsidRPr="008E1B91" w14:paraId="0C533D0F" w14:textId="77777777" w:rsidTr="00704248">
        <w:trPr>
          <w:trHeight w:val="380"/>
        </w:trPr>
        <w:tc>
          <w:tcPr>
            <w:tcW w:w="2943" w:type="dxa"/>
            <w:gridSpan w:val="2"/>
          </w:tcPr>
          <w:p w14:paraId="206BC347"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2F3CA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cuantificación de las personas asalariadas tuteladas, según los Registros Administrativos de la Dirección Nacional de Inspección.</w:t>
            </w:r>
          </w:p>
          <w:p w14:paraId="6C36C5E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cuantificación de personas asalariadas es del ECE del INEC.</w:t>
            </w:r>
          </w:p>
        </w:tc>
      </w:tr>
      <w:tr w:rsidR="00F755C0" w:rsidRPr="008E1B91" w14:paraId="2EE30ED0" w14:textId="77777777" w:rsidTr="00704248">
        <w:trPr>
          <w:trHeight w:val="192"/>
        </w:trPr>
        <w:tc>
          <w:tcPr>
            <w:tcW w:w="2943" w:type="dxa"/>
            <w:gridSpan w:val="2"/>
          </w:tcPr>
          <w:p w14:paraId="705A31F4" w14:textId="77777777" w:rsidR="00F755C0" w:rsidRPr="008E1B91" w:rsidRDefault="00F755C0" w:rsidP="002E66EE">
            <w:pPr>
              <w:pBdr>
                <w:top w:val="nil"/>
                <w:left w:val="nil"/>
                <w:bottom w:val="nil"/>
                <w:right w:val="nil"/>
                <w:between w:val="nil"/>
              </w:pBd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663" w:type="dxa"/>
          </w:tcPr>
          <w:p w14:paraId="4F3B3EBF" w14:textId="77777777" w:rsidR="00F755C0" w:rsidRPr="008E1B91" w:rsidRDefault="00F755C0" w:rsidP="002E66EE">
            <w:pPr>
              <w:spacing w:after="0" w:line="240" w:lineRule="auto"/>
              <w:jc w:val="both"/>
              <w:rPr>
                <w:rFonts w:asciiTheme="minorHAnsi" w:hAnsiTheme="minorHAnsi" w:cstheme="minorHAnsi"/>
                <w:sz w:val="20"/>
                <w:szCs w:val="20"/>
              </w:rPr>
            </w:pPr>
          </w:p>
        </w:tc>
      </w:tr>
    </w:tbl>
    <w:p w14:paraId="57BC0AD7" w14:textId="5FA6561B" w:rsidR="00F755C0" w:rsidRPr="008E1B91" w:rsidRDefault="00F755C0" w:rsidP="002E66EE">
      <w:pPr>
        <w:spacing w:after="0" w:line="240" w:lineRule="auto"/>
        <w:rPr>
          <w:rFonts w:asciiTheme="minorHAnsi" w:hAnsiTheme="minorHAnsi" w:cstheme="minorHAnsi"/>
          <w:sz w:val="20"/>
          <w:szCs w:val="20"/>
        </w:rPr>
      </w:pPr>
      <w:bookmarkStart w:id="0" w:name="_2ucb7kq4arhy" w:colFirst="0" w:colLast="0"/>
      <w:bookmarkEnd w:id="0"/>
    </w:p>
    <w:p w14:paraId="0B422C45" w14:textId="04A8FA1C" w:rsidR="00E24CB1" w:rsidRPr="008E1B91" w:rsidRDefault="00E24CB1" w:rsidP="002E66EE">
      <w:pPr>
        <w:spacing w:after="0" w:line="240" w:lineRule="auto"/>
        <w:rPr>
          <w:rFonts w:asciiTheme="minorHAnsi" w:hAnsiTheme="minorHAnsi" w:cstheme="minorHAnsi"/>
          <w:sz w:val="20"/>
          <w:szCs w:val="20"/>
        </w:rPr>
      </w:pPr>
    </w:p>
    <w:p w14:paraId="618FA9A2" w14:textId="77777777" w:rsidR="00E24CB1" w:rsidRPr="008E1B91" w:rsidRDefault="00E24CB1" w:rsidP="002E66EE">
      <w:pPr>
        <w:spacing w:after="0" w:line="240" w:lineRule="auto"/>
        <w:rPr>
          <w:rFonts w:asciiTheme="minorHAnsi" w:hAnsiTheme="minorHAnsi" w:cstheme="minorHAnsi"/>
          <w:sz w:val="20"/>
          <w:szCs w:val="20"/>
        </w:rPr>
      </w:pPr>
    </w:p>
    <w:p w14:paraId="1345FFCE" w14:textId="7695398C" w:rsidR="00F755C0" w:rsidRPr="008E1B91" w:rsidRDefault="00F755C0" w:rsidP="002E66EE">
      <w:pPr>
        <w:pStyle w:val="ListParagraph"/>
        <w:numPr>
          <w:ilvl w:val="0"/>
          <w:numId w:val="6"/>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Tasa anual de infracciones al Salario Mínimo a nivel nacional y </w:t>
      </w:r>
      <w:r w:rsidR="00D91447" w:rsidRPr="008E1B91">
        <w:rPr>
          <w:rFonts w:asciiTheme="minorHAnsi" w:hAnsiTheme="minorHAnsi" w:cstheme="minorHAnsi"/>
          <w:sz w:val="20"/>
          <w:szCs w:val="20"/>
        </w:rPr>
        <w:t>regional.</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095"/>
        <w:gridCol w:w="6450"/>
      </w:tblGrid>
      <w:tr w:rsidR="00F755C0" w:rsidRPr="008E1B91" w14:paraId="230E833F" w14:textId="77777777" w:rsidTr="0012090F">
        <w:trPr>
          <w:trHeight w:val="320"/>
        </w:trPr>
        <w:tc>
          <w:tcPr>
            <w:tcW w:w="2622" w:type="dxa"/>
            <w:gridSpan w:val="2"/>
            <w:shd w:val="clear" w:color="auto" w:fill="EEECE1"/>
          </w:tcPr>
          <w:p w14:paraId="7F73323C"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50" w:type="dxa"/>
            <w:shd w:val="clear" w:color="auto" w:fill="EEECE1"/>
          </w:tcPr>
          <w:p w14:paraId="015B350A"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6F2FE55D" w14:textId="77777777" w:rsidTr="0012090F">
        <w:trPr>
          <w:trHeight w:val="20"/>
        </w:trPr>
        <w:tc>
          <w:tcPr>
            <w:tcW w:w="2622" w:type="dxa"/>
            <w:gridSpan w:val="2"/>
          </w:tcPr>
          <w:p w14:paraId="7ECDCDB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FC46" w14:textId="77777777" w:rsidR="00F755C0" w:rsidRPr="008E1B91" w:rsidRDefault="00F755C0"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sz w:val="20"/>
                <w:szCs w:val="20"/>
              </w:rPr>
              <w:t>Tasa anual de infracciones al Salario Mínimo a nivel nacional y regional.</w:t>
            </w:r>
          </w:p>
        </w:tc>
      </w:tr>
      <w:tr w:rsidR="00F755C0" w:rsidRPr="008E1B91" w14:paraId="55E8195E" w14:textId="77777777" w:rsidTr="0012090F">
        <w:trPr>
          <w:trHeight w:val="20"/>
        </w:trPr>
        <w:tc>
          <w:tcPr>
            <w:tcW w:w="2622" w:type="dxa"/>
            <w:gridSpan w:val="2"/>
          </w:tcPr>
          <w:p w14:paraId="1B7F1C1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6842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la relación que existe entre la cantidad de casos con la infracción corregida, con respecto a la cantidad de casos con infracción en la visita de revisión. Se entiende por infracción al incumplimiento del derecho laboral establecido en la legislación laboral.</w:t>
            </w:r>
          </w:p>
        </w:tc>
      </w:tr>
      <w:tr w:rsidR="00F755C0" w:rsidRPr="008E1B91" w14:paraId="5F14D0D4" w14:textId="77777777" w:rsidTr="0012090F">
        <w:trPr>
          <w:trHeight w:val="20"/>
        </w:trPr>
        <w:tc>
          <w:tcPr>
            <w:tcW w:w="2622" w:type="dxa"/>
            <w:gridSpan w:val="2"/>
          </w:tcPr>
          <w:p w14:paraId="4421FF4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4BB969" w14:textId="77777777" w:rsidR="00F755C0" w:rsidRPr="008E1B91" w:rsidRDefault="00F755C0" w:rsidP="002E66EE">
            <w:pPr>
              <w:spacing w:after="0" w:line="240" w:lineRule="auto"/>
              <w:jc w:val="center"/>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3889D838" wp14:editId="1B38A002">
                  <wp:extent cx="743903" cy="35645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743903" cy="356453"/>
                          </a:xfrm>
                          <a:prstGeom prst="rect">
                            <a:avLst/>
                          </a:prstGeom>
                          <a:ln/>
                        </pic:spPr>
                      </pic:pic>
                    </a:graphicData>
                  </a:graphic>
                </wp:inline>
              </w:drawing>
            </w:r>
          </w:p>
        </w:tc>
      </w:tr>
      <w:tr w:rsidR="00F755C0" w:rsidRPr="008E1B91" w14:paraId="207B0937" w14:textId="77777777" w:rsidTr="0012090F">
        <w:trPr>
          <w:trHeight w:val="20"/>
        </w:trPr>
        <w:tc>
          <w:tcPr>
            <w:tcW w:w="2622" w:type="dxa"/>
            <w:gridSpan w:val="2"/>
          </w:tcPr>
          <w:p w14:paraId="3C9C2D2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C3C3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Xt: Cantidad de casos con la infracción corregida.</w:t>
            </w:r>
          </w:p>
          <w:p w14:paraId="0F1E825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Yt: Cantidad de casos con infracción en la visita de revisión, durante </w:t>
            </w:r>
            <w:r w:rsidR="00CF58D7" w:rsidRPr="008E1B91">
              <w:rPr>
                <w:rFonts w:asciiTheme="minorHAnsi" w:hAnsiTheme="minorHAnsi" w:cstheme="minorHAnsi"/>
                <w:sz w:val="20"/>
                <w:szCs w:val="20"/>
              </w:rPr>
              <w:t>el</w:t>
            </w:r>
            <w:r w:rsidRPr="008E1B91">
              <w:rPr>
                <w:rFonts w:asciiTheme="minorHAnsi" w:hAnsiTheme="minorHAnsi" w:cstheme="minorHAnsi"/>
                <w:sz w:val="20"/>
                <w:szCs w:val="20"/>
              </w:rPr>
              <w:t xml:space="preserve"> año.</w:t>
            </w:r>
          </w:p>
        </w:tc>
      </w:tr>
      <w:tr w:rsidR="00F755C0" w:rsidRPr="008E1B91" w14:paraId="4A0F4814" w14:textId="77777777" w:rsidTr="0012090F">
        <w:trPr>
          <w:trHeight w:val="20"/>
        </w:trPr>
        <w:tc>
          <w:tcPr>
            <w:tcW w:w="2622" w:type="dxa"/>
            <w:gridSpan w:val="2"/>
          </w:tcPr>
          <w:p w14:paraId="2B1D530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626E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341CDEAD" w14:textId="77777777" w:rsidTr="0012090F">
        <w:trPr>
          <w:trHeight w:val="20"/>
        </w:trPr>
        <w:tc>
          <w:tcPr>
            <w:tcW w:w="2622" w:type="dxa"/>
            <w:gridSpan w:val="2"/>
          </w:tcPr>
          <w:p w14:paraId="474D112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75ECD" w14:textId="77777777" w:rsidR="00F755C0" w:rsidRPr="008E1B91" w:rsidRDefault="00CF58D7"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tasa</w:t>
            </w:r>
            <w:r w:rsidR="00F755C0" w:rsidRPr="008E1B91">
              <w:rPr>
                <w:rFonts w:asciiTheme="minorHAnsi" w:hAnsiTheme="minorHAnsi" w:cstheme="minorHAnsi"/>
                <w:sz w:val="20"/>
                <w:szCs w:val="20"/>
              </w:rPr>
              <w:t xml:space="preserve"> de infracciones en Salario Mínimo, es la relación que se da entre la cantidad de casos con la infracción corregida, con respecto a los casos que tenían la infracción en la visita de revisión, durante un año.</w:t>
            </w:r>
          </w:p>
        </w:tc>
      </w:tr>
      <w:tr w:rsidR="00F755C0" w:rsidRPr="008E1B91" w14:paraId="30EA0524" w14:textId="77777777" w:rsidTr="0012090F">
        <w:trPr>
          <w:trHeight w:val="20"/>
        </w:trPr>
        <w:tc>
          <w:tcPr>
            <w:tcW w:w="1527" w:type="dxa"/>
            <w:vMerge w:val="restart"/>
            <w:vAlign w:val="center"/>
          </w:tcPr>
          <w:p w14:paraId="5297649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095" w:type="dxa"/>
          </w:tcPr>
          <w:p w14:paraId="14FAFB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226D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Regional</w:t>
            </w:r>
          </w:p>
        </w:tc>
      </w:tr>
      <w:tr w:rsidR="00F755C0" w:rsidRPr="008E1B91" w14:paraId="38497426" w14:textId="77777777" w:rsidTr="0012090F">
        <w:trPr>
          <w:trHeight w:val="20"/>
        </w:trPr>
        <w:tc>
          <w:tcPr>
            <w:tcW w:w="1527" w:type="dxa"/>
            <w:vMerge/>
            <w:vAlign w:val="center"/>
          </w:tcPr>
          <w:p w14:paraId="1CD3FE89"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095" w:type="dxa"/>
          </w:tcPr>
          <w:p w14:paraId="0BD89A0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A94C1" w14:textId="77777777" w:rsidR="00F755C0" w:rsidRPr="008E1B91" w:rsidRDefault="00CF58D7"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1C6668B8" w14:textId="77777777" w:rsidTr="0012090F">
        <w:trPr>
          <w:trHeight w:val="20"/>
        </w:trPr>
        <w:tc>
          <w:tcPr>
            <w:tcW w:w="2622" w:type="dxa"/>
            <w:gridSpan w:val="2"/>
          </w:tcPr>
          <w:p w14:paraId="74F9ACF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39B6E" w14:textId="77777777" w:rsidR="00520A1B" w:rsidRPr="008E1B91" w:rsidRDefault="00F755C0" w:rsidP="002E66EE">
            <w:pPr>
              <w:spacing w:after="0"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2017: </w:t>
            </w:r>
          </w:p>
          <w:p w14:paraId="296CA345" w14:textId="0E9DB982" w:rsidR="00F755C0" w:rsidRPr="008E1B91" w:rsidRDefault="00520A1B" w:rsidP="002E66EE">
            <w:pPr>
              <w:spacing w:after="0"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Nacional: </w:t>
            </w:r>
            <w:r w:rsidR="00F755C0" w:rsidRPr="008E1B91">
              <w:rPr>
                <w:rFonts w:asciiTheme="minorHAnsi" w:hAnsiTheme="minorHAnsi" w:cstheme="minorHAnsi"/>
                <w:color w:val="000000" w:themeColor="text1"/>
                <w:sz w:val="20"/>
                <w:szCs w:val="20"/>
              </w:rPr>
              <w:t>34%</w:t>
            </w:r>
          </w:p>
          <w:p w14:paraId="3FBBA2EE" w14:textId="0C85E690" w:rsidR="00F755C0" w:rsidRPr="008E1B91" w:rsidRDefault="00520A1B" w:rsidP="00520A1B">
            <w:pPr>
              <w:spacing w:after="0" w:line="240" w:lineRule="auto"/>
              <w:jc w:val="both"/>
              <w:rPr>
                <w:rFonts w:asciiTheme="minorHAnsi" w:hAnsiTheme="minorHAnsi" w:cstheme="minorHAnsi"/>
                <w:sz w:val="20"/>
                <w:szCs w:val="20"/>
              </w:rPr>
            </w:pPr>
            <w:r w:rsidRPr="008E1B91">
              <w:rPr>
                <w:rFonts w:asciiTheme="minorHAnsi" w:hAnsiTheme="minorHAnsi" w:cstheme="minorHAnsi"/>
                <w:color w:val="000000" w:themeColor="text1"/>
                <w:sz w:val="20"/>
                <w:szCs w:val="20"/>
              </w:rPr>
              <w:t xml:space="preserve">Regiones </w:t>
            </w:r>
            <w:r w:rsidR="00F755C0" w:rsidRPr="008E1B91">
              <w:rPr>
                <w:rFonts w:asciiTheme="minorHAnsi" w:hAnsiTheme="minorHAnsi" w:cstheme="minorHAnsi"/>
                <w:color w:val="000000" w:themeColor="text1"/>
                <w:sz w:val="20"/>
                <w:szCs w:val="20"/>
              </w:rPr>
              <w:t>Central: 37%</w:t>
            </w:r>
            <w:r w:rsidR="00192099" w:rsidRPr="008E1B91">
              <w:rPr>
                <w:rFonts w:asciiTheme="minorHAnsi" w:hAnsiTheme="minorHAnsi" w:cstheme="minorHAnsi"/>
                <w:color w:val="000000" w:themeColor="text1"/>
                <w:sz w:val="20"/>
                <w:szCs w:val="20"/>
              </w:rPr>
              <w:t>,</w:t>
            </w:r>
            <w:r w:rsidR="00F755C0" w:rsidRPr="008E1B91">
              <w:rPr>
                <w:rFonts w:asciiTheme="minorHAnsi" w:hAnsiTheme="minorHAnsi" w:cstheme="minorHAnsi"/>
                <w:color w:val="000000" w:themeColor="text1"/>
                <w:sz w:val="20"/>
                <w:szCs w:val="20"/>
              </w:rPr>
              <w:t xml:space="preserve"> Chorotega: 35%</w:t>
            </w:r>
            <w:r w:rsidR="00192099" w:rsidRPr="008E1B91">
              <w:rPr>
                <w:rFonts w:asciiTheme="minorHAnsi" w:hAnsiTheme="minorHAnsi" w:cstheme="minorHAnsi"/>
                <w:color w:val="000000" w:themeColor="text1"/>
                <w:sz w:val="20"/>
                <w:szCs w:val="20"/>
              </w:rPr>
              <w:t>,</w:t>
            </w:r>
            <w:r w:rsidR="00F755C0" w:rsidRPr="008E1B91">
              <w:rPr>
                <w:rFonts w:asciiTheme="minorHAnsi" w:hAnsiTheme="minorHAnsi" w:cstheme="minorHAnsi"/>
                <w:color w:val="000000" w:themeColor="text1"/>
                <w:sz w:val="20"/>
                <w:szCs w:val="20"/>
              </w:rPr>
              <w:t xml:space="preserve"> Pacífico Central: 27%</w:t>
            </w:r>
            <w:r w:rsidR="00192099" w:rsidRPr="008E1B91">
              <w:rPr>
                <w:rFonts w:asciiTheme="minorHAnsi" w:hAnsiTheme="minorHAnsi" w:cstheme="minorHAnsi"/>
                <w:color w:val="000000" w:themeColor="text1"/>
                <w:sz w:val="20"/>
                <w:szCs w:val="20"/>
              </w:rPr>
              <w:t>,</w:t>
            </w:r>
            <w:r w:rsidR="00F755C0" w:rsidRPr="008E1B91">
              <w:rPr>
                <w:rFonts w:asciiTheme="minorHAnsi" w:hAnsiTheme="minorHAnsi" w:cstheme="minorHAnsi"/>
                <w:color w:val="000000" w:themeColor="text1"/>
                <w:sz w:val="20"/>
                <w:szCs w:val="20"/>
              </w:rPr>
              <w:t xml:space="preserve"> Brunca: 32%</w:t>
            </w:r>
            <w:r w:rsidR="00192099" w:rsidRPr="008E1B91">
              <w:rPr>
                <w:rFonts w:asciiTheme="minorHAnsi" w:hAnsiTheme="minorHAnsi" w:cstheme="minorHAnsi"/>
                <w:color w:val="000000" w:themeColor="text1"/>
                <w:sz w:val="20"/>
                <w:szCs w:val="20"/>
              </w:rPr>
              <w:t>,</w:t>
            </w:r>
            <w:r w:rsidR="00F755C0" w:rsidRPr="008E1B91">
              <w:rPr>
                <w:rFonts w:asciiTheme="minorHAnsi" w:hAnsiTheme="minorHAnsi" w:cstheme="minorHAnsi"/>
                <w:color w:val="000000" w:themeColor="text1"/>
                <w:sz w:val="20"/>
                <w:szCs w:val="20"/>
              </w:rPr>
              <w:t xml:space="preserve"> Huetar Caribe:  22%</w:t>
            </w:r>
            <w:r w:rsidR="00192099" w:rsidRPr="008E1B91">
              <w:rPr>
                <w:rFonts w:asciiTheme="minorHAnsi" w:hAnsiTheme="minorHAnsi" w:cstheme="minorHAnsi"/>
                <w:color w:val="000000" w:themeColor="text1"/>
                <w:sz w:val="20"/>
                <w:szCs w:val="20"/>
              </w:rPr>
              <w:t xml:space="preserve">, </w:t>
            </w:r>
            <w:r w:rsidR="00F755C0" w:rsidRPr="008E1B91">
              <w:rPr>
                <w:rFonts w:asciiTheme="minorHAnsi" w:hAnsiTheme="minorHAnsi" w:cstheme="minorHAnsi"/>
                <w:color w:val="000000" w:themeColor="text1"/>
                <w:sz w:val="20"/>
                <w:szCs w:val="20"/>
              </w:rPr>
              <w:t>Huetar Norte: 35%</w:t>
            </w:r>
          </w:p>
        </w:tc>
      </w:tr>
      <w:tr w:rsidR="00F755C0" w:rsidRPr="008E1B91" w14:paraId="74054B20" w14:textId="77777777" w:rsidTr="0012090F">
        <w:trPr>
          <w:trHeight w:val="20"/>
        </w:trPr>
        <w:tc>
          <w:tcPr>
            <w:tcW w:w="2622" w:type="dxa"/>
            <w:gridSpan w:val="2"/>
          </w:tcPr>
          <w:p w14:paraId="1FCC0FA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D4866" w14:textId="77777777" w:rsidR="00074DB2" w:rsidRPr="008E1B91" w:rsidRDefault="00074DB2" w:rsidP="002E66EE">
            <w:pPr>
              <w:spacing w:after="0" w:line="240" w:lineRule="auto"/>
              <w:jc w:val="both"/>
              <w:rPr>
                <w:rFonts w:asciiTheme="minorHAnsi" w:hAnsiTheme="minorHAnsi" w:cstheme="minorHAnsi"/>
                <w:sz w:val="20"/>
                <w:szCs w:val="20"/>
              </w:rPr>
            </w:pPr>
          </w:p>
          <w:tbl>
            <w:tblPr>
              <w:tblStyle w:val="TableGrid"/>
              <w:tblW w:w="6312" w:type="dxa"/>
              <w:tblLayout w:type="fixed"/>
              <w:tblLook w:val="04A0" w:firstRow="1" w:lastRow="0" w:firstColumn="1" w:lastColumn="0" w:noHBand="0" w:noVBand="1"/>
            </w:tblPr>
            <w:tblGrid>
              <w:gridCol w:w="642"/>
              <w:gridCol w:w="850"/>
              <w:gridCol w:w="709"/>
              <w:gridCol w:w="992"/>
              <w:gridCol w:w="851"/>
              <w:gridCol w:w="850"/>
              <w:gridCol w:w="709"/>
              <w:gridCol w:w="709"/>
            </w:tblGrid>
            <w:tr w:rsidR="00FE64EB" w:rsidRPr="008E1B91" w14:paraId="2BC98764" w14:textId="77777777" w:rsidTr="00D63822">
              <w:tc>
                <w:tcPr>
                  <w:tcW w:w="642" w:type="dxa"/>
                  <w:tcBorders>
                    <w:top w:val="single" w:sz="4" w:space="0" w:color="auto"/>
                    <w:left w:val="single" w:sz="4" w:space="0" w:color="auto"/>
                    <w:bottom w:val="single" w:sz="4" w:space="0" w:color="auto"/>
                    <w:right w:val="single" w:sz="4" w:space="0" w:color="auto"/>
                  </w:tcBorders>
                  <w:vAlign w:val="center"/>
                  <w:hideMark/>
                </w:tcPr>
                <w:p w14:paraId="4040E1A1"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Año</w:t>
                  </w:r>
                </w:p>
              </w:tc>
              <w:tc>
                <w:tcPr>
                  <w:tcW w:w="850" w:type="dxa"/>
                  <w:tcBorders>
                    <w:top w:val="single" w:sz="4" w:space="0" w:color="auto"/>
                    <w:left w:val="single" w:sz="4" w:space="0" w:color="auto"/>
                    <w:bottom w:val="single" w:sz="4" w:space="0" w:color="auto"/>
                    <w:right w:val="single" w:sz="4" w:space="0" w:color="auto"/>
                  </w:tcBorders>
                  <w:vAlign w:val="center"/>
                </w:tcPr>
                <w:p w14:paraId="66F0E881" w14:textId="0F51B4F4" w:rsidR="00FE64EB" w:rsidRPr="008E1B91" w:rsidRDefault="00FE64EB" w:rsidP="00D63822">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Nacional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1CC2F2" w14:textId="5BBC6EBB"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Central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6F6F25"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Chorotega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6FFAC"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Pacífico Central</w:t>
                  </w:r>
                </w:p>
              </w:tc>
              <w:tc>
                <w:tcPr>
                  <w:tcW w:w="850" w:type="dxa"/>
                  <w:tcBorders>
                    <w:top w:val="single" w:sz="4" w:space="0" w:color="auto"/>
                    <w:left w:val="single" w:sz="4" w:space="0" w:color="auto"/>
                    <w:bottom w:val="single" w:sz="4" w:space="0" w:color="auto"/>
                    <w:right w:val="single" w:sz="4" w:space="0" w:color="auto"/>
                  </w:tcBorders>
                  <w:vAlign w:val="center"/>
                </w:tcPr>
                <w:p w14:paraId="334201D5" w14:textId="4D322CAB"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Brunca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6B2C79" w14:textId="670B301F"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Caribe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5E044"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Norte</w:t>
                  </w:r>
                </w:p>
              </w:tc>
            </w:tr>
            <w:tr w:rsidR="00FE64EB" w:rsidRPr="008E1B91" w14:paraId="1E487D6D" w14:textId="77777777" w:rsidTr="00911C3E">
              <w:tc>
                <w:tcPr>
                  <w:tcW w:w="642" w:type="dxa"/>
                  <w:tcBorders>
                    <w:top w:val="single" w:sz="4" w:space="0" w:color="auto"/>
                    <w:left w:val="single" w:sz="4" w:space="0" w:color="auto"/>
                    <w:bottom w:val="single" w:sz="4" w:space="0" w:color="auto"/>
                    <w:right w:val="single" w:sz="4" w:space="0" w:color="auto"/>
                  </w:tcBorders>
                </w:tcPr>
                <w:p w14:paraId="3A81D081" w14:textId="32BA62BB" w:rsidR="00FE64EB" w:rsidRPr="008E1B91" w:rsidRDefault="00FE64EB" w:rsidP="002E66EE">
                  <w:pPr>
                    <w:spacing w:after="0" w:line="240" w:lineRule="auto"/>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2019-2022</w:t>
                  </w:r>
                </w:p>
              </w:tc>
              <w:tc>
                <w:tcPr>
                  <w:tcW w:w="850" w:type="dxa"/>
                  <w:tcBorders>
                    <w:top w:val="single" w:sz="4" w:space="0" w:color="auto"/>
                    <w:left w:val="single" w:sz="4" w:space="0" w:color="auto"/>
                    <w:bottom w:val="single" w:sz="4" w:space="0" w:color="auto"/>
                    <w:right w:val="single" w:sz="4" w:space="0" w:color="auto"/>
                  </w:tcBorders>
                </w:tcPr>
                <w:p w14:paraId="2128B2A4" w14:textId="27B41C12" w:rsidR="00FE64EB" w:rsidRPr="008E1B91" w:rsidRDefault="00FE64EB" w:rsidP="002E66EE">
                  <w:pPr>
                    <w:pStyle w:val="Normal1"/>
                    <w:jc w:val="right"/>
                    <w:rPr>
                      <w:rFonts w:asciiTheme="minorHAnsi" w:hAnsiTheme="minorHAnsi" w:cstheme="minorHAnsi"/>
                      <w:sz w:val="16"/>
                      <w:szCs w:val="16"/>
                    </w:rPr>
                  </w:pPr>
                  <w:r w:rsidRPr="008E1B91">
                    <w:rPr>
                      <w:rFonts w:asciiTheme="minorHAnsi" w:hAnsiTheme="minorHAnsi" w:cstheme="minorHAnsi"/>
                      <w:sz w:val="16"/>
                      <w:szCs w:val="16"/>
                    </w:rPr>
                    <w:t>25%</w:t>
                  </w:r>
                </w:p>
              </w:tc>
              <w:tc>
                <w:tcPr>
                  <w:tcW w:w="709" w:type="dxa"/>
                  <w:tcBorders>
                    <w:top w:val="single" w:sz="4" w:space="0" w:color="auto"/>
                    <w:left w:val="single" w:sz="4" w:space="0" w:color="auto"/>
                    <w:bottom w:val="single" w:sz="4" w:space="0" w:color="auto"/>
                    <w:right w:val="single" w:sz="4" w:space="0" w:color="auto"/>
                  </w:tcBorders>
                </w:tcPr>
                <w:p w14:paraId="315A05E3" w14:textId="43A5971C" w:rsidR="00FE64EB" w:rsidRPr="008E1B91" w:rsidRDefault="00FE64EB" w:rsidP="002E66EE">
                  <w:pPr>
                    <w:pStyle w:val="Normal1"/>
                    <w:jc w:val="right"/>
                    <w:rPr>
                      <w:rFonts w:asciiTheme="minorHAnsi" w:hAnsiTheme="minorHAnsi" w:cstheme="minorHAnsi"/>
                      <w:color w:val="000000" w:themeColor="text1"/>
                      <w:sz w:val="16"/>
                      <w:szCs w:val="16"/>
                      <w:lang w:val="es-CR"/>
                    </w:rPr>
                  </w:pPr>
                  <w:r w:rsidRPr="008E1B91">
                    <w:rPr>
                      <w:rFonts w:asciiTheme="minorHAnsi" w:hAnsiTheme="minorHAnsi" w:cstheme="minorHAnsi"/>
                      <w:color w:val="000000" w:themeColor="text1"/>
                      <w:sz w:val="16"/>
                      <w:szCs w:val="16"/>
                    </w:rPr>
                    <w:t>28,0%</w:t>
                  </w:r>
                </w:p>
              </w:tc>
              <w:tc>
                <w:tcPr>
                  <w:tcW w:w="992" w:type="dxa"/>
                  <w:tcBorders>
                    <w:top w:val="single" w:sz="4" w:space="0" w:color="auto"/>
                    <w:left w:val="single" w:sz="4" w:space="0" w:color="auto"/>
                    <w:bottom w:val="single" w:sz="4" w:space="0" w:color="auto"/>
                    <w:right w:val="single" w:sz="4" w:space="0" w:color="auto"/>
                  </w:tcBorders>
                </w:tcPr>
                <w:p w14:paraId="65A093CE" w14:textId="42A2EC55" w:rsidR="00FE64EB" w:rsidRPr="008E1B91" w:rsidRDefault="00FE64EB" w:rsidP="002E66EE">
                  <w:pPr>
                    <w:pStyle w:val="Normal1"/>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26,0%</w:t>
                  </w:r>
                </w:p>
              </w:tc>
              <w:tc>
                <w:tcPr>
                  <w:tcW w:w="851" w:type="dxa"/>
                  <w:tcBorders>
                    <w:top w:val="single" w:sz="4" w:space="0" w:color="auto"/>
                    <w:left w:val="single" w:sz="4" w:space="0" w:color="auto"/>
                    <w:bottom w:val="single" w:sz="4" w:space="0" w:color="auto"/>
                    <w:right w:val="single" w:sz="4" w:space="0" w:color="auto"/>
                  </w:tcBorders>
                </w:tcPr>
                <w:p w14:paraId="7CAAF93D" w14:textId="6C0D8377"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18,0%</w:t>
                  </w:r>
                </w:p>
              </w:tc>
              <w:tc>
                <w:tcPr>
                  <w:tcW w:w="850" w:type="dxa"/>
                  <w:tcBorders>
                    <w:top w:val="single" w:sz="4" w:space="0" w:color="auto"/>
                    <w:left w:val="single" w:sz="4" w:space="0" w:color="auto"/>
                    <w:bottom w:val="single" w:sz="4" w:space="0" w:color="auto"/>
                    <w:right w:val="single" w:sz="4" w:space="0" w:color="auto"/>
                  </w:tcBorders>
                </w:tcPr>
                <w:p w14:paraId="5948E2F4" w14:textId="18E88B78"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23,0%</w:t>
                  </w:r>
                </w:p>
              </w:tc>
              <w:tc>
                <w:tcPr>
                  <w:tcW w:w="709" w:type="dxa"/>
                  <w:tcBorders>
                    <w:top w:val="single" w:sz="4" w:space="0" w:color="auto"/>
                    <w:left w:val="single" w:sz="4" w:space="0" w:color="auto"/>
                    <w:bottom w:val="single" w:sz="4" w:space="0" w:color="auto"/>
                    <w:right w:val="single" w:sz="4" w:space="0" w:color="auto"/>
                  </w:tcBorders>
                </w:tcPr>
                <w:p w14:paraId="46289DB5" w14:textId="064D29CA"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13,0%</w:t>
                  </w:r>
                </w:p>
              </w:tc>
              <w:tc>
                <w:tcPr>
                  <w:tcW w:w="709" w:type="dxa"/>
                  <w:tcBorders>
                    <w:top w:val="single" w:sz="4" w:space="0" w:color="auto"/>
                    <w:left w:val="single" w:sz="4" w:space="0" w:color="auto"/>
                    <w:bottom w:val="single" w:sz="4" w:space="0" w:color="auto"/>
                    <w:right w:val="single" w:sz="4" w:space="0" w:color="auto"/>
                  </w:tcBorders>
                </w:tcPr>
                <w:p w14:paraId="1F370F09" w14:textId="12C0D86C"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26,0%</w:t>
                  </w:r>
                </w:p>
              </w:tc>
            </w:tr>
            <w:tr w:rsidR="00FE64EB" w:rsidRPr="008E1B91" w14:paraId="05C9CF68" w14:textId="77777777" w:rsidTr="00911C3E">
              <w:tc>
                <w:tcPr>
                  <w:tcW w:w="642" w:type="dxa"/>
                  <w:tcBorders>
                    <w:top w:val="single" w:sz="4" w:space="0" w:color="auto"/>
                    <w:left w:val="single" w:sz="4" w:space="0" w:color="auto"/>
                    <w:bottom w:val="single" w:sz="4" w:space="0" w:color="auto"/>
                    <w:right w:val="single" w:sz="4" w:space="0" w:color="auto"/>
                  </w:tcBorders>
                  <w:hideMark/>
                </w:tcPr>
                <w:p w14:paraId="6D5BD660" w14:textId="66EE9AED" w:rsidR="00FE64EB" w:rsidRPr="008E1B91" w:rsidRDefault="00FE64EB" w:rsidP="002E66EE">
                  <w:pPr>
                    <w:spacing w:after="0" w:line="240" w:lineRule="auto"/>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2019</w:t>
                  </w:r>
                </w:p>
              </w:tc>
              <w:tc>
                <w:tcPr>
                  <w:tcW w:w="850" w:type="dxa"/>
                  <w:tcBorders>
                    <w:top w:val="single" w:sz="4" w:space="0" w:color="auto"/>
                    <w:left w:val="single" w:sz="4" w:space="0" w:color="auto"/>
                    <w:bottom w:val="single" w:sz="4" w:space="0" w:color="auto"/>
                    <w:right w:val="single" w:sz="4" w:space="0" w:color="auto"/>
                  </w:tcBorders>
                </w:tcPr>
                <w:p w14:paraId="043CFC01" w14:textId="7CB47FD7" w:rsidR="00FE64EB" w:rsidRPr="008E1B91" w:rsidRDefault="00FE64EB" w:rsidP="002E66EE">
                  <w:pPr>
                    <w:pStyle w:val="Normal1"/>
                    <w:jc w:val="right"/>
                    <w:rPr>
                      <w:rFonts w:asciiTheme="minorHAnsi" w:hAnsiTheme="minorHAnsi" w:cstheme="minorHAnsi"/>
                      <w:color w:val="000000" w:themeColor="text1"/>
                      <w:sz w:val="16"/>
                      <w:szCs w:val="16"/>
                      <w:lang w:val="es-CR"/>
                    </w:rPr>
                  </w:pPr>
                  <w:r w:rsidRPr="008E1B91">
                    <w:rPr>
                      <w:rFonts w:asciiTheme="minorHAnsi" w:hAnsiTheme="minorHAnsi" w:cstheme="minorHAnsi"/>
                      <w:sz w:val="16"/>
                      <w:szCs w:val="16"/>
                    </w:rPr>
                    <w:t>31,5%</w:t>
                  </w:r>
                </w:p>
              </w:tc>
              <w:tc>
                <w:tcPr>
                  <w:tcW w:w="709" w:type="dxa"/>
                  <w:tcBorders>
                    <w:top w:val="single" w:sz="4" w:space="0" w:color="auto"/>
                    <w:left w:val="single" w:sz="4" w:space="0" w:color="auto"/>
                    <w:bottom w:val="single" w:sz="4" w:space="0" w:color="auto"/>
                    <w:right w:val="single" w:sz="4" w:space="0" w:color="auto"/>
                  </w:tcBorders>
                </w:tcPr>
                <w:p w14:paraId="773C12EA" w14:textId="43147E45" w:rsidR="00FE64EB" w:rsidRPr="008E1B91" w:rsidRDefault="00FE64EB" w:rsidP="002E66EE">
                  <w:pPr>
                    <w:pStyle w:val="Normal1"/>
                    <w:jc w:val="right"/>
                    <w:rPr>
                      <w:rFonts w:asciiTheme="minorHAnsi" w:hAnsiTheme="minorHAnsi" w:cstheme="minorHAnsi"/>
                      <w:color w:val="000000" w:themeColor="text1"/>
                      <w:sz w:val="16"/>
                      <w:szCs w:val="16"/>
                      <w:lang w:val="es-CR"/>
                    </w:rPr>
                  </w:pPr>
                  <w:r w:rsidRPr="008E1B91">
                    <w:rPr>
                      <w:rFonts w:asciiTheme="minorHAnsi" w:hAnsiTheme="minorHAnsi" w:cstheme="minorHAnsi"/>
                      <w:color w:val="000000" w:themeColor="text1"/>
                      <w:sz w:val="16"/>
                      <w:szCs w:val="16"/>
                      <w:lang w:val="es-CR"/>
                    </w:rPr>
                    <w:t>34,5%</w:t>
                  </w:r>
                </w:p>
              </w:tc>
              <w:tc>
                <w:tcPr>
                  <w:tcW w:w="992" w:type="dxa"/>
                  <w:tcBorders>
                    <w:top w:val="single" w:sz="4" w:space="0" w:color="auto"/>
                    <w:left w:val="single" w:sz="4" w:space="0" w:color="auto"/>
                    <w:bottom w:val="single" w:sz="4" w:space="0" w:color="auto"/>
                    <w:right w:val="single" w:sz="4" w:space="0" w:color="auto"/>
                  </w:tcBorders>
                </w:tcPr>
                <w:p w14:paraId="56AE8687" w14:textId="39AAE731" w:rsidR="00FE64EB" w:rsidRPr="008E1B91" w:rsidRDefault="00FE64EB" w:rsidP="002E66EE">
                  <w:pPr>
                    <w:pStyle w:val="Normal1"/>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32,5%</w:t>
                  </w:r>
                </w:p>
              </w:tc>
              <w:tc>
                <w:tcPr>
                  <w:tcW w:w="851" w:type="dxa"/>
                  <w:tcBorders>
                    <w:top w:val="single" w:sz="4" w:space="0" w:color="auto"/>
                    <w:left w:val="single" w:sz="4" w:space="0" w:color="auto"/>
                    <w:bottom w:val="single" w:sz="4" w:space="0" w:color="auto"/>
                    <w:right w:val="single" w:sz="4" w:space="0" w:color="auto"/>
                  </w:tcBorders>
                </w:tcPr>
                <w:p w14:paraId="44E5FE52" w14:textId="53F20E70"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24,5%</w:t>
                  </w:r>
                </w:p>
              </w:tc>
              <w:tc>
                <w:tcPr>
                  <w:tcW w:w="850" w:type="dxa"/>
                  <w:tcBorders>
                    <w:top w:val="single" w:sz="4" w:space="0" w:color="auto"/>
                    <w:left w:val="single" w:sz="4" w:space="0" w:color="auto"/>
                    <w:bottom w:val="single" w:sz="4" w:space="0" w:color="auto"/>
                    <w:right w:val="single" w:sz="4" w:space="0" w:color="auto"/>
                  </w:tcBorders>
                </w:tcPr>
                <w:p w14:paraId="59AE4B2C" w14:textId="2C3B2AED"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29,5%</w:t>
                  </w:r>
                </w:p>
              </w:tc>
              <w:tc>
                <w:tcPr>
                  <w:tcW w:w="709" w:type="dxa"/>
                  <w:tcBorders>
                    <w:top w:val="single" w:sz="4" w:space="0" w:color="auto"/>
                    <w:left w:val="single" w:sz="4" w:space="0" w:color="auto"/>
                    <w:bottom w:val="single" w:sz="4" w:space="0" w:color="auto"/>
                    <w:right w:val="single" w:sz="4" w:space="0" w:color="auto"/>
                  </w:tcBorders>
                </w:tcPr>
                <w:p w14:paraId="465A6595" w14:textId="5C3789CC"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19,5%</w:t>
                  </w:r>
                </w:p>
              </w:tc>
              <w:tc>
                <w:tcPr>
                  <w:tcW w:w="709" w:type="dxa"/>
                  <w:tcBorders>
                    <w:top w:val="single" w:sz="4" w:space="0" w:color="auto"/>
                    <w:left w:val="single" w:sz="4" w:space="0" w:color="auto"/>
                    <w:bottom w:val="single" w:sz="4" w:space="0" w:color="auto"/>
                    <w:right w:val="single" w:sz="4" w:space="0" w:color="auto"/>
                  </w:tcBorders>
                </w:tcPr>
                <w:p w14:paraId="14F7E99C" w14:textId="68FEC55F"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33,5%</w:t>
                  </w:r>
                </w:p>
              </w:tc>
            </w:tr>
            <w:tr w:rsidR="00FE64EB" w:rsidRPr="008E1B91" w14:paraId="7063492A" w14:textId="77777777" w:rsidTr="00911C3E">
              <w:tc>
                <w:tcPr>
                  <w:tcW w:w="642" w:type="dxa"/>
                  <w:tcBorders>
                    <w:top w:val="single" w:sz="4" w:space="0" w:color="auto"/>
                    <w:left w:val="single" w:sz="4" w:space="0" w:color="auto"/>
                    <w:bottom w:val="single" w:sz="4" w:space="0" w:color="auto"/>
                    <w:right w:val="single" w:sz="4" w:space="0" w:color="auto"/>
                  </w:tcBorders>
                  <w:hideMark/>
                </w:tcPr>
                <w:p w14:paraId="2A267212" w14:textId="0CE0AA97" w:rsidR="00FE64EB" w:rsidRPr="008E1B91" w:rsidRDefault="00FE64EB" w:rsidP="002E66EE">
                  <w:pPr>
                    <w:spacing w:after="0" w:line="240" w:lineRule="auto"/>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2020</w:t>
                  </w:r>
                </w:p>
              </w:tc>
              <w:tc>
                <w:tcPr>
                  <w:tcW w:w="850" w:type="dxa"/>
                  <w:tcBorders>
                    <w:top w:val="single" w:sz="4" w:space="0" w:color="auto"/>
                    <w:left w:val="single" w:sz="4" w:space="0" w:color="auto"/>
                    <w:bottom w:val="single" w:sz="4" w:space="0" w:color="auto"/>
                    <w:right w:val="single" w:sz="4" w:space="0" w:color="auto"/>
                  </w:tcBorders>
                </w:tcPr>
                <w:p w14:paraId="35C7D199" w14:textId="0937A4AA"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sz w:val="16"/>
                      <w:szCs w:val="16"/>
                    </w:rPr>
                    <w:t>29%</w:t>
                  </w:r>
                </w:p>
              </w:tc>
              <w:tc>
                <w:tcPr>
                  <w:tcW w:w="709" w:type="dxa"/>
                  <w:tcBorders>
                    <w:top w:val="single" w:sz="4" w:space="0" w:color="auto"/>
                    <w:left w:val="single" w:sz="4" w:space="0" w:color="auto"/>
                    <w:bottom w:val="single" w:sz="4" w:space="0" w:color="auto"/>
                    <w:right w:val="single" w:sz="4" w:space="0" w:color="auto"/>
                  </w:tcBorders>
                </w:tcPr>
                <w:p w14:paraId="1FF2D33D" w14:textId="329C6B29"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32,0%</w:t>
                  </w:r>
                </w:p>
              </w:tc>
              <w:tc>
                <w:tcPr>
                  <w:tcW w:w="992" w:type="dxa"/>
                  <w:tcBorders>
                    <w:top w:val="single" w:sz="4" w:space="0" w:color="auto"/>
                    <w:left w:val="single" w:sz="4" w:space="0" w:color="auto"/>
                    <w:bottom w:val="single" w:sz="4" w:space="0" w:color="auto"/>
                    <w:right w:val="single" w:sz="4" w:space="0" w:color="auto"/>
                  </w:tcBorders>
                </w:tcPr>
                <w:p w14:paraId="419E9590" w14:textId="06A9945B"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30,0%</w:t>
                  </w:r>
                </w:p>
              </w:tc>
              <w:tc>
                <w:tcPr>
                  <w:tcW w:w="851" w:type="dxa"/>
                  <w:tcBorders>
                    <w:top w:val="single" w:sz="4" w:space="0" w:color="auto"/>
                    <w:left w:val="single" w:sz="4" w:space="0" w:color="auto"/>
                    <w:bottom w:val="single" w:sz="4" w:space="0" w:color="auto"/>
                    <w:right w:val="single" w:sz="4" w:space="0" w:color="auto"/>
                  </w:tcBorders>
                </w:tcPr>
                <w:p w14:paraId="598BE465" w14:textId="7446E5BD"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22,0%</w:t>
                  </w:r>
                </w:p>
              </w:tc>
              <w:tc>
                <w:tcPr>
                  <w:tcW w:w="850" w:type="dxa"/>
                  <w:tcBorders>
                    <w:top w:val="single" w:sz="4" w:space="0" w:color="auto"/>
                    <w:left w:val="single" w:sz="4" w:space="0" w:color="auto"/>
                    <w:bottom w:val="single" w:sz="4" w:space="0" w:color="auto"/>
                    <w:right w:val="single" w:sz="4" w:space="0" w:color="auto"/>
                  </w:tcBorders>
                </w:tcPr>
                <w:p w14:paraId="624E2866" w14:textId="74EA7FA4"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27,0%</w:t>
                  </w:r>
                </w:p>
              </w:tc>
              <w:tc>
                <w:tcPr>
                  <w:tcW w:w="709" w:type="dxa"/>
                  <w:tcBorders>
                    <w:top w:val="single" w:sz="4" w:space="0" w:color="auto"/>
                    <w:left w:val="single" w:sz="4" w:space="0" w:color="auto"/>
                    <w:bottom w:val="single" w:sz="4" w:space="0" w:color="auto"/>
                    <w:right w:val="single" w:sz="4" w:space="0" w:color="auto"/>
                  </w:tcBorders>
                </w:tcPr>
                <w:p w14:paraId="66C5EAE7" w14:textId="0E86BEB0"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17,0%</w:t>
                  </w:r>
                </w:p>
              </w:tc>
              <w:tc>
                <w:tcPr>
                  <w:tcW w:w="709" w:type="dxa"/>
                  <w:tcBorders>
                    <w:top w:val="single" w:sz="4" w:space="0" w:color="auto"/>
                    <w:left w:val="single" w:sz="4" w:space="0" w:color="auto"/>
                    <w:bottom w:val="single" w:sz="4" w:space="0" w:color="auto"/>
                    <w:right w:val="single" w:sz="4" w:space="0" w:color="auto"/>
                  </w:tcBorders>
                </w:tcPr>
                <w:p w14:paraId="51D1958E" w14:textId="0063632F"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30,0%</w:t>
                  </w:r>
                </w:p>
              </w:tc>
            </w:tr>
            <w:tr w:rsidR="00FE64EB" w:rsidRPr="008E1B91" w14:paraId="38114CEE" w14:textId="77777777" w:rsidTr="00911C3E">
              <w:tc>
                <w:tcPr>
                  <w:tcW w:w="642" w:type="dxa"/>
                  <w:tcBorders>
                    <w:top w:val="single" w:sz="4" w:space="0" w:color="auto"/>
                    <w:left w:val="single" w:sz="4" w:space="0" w:color="auto"/>
                    <w:bottom w:val="single" w:sz="4" w:space="0" w:color="auto"/>
                    <w:right w:val="single" w:sz="4" w:space="0" w:color="auto"/>
                  </w:tcBorders>
                  <w:hideMark/>
                </w:tcPr>
                <w:p w14:paraId="2BFAD5A2" w14:textId="05A7A88C" w:rsidR="00FE64EB" w:rsidRPr="008E1B91" w:rsidRDefault="00FE64EB" w:rsidP="002E66EE">
                  <w:pPr>
                    <w:spacing w:after="0" w:line="240" w:lineRule="auto"/>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2021</w:t>
                  </w:r>
                </w:p>
              </w:tc>
              <w:tc>
                <w:tcPr>
                  <w:tcW w:w="850" w:type="dxa"/>
                  <w:tcBorders>
                    <w:top w:val="single" w:sz="4" w:space="0" w:color="auto"/>
                    <w:left w:val="single" w:sz="4" w:space="0" w:color="auto"/>
                    <w:bottom w:val="single" w:sz="4" w:space="0" w:color="auto"/>
                    <w:right w:val="single" w:sz="4" w:space="0" w:color="auto"/>
                  </w:tcBorders>
                </w:tcPr>
                <w:p w14:paraId="712A6F31" w14:textId="36B4C7FA"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sz w:val="16"/>
                      <w:szCs w:val="16"/>
                    </w:rPr>
                    <w:t>27%</w:t>
                  </w:r>
                </w:p>
              </w:tc>
              <w:tc>
                <w:tcPr>
                  <w:tcW w:w="709" w:type="dxa"/>
                  <w:tcBorders>
                    <w:top w:val="single" w:sz="4" w:space="0" w:color="auto"/>
                    <w:left w:val="single" w:sz="4" w:space="0" w:color="auto"/>
                    <w:bottom w:val="single" w:sz="4" w:space="0" w:color="auto"/>
                    <w:right w:val="single" w:sz="4" w:space="0" w:color="auto"/>
                  </w:tcBorders>
                </w:tcPr>
                <w:p w14:paraId="50E2679D" w14:textId="4DC09BEB"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30,0%</w:t>
                  </w:r>
                </w:p>
              </w:tc>
              <w:tc>
                <w:tcPr>
                  <w:tcW w:w="992" w:type="dxa"/>
                  <w:tcBorders>
                    <w:top w:val="single" w:sz="4" w:space="0" w:color="auto"/>
                    <w:left w:val="single" w:sz="4" w:space="0" w:color="auto"/>
                    <w:bottom w:val="single" w:sz="4" w:space="0" w:color="auto"/>
                    <w:right w:val="single" w:sz="4" w:space="0" w:color="auto"/>
                  </w:tcBorders>
                </w:tcPr>
                <w:p w14:paraId="18ADE1FB" w14:textId="32AD15BD"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28,0%</w:t>
                  </w:r>
                </w:p>
              </w:tc>
              <w:tc>
                <w:tcPr>
                  <w:tcW w:w="851" w:type="dxa"/>
                  <w:tcBorders>
                    <w:top w:val="single" w:sz="4" w:space="0" w:color="auto"/>
                    <w:left w:val="single" w:sz="4" w:space="0" w:color="auto"/>
                    <w:bottom w:val="single" w:sz="4" w:space="0" w:color="auto"/>
                    <w:right w:val="single" w:sz="4" w:space="0" w:color="auto"/>
                  </w:tcBorders>
                </w:tcPr>
                <w:p w14:paraId="1512057F" w14:textId="5EE86690"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20,0%</w:t>
                  </w:r>
                </w:p>
              </w:tc>
              <w:tc>
                <w:tcPr>
                  <w:tcW w:w="850" w:type="dxa"/>
                  <w:tcBorders>
                    <w:top w:val="single" w:sz="4" w:space="0" w:color="auto"/>
                    <w:left w:val="single" w:sz="4" w:space="0" w:color="auto"/>
                    <w:bottom w:val="single" w:sz="4" w:space="0" w:color="auto"/>
                    <w:right w:val="single" w:sz="4" w:space="0" w:color="auto"/>
                  </w:tcBorders>
                </w:tcPr>
                <w:p w14:paraId="5D027D3B" w14:textId="632FA399"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25,0%</w:t>
                  </w:r>
                </w:p>
              </w:tc>
              <w:tc>
                <w:tcPr>
                  <w:tcW w:w="709" w:type="dxa"/>
                  <w:tcBorders>
                    <w:top w:val="single" w:sz="4" w:space="0" w:color="auto"/>
                    <w:left w:val="single" w:sz="4" w:space="0" w:color="auto"/>
                    <w:bottom w:val="single" w:sz="4" w:space="0" w:color="auto"/>
                    <w:right w:val="single" w:sz="4" w:space="0" w:color="auto"/>
                  </w:tcBorders>
                </w:tcPr>
                <w:p w14:paraId="6F69A2CA" w14:textId="6B70AF50"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15,0%</w:t>
                  </w:r>
                </w:p>
              </w:tc>
              <w:tc>
                <w:tcPr>
                  <w:tcW w:w="709" w:type="dxa"/>
                  <w:tcBorders>
                    <w:top w:val="single" w:sz="4" w:space="0" w:color="auto"/>
                    <w:left w:val="single" w:sz="4" w:space="0" w:color="auto"/>
                    <w:bottom w:val="single" w:sz="4" w:space="0" w:color="auto"/>
                    <w:right w:val="single" w:sz="4" w:space="0" w:color="auto"/>
                  </w:tcBorders>
                </w:tcPr>
                <w:p w14:paraId="42970E6D" w14:textId="7FE0B4B9"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28,0%</w:t>
                  </w:r>
                </w:p>
              </w:tc>
            </w:tr>
            <w:tr w:rsidR="00FE64EB" w:rsidRPr="008E1B91" w14:paraId="7BB7B3A4" w14:textId="77777777" w:rsidTr="00911C3E">
              <w:tc>
                <w:tcPr>
                  <w:tcW w:w="642" w:type="dxa"/>
                  <w:tcBorders>
                    <w:top w:val="single" w:sz="4" w:space="0" w:color="auto"/>
                    <w:left w:val="single" w:sz="4" w:space="0" w:color="auto"/>
                    <w:bottom w:val="single" w:sz="4" w:space="0" w:color="auto"/>
                    <w:right w:val="single" w:sz="4" w:space="0" w:color="auto"/>
                  </w:tcBorders>
                  <w:hideMark/>
                </w:tcPr>
                <w:p w14:paraId="0AC11E6E" w14:textId="03DDC98D" w:rsidR="00FE64EB" w:rsidRPr="008E1B91" w:rsidRDefault="00FE64EB" w:rsidP="002E66EE">
                  <w:pPr>
                    <w:spacing w:after="0" w:line="240" w:lineRule="auto"/>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2022</w:t>
                  </w:r>
                </w:p>
              </w:tc>
              <w:tc>
                <w:tcPr>
                  <w:tcW w:w="850" w:type="dxa"/>
                  <w:tcBorders>
                    <w:top w:val="single" w:sz="4" w:space="0" w:color="auto"/>
                    <w:left w:val="single" w:sz="4" w:space="0" w:color="auto"/>
                    <w:bottom w:val="single" w:sz="4" w:space="0" w:color="auto"/>
                    <w:right w:val="single" w:sz="4" w:space="0" w:color="auto"/>
                  </w:tcBorders>
                </w:tcPr>
                <w:p w14:paraId="766EAF8D" w14:textId="5068A0D4"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sz w:val="16"/>
                      <w:szCs w:val="16"/>
                    </w:rPr>
                    <w:t>25%</w:t>
                  </w:r>
                </w:p>
              </w:tc>
              <w:tc>
                <w:tcPr>
                  <w:tcW w:w="709" w:type="dxa"/>
                  <w:tcBorders>
                    <w:top w:val="single" w:sz="4" w:space="0" w:color="auto"/>
                    <w:left w:val="single" w:sz="4" w:space="0" w:color="auto"/>
                    <w:bottom w:val="single" w:sz="4" w:space="0" w:color="auto"/>
                    <w:right w:val="single" w:sz="4" w:space="0" w:color="auto"/>
                  </w:tcBorders>
                </w:tcPr>
                <w:p w14:paraId="2DB91EE1" w14:textId="03F8AF6E"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28,0%</w:t>
                  </w:r>
                </w:p>
              </w:tc>
              <w:tc>
                <w:tcPr>
                  <w:tcW w:w="992" w:type="dxa"/>
                  <w:tcBorders>
                    <w:top w:val="single" w:sz="4" w:space="0" w:color="auto"/>
                    <w:left w:val="single" w:sz="4" w:space="0" w:color="auto"/>
                    <w:bottom w:val="single" w:sz="4" w:space="0" w:color="auto"/>
                    <w:right w:val="single" w:sz="4" w:space="0" w:color="auto"/>
                  </w:tcBorders>
                </w:tcPr>
                <w:p w14:paraId="31E26B11" w14:textId="3527D3B8"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26,0%</w:t>
                  </w:r>
                </w:p>
              </w:tc>
              <w:tc>
                <w:tcPr>
                  <w:tcW w:w="851" w:type="dxa"/>
                  <w:tcBorders>
                    <w:top w:val="single" w:sz="4" w:space="0" w:color="auto"/>
                    <w:left w:val="single" w:sz="4" w:space="0" w:color="auto"/>
                    <w:bottom w:val="single" w:sz="4" w:space="0" w:color="auto"/>
                    <w:right w:val="single" w:sz="4" w:space="0" w:color="auto"/>
                  </w:tcBorders>
                </w:tcPr>
                <w:p w14:paraId="5E69A056" w14:textId="14B39987"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18,0%</w:t>
                  </w:r>
                </w:p>
              </w:tc>
              <w:tc>
                <w:tcPr>
                  <w:tcW w:w="850" w:type="dxa"/>
                  <w:tcBorders>
                    <w:top w:val="single" w:sz="4" w:space="0" w:color="auto"/>
                    <w:left w:val="single" w:sz="4" w:space="0" w:color="auto"/>
                    <w:bottom w:val="single" w:sz="4" w:space="0" w:color="auto"/>
                    <w:right w:val="single" w:sz="4" w:space="0" w:color="auto"/>
                  </w:tcBorders>
                </w:tcPr>
                <w:p w14:paraId="4E3BD5E8" w14:textId="35A40983"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23,0%</w:t>
                  </w:r>
                </w:p>
              </w:tc>
              <w:tc>
                <w:tcPr>
                  <w:tcW w:w="709" w:type="dxa"/>
                  <w:tcBorders>
                    <w:top w:val="single" w:sz="4" w:space="0" w:color="auto"/>
                    <w:left w:val="single" w:sz="4" w:space="0" w:color="auto"/>
                    <w:bottom w:val="single" w:sz="4" w:space="0" w:color="auto"/>
                    <w:right w:val="single" w:sz="4" w:space="0" w:color="auto"/>
                  </w:tcBorders>
                </w:tcPr>
                <w:p w14:paraId="1538DFA2" w14:textId="438B334C"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13,0%</w:t>
                  </w:r>
                </w:p>
              </w:tc>
              <w:tc>
                <w:tcPr>
                  <w:tcW w:w="709" w:type="dxa"/>
                  <w:tcBorders>
                    <w:top w:val="single" w:sz="4" w:space="0" w:color="auto"/>
                    <w:left w:val="single" w:sz="4" w:space="0" w:color="auto"/>
                    <w:bottom w:val="single" w:sz="4" w:space="0" w:color="auto"/>
                    <w:right w:val="single" w:sz="4" w:space="0" w:color="auto"/>
                  </w:tcBorders>
                </w:tcPr>
                <w:p w14:paraId="41E7FBE7" w14:textId="6A821551" w:rsidR="00FE64EB" w:rsidRPr="008E1B91" w:rsidRDefault="00FE64EB" w:rsidP="002E66EE">
                  <w:pPr>
                    <w:spacing w:after="0" w:line="240" w:lineRule="auto"/>
                    <w:jc w:val="right"/>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26,0%</w:t>
                  </w:r>
                </w:p>
              </w:tc>
            </w:tr>
          </w:tbl>
          <w:p w14:paraId="3AFF6CFF" w14:textId="4978B4C9" w:rsidR="00A70E8B" w:rsidRPr="008E1B91" w:rsidRDefault="00A70E8B" w:rsidP="002E66EE">
            <w:pPr>
              <w:spacing w:after="0" w:line="240" w:lineRule="auto"/>
              <w:jc w:val="both"/>
              <w:rPr>
                <w:rFonts w:asciiTheme="minorHAnsi" w:hAnsiTheme="minorHAnsi" w:cstheme="minorHAnsi"/>
                <w:sz w:val="20"/>
                <w:szCs w:val="20"/>
              </w:rPr>
            </w:pPr>
          </w:p>
        </w:tc>
      </w:tr>
      <w:tr w:rsidR="00F755C0" w:rsidRPr="008E1B91" w14:paraId="43376655" w14:textId="77777777" w:rsidTr="0012090F">
        <w:trPr>
          <w:trHeight w:val="20"/>
        </w:trPr>
        <w:tc>
          <w:tcPr>
            <w:tcW w:w="2622" w:type="dxa"/>
            <w:gridSpan w:val="2"/>
          </w:tcPr>
          <w:p w14:paraId="0A1FF85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638A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p>
        </w:tc>
      </w:tr>
      <w:tr w:rsidR="00F755C0" w:rsidRPr="008E1B91" w14:paraId="1A671D62" w14:textId="77777777" w:rsidTr="0012090F">
        <w:trPr>
          <w:trHeight w:val="20"/>
        </w:trPr>
        <w:tc>
          <w:tcPr>
            <w:tcW w:w="2622" w:type="dxa"/>
            <w:gridSpan w:val="2"/>
          </w:tcPr>
          <w:p w14:paraId="3F5DAFA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CF58D7" w:rsidRPr="008E1B91">
              <w:rPr>
                <w:rFonts w:asciiTheme="minorHAnsi" w:hAnsiTheme="minorHAnsi" w:cstheme="minorHAnsi"/>
                <w:sz w:val="20"/>
                <w:szCs w:val="20"/>
              </w:rPr>
              <w:t xml:space="preserve"> de información </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8A5A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Ministerio de Trabajo y Seguridad Social, Dirección Nacional de Inspección.</w:t>
            </w:r>
          </w:p>
        </w:tc>
      </w:tr>
      <w:tr w:rsidR="00F755C0" w:rsidRPr="008E1B91" w14:paraId="171D2575" w14:textId="77777777" w:rsidTr="0012090F">
        <w:trPr>
          <w:trHeight w:val="20"/>
        </w:trPr>
        <w:tc>
          <w:tcPr>
            <w:tcW w:w="2622" w:type="dxa"/>
            <w:gridSpan w:val="2"/>
          </w:tcPr>
          <w:p w14:paraId="00DEF0C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Clasificación</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C8A4C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4366BBB1" w14:textId="2C0E0738"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5E7C01" w:rsidRPr="008E1B91">
              <w:rPr>
                <w:rFonts w:asciiTheme="minorHAnsi" w:hAnsiTheme="minorHAnsi" w:cstheme="minorHAnsi"/>
                <w:sz w:val="20"/>
                <w:szCs w:val="20"/>
              </w:rPr>
              <w:t>X</w:t>
            </w:r>
            <w:r w:rsidRPr="008E1B91">
              <w:rPr>
                <w:rFonts w:asciiTheme="minorHAnsi" w:hAnsiTheme="minorHAnsi" w:cstheme="minorHAnsi"/>
                <w:sz w:val="20"/>
                <w:szCs w:val="20"/>
              </w:rPr>
              <w:t>) Efecto.</w:t>
            </w:r>
          </w:p>
          <w:p w14:paraId="573B404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Producto.</w:t>
            </w:r>
          </w:p>
        </w:tc>
      </w:tr>
      <w:tr w:rsidR="00F755C0" w:rsidRPr="008E1B91" w14:paraId="3FFE33F2" w14:textId="77777777" w:rsidTr="0012090F">
        <w:trPr>
          <w:trHeight w:val="20"/>
        </w:trPr>
        <w:tc>
          <w:tcPr>
            <w:tcW w:w="2622" w:type="dxa"/>
            <w:gridSpan w:val="2"/>
          </w:tcPr>
          <w:p w14:paraId="5432A82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AF32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cuantificación de los establecimientos infractores y de los establecimientos inspeccionados, según los Registros Administrativos de la DNI.</w:t>
            </w:r>
          </w:p>
        </w:tc>
      </w:tr>
      <w:tr w:rsidR="00F755C0" w:rsidRPr="008E1B91" w14:paraId="3B57B35D" w14:textId="77777777" w:rsidTr="0012090F">
        <w:trPr>
          <w:trHeight w:val="20"/>
        </w:trPr>
        <w:tc>
          <w:tcPr>
            <w:tcW w:w="2622" w:type="dxa"/>
            <w:gridSpan w:val="2"/>
          </w:tcPr>
          <w:p w14:paraId="161BA78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6AD0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refiere a una de las principales infracciones laborales que detecta la Inspección de Trabajo del MTSS y que tiene un impacto esencial en la disminución de la pobreza.</w:t>
            </w:r>
          </w:p>
        </w:tc>
      </w:tr>
    </w:tbl>
    <w:p w14:paraId="2E88D2E0" w14:textId="5F6BA529" w:rsidR="00F755C0" w:rsidRPr="008E1B91" w:rsidRDefault="00F755C0" w:rsidP="002E66EE">
      <w:pPr>
        <w:spacing w:after="0" w:line="240" w:lineRule="auto"/>
        <w:rPr>
          <w:rFonts w:asciiTheme="minorHAnsi" w:hAnsiTheme="minorHAnsi" w:cstheme="minorHAnsi"/>
          <w:b/>
          <w:sz w:val="20"/>
          <w:szCs w:val="20"/>
        </w:rPr>
      </w:pPr>
    </w:p>
    <w:p w14:paraId="3FABF2A8" w14:textId="4288EBED" w:rsidR="00E24CB1" w:rsidRPr="008E1B91" w:rsidRDefault="00E24CB1" w:rsidP="002E66EE">
      <w:pPr>
        <w:spacing w:after="0" w:line="240" w:lineRule="auto"/>
        <w:rPr>
          <w:rFonts w:asciiTheme="minorHAnsi" w:hAnsiTheme="minorHAnsi" w:cstheme="minorHAnsi"/>
          <w:b/>
          <w:sz w:val="20"/>
          <w:szCs w:val="20"/>
        </w:rPr>
      </w:pPr>
    </w:p>
    <w:p w14:paraId="19CFB539" w14:textId="77777777" w:rsidR="00E24CB1" w:rsidRPr="008E1B91" w:rsidRDefault="00E24CB1" w:rsidP="002E66EE">
      <w:pPr>
        <w:spacing w:after="0" w:line="240" w:lineRule="auto"/>
        <w:rPr>
          <w:rFonts w:asciiTheme="minorHAnsi" w:hAnsiTheme="minorHAnsi" w:cstheme="minorHAnsi"/>
          <w:b/>
          <w:sz w:val="20"/>
          <w:szCs w:val="20"/>
        </w:rPr>
      </w:pPr>
    </w:p>
    <w:p w14:paraId="54D03E64" w14:textId="72C337C1" w:rsidR="00F755C0" w:rsidRPr="008E1B91" w:rsidRDefault="00F755C0" w:rsidP="002E66EE">
      <w:pPr>
        <w:pStyle w:val="ListParagraph"/>
        <w:numPr>
          <w:ilvl w:val="0"/>
          <w:numId w:val="6"/>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Tasa anual de infracciones al Aseguramiento de CCSS a nivel nacional y </w:t>
      </w:r>
      <w:r w:rsidR="00726E49" w:rsidRPr="008E1B91">
        <w:rPr>
          <w:rFonts w:asciiTheme="minorHAnsi" w:hAnsiTheme="minorHAnsi" w:cstheme="minorHAnsi"/>
          <w:sz w:val="20"/>
          <w:szCs w:val="20"/>
        </w:rPr>
        <w:t>regional.</w:t>
      </w:r>
    </w:p>
    <w:p w14:paraId="53F67066" w14:textId="77777777" w:rsidR="00D57959" w:rsidRPr="008E1B91" w:rsidRDefault="00D57959" w:rsidP="002E66EE">
      <w:pPr>
        <w:spacing w:after="0" w:line="240" w:lineRule="auto"/>
        <w:rPr>
          <w:rFonts w:asciiTheme="minorHAnsi" w:hAnsiTheme="minorHAnsi" w:cstheme="minorHAnsi"/>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67EC372F" w14:textId="77777777" w:rsidTr="00D63822">
        <w:trPr>
          <w:trHeight w:val="320"/>
        </w:trPr>
        <w:tc>
          <w:tcPr>
            <w:tcW w:w="2660" w:type="dxa"/>
            <w:gridSpan w:val="2"/>
            <w:shd w:val="clear" w:color="auto" w:fill="EEECE1"/>
          </w:tcPr>
          <w:p w14:paraId="3042CC60"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0DA7581E"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7FFEA225" w14:textId="77777777" w:rsidTr="00D63822">
        <w:trPr>
          <w:trHeight w:val="227"/>
        </w:trPr>
        <w:tc>
          <w:tcPr>
            <w:tcW w:w="2660" w:type="dxa"/>
            <w:gridSpan w:val="2"/>
          </w:tcPr>
          <w:p w14:paraId="6C0E006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36D8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Tasa anual de infracciones al Aseguramiento de CCSS a nivel nacional y regional.</w:t>
            </w:r>
          </w:p>
        </w:tc>
      </w:tr>
      <w:tr w:rsidR="00F755C0" w:rsidRPr="008E1B91" w14:paraId="5D56CFCB" w14:textId="77777777" w:rsidTr="00D63822">
        <w:trPr>
          <w:trHeight w:val="420"/>
        </w:trPr>
        <w:tc>
          <w:tcPr>
            <w:tcW w:w="2660" w:type="dxa"/>
            <w:gridSpan w:val="2"/>
          </w:tcPr>
          <w:p w14:paraId="669F633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F40D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la relación que existe entre la cantidad de casos con la infracción corregida, con respecto a la cantidad de casos con infracción en la visita de revisión. Se entiende por infracción al incumplimiento de alguno de los derechos laborales establecidos en la legislación.</w:t>
            </w:r>
          </w:p>
        </w:tc>
      </w:tr>
      <w:tr w:rsidR="00F755C0" w:rsidRPr="008E1B91" w14:paraId="6290B51F" w14:textId="77777777" w:rsidTr="00D63822">
        <w:trPr>
          <w:trHeight w:val="520"/>
        </w:trPr>
        <w:tc>
          <w:tcPr>
            <w:tcW w:w="2660" w:type="dxa"/>
            <w:gridSpan w:val="2"/>
          </w:tcPr>
          <w:p w14:paraId="666E833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AD11CD" w14:textId="77777777" w:rsidR="00F755C0" w:rsidRPr="008E1B91" w:rsidRDefault="00F755C0" w:rsidP="002E66EE">
            <w:pPr>
              <w:spacing w:after="0" w:line="240" w:lineRule="auto"/>
              <w:jc w:val="center"/>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665F2106" wp14:editId="6A82DB23">
                  <wp:extent cx="648653" cy="307694"/>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48653" cy="307694"/>
                          </a:xfrm>
                          <a:prstGeom prst="rect">
                            <a:avLst/>
                          </a:prstGeom>
                          <a:ln/>
                        </pic:spPr>
                      </pic:pic>
                    </a:graphicData>
                  </a:graphic>
                </wp:inline>
              </w:drawing>
            </w:r>
          </w:p>
        </w:tc>
      </w:tr>
      <w:tr w:rsidR="00F755C0" w:rsidRPr="008E1B91" w14:paraId="620744D3" w14:textId="77777777" w:rsidTr="00D63822">
        <w:trPr>
          <w:trHeight w:val="340"/>
        </w:trPr>
        <w:tc>
          <w:tcPr>
            <w:tcW w:w="2660" w:type="dxa"/>
            <w:gridSpan w:val="2"/>
          </w:tcPr>
          <w:p w14:paraId="6481435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0918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Xt: Cantidad de casos con la infracción corregida.</w:t>
            </w:r>
          </w:p>
          <w:p w14:paraId="06DCDC97" w14:textId="72136FBF"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Yt: Cantidad de casos con infracción en la visita de revisión, durante </w:t>
            </w:r>
            <w:r w:rsidR="00721BC0" w:rsidRPr="008E1B91">
              <w:rPr>
                <w:rFonts w:asciiTheme="minorHAnsi" w:hAnsiTheme="minorHAnsi" w:cstheme="minorHAnsi"/>
                <w:sz w:val="20"/>
                <w:szCs w:val="20"/>
              </w:rPr>
              <w:t xml:space="preserve">el </w:t>
            </w:r>
            <w:r w:rsidRPr="008E1B91">
              <w:rPr>
                <w:rFonts w:asciiTheme="minorHAnsi" w:hAnsiTheme="minorHAnsi" w:cstheme="minorHAnsi"/>
                <w:sz w:val="20"/>
                <w:szCs w:val="20"/>
              </w:rPr>
              <w:t>año.</w:t>
            </w:r>
          </w:p>
        </w:tc>
      </w:tr>
      <w:tr w:rsidR="00F755C0" w:rsidRPr="008E1B91" w14:paraId="3285B16D" w14:textId="77777777" w:rsidTr="00D63822">
        <w:trPr>
          <w:trHeight w:val="290"/>
        </w:trPr>
        <w:tc>
          <w:tcPr>
            <w:tcW w:w="2660" w:type="dxa"/>
            <w:gridSpan w:val="2"/>
          </w:tcPr>
          <w:p w14:paraId="4BE846C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0A20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23D369D1" w14:textId="77777777" w:rsidTr="00D63822">
        <w:trPr>
          <w:trHeight w:val="300"/>
        </w:trPr>
        <w:tc>
          <w:tcPr>
            <w:tcW w:w="2660" w:type="dxa"/>
            <w:gridSpan w:val="2"/>
          </w:tcPr>
          <w:p w14:paraId="4DF4813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E9E15" w14:textId="40053CD8" w:rsidR="00F755C0" w:rsidRPr="008E1B91" w:rsidRDefault="00D5795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w:t>
            </w:r>
            <w:r w:rsidR="00F755C0" w:rsidRPr="008E1B91">
              <w:rPr>
                <w:rFonts w:asciiTheme="minorHAnsi" w:hAnsiTheme="minorHAnsi" w:cstheme="minorHAnsi"/>
                <w:sz w:val="20"/>
                <w:szCs w:val="20"/>
              </w:rPr>
              <w:t xml:space="preserve">a tasa de infracciones en Aseguramiento de la CCSS, es la relación que se da entre la cantidad de casos con la infracción corregida, con respecto a los casos que tenían la infracción en la visita de revisión, durante </w:t>
            </w:r>
            <w:r w:rsidR="00721BC0" w:rsidRPr="008E1B91">
              <w:rPr>
                <w:rFonts w:asciiTheme="minorHAnsi" w:hAnsiTheme="minorHAnsi" w:cstheme="minorHAnsi"/>
                <w:sz w:val="20"/>
                <w:szCs w:val="20"/>
              </w:rPr>
              <w:t xml:space="preserve">el </w:t>
            </w:r>
            <w:r w:rsidR="00F755C0" w:rsidRPr="008E1B91">
              <w:rPr>
                <w:rFonts w:asciiTheme="minorHAnsi" w:hAnsiTheme="minorHAnsi" w:cstheme="minorHAnsi"/>
                <w:sz w:val="20"/>
                <w:szCs w:val="20"/>
              </w:rPr>
              <w:t>año.</w:t>
            </w:r>
          </w:p>
        </w:tc>
      </w:tr>
      <w:tr w:rsidR="00F755C0" w:rsidRPr="008E1B91" w14:paraId="192E4493" w14:textId="77777777" w:rsidTr="00D63822">
        <w:trPr>
          <w:trHeight w:val="240"/>
        </w:trPr>
        <w:tc>
          <w:tcPr>
            <w:tcW w:w="1526" w:type="dxa"/>
            <w:vMerge w:val="restart"/>
            <w:vAlign w:val="center"/>
          </w:tcPr>
          <w:p w14:paraId="008F36C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1134CDC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622B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Regional</w:t>
            </w:r>
          </w:p>
        </w:tc>
      </w:tr>
      <w:tr w:rsidR="00F755C0" w:rsidRPr="008E1B91" w14:paraId="20D00846" w14:textId="77777777" w:rsidTr="00D63822">
        <w:trPr>
          <w:trHeight w:val="240"/>
        </w:trPr>
        <w:tc>
          <w:tcPr>
            <w:tcW w:w="1526" w:type="dxa"/>
            <w:vMerge/>
            <w:vAlign w:val="center"/>
          </w:tcPr>
          <w:p w14:paraId="1F0969D3"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472D782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6CCEA" w14:textId="77777777" w:rsidR="00F755C0" w:rsidRPr="008E1B91" w:rsidRDefault="00585DC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6493081F" w14:textId="77777777" w:rsidTr="00D63822">
        <w:trPr>
          <w:trHeight w:val="460"/>
        </w:trPr>
        <w:tc>
          <w:tcPr>
            <w:tcW w:w="2660" w:type="dxa"/>
            <w:gridSpan w:val="2"/>
          </w:tcPr>
          <w:p w14:paraId="67DA220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EAE41A" w14:textId="77777777" w:rsidR="00520A1B"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p>
          <w:p w14:paraId="4DC9D5BF" w14:textId="18370F47" w:rsidR="00192099" w:rsidRPr="008E1B91" w:rsidRDefault="00520A1B"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r w:rsidR="00F755C0" w:rsidRPr="008E1B91">
              <w:rPr>
                <w:rFonts w:asciiTheme="minorHAnsi" w:hAnsiTheme="minorHAnsi" w:cstheme="minorHAnsi"/>
                <w:sz w:val="20"/>
                <w:szCs w:val="20"/>
              </w:rPr>
              <w:t>30%</w:t>
            </w:r>
            <w:r w:rsidR="00192099" w:rsidRPr="008E1B91">
              <w:rPr>
                <w:rFonts w:asciiTheme="minorHAnsi" w:hAnsiTheme="minorHAnsi" w:cstheme="minorHAnsi"/>
                <w:sz w:val="20"/>
                <w:szCs w:val="20"/>
              </w:rPr>
              <w:t xml:space="preserve"> </w:t>
            </w:r>
          </w:p>
          <w:p w14:paraId="2025C8BF" w14:textId="1351CE18" w:rsidR="00F755C0" w:rsidRPr="008E1B91" w:rsidRDefault="00520A1B"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Regiones </w:t>
            </w:r>
            <w:r w:rsidR="00F755C0" w:rsidRPr="008E1B91">
              <w:rPr>
                <w:rFonts w:asciiTheme="minorHAnsi" w:hAnsiTheme="minorHAnsi" w:cstheme="minorHAnsi"/>
                <w:sz w:val="20"/>
                <w:szCs w:val="20"/>
              </w:rPr>
              <w:t>Central:  31%</w:t>
            </w:r>
            <w:r w:rsidR="00192099"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Chorotega: 27%</w:t>
            </w:r>
            <w:r w:rsidR="00192099"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Pacífico Central: 32%</w:t>
            </w:r>
            <w:r w:rsidR="00192099"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Brunca: 31%</w:t>
            </w:r>
            <w:r w:rsidR="00192099"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Huetar Caribe:</w:t>
            </w:r>
            <w:r w:rsidR="00192099" w:rsidRPr="008E1B91">
              <w:rPr>
                <w:rFonts w:asciiTheme="minorHAnsi" w:hAnsiTheme="minorHAnsi" w:cstheme="minorHAnsi"/>
                <w:sz w:val="20"/>
                <w:szCs w:val="20"/>
              </w:rPr>
              <w:t xml:space="preserve"> </w:t>
            </w:r>
            <w:r w:rsidR="008D6A0B" w:rsidRPr="008E1B91">
              <w:rPr>
                <w:rFonts w:asciiTheme="minorHAnsi" w:hAnsiTheme="minorHAnsi" w:cstheme="minorHAnsi"/>
                <w:sz w:val="20"/>
                <w:szCs w:val="20"/>
              </w:rPr>
              <w:t>39</w:t>
            </w:r>
            <w:r w:rsidR="00F755C0" w:rsidRPr="008E1B91">
              <w:rPr>
                <w:rFonts w:asciiTheme="minorHAnsi" w:hAnsiTheme="minorHAnsi" w:cstheme="minorHAnsi"/>
                <w:sz w:val="20"/>
                <w:szCs w:val="20"/>
              </w:rPr>
              <w:t>%</w:t>
            </w:r>
            <w:r w:rsidR="00192099"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Huetar Norte: 26%</w:t>
            </w:r>
          </w:p>
        </w:tc>
      </w:tr>
      <w:tr w:rsidR="00F755C0" w:rsidRPr="008E1B91" w14:paraId="3C04129C" w14:textId="77777777" w:rsidTr="00D63822">
        <w:trPr>
          <w:trHeight w:val="1220"/>
        </w:trPr>
        <w:tc>
          <w:tcPr>
            <w:tcW w:w="2660" w:type="dxa"/>
            <w:gridSpan w:val="2"/>
          </w:tcPr>
          <w:p w14:paraId="77AB8B1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76631" w14:textId="14D54089" w:rsidR="00F755C0" w:rsidRPr="008E1B91" w:rsidRDefault="00F755C0" w:rsidP="002E66EE">
            <w:pPr>
              <w:spacing w:after="0" w:line="240" w:lineRule="auto"/>
              <w:jc w:val="both"/>
              <w:rPr>
                <w:rFonts w:asciiTheme="minorHAnsi" w:hAnsiTheme="minorHAnsi" w:cstheme="minorHAnsi"/>
                <w:sz w:val="20"/>
                <w:szCs w:val="20"/>
              </w:rPr>
            </w:pPr>
          </w:p>
          <w:tbl>
            <w:tblPr>
              <w:tblStyle w:val="TableGrid"/>
              <w:tblW w:w="6132" w:type="dxa"/>
              <w:tblLayout w:type="fixed"/>
              <w:tblLook w:val="04A0" w:firstRow="1" w:lastRow="0" w:firstColumn="1" w:lastColumn="0" w:noHBand="0" w:noVBand="1"/>
            </w:tblPr>
            <w:tblGrid>
              <w:gridCol w:w="604"/>
              <w:gridCol w:w="850"/>
              <w:gridCol w:w="709"/>
              <w:gridCol w:w="992"/>
              <w:gridCol w:w="851"/>
              <w:gridCol w:w="708"/>
              <w:gridCol w:w="709"/>
              <w:gridCol w:w="709"/>
            </w:tblGrid>
            <w:tr w:rsidR="00FE64EB" w:rsidRPr="008E1B91" w14:paraId="5C0967E0" w14:textId="77777777" w:rsidTr="00D63822">
              <w:tc>
                <w:tcPr>
                  <w:tcW w:w="604" w:type="dxa"/>
                  <w:tcBorders>
                    <w:top w:val="single" w:sz="4" w:space="0" w:color="auto"/>
                    <w:left w:val="single" w:sz="4" w:space="0" w:color="auto"/>
                    <w:bottom w:val="single" w:sz="4" w:space="0" w:color="auto"/>
                    <w:right w:val="single" w:sz="4" w:space="0" w:color="auto"/>
                  </w:tcBorders>
                  <w:vAlign w:val="center"/>
                  <w:hideMark/>
                </w:tcPr>
                <w:p w14:paraId="2E685C1D"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Año</w:t>
                  </w:r>
                </w:p>
              </w:tc>
              <w:tc>
                <w:tcPr>
                  <w:tcW w:w="850" w:type="dxa"/>
                  <w:tcBorders>
                    <w:top w:val="single" w:sz="4" w:space="0" w:color="auto"/>
                    <w:left w:val="single" w:sz="4" w:space="0" w:color="auto"/>
                    <w:bottom w:val="single" w:sz="4" w:space="0" w:color="auto"/>
                    <w:right w:val="single" w:sz="4" w:space="0" w:color="auto"/>
                  </w:tcBorders>
                  <w:vAlign w:val="center"/>
                </w:tcPr>
                <w:p w14:paraId="26A87696" w14:textId="48271348"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Nacional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2971A" w14:textId="32A95ED9"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Central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BC718"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Chorotega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61A6EE"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Pacífico Central</w:t>
                  </w:r>
                </w:p>
              </w:tc>
              <w:tc>
                <w:tcPr>
                  <w:tcW w:w="708" w:type="dxa"/>
                  <w:tcBorders>
                    <w:top w:val="single" w:sz="4" w:space="0" w:color="auto"/>
                    <w:left w:val="single" w:sz="4" w:space="0" w:color="auto"/>
                    <w:bottom w:val="single" w:sz="4" w:space="0" w:color="auto"/>
                    <w:right w:val="single" w:sz="4" w:space="0" w:color="auto"/>
                  </w:tcBorders>
                  <w:vAlign w:val="center"/>
                </w:tcPr>
                <w:p w14:paraId="5FC83E6C" w14:textId="24B0FFEB"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Brunca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4DCFAD" w14:textId="3E6C676B"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Caribe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040A3B" w14:textId="77777777" w:rsidR="00FE64EB" w:rsidRPr="008E1B91" w:rsidRDefault="00FE64EB"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Norte</w:t>
                  </w:r>
                </w:p>
              </w:tc>
            </w:tr>
            <w:tr w:rsidR="00FE64EB" w:rsidRPr="008E1B91" w14:paraId="471096C7" w14:textId="77777777" w:rsidTr="00D63822">
              <w:tc>
                <w:tcPr>
                  <w:tcW w:w="604" w:type="dxa"/>
                  <w:tcBorders>
                    <w:top w:val="single" w:sz="4" w:space="0" w:color="auto"/>
                    <w:left w:val="single" w:sz="4" w:space="0" w:color="auto"/>
                    <w:bottom w:val="single" w:sz="4" w:space="0" w:color="auto"/>
                    <w:right w:val="single" w:sz="4" w:space="0" w:color="auto"/>
                  </w:tcBorders>
                </w:tcPr>
                <w:p w14:paraId="569057D9" w14:textId="42B33979" w:rsidR="00FE64EB" w:rsidRPr="008E1B91" w:rsidRDefault="00FE64EB" w:rsidP="002E66EE">
                  <w:pPr>
                    <w:spacing w:after="0" w:line="240" w:lineRule="auto"/>
                    <w:jc w:val="right"/>
                    <w:rPr>
                      <w:rFonts w:asciiTheme="minorHAnsi" w:hAnsiTheme="minorHAnsi" w:cstheme="minorHAnsi"/>
                      <w:color w:val="000000" w:themeColor="text1"/>
                      <w:sz w:val="14"/>
                      <w:szCs w:val="16"/>
                    </w:rPr>
                  </w:pPr>
                  <w:r w:rsidRPr="008E1B91">
                    <w:rPr>
                      <w:rFonts w:asciiTheme="minorHAnsi" w:hAnsiTheme="minorHAnsi" w:cstheme="minorHAnsi"/>
                      <w:color w:val="000000" w:themeColor="text1"/>
                      <w:sz w:val="14"/>
                      <w:szCs w:val="16"/>
                    </w:rPr>
                    <w:t>2019-2022</w:t>
                  </w:r>
                </w:p>
              </w:tc>
              <w:tc>
                <w:tcPr>
                  <w:tcW w:w="850" w:type="dxa"/>
                  <w:tcBorders>
                    <w:top w:val="single" w:sz="4" w:space="0" w:color="auto"/>
                    <w:left w:val="single" w:sz="4" w:space="0" w:color="auto"/>
                    <w:bottom w:val="single" w:sz="4" w:space="0" w:color="auto"/>
                    <w:right w:val="single" w:sz="4" w:space="0" w:color="auto"/>
                  </w:tcBorders>
                </w:tcPr>
                <w:p w14:paraId="7A871517" w14:textId="5CE90D29" w:rsidR="00FE64EB" w:rsidRPr="008E1B91" w:rsidRDefault="00FE64EB" w:rsidP="0030233B">
                  <w:pPr>
                    <w:pStyle w:val="Normal1"/>
                    <w:jc w:val="center"/>
                    <w:rPr>
                      <w:rFonts w:asciiTheme="minorHAnsi" w:hAnsiTheme="minorHAnsi" w:cstheme="minorHAnsi"/>
                      <w:sz w:val="18"/>
                      <w:szCs w:val="20"/>
                    </w:rPr>
                  </w:pPr>
                  <w:r w:rsidRPr="008E1B91">
                    <w:rPr>
                      <w:rFonts w:asciiTheme="minorHAnsi" w:hAnsiTheme="minorHAnsi" w:cstheme="minorHAnsi"/>
                      <w:sz w:val="18"/>
                      <w:szCs w:val="20"/>
                    </w:rPr>
                    <w:t>25%</w:t>
                  </w:r>
                </w:p>
              </w:tc>
              <w:tc>
                <w:tcPr>
                  <w:tcW w:w="709" w:type="dxa"/>
                  <w:tcBorders>
                    <w:top w:val="single" w:sz="4" w:space="0" w:color="auto"/>
                    <w:left w:val="single" w:sz="4" w:space="0" w:color="auto"/>
                    <w:bottom w:val="single" w:sz="4" w:space="0" w:color="auto"/>
                    <w:right w:val="single" w:sz="4" w:space="0" w:color="auto"/>
                  </w:tcBorders>
                </w:tcPr>
                <w:p w14:paraId="2B411DD3" w14:textId="73AAC6F1" w:rsidR="00FE64EB" w:rsidRPr="008E1B91" w:rsidRDefault="00FE64EB"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color w:val="000000" w:themeColor="text1"/>
                      <w:sz w:val="18"/>
                      <w:szCs w:val="20"/>
                    </w:rPr>
                    <w:t>26%</w:t>
                  </w:r>
                </w:p>
              </w:tc>
              <w:tc>
                <w:tcPr>
                  <w:tcW w:w="992" w:type="dxa"/>
                  <w:tcBorders>
                    <w:top w:val="single" w:sz="4" w:space="0" w:color="auto"/>
                    <w:left w:val="single" w:sz="4" w:space="0" w:color="auto"/>
                    <w:bottom w:val="single" w:sz="4" w:space="0" w:color="auto"/>
                    <w:right w:val="single" w:sz="4" w:space="0" w:color="auto"/>
                  </w:tcBorders>
                </w:tcPr>
                <w:p w14:paraId="7C21F4E6" w14:textId="799EFEB6" w:rsidR="00FE64EB" w:rsidRPr="008E1B91" w:rsidRDefault="00FE64EB"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color w:val="000000" w:themeColor="text1"/>
                      <w:sz w:val="18"/>
                      <w:szCs w:val="20"/>
                    </w:rPr>
                    <w:t>22%</w:t>
                  </w:r>
                </w:p>
              </w:tc>
              <w:tc>
                <w:tcPr>
                  <w:tcW w:w="851" w:type="dxa"/>
                  <w:tcBorders>
                    <w:top w:val="single" w:sz="4" w:space="0" w:color="auto"/>
                    <w:left w:val="single" w:sz="4" w:space="0" w:color="auto"/>
                    <w:bottom w:val="single" w:sz="4" w:space="0" w:color="auto"/>
                    <w:right w:val="single" w:sz="4" w:space="0" w:color="auto"/>
                  </w:tcBorders>
                </w:tcPr>
                <w:p w14:paraId="3DBD262C" w14:textId="639E935C"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c>
                <w:tcPr>
                  <w:tcW w:w="708" w:type="dxa"/>
                  <w:tcBorders>
                    <w:top w:val="single" w:sz="4" w:space="0" w:color="auto"/>
                    <w:left w:val="single" w:sz="4" w:space="0" w:color="auto"/>
                    <w:bottom w:val="single" w:sz="4" w:space="0" w:color="auto"/>
                    <w:right w:val="single" w:sz="4" w:space="0" w:color="auto"/>
                  </w:tcBorders>
                </w:tcPr>
                <w:p w14:paraId="14268D14" w14:textId="35568D79"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26%</w:t>
                  </w:r>
                </w:p>
              </w:tc>
              <w:tc>
                <w:tcPr>
                  <w:tcW w:w="709" w:type="dxa"/>
                  <w:tcBorders>
                    <w:top w:val="single" w:sz="4" w:space="0" w:color="auto"/>
                    <w:left w:val="single" w:sz="4" w:space="0" w:color="auto"/>
                    <w:bottom w:val="single" w:sz="4" w:space="0" w:color="auto"/>
                    <w:right w:val="single" w:sz="4" w:space="0" w:color="auto"/>
                  </w:tcBorders>
                </w:tcPr>
                <w:p w14:paraId="1C6E4153" w14:textId="200FAB2C"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34%</w:t>
                  </w:r>
                </w:p>
              </w:tc>
              <w:tc>
                <w:tcPr>
                  <w:tcW w:w="709" w:type="dxa"/>
                  <w:tcBorders>
                    <w:top w:val="single" w:sz="4" w:space="0" w:color="auto"/>
                    <w:left w:val="single" w:sz="4" w:space="0" w:color="auto"/>
                    <w:bottom w:val="single" w:sz="4" w:space="0" w:color="auto"/>
                    <w:right w:val="single" w:sz="4" w:space="0" w:color="auto"/>
                  </w:tcBorders>
                </w:tcPr>
                <w:p w14:paraId="6870B65A" w14:textId="49C7E627"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21%</w:t>
                  </w:r>
                </w:p>
              </w:tc>
            </w:tr>
            <w:tr w:rsidR="00FE64EB" w:rsidRPr="008E1B91" w14:paraId="4DECE538" w14:textId="77777777" w:rsidTr="00D63822">
              <w:tc>
                <w:tcPr>
                  <w:tcW w:w="604" w:type="dxa"/>
                  <w:tcBorders>
                    <w:top w:val="single" w:sz="4" w:space="0" w:color="auto"/>
                    <w:left w:val="single" w:sz="4" w:space="0" w:color="auto"/>
                    <w:bottom w:val="single" w:sz="4" w:space="0" w:color="auto"/>
                    <w:right w:val="single" w:sz="4" w:space="0" w:color="auto"/>
                  </w:tcBorders>
                  <w:hideMark/>
                </w:tcPr>
                <w:p w14:paraId="6FE2F289" w14:textId="4FA75931" w:rsidR="00FE64EB" w:rsidRPr="008E1B91" w:rsidRDefault="00FE64EB" w:rsidP="002E66EE">
                  <w:pPr>
                    <w:spacing w:after="0" w:line="240" w:lineRule="auto"/>
                    <w:jc w:val="right"/>
                    <w:rPr>
                      <w:rFonts w:asciiTheme="minorHAnsi" w:hAnsiTheme="minorHAnsi" w:cstheme="minorHAnsi"/>
                      <w:color w:val="000000" w:themeColor="text1"/>
                      <w:sz w:val="14"/>
                      <w:szCs w:val="16"/>
                    </w:rPr>
                  </w:pPr>
                  <w:r w:rsidRPr="008E1B91">
                    <w:rPr>
                      <w:rFonts w:asciiTheme="minorHAnsi" w:hAnsiTheme="minorHAnsi" w:cstheme="minorHAnsi"/>
                      <w:color w:val="000000" w:themeColor="text1"/>
                      <w:sz w:val="14"/>
                      <w:szCs w:val="16"/>
                    </w:rPr>
                    <w:t>2019</w:t>
                  </w:r>
                </w:p>
              </w:tc>
              <w:tc>
                <w:tcPr>
                  <w:tcW w:w="850" w:type="dxa"/>
                  <w:tcBorders>
                    <w:top w:val="single" w:sz="4" w:space="0" w:color="auto"/>
                    <w:left w:val="single" w:sz="4" w:space="0" w:color="auto"/>
                    <w:bottom w:val="single" w:sz="4" w:space="0" w:color="auto"/>
                    <w:right w:val="single" w:sz="4" w:space="0" w:color="auto"/>
                  </w:tcBorders>
                </w:tcPr>
                <w:p w14:paraId="76B5F079" w14:textId="6DD518DA" w:rsidR="00FE64EB" w:rsidRPr="008E1B91" w:rsidRDefault="00FE64EB"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sz w:val="18"/>
                      <w:szCs w:val="20"/>
                    </w:rPr>
                    <w:t>29%</w:t>
                  </w:r>
                </w:p>
              </w:tc>
              <w:tc>
                <w:tcPr>
                  <w:tcW w:w="709" w:type="dxa"/>
                  <w:tcBorders>
                    <w:top w:val="single" w:sz="4" w:space="0" w:color="auto"/>
                    <w:left w:val="single" w:sz="4" w:space="0" w:color="auto"/>
                    <w:bottom w:val="single" w:sz="4" w:space="0" w:color="auto"/>
                    <w:right w:val="single" w:sz="4" w:space="0" w:color="auto"/>
                  </w:tcBorders>
                </w:tcPr>
                <w:p w14:paraId="707F5CC4" w14:textId="27DA2479" w:rsidR="00FE64EB" w:rsidRPr="008E1B91" w:rsidRDefault="00FE64EB"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color w:val="000000" w:themeColor="text1"/>
                      <w:sz w:val="18"/>
                      <w:szCs w:val="20"/>
                      <w:lang w:val="es-CR"/>
                    </w:rPr>
                    <w:t>30%</w:t>
                  </w:r>
                </w:p>
              </w:tc>
              <w:tc>
                <w:tcPr>
                  <w:tcW w:w="992" w:type="dxa"/>
                  <w:tcBorders>
                    <w:top w:val="single" w:sz="4" w:space="0" w:color="auto"/>
                    <w:left w:val="single" w:sz="4" w:space="0" w:color="auto"/>
                    <w:bottom w:val="single" w:sz="4" w:space="0" w:color="auto"/>
                    <w:right w:val="single" w:sz="4" w:space="0" w:color="auto"/>
                  </w:tcBorders>
                </w:tcPr>
                <w:p w14:paraId="6116B3BA" w14:textId="01E0453E" w:rsidR="00FE64EB" w:rsidRPr="008E1B91" w:rsidRDefault="00FE64EB" w:rsidP="0030233B">
                  <w:pPr>
                    <w:pStyle w:val="Normal1"/>
                    <w:jc w:val="center"/>
                    <w:rPr>
                      <w:rFonts w:asciiTheme="minorHAnsi" w:hAnsiTheme="minorHAnsi" w:cstheme="minorHAnsi"/>
                      <w:color w:val="000000" w:themeColor="text1"/>
                      <w:sz w:val="18"/>
                      <w:szCs w:val="20"/>
                      <w:lang w:val="es-CR"/>
                    </w:rPr>
                  </w:pPr>
                  <w:r w:rsidRPr="008E1B91">
                    <w:rPr>
                      <w:rFonts w:asciiTheme="minorHAnsi" w:hAnsiTheme="minorHAnsi" w:cstheme="minorHAnsi"/>
                      <w:color w:val="000000" w:themeColor="text1"/>
                      <w:sz w:val="18"/>
                      <w:szCs w:val="20"/>
                      <w:lang w:val="es-CR"/>
                    </w:rPr>
                    <w:t>26%</w:t>
                  </w:r>
                </w:p>
              </w:tc>
              <w:tc>
                <w:tcPr>
                  <w:tcW w:w="851" w:type="dxa"/>
                  <w:tcBorders>
                    <w:top w:val="single" w:sz="4" w:space="0" w:color="auto"/>
                    <w:left w:val="single" w:sz="4" w:space="0" w:color="auto"/>
                    <w:bottom w:val="single" w:sz="4" w:space="0" w:color="auto"/>
                    <w:right w:val="single" w:sz="4" w:space="0" w:color="auto"/>
                  </w:tcBorders>
                </w:tcPr>
                <w:p w14:paraId="3EF9CF65" w14:textId="4BF53DFC"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31%</w:t>
                  </w:r>
                </w:p>
              </w:tc>
              <w:tc>
                <w:tcPr>
                  <w:tcW w:w="708" w:type="dxa"/>
                  <w:tcBorders>
                    <w:top w:val="single" w:sz="4" w:space="0" w:color="auto"/>
                    <w:left w:val="single" w:sz="4" w:space="0" w:color="auto"/>
                    <w:bottom w:val="single" w:sz="4" w:space="0" w:color="auto"/>
                    <w:right w:val="single" w:sz="4" w:space="0" w:color="auto"/>
                  </w:tcBorders>
                </w:tcPr>
                <w:p w14:paraId="43B45B02" w14:textId="547E3026"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30%</w:t>
                  </w:r>
                </w:p>
              </w:tc>
              <w:tc>
                <w:tcPr>
                  <w:tcW w:w="709" w:type="dxa"/>
                  <w:tcBorders>
                    <w:top w:val="single" w:sz="4" w:space="0" w:color="auto"/>
                    <w:left w:val="single" w:sz="4" w:space="0" w:color="auto"/>
                    <w:bottom w:val="single" w:sz="4" w:space="0" w:color="auto"/>
                    <w:right w:val="single" w:sz="4" w:space="0" w:color="auto"/>
                  </w:tcBorders>
                </w:tcPr>
                <w:p w14:paraId="109633F4" w14:textId="25FF06CB"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38%</w:t>
                  </w:r>
                </w:p>
              </w:tc>
              <w:tc>
                <w:tcPr>
                  <w:tcW w:w="709" w:type="dxa"/>
                  <w:tcBorders>
                    <w:top w:val="single" w:sz="4" w:space="0" w:color="auto"/>
                    <w:left w:val="single" w:sz="4" w:space="0" w:color="auto"/>
                    <w:bottom w:val="single" w:sz="4" w:space="0" w:color="auto"/>
                    <w:right w:val="single" w:sz="4" w:space="0" w:color="auto"/>
                  </w:tcBorders>
                </w:tcPr>
                <w:p w14:paraId="4589AE34" w14:textId="31A58E05"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25%</w:t>
                  </w:r>
                </w:p>
              </w:tc>
            </w:tr>
            <w:tr w:rsidR="00FE64EB" w:rsidRPr="008E1B91" w14:paraId="4B5EC7BA" w14:textId="77777777" w:rsidTr="00D63822">
              <w:tc>
                <w:tcPr>
                  <w:tcW w:w="604" w:type="dxa"/>
                  <w:tcBorders>
                    <w:top w:val="single" w:sz="4" w:space="0" w:color="auto"/>
                    <w:left w:val="single" w:sz="4" w:space="0" w:color="auto"/>
                    <w:bottom w:val="single" w:sz="4" w:space="0" w:color="auto"/>
                    <w:right w:val="single" w:sz="4" w:space="0" w:color="auto"/>
                  </w:tcBorders>
                  <w:hideMark/>
                </w:tcPr>
                <w:p w14:paraId="14227781" w14:textId="707BE07F" w:rsidR="00FE64EB" w:rsidRPr="008E1B91" w:rsidRDefault="00FE64EB" w:rsidP="002E66EE">
                  <w:pPr>
                    <w:spacing w:after="0" w:line="240" w:lineRule="auto"/>
                    <w:jc w:val="right"/>
                    <w:rPr>
                      <w:rFonts w:asciiTheme="minorHAnsi" w:hAnsiTheme="minorHAnsi" w:cstheme="minorHAnsi"/>
                      <w:color w:val="000000" w:themeColor="text1"/>
                      <w:sz w:val="14"/>
                      <w:szCs w:val="16"/>
                    </w:rPr>
                  </w:pPr>
                  <w:r w:rsidRPr="008E1B91">
                    <w:rPr>
                      <w:rFonts w:asciiTheme="minorHAnsi" w:hAnsiTheme="minorHAnsi" w:cstheme="minorHAnsi"/>
                      <w:color w:val="000000" w:themeColor="text1"/>
                      <w:sz w:val="14"/>
                      <w:szCs w:val="16"/>
                    </w:rPr>
                    <w:t>2020</w:t>
                  </w:r>
                </w:p>
              </w:tc>
              <w:tc>
                <w:tcPr>
                  <w:tcW w:w="850" w:type="dxa"/>
                  <w:tcBorders>
                    <w:top w:val="single" w:sz="4" w:space="0" w:color="auto"/>
                    <w:left w:val="single" w:sz="4" w:space="0" w:color="auto"/>
                    <w:bottom w:val="single" w:sz="4" w:space="0" w:color="auto"/>
                    <w:right w:val="single" w:sz="4" w:space="0" w:color="auto"/>
                  </w:tcBorders>
                </w:tcPr>
                <w:p w14:paraId="2AABA9C0" w14:textId="38BD300A"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sz w:val="18"/>
                      <w:szCs w:val="20"/>
                    </w:rPr>
                    <w:t>28%</w:t>
                  </w:r>
                </w:p>
              </w:tc>
              <w:tc>
                <w:tcPr>
                  <w:tcW w:w="709" w:type="dxa"/>
                  <w:tcBorders>
                    <w:top w:val="single" w:sz="4" w:space="0" w:color="auto"/>
                    <w:left w:val="single" w:sz="4" w:space="0" w:color="auto"/>
                    <w:bottom w:val="single" w:sz="4" w:space="0" w:color="auto"/>
                    <w:right w:val="single" w:sz="4" w:space="0" w:color="auto"/>
                  </w:tcBorders>
                </w:tcPr>
                <w:p w14:paraId="094F4165" w14:textId="3CD74CD7"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29%</w:t>
                  </w:r>
                </w:p>
              </w:tc>
              <w:tc>
                <w:tcPr>
                  <w:tcW w:w="992" w:type="dxa"/>
                  <w:tcBorders>
                    <w:top w:val="single" w:sz="4" w:space="0" w:color="auto"/>
                    <w:left w:val="single" w:sz="4" w:space="0" w:color="auto"/>
                    <w:bottom w:val="single" w:sz="4" w:space="0" w:color="auto"/>
                    <w:right w:val="single" w:sz="4" w:space="0" w:color="auto"/>
                  </w:tcBorders>
                </w:tcPr>
                <w:p w14:paraId="408C75A4" w14:textId="13CCFFDE"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24%</w:t>
                  </w:r>
                </w:p>
              </w:tc>
              <w:tc>
                <w:tcPr>
                  <w:tcW w:w="851" w:type="dxa"/>
                  <w:tcBorders>
                    <w:top w:val="single" w:sz="4" w:space="0" w:color="auto"/>
                    <w:left w:val="single" w:sz="4" w:space="0" w:color="auto"/>
                    <w:bottom w:val="single" w:sz="4" w:space="0" w:color="auto"/>
                    <w:right w:val="single" w:sz="4" w:space="0" w:color="auto"/>
                  </w:tcBorders>
                </w:tcPr>
                <w:p w14:paraId="6789E606" w14:textId="39534E72"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29%</w:t>
                  </w:r>
                </w:p>
              </w:tc>
              <w:tc>
                <w:tcPr>
                  <w:tcW w:w="708" w:type="dxa"/>
                  <w:tcBorders>
                    <w:top w:val="single" w:sz="4" w:space="0" w:color="auto"/>
                    <w:left w:val="single" w:sz="4" w:space="0" w:color="auto"/>
                    <w:bottom w:val="single" w:sz="4" w:space="0" w:color="auto"/>
                    <w:right w:val="single" w:sz="4" w:space="0" w:color="auto"/>
                  </w:tcBorders>
                </w:tcPr>
                <w:p w14:paraId="188B5F83" w14:textId="080A0FCE"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28%</w:t>
                  </w:r>
                </w:p>
              </w:tc>
              <w:tc>
                <w:tcPr>
                  <w:tcW w:w="709" w:type="dxa"/>
                  <w:tcBorders>
                    <w:top w:val="single" w:sz="4" w:space="0" w:color="auto"/>
                    <w:left w:val="single" w:sz="4" w:space="0" w:color="auto"/>
                    <w:bottom w:val="single" w:sz="4" w:space="0" w:color="auto"/>
                    <w:right w:val="single" w:sz="4" w:space="0" w:color="auto"/>
                  </w:tcBorders>
                </w:tcPr>
                <w:p w14:paraId="304A5F07" w14:textId="79143D94"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36%</w:t>
                  </w:r>
                </w:p>
              </w:tc>
              <w:tc>
                <w:tcPr>
                  <w:tcW w:w="709" w:type="dxa"/>
                  <w:tcBorders>
                    <w:top w:val="single" w:sz="4" w:space="0" w:color="auto"/>
                    <w:left w:val="single" w:sz="4" w:space="0" w:color="auto"/>
                    <w:bottom w:val="single" w:sz="4" w:space="0" w:color="auto"/>
                    <w:right w:val="single" w:sz="4" w:space="0" w:color="auto"/>
                  </w:tcBorders>
                </w:tcPr>
                <w:p w14:paraId="32F064FB" w14:textId="374613C8"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23%</w:t>
                  </w:r>
                </w:p>
              </w:tc>
            </w:tr>
            <w:tr w:rsidR="00FE64EB" w:rsidRPr="008E1B91" w14:paraId="6F140417" w14:textId="77777777" w:rsidTr="00D63822">
              <w:tc>
                <w:tcPr>
                  <w:tcW w:w="604" w:type="dxa"/>
                  <w:tcBorders>
                    <w:top w:val="single" w:sz="4" w:space="0" w:color="auto"/>
                    <w:left w:val="single" w:sz="4" w:space="0" w:color="auto"/>
                    <w:bottom w:val="single" w:sz="4" w:space="0" w:color="auto"/>
                    <w:right w:val="single" w:sz="4" w:space="0" w:color="auto"/>
                  </w:tcBorders>
                  <w:hideMark/>
                </w:tcPr>
                <w:p w14:paraId="0E20FC8C" w14:textId="192E6A5B" w:rsidR="00FE64EB" w:rsidRPr="008E1B91" w:rsidRDefault="00FE64EB" w:rsidP="002E66EE">
                  <w:pPr>
                    <w:spacing w:after="0" w:line="240" w:lineRule="auto"/>
                    <w:jc w:val="right"/>
                    <w:rPr>
                      <w:rFonts w:asciiTheme="minorHAnsi" w:hAnsiTheme="minorHAnsi" w:cstheme="minorHAnsi"/>
                      <w:color w:val="000000" w:themeColor="text1"/>
                      <w:sz w:val="14"/>
                      <w:szCs w:val="16"/>
                    </w:rPr>
                  </w:pPr>
                  <w:r w:rsidRPr="008E1B91">
                    <w:rPr>
                      <w:rFonts w:asciiTheme="minorHAnsi" w:hAnsiTheme="minorHAnsi" w:cstheme="minorHAnsi"/>
                      <w:color w:val="000000" w:themeColor="text1"/>
                      <w:sz w:val="14"/>
                      <w:szCs w:val="16"/>
                    </w:rPr>
                    <w:t>2021</w:t>
                  </w:r>
                </w:p>
              </w:tc>
              <w:tc>
                <w:tcPr>
                  <w:tcW w:w="850" w:type="dxa"/>
                  <w:tcBorders>
                    <w:top w:val="single" w:sz="4" w:space="0" w:color="auto"/>
                    <w:left w:val="single" w:sz="4" w:space="0" w:color="auto"/>
                    <w:bottom w:val="single" w:sz="4" w:space="0" w:color="auto"/>
                    <w:right w:val="single" w:sz="4" w:space="0" w:color="auto"/>
                  </w:tcBorders>
                </w:tcPr>
                <w:p w14:paraId="7832A000" w14:textId="4CE8CC52"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sz w:val="18"/>
                      <w:szCs w:val="20"/>
                    </w:rPr>
                    <w:t>26%</w:t>
                  </w:r>
                </w:p>
              </w:tc>
              <w:tc>
                <w:tcPr>
                  <w:tcW w:w="709" w:type="dxa"/>
                  <w:tcBorders>
                    <w:top w:val="single" w:sz="4" w:space="0" w:color="auto"/>
                    <w:left w:val="single" w:sz="4" w:space="0" w:color="auto"/>
                    <w:bottom w:val="single" w:sz="4" w:space="0" w:color="auto"/>
                    <w:right w:val="single" w:sz="4" w:space="0" w:color="auto"/>
                  </w:tcBorders>
                </w:tcPr>
                <w:p w14:paraId="22852F66" w14:textId="169BF5D5"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28%</w:t>
                  </w:r>
                </w:p>
              </w:tc>
              <w:tc>
                <w:tcPr>
                  <w:tcW w:w="992" w:type="dxa"/>
                  <w:tcBorders>
                    <w:top w:val="single" w:sz="4" w:space="0" w:color="auto"/>
                    <w:left w:val="single" w:sz="4" w:space="0" w:color="auto"/>
                    <w:bottom w:val="single" w:sz="4" w:space="0" w:color="auto"/>
                    <w:right w:val="single" w:sz="4" w:space="0" w:color="auto"/>
                  </w:tcBorders>
                </w:tcPr>
                <w:p w14:paraId="6A7819CB" w14:textId="3A809ECC"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23%</w:t>
                  </w:r>
                </w:p>
              </w:tc>
              <w:tc>
                <w:tcPr>
                  <w:tcW w:w="851" w:type="dxa"/>
                  <w:tcBorders>
                    <w:top w:val="single" w:sz="4" w:space="0" w:color="auto"/>
                    <w:left w:val="single" w:sz="4" w:space="0" w:color="auto"/>
                    <w:bottom w:val="single" w:sz="4" w:space="0" w:color="auto"/>
                    <w:right w:val="single" w:sz="4" w:space="0" w:color="auto"/>
                  </w:tcBorders>
                </w:tcPr>
                <w:p w14:paraId="1C82745D" w14:textId="2F49B28B"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28%</w:t>
                  </w:r>
                </w:p>
              </w:tc>
              <w:tc>
                <w:tcPr>
                  <w:tcW w:w="708" w:type="dxa"/>
                  <w:tcBorders>
                    <w:top w:val="single" w:sz="4" w:space="0" w:color="auto"/>
                    <w:left w:val="single" w:sz="4" w:space="0" w:color="auto"/>
                    <w:bottom w:val="single" w:sz="4" w:space="0" w:color="auto"/>
                    <w:right w:val="single" w:sz="4" w:space="0" w:color="auto"/>
                  </w:tcBorders>
                </w:tcPr>
                <w:p w14:paraId="50D6F500" w14:textId="050CF7D4"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c>
                <w:tcPr>
                  <w:tcW w:w="709" w:type="dxa"/>
                  <w:tcBorders>
                    <w:top w:val="single" w:sz="4" w:space="0" w:color="auto"/>
                    <w:left w:val="single" w:sz="4" w:space="0" w:color="auto"/>
                    <w:bottom w:val="single" w:sz="4" w:space="0" w:color="auto"/>
                    <w:right w:val="single" w:sz="4" w:space="0" w:color="auto"/>
                  </w:tcBorders>
                </w:tcPr>
                <w:p w14:paraId="53B6D1AD" w14:textId="35DBEB19"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35%</w:t>
                  </w:r>
                </w:p>
              </w:tc>
              <w:tc>
                <w:tcPr>
                  <w:tcW w:w="709" w:type="dxa"/>
                  <w:tcBorders>
                    <w:top w:val="single" w:sz="4" w:space="0" w:color="auto"/>
                    <w:left w:val="single" w:sz="4" w:space="0" w:color="auto"/>
                    <w:bottom w:val="single" w:sz="4" w:space="0" w:color="auto"/>
                    <w:right w:val="single" w:sz="4" w:space="0" w:color="auto"/>
                  </w:tcBorders>
                </w:tcPr>
                <w:p w14:paraId="5BABF648" w14:textId="1671C1D1"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22%</w:t>
                  </w:r>
                </w:p>
              </w:tc>
            </w:tr>
            <w:tr w:rsidR="00FE64EB" w:rsidRPr="008E1B91" w14:paraId="26AF135A" w14:textId="77777777" w:rsidTr="00D63822">
              <w:tc>
                <w:tcPr>
                  <w:tcW w:w="604" w:type="dxa"/>
                  <w:tcBorders>
                    <w:top w:val="single" w:sz="4" w:space="0" w:color="auto"/>
                    <w:left w:val="single" w:sz="4" w:space="0" w:color="auto"/>
                    <w:bottom w:val="single" w:sz="4" w:space="0" w:color="auto"/>
                    <w:right w:val="single" w:sz="4" w:space="0" w:color="auto"/>
                  </w:tcBorders>
                  <w:hideMark/>
                </w:tcPr>
                <w:p w14:paraId="6DEDE1AF" w14:textId="001AC40D" w:rsidR="00FE64EB" w:rsidRPr="008E1B91" w:rsidRDefault="00FE64EB" w:rsidP="002E66EE">
                  <w:pPr>
                    <w:spacing w:after="0" w:line="240" w:lineRule="auto"/>
                    <w:jc w:val="right"/>
                    <w:rPr>
                      <w:rFonts w:asciiTheme="minorHAnsi" w:hAnsiTheme="minorHAnsi" w:cstheme="minorHAnsi"/>
                      <w:color w:val="000000" w:themeColor="text1"/>
                      <w:sz w:val="14"/>
                      <w:szCs w:val="16"/>
                    </w:rPr>
                  </w:pPr>
                  <w:r w:rsidRPr="008E1B91">
                    <w:rPr>
                      <w:rFonts w:asciiTheme="minorHAnsi" w:hAnsiTheme="minorHAnsi" w:cstheme="minorHAnsi"/>
                      <w:color w:val="000000" w:themeColor="text1"/>
                      <w:sz w:val="14"/>
                      <w:szCs w:val="16"/>
                    </w:rPr>
                    <w:lastRenderedPageBreak/>
                    <w:t>2022</w:t>
                  </w:r>
                </w:p>
              </w:tc>
              <w:tc>
                <w:tcPr>
                  <w:tcW w:w="850" w:type="dxa"/>
                  <w:tcBorders>
                    <w:top w:val="single" w:sz="4" w:space="0" w:color="auto"/>
                    <w:left w:val="single" w:sz="4" w:space="0" w:color="auto"/>
                    <w:bottom w:val="single" w:sz="4" w:space="0" w:color="auto"/>
                    <w:right w:val="single" w:sz="4" w:space="0" w:color="auto"/>
                  </w:tcBorders>
                </w:tcPr>
                <w:p w14:paraId="7D8A929A" w14:textId="19F333B8"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sz w:val="18"/>
                      <w:szCs w:val="20"/>
                    </w:rPr>
                    <w:t>25%</w:t>
                  </w:r>
                </w:p>
              </w:tc>
              <w:tc>
                <w:tcPr>
                  <w:tcW w:w="709" w:type="dxa"/>
                  <w:tcBorders>
                    <w:top w:val="single" w:sz="4" w:space="0" w:color="auto"/>
                    <w:left w:val="single" w:sz="4" w:space="0" w:color="auto"/>
                    <w:bottom w:val="single" w:sz="4" w:space="0" w:color="auto"/>
                    <w:right w:val="single" w:sz="4" w:space="0" w:color="auto"/>
                  </w:tcBorders>
                </w:tcPr>
                <w:p w14:paraId="59F7F62D" w14:textId="493125F9"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26%</w:t>
                  </w:r>
                </w:p>
              </w:tc>
              <w:tc>
                <w:tcPr>
                  <w:tcW w:w="992" w:type="dxa"/>
                  <w:tcBorders>
                    <w:top w:val="single" w:sz="4" w:space="0" w:color="auto"/>
                    <w:left w:val="single" w:sz="4" w:space="0" w:color="auto"/>
                    <w:bottom w:val="single" w:sz="4" w:space="0" w:color="auto"/>
                    <w:right w:val="single" w:sz="4" w:space="0" w:color="auto"/>
                  </w:tcBorders>
                </w:tcPr>
                <w:p w14:paraId="18AC0314" w14:textId="7358DCF6"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22%</w:t>
                  </w:r>
                </w:p>
              </w:tc>
              <w:tc>
                <w:tcPr>
                  <w:tcW w:w="851" w:type="dxa"/>
                  <w:tcBorders>
                    <w:top w:val="single" w:sz="4" w:space="0" w:color="auto"/>
                    <w:left w:val="single" w:sz="4" w:space="0" w:color="auto"/>
                    <w:bottom w:val="single" w:sz="4" w:space="0" w:color="auto"/>
                    <w:right w:val="single" w:sz="4" w:space="0" w:color="auto"/>
                  </w:tcBorders>
                </w:tcPr>
                <w:p w14:paraId="19FECADE" w14:textId="6B9431DC"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27%</w:t>
                  </w:r>
                </w:p>
              </w:tc>
              <w:tc>
                <w:tcPr>
                  <w:tcW w:w="708" w:type="dxa"/>
                  <w:tcBorders>
                    <w:top w:val="single" w:sz="4" w:space="0" w:color="auto"/>
                    <w:left w:val="single" w:sz="4" w:space="0" w:color="auto"/>
                    <w:bottom w:val="single" w:sz="4" w:space="0" w:color="auto"/>
                    <w:right w:val="single" w:sz="4" w:space="0" w:color="auto"/>
                  </w:tcBorders>
                </w:tcPr>
                <w:p w14:paraId="4C004F6F" w14:textId="5D8C3703"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26%</w:t>
                  </w:r>
                </w:p>
              </w:tc>
              <w:tc>
                <w:tcPr>
                  <w:tcW w:w="709" w:type="dxa"/>
                  <w:tcBorders>
                    <w:top w:val="single" w:sz="4" w:space="0" w:color="auto"/>
                    <w:left w:val="single" w:sz="4" w:space="0" w:color="auto"/>
                    <w:bottom w:val="single" w:sz="4" w:space="0" w:color="auto"/>
                    <w:right w:val="single" w:sz="4" w:space="0" w:color="auto"/>
                  </w:tcBorders>
                </w:tcPr>
                <w:p w14:paraId="5EB96DC1" w14:textId="6181CF73"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34%</w:t>
                  </w:r>
                </w:p>
              </w:tc>
              <w:tc>
                <w:tcPr>
                  <w:tcW w:w="709" w:type="dxa"/>
                  <w:tcBorders>
                    <w:top w:val="single" w:sz="4" w:space="0" w:color="auto"/>
                    <w:left w:val="single" w:sz="4" w:space="0" w:color="auto"/>
                    <w:bottom w:val="single" w:sz="4" w:space="0" w:color="auto"/>
                    <w:right w:val="single" w:sz="4" w:space="0" w:color="auto"/>
                  </w:tcBorders>
                </w:tcPr>
                <w:p w14:paraId="46D64F5A" w14:textId="25252075" w:rsidR="00FE64EB" w:rsidRPr="008E1B91" w:rsidRDefault="00FE64EB" w:rsidP="0030233B">
                  <w:pPr>
                    <w:spacing w:after="0" w:line="240" w:lineRule="auto"/>
                    <w:jc w:val="center"/>
                    <w:rPr>
                      <w:rFonts w:asciiTheme="minorHAnsi" w:hAnsiTheme="minorHAnsi" w:cstheme="minorHAnsi"/>
                      <w:color w:val="000000" w:themeColor="text1"/>
                      <w:sz w:val="18"/>
                      <w:szCs w:val="20"/>
                    </w:rPr>
                  </w:pPr>
                  <w:r w:rsidRPr="008E1B91">
                    <w:rPr>
                      <w:rFonts w:asciiTheme="minorHAnsi" w:hAnsiTheme="minorHAnsi" w:cstheme="minorHAnsi"/>
                      <w:color w:val="000000" w:themeColor="text1"/>
                      <w:sz w:val="18"/>
                      <w:szCs w:val="20"/>
                    </w:rPr>
                    <w:t>21%</w:t>
                  </w:r>
                </w:p>
              </w:tc>
            </w:tr>
          </w:tbl>
          <w:p w14:paraId="7AC393A5" w14:textId="6105A39E" w:rsidR="00A70E8B" w:rsidRPr="008E1B91" w:rsidRDefault="00A70E8B" w:rsidP="002E66EE">
            <w:pPr>
              <w:spacing w:after="0" w:line="240" w:lineRule="auto"/>
              <w:jc w:val="both"/>
              <w:rPr>
                <w:rFonts w:asciiTheme="minorHAnsi" w:hAnsiTheme="minorHAnsi" w:cstheme="minorHAnsi"/>
                <w:sz w:val="20"/>
                <w:szCs w:val="20"/>
              </w:rPr>
            </w:pPr>
          </w:p>
        </w:tc>
      </w:tr>
      <w:tr w:rsidR="00F755C0" w:rsidRPr="008E1B91" w14:paraId="38176BE1" w14:textId="77777777" w:rsidTr="00D63822">
        <w:trPr>
          <w:trHeight w:val="267"/>
        </w:trPr>
        <w:tc>
          <w:tcPr>
            <w:tcW w:w="2660" w:type="dxa"/>
            <w:gridSpan w:val="2"/>
          </w:tcPr>
          <w:p w14:paraId="034AB34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C8501"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p>
        </w:tc>
      </w:tr>
      <w:tr w:rsidR="00F755C0" w:rsidRPr="008E1B91" w14:paraId="587EF63C" w14:textId="77777777" w:rsidTr="00D63822">
        <w:trPr>
          <w:trHeight w:val="359"/>
        </w:trPr>
        <w:tc>
          <w:tcPr>
            <w:tcW w:w="2660" w:type="dxa"/>
            <w:gridSpan w:val="2"/>
          </w:tcPr>
          <w:p w14:paraId="7592728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585DC3" w:rsidRPr="008E1B91">
              <w:rPr>
                <w:rFonts w:asciiTheme="minorHAnsi" w:hAnsiTheme="minorHAnsi" w:cstheme="minorHAnsi"/>
                <w:sz w:val="20"/>
                <w:szCs w:val="20"/>
              </w:rPr>
              <w:t xml:space="preserv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06C1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Ministerio de Trabajo y Seguridad Social, Dirección Nacional de Inspección.</w:t>
            </w:r>
          </w:p>
        </w:tc>
      </w:tr>
      <w:tr w:rsidR="00F755C0" w:rsidRPr="008E1B91" w14:paraId="4D48A58C" w14:textId="77777777" w:rsidTr="00D63822">
        <w:trPr>
          <w:trHeight w:val="280"/>
        </w:trPr>
        <w:tc>
          <w:tcPr>
            <w:tcW w:w="2660" w:type="dxa"/>
            <w:gridSpan w:val="2"/>
          </w:tcPr>
          <w:p w14:paraId="19B933C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3A31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3395A997" w14:textId="05C691A0"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1D61F4" w:rsidRPr="008E1B91">
              <w:rPr>
                <w:rFonts w:asciiTheme="minorHAnsi" w:hAnsiTheme="minorHAnsi" w:cstheme="minorHAnsi"/>
                <w:sz w:val="20"/>
                <w:szCs w:val="20"/>
              </w:rPr>
              <w:t>X</w:t>
            </w:r>
            <w:r w:rsidRPr="008E1B91">
              <w:rPr>
                <w:rFonts w:asciiTheme="minorHAnsi" w:hAnsiTheme="minorHAnsi" w:cstheme="minorHAnsi"/>
                <w:sz w:val="20"/>
                <w:szCs w:val="20"/>
              </w:rPr>
              <w:t>) Efecto.</w:t>
            </w:r>
          </w:p>
          <w:p w14:paraId="0F97CAB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Producto.</w:t>
            </w:r>
          </w:p>
        </w:tc>
      </w:tr>
      <w:tr w:rsidR="00F755C0" w:rsidRPr="008E1B91" w14:paraId="35A6FDB3" w14:textId="77777777" w:rsidTr="00D63822">
        <w:trPr>
          <w:trHeight w:val="380"/>
        </w:trPr>
        <w:tc>
          <w:tcPr>
            <w:tcW w:w="2660" w:type="dxa"/>
            <w:gridSpan w:val="2"/>
          </w:tcPr>
          <w:p w14:paraId="7703C83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25F14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cuantificación de los establecimientos infractores y de los establecimientos inspeccionados, según los Registros Administrativos de la DNI.</w:t>
            </w:r>
          </w:p>
        </w:tc>
      </w:tr>
      <w:tr w:rsidR="00F755C0" w:rsidRPr="008E1B91" w14:paraId="4148528A" w14:textId="77777777" w:rsidTr="00D63822">
        <w:trPr>
          <w:trHeight w:val="520"/>
        </w:trPr>
        <w:tc>
          <w:tcPr>
            <w:tcW w:w="2660" w:type="dxa"/>
            <w:gridSpan w:val="2"/>
          </w:tcPr>
          <w:p w14:paraId="625F96F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305562" w14:textId="77777777" w:rsidR="00F755C0" w:rsidRPr="008E1B91" w:rsidRDefault="008C03D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w:t>
            </w:r>
            <w:r w:rsidR="00F755C0" w:rsidRPr="008E1B91">
              <w:rPr>
                <w:rFonts w:asciiTheme="minorHAnsi" w:hAnsiTheme="minorHAnsi" w:cstheme="minorHAnsi"/>
                <w:sz w:val="20"/>
                <w:szCs w:val="20"/>
              </w:rPr>
              <w:t>a tasa de infracciones en Aseguramiento de la CCSS, es básica para hablar de Seguridad Social en los términos de la OIT, a los que la DNI pretende ajustarse con su Programa de Trabajo Decente.</w:t>
            </w:r>
          </w:p>
        </w:tc>
      </w:tr>
    </w:tbl>
    <w:p w14:paraId="68FFD722" w14:textId="77777777" w:rsidR="00F755C0" w:rsidRPr="008E1B91" w:rsidRDefault="00F755C0" w:rsidP="002E66EE">
      <w:pPr>
        <w:spacing w:after="0" w:line="240" w:lineRule="auto"/>
        <w:rPr>
          <w:rFonts w:asciiTheme="minorHAnsi" w:hAnsiTheme="minorHAnsi" w:cstheme="minorHAnsi"/>
          <w:b/>
          <w:sz w:val="20"/>
          <w:szCs w:val="20"/>
        </w:rPr>
      </w:pPr>
    </w:p>
    <w:p w14:paraId="597B5BCE" w14:textId="77777777" w:rsidR="00E24CB1" w:rsidRPr="008E1B91" w:rsidRDefault="00E24CB1" w:rsidP="00E24CB1">
      <w:pPr>
        <w:rPr>
          <w:rFonts w:asciiTheme="minorHAnsi" w:hAnsiTheme="minorHAnsi" w:cstheme="minorHAnsi"/>
          <w:b/>
          <w:sz w:val="20"/>
          <w:szCs w:val="20"/>
        </w:rPr>
      </w:pPr>
    </w:p>
    <w:p w14:paraId="1ACAA721" w14:textId="3EE3021F" w:rsidR="00F755C0" w:rsidRPr="008E1B91" w:rsidRDefault="00F755C0" w:rsidP="002E66EE">
      <w:pPr>
        <w:pStyle w:val="ListParagraph"/>
        <w:numPr>
          <w:ilvl w:val="0"/>
          <w:numId w:val="6"/>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Tasa anual de infracciones al seguro de riesgos del trabajo del INS a nivel nacional y </w:t>
      </w:r>
      <w:r w:rsidR="00CC5383" w:rsidRPr="008E1B91">
        <w:rPr>
          <w:rFonts w:asciiTheme="minorHAnsi" w:hAnsiTheme="minorHAnsi" w:cstheme="minorHAnsi"/>
          <w:sz w:val="20"/>
          <w:szCs w:val="20"/>
        </w:rPr>
        <w:t>regional.</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5C3ACC15" w14:textId="77777777" w:rsidTr="00E14719">
        <w:trPr>
          <w:trHeight w:val="320"/>
        </w:trPr>
        <w:tc>
          <w:tcPr>
            <w:tcW w:w="2660" w:type="dxa"/>
            <w:gridSpan w:val="2"/>
            <w:shd w:val="clear" w:color="auto" w:fill="EEECE1"/>
          </w:tcPr>
          <w:p w14:paraId="6B7A4D3D"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4DF21C76"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72B0EA65" w14:textId="77777777" w:rsidTr="00E14719">
        <w:trPr>
          <w:trHeight w:val="205"/>
        </w:trPr>
        <w:tc>
          <w:tcPr>
            <w:tcW w:w="2660" w:type="dxa"/>
            <w:gridSpan w:val="2"/>
          </w:tcPr>
          <w:p w14:paraId="56B42D1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21DDF"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Tasa anual de infracciones al seguro de riesgos del trabajo del INS a nivel nacional y regional.</w:t>
            </w:r>
          </w:p>
        </w:tc>
      </w:tr>
      <w:tr w:rsidR="00F755C0" w:rsidRPr="008E1B91" w14:paraId="7FB7CDFB" w14:textId="77777777" w:rsidTr="00E14719">
        <w:trPr>
          <w:trHeight w:val="420"/>
        </w:trPr>
        <w:tc>
          <w:tcPr>
            <w:tcW w:w="2660" w:type="dxa"/>
            <w:gridSpan w:val="2"/>
          </w:tcPr>
          <w:p w14:paraId="081D249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11B774"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Es la relación que existe entre la cantidad de casos con la infracción corregida, con respecto a la cantidad de casos con infracción en la visita de revisión. Se entiende por infracción al incumplimiento de alguno de los derechos laborales establecidos en la legislación laboral.</w:t>
            </w:r>
          </w:p>
        </w:tc>
      </w:tr>
      <w:tr w:rsidR="00F755C0" w:rsidRPr="008E1B91" w14:paraId="651FF49F" w14:textId="77777777" w:rsidTr="00E14719">
        <w:trPr>
          <w:trHeight w:val="520"/>
        </w:trPr>
        <w:tc>
          <w:tcPr>
            <w:tcW w:w="2660" w:type="dxa"/>
            <w:gridSpan w:val="2"/>
          </w:tcPr>
          <w:p w14:paraId="4966052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E08374" w14:textId="77777777" w:rsidR="00F755C0" w:rsidRPr="008E1B91" w:rsidRDefault="00F755C0" w:rsidP="002E66EE">
            <w:pPr>
              <w:spacing w:after="0" w:line="240" w:lineRule="auto"/>
              <w:contextualSpacing/>
              <w:jc w:val="center"/>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391DC680" wp14:editId="4654EED9">
                  <wp:extent cx="743903" cy="356453"/>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743903" cy="356453"/>
                          </a:xfrm>
                          <a:prstGeom prst="rect">
                            <a:avLst/>
                          </a:prstGeom>
                          <a:ln/>
                        </pic:spPr>
                      </pic:pic>
                    </a:graphicData>
                  </a:graphic>
                </wp:inline>
              </w:drawing>
            </w:r>
          </w:p>
        </w:tc>
      </w:tr>
      <w:tr w:rsidR="00F755C0" w:rsidRPr="008E1B91" w14:paraId="022C4760" w14:textId="77777777" w:rsidTr="00E14719">
        <w:trPr>
          <w:trHeight w:val="340"/>
        </w:trPr>
        <w:tc>
          <w:tcPr>
            <w:tcW w:w="2660" w:type="dxa"/>
            <w:gridSpan w:val="2"/>
          </w:tcPr>
          <w:p w14:paraId="15F85EC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93BDA"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Xt: Cantidad de casos con la infracción corregida.</w:t>
            </w:r>
          </w:p>
          <w:p w14:paraId="1E5A1D8C" w14:textId="1CAACFA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Yt: Cantidad de casos con infracción en la visita de revisión, durante </w:t>
            </w:r>
            <w:r w:rsidR="00BC65E4" w:rsidRPr="008E1B91">
              <w:rPr>
                <w:rFonts w:asciiTheme="minorHAnsi" w:hAnsiTheme="minorHAnsi" w:cstheme="minorHAnsi"/>
                <w:sz w:val="20"/>
                <w:szCs w:val="20"/>
              </w:rPr>
              <w:t xml:space="preserve">el </w:t>
            </w:r>
            <w:r w:rsidRPr="008E1B91">
              <w:rPr>
                <w:rFonts w:asciiTheme="minorHAnsi" w:hAnsiTheme="minorHAnsi" w:cstheme="minorHAnsi"/>
                <w:sz w:val="20"/>
                <w:szCs w:val="20"/>
              </w:rPr>
              <w:t>año.</w:t>
            </w:r>
          </w:p>
        </w:tc>
      </w:tr>
      <w:tr w:rsidR="00F755C0" w:rsidRPr="008E1B91" w14:paraId="51F2A2AD" w14:textId="77777777" w:rsidTr="00E14719">
        <w:trPr>
          <w:trHeight w:val="248"/>
        </w:trPr>
        <w:tc>
          <w:tcPr>
            <w:tcW w:w="2660" w:type="dxa"/>
            <w:gridSpan w:val="2"/>
          </w:tcPr>
          <w:p w14:paraId="77BAD43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6D0200"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6EA51EF2" w14:textId="77777777" w:rsidTr="00E14719">
        <w:trPr>
          <w:trHeight w:val="300"/>
        </w:trPr>
        <w:tc>
          <w:tcPr>
            <w:tcW w:w="2660" w:type="dxa"/>
            <w:gridSpan w:val="2"/>
          </w:tcPr>
          <w:p w14:paraId="6457972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F4209" w14:textId="5FECFE27" w:rsidR="00F755C0" w:rsidRPr="008E1B91" w:rsidRDefault="00CC5383"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L</w:t>
            </w:r>
            <w:r w:rsidR="00F755C0" w:rsidRPr="008E1B91">
              <w:rPr>
                <w:rFonts w:asciiTheme="minorHAnsi" w:hAnsiTheme="minorHAnsi" w:cstheme="minorHAnsi"/>
                <w:sz w:val="20"/>
                <w:szCs w:val="20"/>
              </w:rPr>
              <w:t xml:space="preserve">a tasa de infracciones en Seguro de Riesgos del Trabajo (INS) es la relación que se da entre la cantidad de casos con la infracción corregida, con respecto a los casos que tenían la infracción en la visita de revisión, durante </w:t>
            </w:r>
            <w:r w:rsidR="00BC65E4" w:rsidRPr="008E1B91">
              <w:rPr>
                <w:rFonts w:asciiTheme="minorHAnsi" w:hAnsiTheme="minorHAnsi" w:cstheme="minorHAnsi"/>
                <w:sz w:val="20"/>
                <w:szCs w:val="20"/>
              </w:rPr>
              <w:t xml:space="preserve">el </w:t>
            </w:r>
            <w:r w:rsidR="00F755C0" w:rsidRPr="008E1B91">
              <w:rPr>
                <w:rFonts w:asciiTheme="minorHAnsi" w:hAnsiTheme="minorHAnsi" w:cstheme="minorHAnsi"/>
                <w:sz w:val="20"/>
                <w:szCs w:val="20"/>
              </w:rPr>
              <w:t xml:space="preserve"> año.</w:t>
            </w:r>
          </w:p>
        </w:tc>
      </w:tr>
      <w:tr w:rsidR="00F755C0" w:rsidRPr="008E1B91" w14:paraId="455BCFB5" w14:textId="77777777" w:rsidTr="00E14719">
        <w:trPr>
          <w:trHeight w:val="240"/>
        </w:trPr>
        <w:tc>
          <w:tcPr>
            <w:tcW w:w="1526" w:type="dxa"/>
            <w:vMerge w:val="restart"/>
            <w:vAlign w:val="center"/>
          </w:tcPr>
          <w:p w14:paraId="4FA1154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71BA769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4A6B3"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Regional</w:t>
            </w:r>
          </w:p>
        </w:tc>
      </w:tr>
      <w:tr w:rsidR="00F755C0" w:rsidRPr="008E1B91" w14:paraId="7339BB44" w14:textId="77777777" w:rsidTr="00E14719">
        <w:trPr>
          <w:trHeight w:val="240"/>
        </w:trPr>
        <w:tc>
          <w:tcPr>
            <w:tcW w:w="1526" w:type="dxa"/>
            <w:vMerge/>
            <w:vAlign w:val="center"/>
          </w:tcPr>
          <w:p w14:paraId="6E3C32CF"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16762A2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C1D38" w14:textId="77777777" w:rsidR="00F755C0" w:rsidRPr="008E1B91" w:rsidRDefault="00CC5383"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3F35B1D9" w14:textId="77777777" w:rsidTr="00E14719">
        <w:trPr>
          <w:trHeight w:val="460"/>
        </w:trPr>
        <w:tc>
          <w:tcPr>
            <w:tcW w:w="2660" w:type="dxa"/>
            <w:gridSpan w:val="2"/>
          </w:tcPr>
          <w:p w14:paraId="08D21C5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5C2425" w14:textId="77777777" w:rsidR="00520A1B"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p>
          <w:p w14:paraId="7F94DF3B" w14:textId="37DF114A" w:rsidR="00F755C0" w:rsidRPr="008E1B91" w:rsidRDefault="00520A1B"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r w:rsidR="00F755C0" w:rsidRPr="008E1B91">
              <w:rPr>
                <w:rFonts w:asciiTheme="minorHAnsi" w:hAnsiTheme="minorHAnsi" w:cstheme="minorHAnsi"/>
                <w:sz w:val="20"/>
                <w:szCs w:val="20"/>
              </w:rPr>
              <w:t>35%</w:t>
            </w:r>
          </w:p>
          <w:p w14:paraId="7C6B6604" w14:textId="50B08325" w:rsidR="00F755C0" w:rsidRPr="008E1B91" w:rsidRDefault="00520A1B"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Regiones </w:t>
            </w:r>
            <w:r w:rsidR="00F755C0" w:rsidRPr="008E1B91">
              <w:rPr>
                <w:rFonts w:asciiTheme="minorHAnsi" w:hAnsiTheme="minorHAnsi" w:cstheme="minorHAnsi"/>
                <w:sz w:val="20"/>
                <w:szCs w:val="20"/>
              </w:rPr>
              <w:t>Central: 32%</w:t>
            </w:r>
            <w:r w:rsidR="004D10CA"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xml:space="preserve">Chorotega: </w:t>
            </w:r>
            <w:r w:rsidR="008D6A0B" w:rsidRPr="008E1B91">
              <w:rPr>
                <w:rFonts w:asciiTheme="minorHAnsi" w:hAnsiTheme="minorHAnsi" w:cstheme="minorHAnsi"/>
                <w:sz w:val="20"/>
                <w:szCs w:val="20"/>
              </w:rPr>
              <w:t>3</w:t>
            </w:r>
            <w:r w:rsidR="00F755C0" w:rsidRPr="008E1B91">
              <w:rPr>
                <w:rFonts w:asciiTheme="minorHAnsi" w:hAnsiTheme="minorHAnsi" w:cstheme="minorHAnsi"/>
                <w:sz w:val="20"/>
                <w:szCs w:val="20"/>
              </w:rPr>
              <w:t>7%</w:t>
            </w:r>
            <w:r w:rsidR="004D10CA"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xml:space="preserve">Pacífico Central: </w:t>
            </w:r>
            <w:r w:rsidR="00284CA9" w:rsidRPr="008E1B91">
              <w:rPr>
                <w:rFonts w:asciiTheme="minorHAnsi" w:hAnsiTheme="minorHAnsi" w:cstheme="minorHAnsi"/>
                <w:sz w:val="20"/>
                <w:szCs w:val="20"/>
              </w:rPr>
              <w:t>44</w:t>
            </w:r>
            <w:r w:rsidR="00F755C0" w:rsidRPr="008E1B91">
              <w:rPr>
                <w:rFonts w:asciiTheme="minorHAnsi" w:hAnsiTheme="minorHAnsi" w:cstheme="minorHAnsi"/>
                <w:sz w:val="20"/>
                <w:szCs w:val="20"/>
              </w:rPr>
              <w:t>%</w:t>
            </w:r>
            <w:r w:rsidR="004D10CA"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Brunca: 3</w:t>
            </w:r>
            <w:r w:rsidR="00284CA9" w:rsidRPr="008E1B91">
              <w:rPr>
                <w:rFonts w:asciiTheme="minorHAnsi" w:hAnsiTheme="minorHAnsi" w:cstheme="minorHAnsi"/>
                <w:sz w:val="20"/>
                <w:szCs w:val="20"/>
              </w:rPr>
              <w:t>9</w:t>
            </w:r>
            <w:r w:rsidR="00F755C0" w:rsidRPr="008E1B91">
              <w:rPr>
                <w:rFonts w:asciiTheme="minorHAnsi" w:hAnsiTheme="minorHAnsi" w:cstheme="minorHAnsi"/>
                <w:sz w:val="20"/>
                <w:szCs w:val="20"/>
              </w:rPr>
              <w:t>%</w:t>
            </w:r>
            <w:r w:rsidR="004D10CA"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Huetar Caribe: 3</w:t>
            </w:r>
            <w:r w:rsidR="00284CA9" w:rsidRPr="008E1B91">
              <w:rPr>
                <w:rFonts w:asciiTheme="minorHAnsi" w:hAnsiTheme="minorHAnsi" w:cstheme="minorHAnsi"/>
                <w:sz w:val="20"/>
                <w:szCs w:val="20"/>
              </w:rPr>
              <w:t>9</w:t>
            </w:r>
            <w:r w:rsidR="00F755C0" w:rsidRPr="008E1B91">
              <w:rPr>
                <w:rFonts w:asciiTheme="minorHAnsi" w:hAnsiTheme="minorHAnsi" w:cstheme="minorHAnsi"/>
                <w:sz w:val="20"/>
                <w:szCs w:val="20"/>
              </w:rPr>
              <w:t>%</w:t>
            </w:r>
            <w:r w:rsidR="004D10CA"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xml:space="preserve">Huetar Norte: </w:t>
            </w:r>
            <w:r w:rsidR="00284CA9" w:rsidRPr="008E1B91">
              <w:rPr>
                <w:rFonts w:asciiTheme="minorHAnsi" w:hAnsiTheme="minorHAnsi" w:cstheme="minorHAnsi"/>
                <w:sz w:val="20"/>
                <w:szCs w:val="20"/>
              </w:rPr>
              <w:t>33</w:t>
            </w:r>
            <w:r w:rsidR="00F755C0" w:rsidRPr="008E1B91">
              <w:rPr>
                <w:rFonts w:asciiTheme="minorHAnsi" w:hAnsiTheme="minorHAnsi" w:cstheme="minorHAnsi"/>
                <w:sz w:val="20"/>
                <w:szCs w:val="20"/>
              </w:rPr>
              <w:t>%</w:t>
            </w:r>
          </w:p>
        </w:tc>
      </w:tr>
      <w:tr w:rsidR="00F755C0" w:rsidRPr="008E1B91" w14:paraId="2F7C63E3" w14:textId="77777777" w:rsidTr="00E14719">
        <w:trPr>
          <w:trHeight w:val="280"/>
        </w:trPr>
        <w:tc>
          <w:tcPr>
            <w:tcW w:w="2660" w:type="dxa"/>
            <w:gridSpan w:val="2"/>
          </w:tcPr>
          <w:p w14:paraId="09F4983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C24851" w14:textId="77777777" w:rsidR="00A97CA2" w:rsidRPr="008E1B91" w:rsidRDefault="00A97CA2" w:rsidP="002E66EE">
            <w:pPr>
              <w:spacing w:after="0" w:line="240" w:lineRule="auto"/>
              <w:contextualSpacing/>
              <w:jc w:val="both"/>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746"/>
              <w:gridCol w:w="850"/>
              <w:gridCol w:w="709"/>
              <w:gridCol w:w="992"/>
              <w:gridCol w:w="851"/>
              <w:gridCol w:w="709"/>
              <w:gridCol w:w="708"/>
              <w:gridCol w:w="709"/>
            </w:tblGrid>
            <w:tr w:rsidR="00A97CA2" w:rsidRPr="008E1B91" w14:paraId="644C8C29" w14:textId="77777777" w:rsidTr="00244C2D">
              <w:tc>
                <w:tcPr>
                  <w:tcW w:w="746" w:type="dxa"/>
                </w:tcPr>
                <w:p w14:paraId="4858D9A7" w14:textId="54592700"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Año</w:t>
                  </w:r>
                </w:p>
              </w:tc>
              <w:tc>
                <w:tcPr>
                  <w:tcW w:w="850" w:type="dxa"/>
                </w:tcPr>
                <w:p w14:paraId="2C3CA830" w14:textId="01839834"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Nacional</w:t>
                  </w:r>
                </w:p>
              </w:tc>
              <w:tc>
                <w:tcPr>
                  <w:tcW w:w="709" w:type="dxa"/>
                </w:tcPr>
                <w:p w14:paraId="13A2AAF2" w14:textId="54892426"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Central</w:t>
                  </w:r>
                </w:p>
              </w:tc>
              <w:tc>
                <w:tcPr>
                  <w:tcW w:w="992" w:type="dxa"/>
                </w:tcPr>
                <w:p w14:paraId="6284C022" w14:textId="09DF6FBD"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Chorotega</w:t>
                  </w:r>
                </w:p>
              </w:tc>
              <w:tc>
                <w:tcPr>
                  <w:tcW w:w="851" w:type="dxa"/>
                </w:tcPr>
                <w:p w14:paraId="19CBB75D" w14:textId="7D90D1F3"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Pacífico Central</w:t>
                  </w:r>
                </w:p>
              </w:tc>
              <w:tc>
                <w:tcPr>
                  <w:tcW w:w="709" w:type="dxa"/>
                </w:tcPr>
                <w:p w14:paraId="37462A8D" w14:textId="46C4EC2D"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Brunca</w:t>
                  </w:r>
                </w:p>
              </w:tc>
              <w:tc>
                <w:tcPr>
                  <w:tcW w:w="708" w:type="dxa"/>
                </w:tcPr>
                <w:p w14:paraId="19DB2CCE" w14:textId="12D7533E"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Huetar Caribe</w:t>
                  </w:r>
                </w:p>
              </w:tc>
              <w:tc>
                <w:tcPr>
                  <w:tcW w:w="709" w:type="dxa"/>
                </w:tcPr>
                <w:p w14:paraId="08529C8D" w14:textId="7F61C40B" w:rsidR="00A97CA2" w:rsidRPr="008E1B91" w:rsidRDefault="00A97CA2" w:rsidP="002E66EE">
                  <w:pPr>
                    <w:spacing w:after="0" w:line="240" w:lineRule="auto"/>
                    <w:contextualSpacing/>
                    <w:jc w:val="both"/>
                    <w:rPr>
                      <w:rFonts w:asciiTheme="minorHAnsi" w:hAnsiTheme="minorHAnsi" w:cstheme="minorHAnsi"/>
                      <w:sz w:val="16"/>
                      <w:szCs w:val="16"/>
                    </w:rPr>
                  </w:pPr>
                  <w:r w:rsidRPr="008E1B91">
                    <w:rPr>
                      <w:rFonts w:asciiTheme="minorHAnsi" w:hAnsiTheme="minorHAnsi" w:cstheme="minorHAnsi"/>
                      <w:sz w:val="16"/>
                      <w:szCs w:val="16"/>
                    </w:rPr>
                    <w:t>Huetar Norte</w:t>
                  </w:r>
                </w:p>
              </w:tc>
            </w:tr>
            <w:tr w:rsidR="00A97CA2" w:rsidRPr="008E1B91" w14:paraId="04F0B7FA" w14:textId="77777777" w:rsidTr="00244C2D">
              <w:tc>
                <w:tcPr>
                  <w:tcW w:w="746" w:type="dxa"/>
                </w:tcPr>
                <w:p w14:paraId="2D9AC110" w14:textId="12589750"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2019-2022</w:t>
                  </w:r>
                </w:p>
              </w:tc>
              <w:tc>
                <w:tcPr>
                  <w:tcW w:w="850" w:type="dxa"/>
                </w:tcPr>
                <w:p w14:paraId="24ED55D6" w14:textId="23A4C9F5"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30%</w:t>
                  </w:r>
                </w:p>
              </w:tc>
              <w:tc>
                <w:tcPr>
                  <w:tcW w:w="709" w:type="dxa"/>
                </w:tcPr>
                <w:p w14:paraId="4002B01C" w14:textId="03E47FAB"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27%</w:t>
                  </w:r>
                </w:p>
              </w:tc>
              <w:tc>
                <w:tcPr>
                  <w:tcW w:w="992" w:type="dxa"/>
                </w:tcPr>
                <w:p w14:paraId="422AF2F2" w14:textId="7002776B"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32%</w:t>
                  </w:r>
                </w:p>
              </w:tc>
              <w:tc>
                <w:tcPr>
                  <w:tcW w:w="851" w:type="dxa"/>
                </w:tcPr>
                <w:p w14:paraId="04B7006A" w14:textId="29AC3BD5"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39%</w:t>
                  </w:r>
                </w:p>
              </w:tc>
              <w:tc>
                <w:tcPr>
                  <w:tcW w:w="709" w:type="dxa"/>
                </w:tcPr>
                <w:p w14:paraId="7B979575" w14:textId="4F802CE0"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34%</w:t>
                  </w:r>
                </w:p>
              </w:tc>
              <w:tc>
                <w:tcPr>
                  <w:tcW w:w="708" w:type="dxa"/>
                </w:tcPr>
                <w:p w14:paraId="014D9721" w14:textId="034666B2"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34%</w:t>
                  </w:r>
                </w:p>
              </w:tc>
              <w:tc>
                <w:tcPr>
                  <w:tcW w:w="709" w:type="dxa"/>
                </w:tcPr>
                <w:p w14:paraId="18AB7694" w14:textId="3EDE5B8F" w:rsidR="00A97CA2" w:rsidRPr="008E1B91" w:rsidRDefault="00A97CA2" w:rsidP="002E66EE">
                  <w:pPr>
                    <w:spacing w:after="0" w:line="240" w:lineRule="auto"/>
                    <w:contextualSpacing/>
                    <w:jc w:val="center"/>
                    <w:rPr>
                      <w:rFonts w:asciiTheme="minorHAnsi" w:hAnsiTheme="minorHAnsi" w:cstheme="minorHAnsi"/>
                      <w:sz w:val="20"/>
                      <w:szCs w:val="20"/>
                    </w:rPr>
                  </w:pPr>
                  <w:r w:rsidRPr="008E1B91">
                    <w:rPr>
                      <w:rFonts w:asciiTheme="minorHAnsi" w:hAnsiTheme="minorHAnsi" w:cstheme="minorHAnsi"/>
                      <w:sz w:val="20"/>
                      <w:szCs w:val="20"/>
                    </w:rPr>
                    <w:t>28%</w:t>
                  </w:r>
                </w:p>
              </w:tc>
            </w:tr>
            <w:tr w:rsidR="00A97CA2" w:rsidRPr="008E1B91" w14:paraId="44EF5671" w14:textId="77777777" w:rsidTr="00244C2D">
              <w:tc>
                <w:tcPr>
                  <w:tcW w:w="746" w:type="dxa"/>
                </w:tcPr>
                <w:p w14:paraId="67A9F0E9" w14:textId="7B3A1FE3"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2019</w:t>
                  </w:r>
                </w:p>
              </w:tc>
              <w:tc>
                <w:tcPr>
                  <w:tcW w:w="850" w:type="dxa"/>
                </w:tcPr>
                <w:p w14:paraId="43C0DDF6" w14:textId="0FCF098B"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34%</w:t>
                  </w:r>
                </w:p>
              </w:tc>
              <w:tc>
                <w:tcPr>
                  <w:tcW w:w="709" w:type="dxa"/>
                </w:tcPr>
                <w:p w14:paraId="7D8C09AF" w14:textId="2E0CFFDF"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30%</w:t>
                  </w:r>
                </w:p>
              </w:tc>
              <w:tc>
                <w:tcPr>
                  <w:tcW w:w="992" w:type="dxa"/>
                </w:tcPr>
                <w:p w14:paraId="005C8620" w14:textId="56EB4095"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35%</w:t>
                  </w:r>
                </w:p>
              </w:tc>
              <w:tc>
                <w:tcPr>
                  <w:tcW w:w="851" w:type="dxa"/>
                </w:tcPr>
                <w:p w14:paraId="78921D5D" w14:textId="1833E82F"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43%</w:t>
                  </w:r>
                </w:p>
              </w:tc>
              <w:tc>
                <w:tcPr>
                  <w:tcW w:w="709" w:type="dxa"/>
                </w:tcPr>
                <w:p w14:paraId="187D6B48" w14:textId="68188443"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38%</w:t>
                  </w:r>
                </w:p>
              </w:tc>
              <w:tc>
                <w:tcPr>
                  <w:tcW w:w="708" w:type="dxa"/>
                </w:tcPr>
                <w:p w14:paraId="1E8959A3" w14:textId="1520333C"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38%</w:t>
                  </w:r>
                </w:p>
              </w:tc>
              <w:tc>
                <w:tcPr>
                  <w:tcW w:w="709" w:type="dxa"/>
                </w:tcPr>
                <w:p w14:paraId="164089B3" w14:textId="0CAFB59D" w:rsidR="00A97CA2" w:rsidRPr="008E1B91" w:rsidRDefault="00A97CA2" w:rsidP="002E66EE">
                  <w:pPr>
                    <w:spacing w:after="0" w:line="240" w:lineRule="auto"/>
                    <w:contextualSpacing/>
                    <w:jc w:val="center"/>
                    <w:rPr>
                      <w:rFonts w:asciiTheme="minorHAnsi" w:hAnsiTheme="minorHAnsi" w:cstheme="minorHAnsi"/>
                      <w:sz w:val="20"/>
                      <w:szCs w:val="20"/>
                    </w:rPr>
                  </w:pPr>
                  <w:r w:rsidRPr="008E1B91">
                    <w:rPr>
                      <w:rFonts w:asciiTheme="minorHAnsi" w:hAnsiTheme="minorHAnsi" w:cstheme="minorHAnsi"/>
                      <w:sz w:val="20"/>
                      <w:szCs w:val="20"/>
                    </w:rPr>
                    <w:t>32%</w:t>
                  </w:r>
                </w:p>
              </w:tc>
            </w:tr>
            <w:tr w:rsidR="00A97CA2" w:rsidRPr="008E1B91" w14:paraId="74122709" w14:textId="77777777" w:rsidTr="00244C2D">
              <w:tc>
                <w:tcPr>
                  <w:tcW w:w="746" w:type="dxa"/>
                </w:tcPr>
                <w:p w14:paraId="2CD412A8" w14:textId="7FE62F16"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2020</w:t>
                  </w:r>
                </w:p>
              </w:tc>
              <w:tc>
                <w:tcPr>
                  <w:tcW w:w="850" w:type="dxa"/>
                </w:tcPr>
                <w:p w14:paraId="54CDEF78" w14:textId="12E732C6"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33%</w:t>
                  </w:r>
                </w:p>
              </w:tc>
              <w:tc>
                <w:tcPr>
                  <w:tcW w:w="709" w:type="dxa"/>
                </w:tcPr>
                <w:p w14:paraId="5EDC7632" w14:textId="590FF8F0"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29%</w:t>
                  </w:r>
                </w:p>
              </w:tc>
              <w:tc>
                <w:tcPr>
                  <w:tcW w:w="992" w:type="dxa"/>
                </w:tcPr>
                <w:p w14:paraId="4AAF3AB9" w14:textId="1A196D85"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34%</w:t>
                  </w:r>
                </w:p>
              </w:tc>
              <w:tc>
                <w:tcPr>
                  <w:tcW w:w="851" w:type="dxa"/>
                </w:tcPr>
                <w:p w14:paraId="3F6CADE3" w14:textId="1A5F1085"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41%</w:t>
                  </w:r>
                </w:p>
              </w:tc>
              <w:tc>
                <w:tcPr>
                  <w:tcW w:w="709" w:type="dxa"/>
                </w:tcPr>
                <w:p w14:paraId="4757BFC5" w14:textId="6B31A53A"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36%</w:t>
                  </w:r>
                </w:p>
              </w:tc>
              <w:tc>
                <w:tcPr>
                  <w:tcW w:w="708" w:type="dxa"/>
                </w:tcPr>
                <w:p w14:paraId="0C64CE66" w14:textId="0F5A30C8"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36%</w:t>
                  </w:r>
                </w:p>
              </w:tc>
              <w:tc>
                <w:tcPr>
                  <w:tcW w:w="709" w:type="dxa"/>
                </w:tcPr>
                <w:p w14:paraId="124ECCC4" w14:textId="4BD703FA" w:rsidR="00A97CA2" w:rsidRPr="008E1B91" w:rsidRDefault="00A97CA2" w:rsidP="002E66EE">
                  <w:pPr>
                    <w:spacing w:after="0" w:line="240" w:lineRule="auto"/>
                    <w:contextualSpacing/>
                    <w:jc w:val="center"/>
                    <w:rPr>
                      <w:rFonts w:asciiTheme="minorHAnsi" w:hAnsiTheme="minorHAnsi" w:cstheme="minorHAnsi"/>
                      <w:sz w:val="20"/>
                      <w:szCs w:val="20"/>
                    </w:rPr>
                  </w:pPr>
                  <w:r w:rsidRPr="008E1B91">
                    <w:rPr>
                      <w:rFonts w:asciiTheme="minorHAnsi" w:hAnsiTheme="minorHAnsi" w:cstheme="minorHAnsi"/>
                      <w:sz w:val="20"/>
                      <w:szCs w:val="20"/>
                    </w:rPr>
                    <w:t>30%</w:t>
                  </w:r>
                </w:p>
              </w:tc>
            </w:tr>
            <w:tr w:rsidR="00A97CA2" w:rsidRPr="008E1B91" w14:paraId="24BDA362" w14:textId="77777777" w:rsidTr="00244C2D">
              <w:tc>
                <w:tcPr>
                  <w:tcW w:w="746" w:type="dxa"/>
                </w:tcPr>
                <w:p w14:paraId="77706812" w14:textId="3CA9674A"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2021</w:t>
                  </w:r>
                </w:p>
              </w:tc>
              <w:tc>
                <w:tcPr>
                  <w:tcW w:w="850" w:type="dxa"/>
                </w:tcPr>
                <w:p w14:paraId="7B6B40F7" w14:textId="4A9384FC"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32%</w:t>
                  </w:r>
                </w:p>
              </w:tc>
              <w:tc>
                <w:tcPr>
                  <w:tcW w:w="709" w:type="dxa"/>
                </w:tcPr>
                <w:p w14:paraId="2E5578A5" w14:textId="7B68B817"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28%</w:t>
                  </w:r>
                </w:p>
              </w:tc>
              <w:tc>
                <w:tcPr>
                  <w:tcW w:w="992" w:type="dxa"/>
                </w:tcPr>
                <w:p w14:paraId="20022065" w14:textId="5C8B558A"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33%</w:t>
                  </w:r>
                </w:p>
              </w:tc>
              <w:tc>
                <w:tcPr>
                  <w:tcW w:w="851" w:type="dxa"/>
                </w:tcPr>
                <w:p w14:paraId="0CA17CFD" w14:textId="4C096FB2"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40%</w:t>
                  </w:r>
                </w:p>
              </w:tc>
              <w:tc>
                <w:tcPr>
                  <w:tcW w:w="709" w:type="dxa"/>
                </w:tcPr>
                <w:p w14:paraId="2A44B587" w14:textId="6A9C8F3D"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35%</w:t>
                  </w:r>
                </w:p>
              </w:tc>
              <w:tc>
                <w:tcPr>
                  <w:tcW w:w="708" w:type="dxa"/>
                </w:tcPr>
                <w:p w14:paraId="28F4B7B0" w14:textId="120E340A"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35%</w:t>
                  </w:r>
                </w:p>
              </w:tc>
              <w:tc>
                <w:tcPr>
                  <w:tcW w:w="709" w:type="dxa"/>
                </w:tcPr>
                <w:p w14:paraId="4F37A4E4" w14:textId="12C073A7" w:rsidR="00A97CA2" w:rsidRPr="008E1B91" w:rsidRDefault="00A97CA2" w:rsidP="002E66EE">
                  <w:pPr>
                    <w:spacing w:after="0" w:line="240" w:lineRule="auto"/>
                    <w:contextualSpacing/>
                    <w:jc w:val="center"/>
                    <w:rPr>
                      <w:rFonts w:asciiTheme="minorHAnsi" w:hAnsiTheme="minorHAnsi" w:cstheme="minorHAnsi"/>
                      <w:sz w:val="20"/>
                      <w:szCs w:val="20"/>
                    </w:rPr>
                  </w:pPr>
                  <w:r w:rsidRPr="008E1B91">
                    <w:rPr>
                      <w:rFonts w:asciiTheme="minorHAnsi" w:hAnsiTheme="minorHAnsi" w:cstheme="minorHAnsi"/>
                      <w:sz w:val="20"/>
                      <w:szCs w:val="20"/>
                    </w:rPr>
                    <w:t>29%</w:t>
                  </w:r>
                </w:p>
              </w:tc>
            </w:tr>
            <w:tr w:rsidR="00A97CA2" w:rsidRPr="008E1B91" w14:paraId="5FAB93FC" w14:textId="77777777" w:rsidTr="00244C2D">
              <w:tc>
                <w:tcPr>
                  <w:tcW w:w="746" w:type="dxa"/>
                </w:tcPr>
                <w:p w14:paraId="1A31B74D" w14:textId="49EC44F1"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2022</w:t>
                  </w:r>
                </w:p>
              </w:tc>
              <w:tc>
                <w:tcPr>
                  <w:tcW w:w="850" w:type="dxa"/>
                </w:tcPr>
                <w:p w14:paraId="3B9C9818" w14:textId="18619416"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30%</w:t>
                  </w:r>
                </w:p>
              </w:tc>
              <w:tc>
                <w:tcPr>
                  <w:tcW w:w="709" w:type="dxa"/>
                </w:tcPr>
                <w:p w14:paraId="0051D081" w14:textId="5CA83240"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27%</w:t>
                  </w:r>
                </w:p>
              </w:tc>
              <w:tc>
                <w:tcPr>
                  <w:tcW w:w="992" w:type="dxa"/>
                </w:tcPr>
                <w:p w14:paraId="5DB89BEF" w14:textId="685D813F"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32%</w:t>
                  </w:r>
                </w:p>
              </w:tc>
              <w:tc>
                <w:tcPr>
                  <w:tcW w:w="851" w:type="dxa"/>
                </w:tcPr>
                <w:p w14:paraId="0E430D13" w14:textId="210ECE0B"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39%</w:t>
                  </w:r>
                </w:p>
              </w:tc>
              <w:tc>
                <w:tcPr>
                  <w:tcW w:w="709" w:type="dxa"/>
                </w:tcPr>
                <w:p w14:paraId="3D594D52" w14:textId="13300A07"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34%</w:t>
                  </w:r>
                </w:p>
              </w:tc>
              <w:tc>
                <w:tcPr>
                  <w:tcW w:w="708" w:type="dxa"/>
                </w:tcPr>
                <w:p w14:paraId="25F81E34" w14:textId="45EF0CC5" w:rsidR="00A97CA2" w:rsidRPr="008E1B91" w:rsidRDefault="00A97CA2" w:rsidP="002E66EE">
                  <w:pPr>
                    <w:spacing w:after="0" w:line="240" w:lineRule="auto"/>
                    <w:contextualSpacing/>
                    <w:jc w:val="right"/>
                    <w:rPr>
                      <w:rFonts w:asciiTheme="minorHAnsi" w:hAnsiTheme="minorHAnsi" w:cstheme="minorHAnsi"/>
                      <w:sz w:val="20"/>
                      <w:szCs w:val="20"/>
                    </w:rPr>
                  </w:pPr>
                  <w:r w:rsidRPr="008E1B91">
                    <w:rPr>
                      <w:rFonts w:asciiTheme="minorHAnsi" w:hAnsiTheme="minorHAnsi" w:cstheme="minorHAnsi"/>
                      <w:sz w:val="20"/>
                      <w:szCs w:val="20"/>
                    </w:rPr>
                    <w:t>34%</w:t>
                  </w:r>
                </w:p>
              </w:tc>
              <w:tc>
                <w:tcPr>
                  <w:tcW w:w="709" w:type="dxa"/>
                </w:tcPr>
                <w:p w14:paraId="3AAB7B72" w14:textId="7C217B5F" w:rsidR="00A97CA2" w:rsidRPr="008E1B91" w:rsidRDefault="00A97CA2" w:rsidP="002E66EE">
                  <w:pPr>
                    <w:spacing w:after="0" w:line="240" w:lineRule="auto"/>
                    <w:contextualSpacing/>
                    <w:jc w:val="center"/>
                    <w:rPr>
                      <w:rFonts w:asciiTheme="minorHAnsi" w:hAnsiTheme="minorHAnsi" w:cstheme="minorHAnsi"/>
                      <w:sz w:val="20"/>
                      <w:szCs w:val="20"/>
                    </w:rPr>
                  </w:pPr>
                  <w:r w:rsidRPr="008E1B91">
                    <w:rPr>
                      <w:rFonts w:asciiTheme="minorHAnsi" w:hAnsiTheme="minorHAnsi" w:cstheme="minorHAnsi"/>
                      <w:sz w:val="20"/>
                      <w:szCs w:val="20"/>
                    </w:rPr>
                    <w:t>28%</w:t>
                  </w:r>
                </w:p>
              </w:tc>
            </w:tr>
          </w:tbl>
          <w:p w14:paraId="15FD3F91" w14:textId="77777777" w:rsidR="004D10CA" w:rsidRPr="008E1B91" w:rsidRDefault="004D10CA" w:rsidP="002E66EE">
            <w:pPr>
              <w:spacing w:after="0" w:line="240" w:lineRule="auto"/>
              <w:contextualSpacing/>
              <w:jc w:val="both"/>
              <w:rPr>
                <w:rFonts w:asciiTheme="minorHAnsi" w:hAnsiTheme="minorHAnsi" w:cstheme="minorHAnsi"/>
                <w:sz w:val="20"/>
                <w:szCs w:val="20"/>
              </w:rPr>
            </w:pPr>
          </w:p>
        </w:tc>
      </w:tr>
      <w:tr w:rsidR="00F755C0" w:rsidRPr="008E1B91" w14:paraId="52AC9C0D" w14:textId="77777777" w:rsidTr="00E14719">
        <w:trPr>
          <w:trHeight w:val="200"/>
        </w:trPr>
        <w:tc>
          <w:tcPr>
            <w:tcW w:w="2660" w:type="dxa"/>
            <w:gridSpan w:val="2"/>
          </w:tcPr>
          <w:p w14:paraId="5210B68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67829"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Anual.</w:t>
            </w:r>
          </w:p>
        </w:tc>
      </w:tr>
      <w:tr w:rsidR="00F755C0" w:rsidRPr="008E1B91" w14:paraId="406D4BAB" w14:textId="77777777" w:rsidTr="00E14719">
        <w:trPr>
          <w:trHeight w:val="194"/>
        </w:trPr>
        <w:tc>
          <w:tcPr>
            <w:tcW w:w="2660" w:type="dxa"/>
            <w:gridSpan w:val="2"/>
          </w:tcPr>
          <w:p w14:paraId="42EB92C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CC5383" w:rsidRPr="008E1B91">
              <w:rPr>
                <w:rFonts w:asciiTheme="minorHAnsi" w:hAnsiTheme="minorHAnsi" w:cstheme="minorHAnsi"/>
                <w:sz w:val="20"/>
                <w:szCs w:val="20"/>
              </w:rPr>
              <w:t xml:space="preserv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B10B8" w14:textId="77777777" w:rsidR="00F755C0" w:rsidRPr="008E1B91" w:rsidRDefault="00F755C0" w:rsidP="002E66EE">
            <w:pPr>
              <w:spacing w:after="0" w:line="240" w:lineRule="auto"/>
              <w:contextualSpacing/>
              <w:rPr>
                <w:rFonts w:asciiTheme="minorHAnsi" w:hAnsiTheme="minorHAnsi" w:cstheme="minorHAnsi"/>
                <w:sz w:val="20"/>
                <w:szCs w:val="20"/>
              </w:rPr>
            </w:pPr>
            <w:r w:rsidRPr="008E1B91">
              <w:rPr>
                <w:rFonts w:asciiTheme="minorHAnsi" w:hAnsiTheme="minorHAnsi" w:cstheme="minorHAnsi"/>
                <w:sz w:val="20"/>
                <w:szCs w:val="20"/>
              </w:rPr>
              <w:t>Ministerio de Trabajo y Seguridad Social, Dirección Nacional de Inspección.</w:t>
            </w:r>
          </w:p>
        </w:tc>
      </w:tr>
      <w:tr w:rsidR="00F755C0" w:rsidRPr="008E1B91" w14:paraId="78E3EC4D" w14:textId="77777777" w:rsidTr="00E14719">
        <w:trPr>
          <w:trHeight w:val="280"/>
        </w:trPr>
        <w:tc>
          <w:tcPr>
            <w:tcW w:w="2660" w:type="dxa"/>
            <w:gridSpan w:val="2"/>
          </w:tcPr>
          <w:p w14:paraId="3BFCBD6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A1F68"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3B93CB92" w14:textId="28A89A53" w:rsidR="00F755C0" w:rsidRPr="008E1B91" w:rsidRDefault="001D61F4"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(X</w:t>
            </w:r>
            <w:r w:rsidR="00F755C0" w:rsidRPr="008E1B91">
              <w:rPr>
                <w:rFonts w:asciiTheme="minorHAnsi" w:hAnsiTheme="minorHAnsi" w:cstheme="minorHAnsi"/>
                <w:sz w:val="20"/>
                <w:szCs w:val="20"/>
              </w:rPr>
              <w:t>) Efecto.</w:t>
            </w:r>
          </w:p>
          <w:p w14:paraId="2FF5845F"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 Producto.</w:t>
            </w:r>
          </w:p>
        </w:tc>
      </w:tr>
      <w:tr w:rsidR="00F755C0" w:rsidRPr="008E1B91" w14:paraId="705EFDEB" w14:textId="77777777" w:rsidTr="00E14719">
        <w:trPr>
          <w:trHeight w:val="380"/>
        </w:trPr>
        <w:tc>
          <w:tcPr>
            <w:tcW w:w="2660" w:type="dxa"/>
            <w:gridSpan w:val="2"/>
          </w:tcPr>
          <w:p w14:paraId="5AED443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F4175"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La cuantificación de los establecimientos infractores y de los establecimientos inspeccionados, según los Registros Administrativos de la DNI.</w:t>
            </w:r>
          </w:p>
        </w:tc>
      </w:tr>
      <w:tr w:rsidR="00F755C0" w:rsidRPr="008E1B91" w14:paraId="5DF59B6B" w14:textId="77777777" w:rsidTr="00E14719">
        <w:trPr>
          <w:trHeight w:val="337"/>
        </w:trPr>
        <w:tc>
          <w:tcPr>
            <w:tcW w:w="2660" w:type="dxa"/>
            <w:gridSpan w:val="2"/>
          </w:tcPr>
          <w:p w14:paraId="0740071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D251F"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Se refiere a una de las principales infracciones laborales que detecta la Inspección de Trabajo, y que se relaciona directamente con la calidad del empleo, particularmente en cuanto a salud ocupacional se refiere, algo fundamental para calificar un empleo como decente en los términos de la OIT, a los que la DNI pretende ajustarse con su Programa de Trabajo Decente.</w:t>
            </w:r>
          </w:p>
          <w:p w14:paraId="1665E457" w14:textId="01F9F51C" w:rsidR="00CC5383" w:rsidRPr="008E1B91" w:rsidRDefault="00CC5383"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Se establece una relación entre los establecimientos infractores y de los establecimientos inspeccionados según los registros administrativos de la DNI. </w:t>
            </w:r>
          </w:p>
        </w:tc>
      </w:tr>
    </w:tbl>
    <w:p w14:paraId="32585274" w14:textId="77777777" w:rsidR="00F755C0" w:rsidRPr="008E1B91" w:rsidRDefault="00F755C0" w:rsidP="002E66EE">
      <w:pPr>
        <w:spacing w:after="0" w:line="240" w:lineRule="auto"/>
        <w:jc w:val="both"/>
        <w:rPr>
          <w:rFonts w:asciiTheme="minorHAnsi" w:hAnsiTheme="minorHAnsi" w:cstheme="minorHAnsi"/>
          <w:b/>
          <w:sz w:val="20"/>
          <w:szCs w:val="20"/>
        </w:rPr>
      </w:pPr>
    </w:p>
    <w:p w14:paraId="01600C47" w14:textId="77777777" w:rsidR="00F755C0" w:rsidRPr="008E1B91" w:rsidRDefault="00F755C0" w:rsidP="002E66EE">
      <w:pPr>
        <w:spacing w:after="0" w:line="240" w:lineRule="auto"/>
        <w:jc w:val="both"/>
        <w:rPr>
          <w:rFonts w:asciiTheme="minorHAnsi" w:hAnsiTheme="minorHAnsi" w:cstheme="minorHAnsi"/>
          <w:b/>
          <w:sz w:val="20"/>
          <w:szCs w:val="20"/>
        </w:rPr>
      </w:pPr>
    </w:p>
    <w:p w14:paraId="5CC3B4FE" w14:textId="77777777" w:rsidR="00F755C0" w:rsidRPr="008E1B91" w:rsidRDefault="00F755C0" w:rsidP="002E66EE">
      <w:pPr>
        <w:spacing w:after="0" w:line="240" w:lineRule="auto"/>
        <w:jc w:val="both"/>
        <w:rPr>
          <w:rFonts w:asciiTheme="minorHAnsi" w:hAnsiTheme="minorHAnsi" w:cstheme="minorHAnsi"/>
          <w:b/>
          <w:sz w:val="20"/>
          <w:szCs w:val="20"/>
        </w:rPr>
      </w:pPr>
    </w:p>
    <w:p w14:paraId="4DE189C1" w14:textId="4FA419CE" w:rsidR="00F755C0" w:rsidRPr="008E1B91" w:rsidRDefault="00F755C0" w:rsidP="002E66EE">
      <w:pPr>
        <w:pStyle w:val="ListParagraph"/>
        <w:numPr>
          <w:ilvl w:val="0"/>
          <w:numId w:val="6"/>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Número de hogares en situación de pobreza atendidos, según el registro nacional del SINIRUBE</w:t>
      </w:r>
      <w:r w:rsidR="00BC65E4" w:rsidRPr="008E1B91">
        <w:rPr>
          <w:rFonts w:asciiTheme="minorHAnsi" w:hAnsiTheme="minorHAnsi" w:cstheme="minorHAnsi"/>
          <w:sz w:val="20"/>
          <w:szCs w:val="20"/>
        </w:rPr>
        <w:t xml:space="preserve">, </w:t>
      </w:r>
      <w:r w:rsidR="00AF65E3" w:rsidRPr="008E1B91">
        <w:rPr>
          <w:rFonts w:asciiTheme="minorHAnsi" w:hAnsiTheme="minorHAnsi" w:cstheme="minorHAnsi"/>
          <w:sz w:val="20"/>
          <w:szCs w:val="20"/>
        </w:rPr>
        <w:t>a nivel nacional y regional</w:t>
      </w:r>
      <w:r w:rsidR="00BC65E4" w:rsidRPr="008E1B91">
        <w:rPr>
          <w:rFonts w:asciiTheme="minorHAnsi" w:hAnsiTheme="minorHAnsi" w:cstheme="minorHAnsi"/>
          <w:sz w:val="20"/>
          <w:szCs w:val="20"/>
        </w:rPr>
        <w:t xml:space="preserve">. </w:t>
      </w:r>
    </w:p>
    <w:p w14:paraId="606E94FE" w14:textId="77777777" w:rsidR="00BC65E4" w:rsidRPr="008E1B91" w:rsidRDefault="00BC65E4" w:rsidP="002E66EE">
      <w:pPr>
        <w:spacing w:after="0" w:line="240" w:lineRule="auto"/>
        <w:rPr>
          <w:rFonts w:asciiTheme="minorHAnsi" w:hAnsiTheme="minorHAnsi" w:cstheme="minorHAnsi"/>
          <w:b/>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45F28D89" w14:textId="77777777" w:rsidTr="00925EB3">
        <w:trPr>
          <w:trHeight w:val="320"/>
        </w:trPr>
        <w:tc>
          <w:tcPr>
            <w:tcW w:w="2660" w:type="dxa"/>
            <w:gridSpan w:val="2"/>
            <w:shd w:val="clear" w:color="auto" w:fill="EEECE1"/>
          </w:tcPr>
          <w:p w14:paraId="0D56B2FC"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521D37CD"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75256EC5" w14:textId="77777777" w:rsidTr="00925EB3">
        <w:trPr>
          <w:trHeight w:val="20"/>
        </w:trPr>
        <w:tc>
          <w:tcPr>
            <w:tcW w:w="2660" w:type="dxa"/>
            <w:gridSpan w:val="2"/>
          </w:tcPr>
          <w:p w14:paraId="052CA75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CE5C" w14:textId="79CE1BB5" w:rsidR="00F755C0" w:rsidRPr="008E1B91" w:rsidRDefault="00F755C0" w:rsidP="002E66EE">
            <w:pPr>
              <w:pStyle w:val="ListParagraph"/>
              <w:numPr>
                <w:ilvl w:val="0"/>
                <w:numId w:val="6"/>
              </w:numPr>
              <w:spacing w:after="0" w:line="240" w:lineRule="auto"/>
              <w:ind w:left="0"/>
              <w:rPr>
                <w:rFonts w:asciiTheme="minorHAnsi" w:hAnsiTheme="minorHAnsi" w:cstheme="minorHAnsi"/>
                <w:sz w:val="20"/>
                <w:szCs w:val="20"/>
              </w:rPr>
            </w:pPr>
            <w:r w:rsidRPr="008E1B91">
              <w:rPr>
                <w:rFonts w:asciiTheme="minorHAnsi" w:hAnsiTheme="minorHAnsi" w:cstheme="minorHAnsi"/>
                <w:sz w:val="20"/>
                <w:szCs w:val="20"/>
              </w:rPr>
              <w:t>Número de hogares en situación de pobreza atendidos, según el registro nacional del SINIRUBE</w:t>
            </w:r>
            <w:r w:rsidR="008E0484" w:rsidRPr="008E1B91">
              <w:rPr>
                <w:rFonts w:asciiTheme="minorHAnsi" w:hAnsiTheme="minorHAnsi" w:cstheme="minorHAnsi"/>
                <w:sz w:val="20"/>
                <w:szCs w:val="20"/>
              </w:rPr>
              <w:t xml:space="preserve">, </w:t>
            </w:r>
            <w:r w:rsidR="00AF65E3" w:rsidRPr="008E1B91">
              <w:rPr>
                <w:rFonts w:asciiTheme="minorHAnsi" w:hAnsiTheme="minorHAnsi" w:cstheme="minorHAnsi"/>
                <w:sz w:val="20"/>
                <w:szCs w:val="20"/>
              </w:rPr>
              <w:t xml:space="preserve">a nivel nacional y regional. </w:t>
            </w:r>
          </w:p>
        </w:tc>
      </w:tr>
      <w:tr w:rsidR="00F755C0" w:rsidRPr="008E1B91" w14:paraId="57440405" w14:textId="77777777" w:rsidTr="00925EB3">
        <w:trPr>
          <w:trHeight w:val="20"/>
        </w:trPr>
        <w:tc>
          <w:tcPr>
            <w:tcW w:w="2660" w:type="dxa"/>
            <w:gridSpan w:val="2"/>
          </w:tcPr>
          <w:p w14:paraId="3817631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D09F7" w14:textId="77777777" w:rsidR="00AF65E3" w:rsidRPr="008E1B91" w:rsidRDefault="00AF65E3" w:rsidP="002E66EE">
            <w:pPr>
              <w:spacing w:line="240" w:lineRule="auto"/>
              <w:jc w:val="both"/>
              <w:rPr>
                <w:rFonts w:asciiTheme="minorHAnsi" w:eastAsia="Times New Roman" w:hAnsiTheme="minorHAnsi" w:cstheme="minorHAnsi"/>
                <w:color w:val="000000" w:themeColor="text1"/>
                <w:sz w:val="20"/>
                <w:szCs w:val="20"/>
              </w:rPr>
            </w:pPr>
            <w:r w:rsidRPr="008E1B91">
              <w:rPr>
                <w:rFonts w:asciiTheme="minorHAnsi" w:hAnsiTheme="minorHAnsi" w:cstheme="minorHAnsi"/>
                <w:color w:val="000000" w:themeColor="text1"/>
                <w:sz w:val="20"/>
                <w:szCs w:val="20"/>
              </w:rPr>
              <w:t>La pobreza concebida como necesidades básicas insatisfechas a partir de las carencias de los hogares para acceder a la Canasta Básica Alimentaria (CBA) y la Canasta Básica para Personas con Discapacidad, así como a servicios básicos como lo son la vivienda, salud, educación y el ingreso suficiente para satisfacer esas necesidades.</w:t>
            </w:r>
          </w:p>
          <w:p w14:paraId="09B0E96D" w14:textId="7097C205"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lastRenderedPageBreak/>
              <w:t>En ese sentido se utiliza como método de medición la Línea de</w:t>
            </w:r>
            <w:r w:rsidRPr="008E1B91">
              <w:rPr>
                <w:rFonts w:asciiTheme="minorHAnsi" w:hAnsiTheme="minorHAnsi" w:cstheme="minorHAnsi"/>
                <w:b/>
                <w:color w:val="000000" w:themeColor="text1"/>
                <w:sz w:val="20"/>
                <w:szCs w:val="20"/>
              </w:rPr>
              <w:t xml:space="preserve"> </w:t>
            </w:r>
            <w:r w:rsidRPr="008E1B91">
              <w:rPr>
                <w:rFonts w:asciiTheme="minorHAnsi" w:hAnsiTheme="minorHAnsi" w:cstheme="minorHAnsi"/>
                <w:color w:val="000000" w:themeColor="text1"/>
                <w:sz w:val="20"/>
                <w:szCs w:val="20"/>
              </w:rPr>
              <w:t>Pobreza definida como el umbral establecido para clasificar un hogar como pobre o no pobre, representa el monto mínimo requerido para que una persona pueda satisfacer las necesidades básicas (alimentarias y no alimentarias).  El cálculo se basa en el costo de la canasta básica alimentaria y una estimación de las necesidades básicas no alimentarias. En el caso de los hogares donde vive una o más personas con discapacidad se deben considerar la canasta básica en discapacidad.</w:t>
            </w:r>
          </w:p>
          <w:p w14:paraId="51EC6B70" w14:textId="77777777"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u w:val="single"/>
              </w:rPr>
              <w:t>La Canasta Básica Alimentaria</w:t>
            </w:r>
            <w:r w:rsidRPr="008E1B91">
              <w:rPr>
                <w:rFonts w:asciiTheme="minorHAnsi" w:hAnsiTheme="minorHAnsi" w:cstheme="minorHAnsi"/>
                <w:color w:val="000000" w:themeColor="text1"/>
                <w:sz w:val="20"/>
                <w:szCs w:val="20"/>
              </w:rPr>
              <w:t>: es un conjunto de alimentos seleccionados de acuerdo con su aporte calórico y su frecuencia de consumo, expresados en cantidades que permiten al menos satisfacer las necesidades de calorías diarias promedio de un individuo de una población específica.</w:t>
            </w:r>
          </w:p>
          <w:p w14:paraId="0DA128F1" w14:textId="77777777"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La </w:t>
            </w:r>
            <w:r w:rsidRPr="008E1B91">
              <w:rPr>
                <w:rFonts w:asciiTheme="minorHAnsi" w:hAnsiTheme="minorHAnsi" w:cstheme="minorHAnsi"/>
                <w:b/>
                <w:color w:val="000000" w:themeColor="text1"/>
                <w:sz w:val="20"/>
                <w:szCs w:val="20"/>
                <w:u w:val="single"/>
              </w:rPr>
              <w:t>línea de pobreza por ingreso</w:t>
            </w:r>
            <w:r w:rsidRPr="008E1B91">
              <w:rPr>
                <w:rFonts w:asciiTheme="minorHAnsi" w:hAnsiTheme="minorHAnsi" w:cstheme="minorHAnsi"/>
                <w:color w:val="000000" w:themeColor="text1"/>
                <w:sz w:val="20"/>
                <w:szCs w:val="20"/>
              </w:rPr>
              <w:t xml:space="preserve"> se mide con valor per cápita (valor por persona) de la Canasta Básica Alimenticia (CBA) de acuerdo con su aporte calórico y su frecuencia de consumo, el cual se establece por el INEC con un monto económico anual. </w:t>
            </w:r>
          </w:p>
          <w:p w14:paraId="42DA1C74" w14:textId="77777777"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Se entiende por </w:t>
            </w:r>
            <w:r w:rsidRPr="008E1B91">
              <w:rPr>
                <w:rFonts w:asciiTheme="minorHAnsi" w:hAnsiTheme="minorHAnsi" w:cstheme="minorHAnsi"/>
                <w:b/>
                <w:color w:val="000000" w:themeColor="text1"/>
                <w:sz w:val="20"/>
                <w:szCs w:val="20"/>
                <w:u w:val="single"/>
              </w:rPr>
              <w:t>hogar</w:t>
            </w:r>
            <w:r w:rsidRPr="008E1B91">
              <w:rPr>
                <w:rFonts w:asciiTheme="minorHAnsi" w:hAnsiTheme="minorHAnsi" w:cstheme="minorHAnsi"/>
                <w:color w:val="000000" w:themeColor="text1"/>
                <w:sz w:val="20"/>
                <w:szCs w:val="20"/>
              </w:rPr>
              <w:t>: personas con vínculo familiares o sin ellos, que residen habitualmente una vivienda individual, que participan de la formación, utilización, de un mismo presupuesto, que llevan una vida en común, que elaboran y consumen en común sus alimentos. El hogar puede estar conformado por una sola persona, no se considera miembro del hogar el servicio doméstico (aun cuando resida habitualmente dentro de la vivienda) ni alguna persona pensionista de la vivienda (INEC, 2018)</w:t>
            </w:r>
          </w:p>
          <w:p w14:paraId="5A5A542A" w14:textId="77777777"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La </w:t>
            </w:r>
            <w:r w:rsidRPr="008E1B91">
              <w:rPr>
                <w:rFonts w:asciiTheme="minorHAnsi" w:hAnsiTheme="minorHAnsi" w:cstheme="minorHAnsi"/>
                <w:b/>
                <w:color w:val="000000" w:themeColor="text1"/>
                <w:sz w:val="20"/>
                <w:szCs w:val="20"/>
                <w:u w:val="single"/>
              </w:rPr>
              <w:t>canasta básica para personas con Discapacidad:</w:t>
            </w:r>
            <w:r w:rsidRPr="008E1B91">
              <w:rPr>
                <w:rFonts w:asciiTheme="minorHAnsi" w:hAnsiTheme="minorHAnsi" w:cstheme="minorHAnsi"/>
                <w:color w:val="000000" w:themeColor="text1"/>
                <w:sz w:val="20"/>
                <w:szCs w:val="20"/>
              </w:rPr>
              <w:t xml:space="preserve">  es el conjunto de productos, servicios y bienes vitales de uso individual, para la atención de la persona con discapacidad, la cual está basada en las necesidades específicas que se generan a partir de la presencia de una o más deficiencias en una persona, en relación con los obstáculos del entorno.</w:t>
            </w:r>
          </w:p>
          <w:p w14:paraId="16F4246D" w14:textId="77777777"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rPr>
              <w:t xml:space="preserve">Transferencia Monetaria: </w:t>
            </w:r>
            <w:r w:rsidRPr="008E1B91">
              <w:rPr>
                <w:rFonts w:asciiTheme="minorHAnsi" w:hAnsiTheme="minorHAnsi" w:cstheme="minorHAnsi"/>
                <w:color w:val="000000" w:themeColor="text1"/>
                <w:sz w:val="20"/>
                <w:szCs w:val="20"/>
              </w:rPr>
              <w:t>son montos económicos establecidos en los programas sociales que se adjudican a las personas para la medición del indicador se excluyen las transferencias otorgadas por una única vez.</w:t>
            </w:r>
          </w:p>
          <w:p w14:paraId="35283CDA" w14:textId="77777777" w:rsidR="00905598" w:rsidRPr="008E1B91" w:rsidRDefault="00AF65E3" w:rsidP="002E66EE">
            <w:pPr>
              <w:spacing w:after="0" w:line="240" w:lineRule="auto"/>
              <w:contextualSpacing/>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rPr>
              <w:t xml:space="preserve">Con hogares atendidos </w:t>
            </w:r>
            <w:r w:rsidRPr="008E1B91">
              <w:rPr>
                <w:rFonts w:asciiTheme="minorHAnsi" w:hAnsiTheme="minorHAnsi" w:cstheme="minorHAnsi"/>
                <w:color w:val="000000" w:themeColor="text1"/>
                <w:sz w:val="20"/>
                <w:szCs w:val="20"/>
              </w:rPr>
              <w:t>se refiere a una atención básica comprendida como el</w:t>
            </w:r>
            <w:r w:rsidRPr="008E1B91">
              <w:rPr>
                <w:rFonts w:asciiTheme="minorHAnsi" w:hAnsiTheme="minorHAnsi" w:cstheme="minorHAnsi"/>
                <w:b/>
                <w:color w:val="000000" w:themeColor="text1"/>
                <w:sz w:val="20"/>
                <w:szCs w:val="20"/>
              </w:rPr>
              <w:t xml:space="preserve"> </w:t>
            </w:r>
            <w:r w:rsidRPr="008E1B91">
              <w:rPr>
                <w:rFonts w:asciiTheme="minorHAnsi" w:hAnsiTheme="minorHAnsi" w:cstheme="minorHAnsi"/>
                <w:color w:val="000000" w:themeColor="text1"/>
                <w:sz w:val="20"/>
                <w:szCs w:val="20"/>
              </w:rPr>
              <w:t xml:space="preserve">otorgamiento de transferencias estatales específicas y direccionadas a una finalidad preestablecida; facilitando elementos que permiten la subsistencia (complementar el costo de la Canasta Básica Alimentaria), propiciando el, acceso a servicios y a oportunidades para mejorar la calidad de vida las personas en situación de pobreza.  </w:t>
            </w:r>
            <w:r w:rsidR="00F755C0" w:rsidRPr="008E1B91">
              <w:rPr>
                <w:rFonts w:asciiTheme="minorHAnsi" w:hAnsiTheme="minorHAnsi" w:cstheme="minorHAnsi"/>
                <w:color w:val="000000" w:themeColor="text1"/>
                <w:sz w:val="20"/>
                <w:szCs w:val="20"/>
              </w:rPr>
              <w:t xml:space="preserve"> </w:t>
            </w:r>
          </w:p>
          <w:p w14:paraId="72580B02" w14:textId="77777777" w:rsidR="00905598" w:rsidRPr="008E1B91" w:rsidRDefault="00905598" w:rsidP="002E66EE">
            <w:pPr>
              <w:spacing w:after="0" w:line="240" w:lineRule="auto"/>
              <w:contextualSpacing/>
              <w:jc w:val="both"/>
              <w:rPr>
                <w:rFonts w:asciiTheme="minorHAnsi" w:hAnsiTheme="minorHAnsi" w:cstheme="minorHAnsi"/>
                <w:color w:val="000000" w:themeColor="text1"/>
                <w:sz w:val="20"/>
                <w:szCs w:val="20"/>
              </w:rPr>
            </w:pPr>
          </w:p>
          <w:p w14:paraId="5DFD3E18" w14:textId="7581C379" w:rsidR="00905598" w:rsidRPr="008E1B91" w:rsidRDefault="00905598" w:rsidP="002E66EE">
            <w:pPr>
              <w:spacing w:after="0" w:line="240" w:lineRule="auto"/>
              <w:contextualSpacing/>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Para el cumplimiento de esta meta se atenderá mediante los siguientes beneficios, estos se otorgan dependiendo de las necesidades de las personas solicitantes, en el IMAS con los programas: Atención a familias y Asignación Familiar (Inciso H).</w:t>
            </w:r>
          </w:p>
        </w:tc>
      </w:tr>
      <w:tr w:rsidR="00F755C0" w:rsidRPr="008E1B91" w14:paraId="2F29BD6B" w14:textId="77777777" w:rsidTr="00925EB3">
        <w:trPr>
          <w:trHeight w:val="20"/>
        </w:trPr>
        <w:tc>
          <w:tcPr>
            <w:tcW w:w="2660" w:type="dxa"/>
            <w:gridSpan w:val="2"/>
          </w:tcPr>
          <w:p w14:paraId="675B23D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A916D" w14:textId="77777777" w:rsidR="00F755C0" w:rsidRPr="008E1B91" w:rsidRDefault="00480DD1"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Sumatoria del n</w:t>
            </w:r>
            <w:r w:rsidR="00F755C0" w:rsidRPr="008E1B91">
              <w:rPr>
                <w:rFonts w:asciiTheme="minorHAnsi" w:hAnsiTheme="minorHAnsi" w:cstheme="minorHAnsi"/>
                <w:sz w:val="20"/>
                <w:szCs w:val="20"/>
              </w:rPr>
              <w:t xml:space="preserve">úmero de hogares </w:t>
            </w:r>
            <w:r w:rsidR="004B6A0B" w:rsidRPr="008E1B91">
              <w:rPr>
                <w:rFonts w:asciiTheme="minorHAnsi" w:hAnsiTheme="minorHAnsi" w:cstheme="minorHAnsi"/>
                <w:sz w:val="20"/>
                <w:szCs w:val="20"/>
              </w:rPr>
              <w:t xml:space="preserve">en pobreza que reciben la atención por medio </w:t>
            </w:r>
            <w:r w:rsidR="00930055" w:rsidRPr="008E1B91">
              <w:rPr>
                <w:rFonts w:asciiTheme="minorHAnsi" w:hAnsiTheme="minorHAnsi" w:cstheme="minorHAnsi"/>
                <w:sz w:val="20"/>
                <w:szCs w:val="20"/>
              </w:rPr>
              <w:t>de transferencias</w:t>
            </w:r>
            <w:r w:rsidR="00F755C0" w:rsidRPr="008E1B91">
              <w:rPr>
                <w:rFonts w:asciiTheme="minorHAnsi" w:hAnsiTheme="minorHAnsi" w:cstheme="minorHAnsi"/>
                <w:sz w:val="20"/>
                <w:szCs w:val="20"/>
              </w:rPr>
              <w:t xml:space="preserve"> monetarias</w:t>
            </w:r>
            <w:r w:rsidR="00493918" w:rsidRPr="008E1B91">
              <w:rPr>
                <w:rFonts w:asciiTheme="minorHAnsi" w:hAnsiTheme="minorHAnsi" w:cstheme="minorHAnsi"/>
                <w:sz w:val="20"/>
                <w:szCs w:val="20"/>
              </w:rPr>
              <w:t>.</w:t>
            </w:r>
          </w:p>
        </w:tc>
      </w:tr>
      <w:tr w:rsidR="00F755C0" w:rsidRPr="008E1B91" w14:paraId="111C55EC" w14:textId="77777777" w:rsidTr="00925EB3">
        <w:trPr>
          <w:trHeight w:val="20"/>
        </w:trPr>
        <w:tc>
          <w:tcPr>
            <w:tcW w:w="2660" w:type="dxa"/>
            <w:gridSpan w:val="2"/>
          </w:tcPr>
          <w:p w14:paraId="6F547BE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21214"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Hogares en situación de pobreza</w:t>
            </w:r>
            <w:r w:rsidR="00930055" w:rsidRPr="008E1B91">
              <w:rPr>
                <w:rFonts w:asciiTheme="minorHAnsi" w:hAnsiTheme="minorHAnsi" w:cstheme="minorHAnsi"/>
                <w:sz w:val="20"/>
                <w:szCs w:val="20"/>
              </w:rPr>
              <w:t xml:space="preserve"> atendidos </w:t>
            </w:r>
          </w:p>
        </w:tc>
      </w:tr>
      <w:tr w:rsidR="00F755C0" w:rsidRPr="008E1B91" w14:paraId="07F21F72" w14:textId="77777777" w:rsidTr="00925EB3">
        <w:trPr>
          <w:trHeight w:val="20"/>
        </w:trPr>
        <w:tc>
          <w:tcPr>
            <w:tcW w:w="2660" w:type="dxa"/>
            <w:gridSpan w:val="2"/>
          </w:tcPr>
          <w:p w14:paraId="0718EB3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57F51"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Número</w:t>
            </w:r>
            <w:r w:rsidR="008E0484" w:rsidRPr="008E1B91">
              <w:rPr>
                <w:rFonts w:asciiTheme="minorHAnsi" w:hAnsiTheme="minorHAnsi" w:cstheme="minorHAnsi"/>
                <w:sz w:val="20"/>
                <w:szCs w:val="20"/>
              </w:rPr>
              <w:t xml:space="preserve"> de hogares</w:t>
            </w:r>
          </w:p>
        </w:tc>
      </w:tr>
      <w:tr w:rsidR="00F755C0" w:rsidRPr="008E1B91" w14:paraId="4AE18AD9" w14:textId="77777777" w:rsidTr="00925EB3">
        <w:trPr>
          <w:trHeight w:val="20"/>
        </w:trPr>
        <w:tc>
          <w:tcPr>
            <w:tcW w:w="2660" w:type="dxa"/>
            <w:gridSpan w:val="2"/>
          </w:tcPr>
          <w:p w14:paraId="6EAD03C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778977" w14:textId="70AE1719" w:rsidR="00F755C0" w:rsidRPr="008E1B91" w:rsidRDefault="00930055"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Es la relación del número de hogares en pobreza atendidos con respecto al número de hogares programados anualmente registrados en el </w:t>
            </w:r>
            <w:r w:rsidR="008E0484" w:rsidRPr="008E1B91">
              <w:rPr>
                <w:rFonts w:asciiTheme="minorHAnsi" w:hAnsiTheme="minorHAnsi" w:cstheme="minorHAnsi"/>
                <w:sz w:val="20"/>
                <w:szCs w:val="20"/>
              </w:rPr>
              <w:t>SINIRUBE</w:t>
            </w:r>
            <w:r w:rsidRPr="008E1B91">
              <w:rPr>
                <w:rFonts w:asciiTheme="minorHAnsi" w:hAnsiTheme="minorHAnsi" w:cstheme="minorHAnsi"/>
                <w:sz w:val="20"/>
                <w:szCs w:val="20"/>
              </w:rPr>
              <w:t>.</w:t>
            </w:r>
            <w:r w:rsidR="00F755C0" w:rsidRPr="008E1B91">
              <w:rPr>
                <w:rFonts w:asciiTheme="minorHAnsi" w:hAnsiTheme="minorHAnsi" w:cstheme="minorHAnsi"/>
                <w:sz w:val="20"/>
                <w:szCs w:val="20"/>
              </w:rPr>
              <w:t xml:space="preserve"> </w:t>
            </w:r>
          </w:p>
        </w:tc>
      </w:tr>
      <w:tr w:rsidR="00F755C0" w:rsidRPr="008E1B91" w14:paraId="15A35FD9" w14:textId="77777777" w:rsidTr="00925EB3">
        <w:trPr>
          <w:trHeight w:val="20"/>
        </w:trPr>
        <w:tc>
          <w:tcPr>
            <w:tcW w:w="1526" w:type="dxa"/>
            <w:vMerge w:val="restart"/>
            <w:vAlign w:val="center"/>
          </w:tcPr>
          <w:p w14:paraId="499880F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7A9897A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FE377C" w14:textId="77A14FB1" w:rsidR="00F755C0" w:rsidRPr="008E1B91" w:rsidRDefault="001E7C97" w:rsidP="001E7C97">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R</w:t>
            </w:r>
            <w:r w:rsidR="00F755C0" w:rsidRPr="008E1B91">
              <w:rPr>
                <w:rFonts w:asciiTheme="minorHAnsi" w:hAnsiTheme="minorHAnsi" w:cstheme="minorHAnsi"/>
                <w:sz w:val="20"/>
                <w:szCs w:val="20"/>
              </w:rPr>
              <w:t>egional</w:t>
            </w:r>
          </w:p>
        </w:tc>
      </w:tr>
      <w:tr w:rsidR="00F755C0" w:rsidRPr="008E1B91" w14:paraId="10506656" w14:textId="77777777" w:rsidTr="00925EB3">
        <w:trPr>
          <w:trHeight w:val="20"/>
        </w:trPr>
        <w:tc>
          <w:tcPr>
            <w:tcW w:w="1526" w:type="dxa"/>
            <w:vMerge/>
            <w:vAlign w:val="center"/>
          </w:tcPr>
          <w:p w14:paraId="37A0CC78"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2ED0D9C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AAB2" w14:textId="29306341" w:rsidR="00F755C0" w:rsidRPr="008E1B91" w:rsidRDefault="00916BD7"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No aplica </w:t>
            </w:r>
          </w:p>
          <w:p w14:paraId="08E33AB8" w14:textId="77777777" w:rsidR="00F755C0" w:rsidRPr="008E1B91" w:rsidRDefault="00F755C0" w:rsidP="002E66EE">
            <w:pPr>
              <w:spacing w:after="0" w:line="240" w:lineRule="auto"/>
              <w:contextualSpacing/>
              <w:jc w:val="both"/>
              <w:rPr>
                <w:rFonts w:asciiTheme="minorHAnsi" w:hAnsiTheme="minorHAnsi" w:cstheme="minorHAnsi"/>
                <w:sz w:val="20"/>
                <w:szCs w:val="20"/>
              </w:rPr>
            </w:pPr>
          </w:p>
        </w:tc>
      </w:tr>
      <w:tr w:rsidR="00F755C0" w:rsidRPr="008E1B91" w14:paraId="79139B1E" w14:textId="77777777" w:rsidTr="00925EB3">
        <w:trPr>
          <w:trHeight w:val="20"/>
        </w:trPr>
        <w:tc>
          <w:tcPr>
            <w:tcW w:w="2660" w:type="dxa"/>
            <w:gridSpan w:val="2"/>
          </w:tcPr>
          <w:p w14:paraId="77729B4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22758" w14:textId="77777777" w:rsidR="002545C0" w:rsidRPr="008E1B91" w:rsidRDefault="002E66EE"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p>
          <w:p w14:paraId="6F0C9728" w14:textId="782C254B" w:rsidR="00F755C0" w:rsidRPr="008E1B91" w:rsidRDefault="00254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r w:rsidR="00F755C0" w:rsidRPr="008E1B91">
              <w:rPr>
                <w:rFonts w:asciiTheme="minorHAnsi" w:hAnsiTheme="minorHAnsi" w:cstheme="minorHAnsi"/>
                <w:sz w:val="20"/>
                <w:szCs w:val="20"/>
              </w:rPr>
              <w:t>50.77</w:t>
            </w:r>
            <w:r w:rsidR="00284CA9" w:rsidRPr="008E1B91">
              <w:rPr>
                <w:rFonts w:asciiTheme="minorHAnsi" w:hAnsiTheme="minorHAnsi" w:cstheme="minorHAnsi"/>
                <w:sz w:val="20"/>
                <w:szCs w:val="20"/>
              </w:rPr>
              <w:t>8</w:t>
            </w:r>
          </w:p>
          <w:p w14:paraId="02BBC8D1" w14:textId="2203B1F8" w:rsidR="002545C0" w:rsidRPr="008E1B91" w:rsidRDefault="008E760F"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Regiones </w:t>
            </w:r>
            <w:r w:rsidR="002545C0" w:rsidRPr="008E1B91">
              <w:rPr>
                <w:rFonts w:asciiTheme="minorHAnsi" w:hAnsiTheme="minorHAnsi" w:cstheme="minorHAnsi"/>
                <w:sz w:val="20"/>
                <w:szCs w:val="20"/>
              </w:rPr>
              <w:t>Central</w:t>
            </w:r>
            <w:r w:rsidRPr="008E1B91">
              <w:rPr>
                <w:rFonts w:asciiTheme="minorHAnsi" w:hAnsiTheme="minorHAnsi" w:cstheme="minorHAnsi"/>
                <w:sz w:val="20"/>
                <w:szCs w:val="20"/>
              </w:rPr>
              <w:t>: 21.386</w:t>
            </w:r>
            <w:r w:rsidR="002545C0" w:rsidRPr="008E1B91">
              <w:rPr>
                <w:rFonts w:asciiTheme="minorHAnsi" w:hAnsiTheme="minorHAnsi" w:cstheme="minorHAnsi"/>
                <w:sz w:val="20"/>
                <w:szCs w:val="20"/>
              </w:rPr>
              <w:t>, Chorotega</w:t>
            </w:r>
            <w:r w:rsidRPr="008E1B91">
              <w:rPr>
                <w:rFonts w:asciiTheme="minorHAnsi" w:hAnsiTheme="minorHAnsi" w:cstheme="minorHAnsi"/>
                <w:sz w:val="20"/>
                <w:szCs w:val="20"/>
              </w:rPr>
              <w:t>: 3.949,</w:t>
            </w:r>
            <w:r w:rsidR="002545C0" w:rsidRPr="008E1B91">
              <w:rPr>
                <w:rFonts w:asciiTheme="minorHAnsi" w:hAnsiTheme="minorHAnsi" w:cstheme="minorHAnsi"/>
                <w:sz w:val="20"/>
                <w:szCs w:val="20"/>
              </w:rPr>
              <w:t xml:space="preserve"> Pacífico Central</w:t>
            </w:r>
            <w:r w:rsidRPr="008E1B91">
              <w:rPr>
                <w:rFonts w:asciiTheme="minorHAnsi" w:hAnsiTheme="minorHAnsi" w:cstheme="minorHAnsi"/>
                <w:sz w:val="20"/>
                <w:szCs w:val="20"/>
              </w:rPr>
              <w:t>: 5.061,</w:t>
            </w:r>
            <w:r w:rsidR="002545C0" w:rsidRPr="008E1B91">
              <w:rPr>
                <w:rFonts w:asciiTheme="minorHAnsi" w:hAnsiTheme="minorHAnsi" w:cstheme="minorHAnsi"/>
                <w:sz w:val="20"/>
                <w:szCs w:val="20"/>
              </w:rPr>
              <w:t xml:space="preserve"> Huetar Caribe</w:t>
            </w:r>
            <w:r w:rsidRPr="008E1B91">
              <w:rPr>
                <w:rFonts w:asciiTheme="minorHAnsi" w:hAnsiTheme="minorHAnsi" w:cstheme="minorHAnsi"/>
                <w:sz w:val="20"/>
                <w:szCs w:val="20"/>
              </w:rPr>
              <w:t>: 3.395</w:t>
            </w:r>
            <w:r w:rsidR="002545C0" w:rsidRPr="008E1B91">
              <w:rPr>
                <w:rFonts w:asciiTheme="minorHAnsi" w:hAnsiTheme="minorHAnsi" w:cstheme="minorHAnsi"/>
                <w:sz w:val="20"/>
                <w:szCs w:val="20"/>
              </w:rPr>
              <w:t>, Brunca</w:t>
            </w:r>
            <w:r w:rsidRPr="008E1B91">
              <w:rPr>
                <w:rFonts w:asciiTheme="minorHAnsi" w:hAnsiTheme="minorHAnsi" w:cstheme="minorHAnsi"/>
                <w:sz w:val="20"/>
                <w:szCs w:val="20"/>
              </w:rPr>
              <w:t>: 8.003</w:t>
            </w:r>
            <w:r w:rsidR="002545C0" w:rsidRPr="008E1B91">
              <w:rPr>
                <w:rFonts w:asciiTheme="minorHAnsi" w:hAnsiTheme="minorHAnsi" w:cstheme="minorHAnsi"/>
                <w:sz w:val="20"/>
                <w:szCs w:val="20"/>
              </w:rPr>
              <w:t>, Huetar Norte</w:t>
            </w:r>
            <w:r w:rsidRPr="008E1B91">
              <w:rPr>
                <w:rFonts w:asciiTheme="minorHAnsi" w:hAnsiTheme="minorHAnsi" w:cstheme="minorHAnsi"/>
                <w:sz w:val="20"/>
                <w:szCs w:val="20"/>
              </w:rPr>
              <w:t>: 9.084</w:t>
            </w:r>
          </w:p>
        </w:tc>
      </w:tr>
      <w:tr w:rsidR="00F755C0" w:rsidRPr="008E1B91" w14:paraId="596B7E52" w14:textId="77777777" w:rsidTr="00925EB3">
        <w:trPr>
          <w:trHeight w:val="20"/>
        </w:trPr>
        <w:tc>
          <w:tcPr>
            <w:tcW w:w="2660" w:type="dxa"/>
            <w:gridSpan w:val="2"/>
          </w:tcPr>
          <w:p w14:paraId="0032B9A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p w14:paraId="3508E781" w14:textId="77777777" w:rsidR="00A14A3C" w:rsidRPr="008E1B91" w:rsidRDefault="00A14A3C" w:rsidP="002E66EE">
            <w:pPr>
              <w:spacing w:after="0" w:line="240" w:lineRule="auto"/>
              <w:rPr>
                <w:rFonts w:asciiTheme="minorHAnsi" w:hAnsiTheme="minorHAnsi" w:cstheme="minorHAnsi"/>
                <w:sz w:val="20"/>
                <w:szCs w:val="20"/>
              </w:rPr>
            </w:pP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Grid"/>
              <w:tblW w:w="6273" w:type="dxa"/>
              <w:tblLayout w:type="fixed"/>
              <w:tblLook w:val="04A0" w:firstRow="1" w:lastRow="0" w:firstColumn="1" w:lastColumn="0" w:noHBand="0" w:noVBand="1"/>
            </w:tblPr>
            <w:tblGrid>
              <w:gridCol w:w="640"/>
              <w:gridCol w:w="814"/>
              <w:gridCol w:w="850"/>
              <w:gridCol w:w="993"/>
              <w:gridCol w:w="850"/>
              <w:gridCol w:w="709"/>
              <w:gridCol w:w="709"/>
              <w:gridCol w:w="708"/>
            </w:tblGrid>
            <w:tr w:rsidR="000E153A" w:rsidRPr="008E1B91" w14:paraId="21919AAA" w14:textId="77777777" w:rsidTr="00925EB3">
              <w:tc>
                <w:tcPr>
                  <w:tcW w:w="640" w:type="dxa"/>
                  <w:tcBorders>
                    <w:top w:val="single" w:sz="4" w:space="0" w:color="auto"/>
                    <w:left w:val="single" w:sz="4" w:space="0" w:color="auto"/>
                    <w:bottom w:val="single" w:sz="4" w:space="0" w:color="auto"/>
                    <w:right w:val="single" w:sz="4" w:space="0" w:color="auto"/>
                  </w:tcBorders>
                  <w:vAlign w:val="center"/>
                  <w:hideMark/>
                </w:tcPr>
                <w:p w14:paraId="114E6466" w14:textId="77777777"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Año</w:t>
                  </w:r>
                </w:p>
              </w:tc>
              <w:tc>
                <w:tcPr>
                  <w:tcW w:w="814" w:type="dxa"/>
                  <w:tcBorders>
                    <w:top w:val="single" w:sz="4" w:space="0" w:color="auto"/>
                    <w:left w:val="single" w:sz="4" w:space="0" w:color="auto"/>
                    <w:bottom w:val="single" w:sz="4" w:space="0" w:color="auto"/>
                    <w:right w:val="single" w:sz="4" w:space="0" w:color="auto"/>
                  </w:tcBorders>
                  <w:vAlign w:val="center"/>
                </w:tcPr>
                <w:p w14:paraId="393303DC" w14:textId="64F69A72" w:rsidR="000E153A" w:rsidRPr="008E1B91" w:rsidRDefault="000E153A" w:rsidP="00FB4D28">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Nacional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6E6A4F" w14:textId="6DCEFFAA"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Central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F11697" w14:textId="77777777"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Chorotega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C7A0C" w14:textId="77777777"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Pacífico Central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E2D402" w14:textId="77777777"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Huetar Caribe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EC2CAB" w14:textId="77777777"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Brunca</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7A4ABA" w14:textId="77777777" w:rsidR="000E153A" w:rsidRPr="008E1B91" w:rsidRDefault="000E153A" w:rsidP="002E66EE">
                  <w:pPr>
                    <w:spacing w:after="0" w:line="240" w:lineRule="auto"/>
                    <w:jc w:val="center"/>
                    <w:rPr>
                      <w:rFonts w:asciiTheme="minorHAnsi" w:hAnsiTheme="minorHAnsi" w:cstheme="minorHAnsi"/>
                      <w:b/>
                      <w:color w:val="000000" w:themeColor="text1"/>
                      <w:sz w:val="16"/>
                      <w:szCs w:val="16"/>
                    </w:rPr>
                  </w:pPr>
                  <w:r w:rsidRPr="008E1B91">
                    <w:rPr>
                      <w:rFonts w:asciiTheme="minorHAnsi" w:hAnsiTheme="minorHAnsi" w:cstheme="minorHAnsi"/>
                      <w:b/>
                      <w:color w:val="000000" w:themeColor="text1"/>
                      <w:sz w:val="16"/>
                      <w:szCs w:val="16"/>
                    </w:rPr>
                    <w:t>Huetar Norte</w:t>
                  </w:r>
                </w:p>
              </w:tc>
            </w:tr>
            <w:tr w:rsidR="000E153A" w:rsidRPr="008E1B91" w14:paraId="16A191CC" w14:textId="77777777" w:rsidTr="00925EB3">
              <w:tc>
                <w:tcPr>
                  <w:tcW w:w="640" w:type="dxa"/>
                  <w:tcBorders>
                    <w:top w:val="single" w:sz="4" w:space="0" w:color="auto"/>
                    <w:left w:val="single" w:sz="4" w:space="0" w:color="auto"/>
                    <w:bottom w:val="single" w:sz="4" w:space="0" w:color="auto"/>
                    <w:right w:val="single" w:sz="4" w:space="0" w:color="auto"/>
                  </w:tcBorders>
                </w:tcPr>
                <w:p w14:paraId="7307CB57" w14:textId="21F2D6D0" w:rsidR="000E153A" w:rsidRPr="008E1B91" w:rsidRDefault="000E153A" w:rsidP="002E66EE">
                  <w:pPr>
                    <w:spacing w:after="0" w:line="240" w:lineRule="auto"/>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2019-2022</w:t>
                  </w:r>
                </w:p>
              </w:tc>
              <w:tc>
                <w:tcPr>
                  <w:tcW w:w="814" w:type="dxa"/>
                  <w:tcBorders>
                    <w:top w:val="single" w:sz="4" w:space="0" w:color="auto"/>
                    <w:left w:val="single" w:sz="4" w:space="0" w:color="auto"/>
                    <w:bottom w:val="single" w:sz="4" w:space="0" w:color="auto"/>
                    <w:right w:val="single" w:sz="4" w:space="0" w:color="auto"/>
                  </w:tcBorders>
                </w:tcPr>
                <w:p w14:paraId="0D10C763" w14:textId="685B2B4B" w:rsidR="000E153A" w:rsidRPr="008E1B91" w:rsidRDefault="000E153A" w:rsidP="002E66EE">
                  <w:pPr>
                    <w:pStyle w:val="Normal1"/>
                    <w:jc w:val="right"/>
                    <w:rPr>
                      <w:rFonts w:asciiTheme="minorHAnsi" w:hAnsiTheme="minorHAnsi" w:cstheme="minorHAnsi"/>
                      <w:sz w:val="18"/>
                      <w:szCs w:val="18"/>
                    </w:rPr>
                  </w:pPr>
                  <w:r w:rsidRPr="008E1B91">
                    <w:rPr>
                      <w:rFonts w:asciiTheme="minorHAnsi" w:hAnsiTheme="minorHAnsi" w:cstheme="minorHAnsi"/>
                      <w:sz w:val="18"/>
                      <w:szCs w:val="18"/>
                    </w:rPr>
                    <w:t>54.565</w:t>
                  </w:r>
                </w:p>
              </w:tc>
              <w:tc>
                <w:tcPr>
                  <w:tcW w:w="850" w:type="dxa"/>
                  <w:tcBorders>
                    <w:top w:val="single" w:sz="4" w:space="0" w:color="auto"/>
                    <w:left w:val="single" w:sz="4" w:space="0" w:color="auto"/>
                    <w:bottom w:val="single" w:sz="4" w:space="0" w:color="auto"/>
                    <w:right w:val="single" w:sz="4" w:space="0" w:color="auto"/>
                  </w:tcBorders>
                </w:tcPr>
                <w:p w14:paraId="57BDE154" w14:textId="0C98D9FB" w:rsidR="000E153A" w:rsidRPr="008E1B91" w:rsidRDefault="000E153A" w:rsidP="002E66EE">
                  <w:pPr>
                    <w:pStyle w:val="Normal1"/>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20.016</w:t>
                  </w:r>
                </w:p>
              </w:tc>
              <w:tc>
                <w:tcPr>
                  <w:tcW w:w="993" w:type="dxa"/>
                  <w:tcBorders>
                    <w:top w:val="single" w:sz="4" w:space="0" w:color="auto"/>
                    <w:left w:val="single" w:sz="4" w:space="0" w:color="auto"/>
                    <w:bottom w:val="single" w:sz="4" w:space="0" w:color="auto"/>
                    <w:right w:val="single" w:sz="4" w:space="0" w:color="auto"/>
                  </w:tcBorders>
                </w:tcPr>
                <w:p w14:paraId="2A7A2E7B" w14:textId="5EEF1DB7" w:rsidR="000E153A" w:rsidRPr="008E1B91" w:rsidRDefault="000E153A" w:rsidP="002E66EE">
                  <w:pPr>
                    <w:pStyle w:val="Normal1"/>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6.448</w:t>
                  </w:r>
                </w:p>
              </w:tc>
              <w:tc>
                <w:tcPr>
                  <w:tcW w:w="850" w:type="dxa"/>
                  <w:tcBorders>
                    <w:top w:val="single" w:sz="4" w:space="0" w:color="auto"/>
                    <w:left w:val="single" w:sz="4" w:space="0" w:color="auto"/>
                    <w:bottom w:val="single" w:sz="4" w:space="0" w:color="auto"/>
                    <w:right w:val="single" w:sz="4" w:space="0" w:color="auto"/>
                  </w:tcBorders>
                </w:tcPr>
                <w:p w14:paraId="2C55EBCB" w14:textId="1653E3C7"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5.889</w:t>
                  </w:r>
                </w:p>
              </w:tc>
              <w:tc>
                <w:tcPr>
                  <w:tcW w:w="709" w:type="dxa"/>
                  <w:tcBorders>
                    <w:top w:val="single" w:sz="4" w:space="0" w:color="auto"/>
                    <w:left w:val="single" w:sz="4" w:space="0" w:color="auto"/>
                    <w:bottom w:val="single" w:sz="4" w:space="0" w:color="auto"/>
                    <w:right w:val="single" w:sz="4" w:space="0" w:color="auto"/>
                  </w:tcBorders>
                </w:tcPr>
                <w:p w14:paraId="77438CAE" w14:textId="2B560B28"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5.633</w:t>
                  </w:r>
                </w:p>
              </w:tc>
              <w:tc>
                <w:tcPr>
                  <w:tcW w:w="709" w:type="dxa"/>
                  <w:tcBorders>
                    <w:top w:val="single" w:sz="4" w:space="0" w:color="auto"/>
                    <w:left w:val="single" w:sz="4" w:space="0" w:color="auto"/>
                    <w:bottom w:val="single" w:sz="4" w:space="0" w:color="auto"/>
                    <w:right w:val="single" w:sz="4" w:space="0" w:color="auto"/>
                  </w:tcBorders>
                </w:tcPr>
                <w:p w14:paraId="7578E96B" w14:textId="1EF6CA69"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7.727</w:t>
                  </w:r>
                </w:p>
              </w:tc>
              <w:tc>
                <w:tcPr>
                  <w:tcW w:w="708" w:type="dxa"/>
                  <w:tcBorders>
                    <w:top w:val="single" w:sz="4" w:space="0" w:color="auto"/>
                    <w:left w:val="single" w:sz="4" w:space="0" w:color="auto"/>
                    <w:bottom w:val="single" w:sz="4" w:space="0" w:color="auto"/>
                    <w:right w:val="single" w:sz="4" w:space="0" w:color="auto"/>
                  </w:tcBorders>
                </w:tcPr>
                <w:p w14:paraId="3A9F919A" w14:textId="7CBFDF8E"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8.852</w:t>
                  </w:r>
                </w:p>
              </w:tc>
            </w:tr>
            <w:tr w:rsidR="000E153A" w:rsidRPr="008E1B91" w14:paraId="309E1F7C" w14:textId="77777777" w:rsidTr="00925EB3">
              <w:tc>
                <w:tcPr>
                  <w:tcW w:w="640" w:type="dxa"/>
                  <w:tcBorders>
                    <w:top w:val="single" w:sz="4" w:space="0" w:color="auto"/>
                    <w:left w:val="single" w:sz="4" w:space="0" w:color="auto"/>
                    <w:bottom w:val="single" w:sz="4" w:space="0" w:color="auto"/>
                    <w:right w:val="single" w:sz="4" w:space="0" w:color="auto"/>
                  </w:tcBorders>
                  <w:hideMark/>
                </w:tcPr>
                <w:p w14:paraId="69E71E1B" w14:textId="1DF878B8" w:rsidR="000E153A" w:rsidRPr="008E1B91" w:rsidRDefault="000E153A" w:rsidP="002E66EE">
                  <w:pPr>
                    <w:spacing w:after="0" w:line="240" w:lineRule="auto"/>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2019</w:t>
                  </w:r>
                </w:p>
              </w:tc>
              <w:tc>
                <w:tcPr>
                  <w:tcW w:w="814" w:type="dxa"/>
                  <w:tcBorders>
                    <w:top w:val="single" w:sz="4" w:space="0" w:color="auto"/>
                    <w:left w:val="single" w:sz="4" w:space="0" w:color="auto"/>
                    <w:bottom w:val="single" w:sz="4" w:space="0" w:color="auto"/>
                    <w:right w:val="single" w:sz="4" w:space="0" w:color="auto"/>
                  </w:tcBorders>
                </w:tcPr>
                <w:p w14:paraId="16BD56A7" w14:textId="4E79530E" w:rsidR="000E153A" w:rsidRPr="008E1B91" w:rsidRDefault="000E153A" w:rsidP="002E66EE">
                  <w:pPr>
                    <w:pStyle w:val="Normal1"/>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54.565</w:t>
                  </w:r>
                </w:p>
              </w:tc>
              <w:tc>
                <w:tcPr>
                  <w:tcW w:w="850" w:type="dxa"/>
                  <w:tcBorders>
                    <w:top w:val="single" w:sz="4" w:space="0" w:color="auto"/>
                    <w:left w:val="single" w:sz="4" w:space="0" w:color="auto"/>
                    <w:bottom w:val="single" w:sz="4" w:space="0" w:color="auto"/>
                    <w:right w:val="single" w:sz="4" w:space="0" w:color="auto"/>
                  </w:tcBorders>
                  <w:hideMark/>
                </w:tcPr>
                <w:p w14:paraId="627AF468" w14:textId="7527E65C" w:rsidR="000E153A" w:rsidRPr="008E1B91" w:rsidRDefault="000E153A" w:rsidP="002E66EE">
                  <w:pPr>
                    <w:pStyle w:val="Normal1"/>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20.016</w:t>
                  </w:r>
                </w:p>
              </w:tc>
              <w:tc>
                <w:tcPr>
                  <w:tcW w:w="993" w:type="dxa"/>
                  <w:tcBorders>
                    <w:top w:val="single" w:sz="4" w:space="0" w:color="auto"/>
                    <w:left w:val="single" w:sz="4" w:space="0" w:color="auto"/>
                    <w:bottom w:val="single" w:sz="4" w:space="0" w:color="auto"/>
                    <w:right w:val="single" w:sz="4" w:space="0" w:color="auto"/>
                  </w:tcBorders>
                  <w:hideMark/>
                </w:tcPr>
                <w:p w14:paraId="21FF2AA0" w14:textId="16683804" w:rsidR="000E153A" w:rsidRPr="008E1B91" w:rsidRDefault="000E153A" w:rsidP="002E66EE">
                  <w:pPr>
                    <w:pStyle w:val="Normal1"/>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6.448</w:t>
                  </w:r>
                </w:p>
              </w:tc>
              <w:tc>
                <w:tcPr>
                  <w:tcW w:w="850" w:type="dxa"/>
                  <w:tcBorders>
                    <w:top w:val="single" w:sz="4" w:space="0" w:color="auto"/>
                    <w:left w:val="single" w:sz="4" w:space="0" w:color="auto"/>
                    <w:bottom w:val="single" w:sz="4" w:space="0" w:color="auto"/>
                    <w:right w:val="single" w:sz="4" w:space="0" w:color="auto"/>
                  </w:tcBorders>
                  <w:hideMark/>
                </w:tcPr>
                <w:p w14:paraId="551304BB" w14:textId="4A661E6A"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5.889</w:t>
                  </w:r>
                </w:p>
              </w:tc>
              <w:tc>
                <w:tcPr>
                  <w:tcW w:w="709" w:type="dxa"/>
                  <w:tcBorders>
                    <w:top w:val="single" w:sz="4" w:space="0" w:color="auto"/>
                    <w:left w:val="single" w:sz="4" w:space="0" w:color="auto"/>
                    <w:bottom w:val="single" w:sz="4" w:space="0" w:color="auto"/>
                    <w:right w:val="single" w:sz="4" w:space="0" w:color="auto"/>
                  </w:tcBorders>
                  <w:hideMark/>
                </w:tcPr>
                <w:p w14:paraId="55A95425" w14:textId="24527D02"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5.633</w:t>
                  </w:r>
                </w:p>
              </w:tc>
              <w:tc>
                <w:tcPr>
                  <w:tcW w:w="709" w:type="dxa"/>
                  <w:tcBorders>
                    <w:top w:val="single" w:sz="4" w:space="0" w:color="auto"/>
                    <w:left w:val="single" w:sz="4" w:space="0" w:color="auto"/>
                    <w:bottom w:val="single" w:sz="4" w:space="0" w:color="auto"/>
                    <w:right w:val="single" w:sz="4" w:space="0" w:color="auto"/>
                  </w:tcBorders>
                  <w:hideMark/>
                </w:tcPr>
                <w:p w14:paraId="5C0E03F4" w14:textId="48D06001"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7.727</w:t>
                  </w:r>
                </w:p>
              </w:tc>
              <w:tc>
                <w:tcPr>
                  <w:tcW w:w="708" w:type="dxa"/>
                  <w:tcBorders>
                    <w:top w:val="single" w:sz="4" w:space="0" w:color="auto"/>
                    <w:left w:val="single" w:sz="4" w:space="0" w:color="auto"/>
                    <w:bottom w:val="single" w:sz="4" w:space="0" w:color="auto"/>
                    <w:right w:val="single" w:sz="4" w:space="0" w:color="auto"/>
                  </w:tcBorders>
                  <w:hideMark/>
                </w:tcPr>
                <w:p w14:paraId="20BA92CA" w14:textId="51F3BB97"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8.852</w:t>
                  </w:r>
                </w:p>
              </w:tc>
            </w:tr>
            <w:tr w:rsidR="000E153A" w:rsidRPr="008E1B91" w14:paraId="50EF178E" w14:textId="77777777" w:rsidTr="00925EB3">
              <w:tc>
                <w:tcPr>
                  <w:tcW w:w="640" w:type="dxa"/>
                  <w:tcBorders>
                    <w:top w:val="single" w:sz="4" w:space="0" w:color="auto"/>
                    <w:left w:val="single" w:sz="4" w:space="0" w:color="auto"/>
                    <w:bottom w:val="single" w:sz="4" w:space="0" w:color="auto"/>
                    <w:right w:val="single" w:sz="4" w:space="0" w:color="auto"/>
                  </w:tcBorders>
                  <w:hideMark/>
                </w:tcPr>
                <w:p w14:paraId="3D2A9231" w14:textId="73488768" w:rsidR="000E153A" w:rsidRPr="008E1B91" w:rsidRDefault="000E153A" w:rsidP="002E66EE">
                  <w:pPr>
                    <w:spacing w:after="0" w:line="240" w:lineRule="auto"/>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2020</w:t>
                  </w:r>
                </w:p>
              </w:tc>
              <w:tc>
                <w:tcPr>
                  <w:tcW w:w="814" w:type="dxa"/>
                  <w:tcBorders>
                    <w:top w:val="single" w:sz="4" w:space="0" w:color="auto"/>
                    <w:left w:val="single" w:sz="4" w:space="0" w:color="auto"/>
                    <w:bottom w:val="single" w:sz="4" w:space="0" w:color="auto"/>
                    <w:right w:val="single" w:sz="4" w:space="0" w:color="auto"/>
                  </w:tcBorders>
                </w:tcPr>
                <w:p w14:paraId="6101D8A9" w14:textId="1F7431E8"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54.565</w:t>
                  </w:r>
                </w:p>
              </w:tc>
              <w:tc>
                <w:tcPr>
                  <w:tcW w:w="850" w:type="dxa"/>
                  <w:tcBorders>
                    <w:top w:val="single" w:sz="4" w:space="0" w:color="auto"/>
                    <w:left w:val="single" w:sz="4" w:space="0" w:color="auto"/>
                    <w:bottom w:val="single" w:sz="4" w:space="0" w:color="auto"/>
                    <w:right w:val="single" w:sz="4" w:space="0" w:color="auto"/>
                  </w:tcBorders>
                  <w:hideMark/>
                </w:tcPr>
                <w:p w14:paraId="253739D8" w14:textId="78B208A0"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20.016</w:t>
                  </w:r>
                </w:p>
              </w:tc>
              <w:tc>
                <w:tcPr>
                  <w:tcW w:w="993" w:type="dxa"/>
                  <w:tcBorders>
                    <w:top w:val="single" w:sz="4" w:space="0" w:color="auto"/>
                    <w:left w:val="single" w:sz="4" w:space="0" w:color="auto"/>
                    <w:bottom w:val="single" w:sz="4" w:space="0" w:color="auto"/>
                    <w:right w:val="single" w:sz="4" w:space="0" w:color="auto"/>
                  </w:tcBorders>
                  <w:hideMark/>
                </w:tcPr>
                <w:p w14:paraId="52B2D75A" w14:textId="01DFCEE2"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6.448</w:t>
                  </w:r>
                </w:p>
              </w:tc>
              <w:tc>
                <w:tcPr>
                  <w:tcW w:w="850" w:type="dxa"/>
                  <w:tcBorders>
                    <w:top w:val="single" w:sz="4" w:space="0" w:color="auto"/>
                    <w:left w:val="single" w:sz="4" w:space="0" w:color="auto"/>
                    <w:bottom w:val="single" w:sz="4" w:space="0" w:color="auto"/>
                    <w:right w:val="single" w:sz="4" w:space="0" w:color="auto"/>
                  </w:tcBorders>
                  <w:hideMark/>
                </w:tcPr>
                <w:p w14:paraId="31FC8744" w14:textId="67F9EB2F"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5.889</w:t>
                  </w:r>
                </w:p>
              </w:tc>
              <w:tc>
                <w:tcPr>
                  <w:tcW w:w="709" w:type="dxa"/>
                  <w:tcBorders>
                    <w:top w:val="single" w:sz="4" w:space="0" w:color="auto"/>
                    <w:left w:val="single" w:sz="4" w:space="0" w:color="auto"/>
                    <w:bottom w:val="single" w:sz="4" w:space="0" w:color="auto"/>
                    <w:right w:val="single" w:sz="4" w:space="0" w:color="auto"/>
                  </w:tcBorders>
                  <w:hideMark/>
                </w:tcPr>
                <w:p w14:paraId="3FDE00F0" w14:textId="2B7CE98E"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5.633</w:t>
                  </w:r>
                </w:p>
              </w:tc>
              <w:tc>
                <w:tcPr>
                  <w:tcW w:w="709" w:type="dxa"/>
                  <w:tcBorders>
                    <w:top w:val="single" w:sz="4" w:space="0" w:color="auto"/>
                    <w:left w:val="single" w:sz="4" w:space="0" w:color="auto"/>
                    <w:bottom w:val="single" w:sz="4" w:space="0" w:color="auto"/>
                    <w:right w:val="single" w:sz="4" w:space="0" w:color="auto"/>
                  </w:tcBorders>
                  <w:hideMark/>
                </w:tcPr>
                <w:p w14:paraId="42D6CABC" w14:textId="5F19C58B"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7.727</w:t>
                  </w:r>
                </w:p>
              </w:tc>
              <w:tc>
                <w:tcPr>
                  <w:tcW w:w="708" w:type="dxa"/>
                  <w:tcBorders>
                    <w:top w:val="single" w:sz="4" w:space="0" w:color="auto"/>
                    <w:left w:val="single" w:sz="4" w:space="0" w:color="auto"/>
                    <w:bottom w:val="single" w:sz="4" w:space="0" w:color="auto"/>
                    <w:right w:val="single" w:sz="4" w:space="0" w:color="auto"/>
                  </w:tcBorders>
                  <w:hideMark/>
                </w:tcPr>
                <w:p w14:paraId="452C5614" w14:textId="062240C3"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8.852</w:t>
                  </w:r>
                </w:p>
              </w:tc>
            </w:tr>
            <w:tr w:rsidR="000E153A" w:rsidRPr="008E1B91" w14:paraId="37DDBA19" w14:textId="77777777" w:rsidTr="00925EB3">
              <w:tc>
                <w:tcPr>
                  <w:tcW w:w="640" w:type="dxa"/>
                  <w:tcBorders>
                    <w:top w:val="single" w:sz="4" w:space="0" w:color="auto"/>
                    <w:left w:val="single" w:sz="4" w:space="0" w:color="auto"/>
                    <w:bottom w:val="single" w:sz="4" w:space="0" w:color="auto"/>
                    <w:right w:val="single" w:sz="4" w:space="0" w:color="auto"/>
                  </w:tcBorders>
                  <w:hideMark/>
                </w:tcPr>
                <w:p w14:paraId="7F6777B3" w14:textId="7AE839F2" w:rsidR="000E153A" w:rsidRPr="008E1B91" w:rsidRDefault="000E153A" w:rsidP="002E66EE">
                  <w:pPr>
                    <w:spacing w:after="0" w:line="240" w:lineRule="auto"/>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2021</w:t>
                  </w:r>
                </w:p>
              </w:tc>
              <w:tc>
                <w:tcPr>
                  <w:tcW w:w="814" w:type="dxa"/>
                  <w:tcBorders>
                    <w:top w:val="single" w:sz="4" w:space="0" w:color="auto"/>
                    <w:left w:val="single" w:sz="4" w:space="0" w:color="auto"/>
                    <w:bottom w:val="single" w:sz="4" w:space="0" w:color="auto"/>
                    <w:right w:val="single" w:sz="4" w:space="0" w:color="auto"/>
                  </w:tcBorders>
                </w:tcPr>
                <w:p w14:paraId="539DA8AC" w14:textId="47AB4163"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54.565</w:t>
                  </w:r>
                </w:p>
              </w:tc>
              <w:tc>
                <w:tcPr>
                  <w:tcW w:w="850" w:type="dxa"/>
                  <w:tcBorders>
                    <w:top w:val="single" w:sz="4" w:space="0" w:color="auto"/>
                    <w:left w:val="single" w:sz="4" w:space="0" w:color="auto"/>
                    <w:bottom w:val="single" w:sz="4" w:space="0" w:color="auto"/>
                    <w:right w:val="single" w:sz="4" w:space="0" w:color="auto"/>
                  </w:tcBorders>
                  <w:hideMark/>
                </w:tcPr>
                <w:p w14:paraId="3F681B6B" w14:textId="1EE1B306"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20.016</w:t>
                  </w:r>
                </w:p>
              </w:tc>
              <w:tc>
                <w:tcPr>
                  <w:tcW w:w="993" w:type="dxa"/>
                  <w:tcBorders>
                    <w:top w:val="single" w:sz="4" w:space="0" w:color="auto"/>
                    <w:left w:val="single" w:sz="4" w:space="0" w:color="auto"/>
                    <w:bottom w:val="single" w:sz="4" w:space="0" w:color="auto"/>
                    <w:right w:val="single" w:sz="4" w:space="0" w:color="auto"/>
                  </w:tcBorders>
                  <w:hideMark/>
                </w:tcPr>
                <w:p w14:paraId="17F0A86C" w14:textId="4A11EE10"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6.448</w:t>
                  </w:r>
                </w:p>
              </w:tc>
              <w:tc>
                <w:tcPr>
                  <w:tcW w:w="850" w:type="dxa"/>
                  <w:tcBorders>
                    <w:top w:val="single" w:sz="4" w:space="0" w:color="auto"/>
                    <w:left w:val="single" w:sz="4" w:space="0" w:color="auto"/>
                    <w:bottom w:val="single" w:sz="4" w:space="0" w:color="auto"/>
                    <w:right w:val="single" w:sz="4" w:space="0" w:color="auto"/>
                  </w:tcBorders>
                  <w:hideMark/>
                </w:tcPr>
                <w:p w14:paraId="0679F4D4" w14:textId="6383B0F1"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5.889</w:t>
                  </w:r>
                </w:p>
              </w:tc>
              <w:tc>
                <w:tcPr>
                  <w:tcW w:w="709" w:type="dxa"/>
                  <w:tcBorders>
                    <w:top w:val="single" w:sz="4" w:space="0" w:color="auto"/>
                    <w:left w:val="single" w:sz="4" w:space="0" w:color="auto"/>
                    <w:bottom w:val="single" w:sz="4" w:space="0" w:color="auto"/>
                    <w:right w:val="single" w:sz="4" w:space="0" w:color="auto"/>
                  </w:tcBorders>
                  <w:hideMark/>
                </w:tcPr>
                <w:p w14:paraId="0FB22855" w14:textId="39A3EABD"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5.633</w:t>
                  </w:r>
                </w:p>
              </w:tc>
              <w:tc>
                <w:tcPr>
                  <w:tcW w:w="709" w:type="dxa"/>
                  <w:tcBorders>
                    <w:top w:val="single" w:sz="4" w:space="0" w:color="auto"/>
                    <w:left w:val="single" w:sz="4" w:space="0" w:color="auto"/>
                    <w:bottom w:val="single" w:sz="4" w:space="0" w:color="auto"/>
                    <w:right w:val="single" w:sz="4" w:space="0" w:color="auto"/>
                  </w:tcBorders>
                  <w:hideMark/>
                </w:tcPr>
                <w:p w14:paraId="40C20B03" w14:textId="2776E2A2"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7.727</w:t>
                  </w:r>
                </w:p>
              </w:tc>
              <w:tc>
                <w:tcPr>
                  <w:tcW w:w="708" w:type="dxa"/>
                  <w:tcBorders>
                    <w:top w:val="single" w:sz="4" w:space="0" w:color="auto"/>
                    <w:left w:val="single" w:sz="4" w:space="0" w:color="auto"/>
                    <w:bottom w:val="single" w:sz="4" w:space="0" w:color="auto"/>
                    <w:right w:val="single" w:sz="4" w:space="0" w:color="auto"/>
                  </w:tcBorders>
                  <w:hideMark/>
                </w:tcPr>
                <w:p w14:paraId="6F2D4C87" w14:textId="0C8B7095"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8.852</w:t>
                  </w:r>
                </w:p>
              </w:tc>
            </w:tr>
            <w:tr w:rsidR="000E153A" w:rsidRPr="008E1B91" w14:paraId="4509759C" w14:textId="77777777" w:rsidTr="00925EB3">
              <w:tc>
                <w:tcPr>
                  <w:tcW w:w="640" w:type="dxa"/>
                  <w:tcBorders>
                    <w:top w:val="single" w:sz="4" w:space="0" w:color="auto"/>
                    <w:left w:val="single" w:sz="4" w:space="0" w:color="auto"/>
                    <w:bottom w:val="single" w:sz="4" w:space="0" w:color="auto"/>
                    <w:right w:val="single" w:sz="4" w:space="0" w:color="auto"/>
                  </w:tcBorders>
                  <w:hideMark/>
                </w:tcPr>
                <w:p w14:paraId="50393004" w14:textId="45AF6343" w:rsidR="000E153A" w:rsidRPr="008E1B91" w:rsidRDefault="000E153A" w:rsidP="002E66EE">
                  <w:pPr>
                    <w:spacing w:after="0" w:line="240" w:lineRule="auto"/>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2022</w:t>
                  </w:r>
                </w:p>
              </w:tc>
              <w:tc>
                <w:tcPr>
                  <w:tcW w:w="814" w:type="dxa"/>
                  <w:tcBorders>
                    <w:top w:val="single" w:sz="4" w:space="0" w:color="auto"/>
                    <w:left w:val="single" w:sz="4" w:space="0" w:color="auto"/>
                    <w:bottom w:val="single" w:sz="4" w:space="0" w:color="auto"/>
                    <w:right w:val="single" w:sz="4" w:space="0" w:color="auto"/>
                  </w:tcBorders>
                </w:tcPr>
                <w:p w14:paraId="18F9FB15" w14:textId="0FF83DF9"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54.565</w:t>
                  </w:r>
                </w:p>
              </w:tc>
              <w:tc>
                <w:tcPr>
                  <w:tcW w:w="850" w:type="dxa"/>
                  <w:tcBorders>
                    <w:top w:val="single" w:sz="4" w:space="0" w:color="auto"/>
                    <w:left w:val="single" w:sz="4" w:space="0" w:color="auto"/>
                    <w:bottom w:val="single" w:sz="4" w:space="0" w:color="auto"/>
                    <w:right w:val="single" w:sz="4" w:space="0" w:color="auto"/>
                  </w:tcBorders>
                  <w:hideMark/>
                </w:tcPr>
                <w:p w14:paraId="3CF3E89D" w14:textId="625CB0DD"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20.016</w:t>
                  </w:r>
                </w:p>
              </w:tc>
              <w:tc>
                <w:tcPr>
                  <w:tcW w:w="993" w:type="dxa"/>
                  <w:tcBorders>
                    <w:top w:val="single" w:sz="4" w:space="0" w:color="auto"/>
                    <w:left w:val="single" w:sz="4" w:space="0" w:color="auto"/>
                    <w:bottom w:val="single" w:sz="4" w:space="0" w:color="auto"/>
                    <w:right w:val="single" w:sz="4" w:space="0" w:color="auto"/>
                  </w:tcBorders>
                  <w:hideMark/>
                </w:tcPr>
                <w:p w14:paraId="742F9CBC" w14:textId="2780661B"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6.448</w:t>
                  </w:r>
                </w:p>
              </w:tc>
              <w:tc>
                <w:tcPr>
                  <w:tcW w:w="850" w:type="dxa"/>
                  <w:tcBorders>
                    <w:top w:val="single" w:sz="4" w:space="0" w:color="auto"/>
                    <w:left w:val="single" w:sz="4" w:space="0" w:color="auto"/>
                    <w:bottom w:val="single" w:sz="4" w:space="0" w:color="auto"/>
                    <w:right w:val="single" w:sz="4" w:space="0" w:color="auto"/>
                  </w:tcBorders>
                  <w:hideMark/>
                </w:tcPr>
                <w:p w14:paraId="619CBFFF" w14:textId="6CC4EEE9"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5.889</w:t>
                  </w:r>
                </w:p>
              </w:tc>
              <w:tc>
                <w:tcPr>
                  <w:tcW w:w="709" w:type="dxa"/>
                  <w:tcBorders>
                    <w:top w:val="single" w:sz="4" w:space="0" w:color="auto"/>
                    <w:left w:val="single" w:sz="4" w:space="0" w:color="auto"/>
                    <w:bottom w:val="single" w:sz="4" w:space="0" w:color="auto"/>
                    <w:right w:val="single" w:sz="4" w:space="0" w:color="auto"/>
                  </w:tcBorders>
                  <w:hideMark/>
                </w:tcPr>
                <w:p w14:paraId="557E8276" w14:textId="70094211"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5.633</w:t>
                  </w:r>
                </w:p>
              </w:tc>
              <w:tc>
                <w:tcPr>
                  <w:tcW w:w="709" w:type="dxa"/>
                  <w:tcBorders>
                    <w:top w:val="single" w:sz="4" w:space="0" w:color="auto"/>
                    <w:left w:val="single" w:sz="4" w:space="0" w:color="auto"/>
                    <w:bottom w:val="single" w:sz="4" w:space="0" w:color="auto"/>
                    <w:right w:val="single" w:sz="4" w:space="0" w:color="auto"/>
                  </w:tcBorders>
                  <w:hideMark/>
                </w:tcPr>
                <w:p w14:paraId="715FC720" w14:textId="580E7B8F"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7.727</w:t>
                  </w:r>
                </w:p>
              </w:tc>
              <w:tc>
                <w:tcPr>
                  <w:tcW w:w="708" w:type="dxa"/>
                  <w:tcBorders>
                    <w:top w:val="single" w:sz="4" w:space="0" w:color="auto"/>
                    <w:left w:val="single" w:sz="4" w:space="0" w:color="auto"/>
                    <w:bottom w:val="single" w:sz="4" w:space="0" w:color="auto"/>
                    <w:right w:val="single" w:sz="4" w:space="0" w:color="auto"/>
                  </w:tcBorders>
                  <w:hideMark/>
                </w:tcPr>
                <w:p w14:paraId="026703CD" w14:textId="084E61BD" w:rsidR="000E153A" w:rsidRPr="008E1B91" w:rsidRDefault="000E153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8.852</w:t>
                  </w:r>
                </w:p>
              </w:tc>
            </w:tr>
          </w:tbl>
          <w:p w14:paraId="449669F4" w14:textId="6080E55A" w:rsidR="00AF65E3" w:rsidRPr="008E1B91" w:rsidRDefault="00AF65E3" w:rsidP="002E66EE">
            <w:pPr>
              <w:spacing w:after="0" w:line="240" w:lineRule="auto"/>
              <w:contextualSpacing/>
              <w:jc w:val="both"/>
              <w:rPr>
                <w:rFonts w:asciiTheme="minorHAnsi" w:hAnsiTheme="minorHAnsi" w:cstheme="minorHAnsi"/>
                <w:sz w:val="20"/>
                <w:szCs w:val="20"/>
              </w:rPr>
            </w:pPr>
          </w:p>
        </w:tc>
      </w:tr>
      <w:tr w:rsidR="00F755C0" w:rsidRPr="008E1B91" w14:paraId="307C6292" w14:textId="77777777" w:rsidTr="00925EB3">
        <w:trPr>
          <w:trHeight w:val="20"/>
        </w:trPr>
        <w:tc>
          <w:tcPr>
            <w:tcW w:w="2660" w:type="dxa"/>
            <w:gridSpan w:val="2"/>
          </w:tcPr>
          <w:p w14:paraId="0BD9F0F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E4A7D" w14:textId="3873199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Anual</w:t>
            </w:r>
            <w:r w:rsidR="00B33772" w:rsidRPr="008E1B91">
              <w:rPr>
                <w:rFonts w:asciiTheme="minorHAnsi" w:hAnsiTheme="minorHAnsi" w:cstheme="minorHAnsi"/>
                <w:sz w:val="20"/>
                <w:szCs w:val="20"/>
              </w:rPr>
              <w:t xml:space="preserve"> y </w:t>
            </w:r>
            <w:r w:rsidRPr="008E1B91">
              <w:rPr>
                <w:rFonts w:asciiTheme="minorHAnsi" w:hAnsiTheme="minorHAnsi" w:cstheme="minorHAnsi"/>
                <w:sz w:val="20"/>
                <w:szCs w:val="20"/>
              </w:rPr>
              <w:t>semestral</w:t>
            </w:r>
          </w:p>
        </w:tc>
      </w:tr>
      <w:tr w:rsidR="00F755C0" w:rsidRPr="008E1B91" w14:paraId="413F17E3" w14:textId="77777777" w:rsidTr="00925EB3">
        <w:trPr>
          <w:trHeight w:val="20"/>
        </w:trPr>
        <w:tc>
          <w:tcPr>
            <w:tcW w:w="2660" w:type="dxa"/>
            <w:gridSpan w:val="2"/>
          </w:tcPr>
          <w:p w14:paraId="2EDE479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930055" w:rsidRPr="008E1B91">
              <w:rPr>
                <w:rFonts w:asciiTheme="minorHAnsi" w:hAnsiTheme="minorHAnsi" w:cstheme="minorHAnsi"/>
                <w:sz w:val="20"/>
                <w:szCs w:val="20"/>
              </w:rPr>
              <w:t xml:space="preserve"> de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6E444E" w14:textId="77777777" w:rsidR="00F755C0" w:rsidRPr="008E1B91" w:rsidRDefault="00F755C0" w:rsidP="002E66EE">
            <w:pPr>
              <w:spacing w:after="0" w:line="240" w:lineRule="auto"/>
              <w:contextualSpacing/>
              <w:rPr>
                <w:rFonts w:asciiTheme="minorHAnsi" w:hAnsiTheme="minorHAnsi" w:cstheme="minorHAnsi"/>
                <w:sz w:val="20"/>
                <w:szCs w:val="20"/>
              </w:rPr>
            </w:pPr>
            <w:r w:rsidRPr="008E1B91">
              <w:rPr>
                <w:rFonts w:asciiTheme="minorHAnsi" w:hAnsiTheme="minorHAnsi" w:cstheme="minorHAnsi"/>
                <w:sz w:val="20"/>
                <w:szCs w:val="20"/>
              </w:rPr>
              <w:t>SINIRUBE</w:t>
            </w:r>
          </w:p>
        </w:tc>
      </w:tr>
      <w:tr w:rsidR="00F755C0" w:rsidRPr="008E1B91" w14:paraId="62080379" w14:textId="77777777" w:rsidTr="00925EB3">
        <w:trPr>
          <w:trHeight w:val="20"/>
        </w:trPr>
        <w:tc>
          <w:tcPr>
            <w:tcW w:w="2660" w:type="dxa"/>
            <w:gridSpan w:val="2"/>
          </w:tcPr>
          <w:p w14:paraId="2C84381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693913" w14:textId="2BC9FDD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BB73FE" w:rsidRPr="008E1B91">
              <w:rPr>
                <w:rFonts w:asciiTheme="minorHAnsi" w:hAnsiTheme="minorHAnsi" w:cstheme="minorHAnsi"/>
                <w:sz w:val="20"/>
                <w:szCs w:val="20"/>
              </w:rPr>
              <w:t xml:space="preserve"> </w:t>
            </w:r>
            <w:r w:rsidRPr="008E1B91">
              <w:rPr>
                <w:rFonts w:asciiTheme="minorHAnsi" w:hAnsiTheme="minorHAnsi" w:cstheme="minorHAnsi"/>
                <w:sz w:val="20"/>
                <w:szCs w:val="20"/>
              </w:rPr>
              <w:t>)Impacto</w:t>
            </w:r>
          </w:p>
          <w:p w14:paraId="4ABF82DD" w14:textId="176C2B68"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w:t>
            </w:r>
            <w:r w:rsidR="00BB73FE"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 )Efecto</w:t>
            </w:r>
          </w:p>
          <w:p w14:paraId="300C46E1" w14:textId="383D016B" w:rsidR="00F755C0" w:rsidRPr="008E1B91" w:rsidRDefault="00BB73FE" w:rsidP="00BB73F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(X)</w:t>
            </w:r>
            <w:r w:rsidR="00F755C0" w:rsidRPr="008E1B91">
              <w:rPr>
                <w:rFonts w:asciiTheme="minorHAnsi" w:hAnsiTheme="minorHAnsi" w:cstheme="minorHAnsi"/>
                <w:sz w:val="20"/>
                <w:szCs w:val="20"/>
              </w:rPr>
              <w:t>Producto</w:t>
            </w:r>
          </w:p>
        </w:tc>
      </w:tr>
      <w:tr w:rsidR="00F755C0" w:rsidRPr="008E1B91" w14:paraId="427D2409" w14:textId="77777777" w:rsidTr="00925EB3">
        <w:trPr>
          <w:trHeight w:val="20"/>
        </w:trPr>
        <w:tc>
          <w:tcPr>
            <w:tcW w:w="2660" w:type="dxa"/>
            <w:gridSpan w:val="2"/>
          </w:tcPr>
          <w:p w14:paraId="687A1BB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5FE65" w14:textId="77777777" w:rsidR="00F755C0" w:rsidRPr="008E1B91" w:rsidRDefault="00930055"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Registro de</w:t>
            </w:r>
            <w:r w:rsidR="00F755C0" w:rsidRPr="008E1B91">
              <w:rPr>
                <w:rFonts w:asciiTheme="minorHAnsi" w:hAnsiTheme="minorHAnsi" w:cstheme="minorHAnsi"/>
                <w:sz w:val="20"/>
                <w:szCs w:val="20"/>
              </w:rPr>
              <w:t xml:space="preserve"> SINIRUBE.</w:t>
            </w:r>
          </w:p>
        </w:tc>
      </w:tr>
      <w:tr w:rsidR="00F755C0" w:rsidRPr="008E1B91" w14:paraId="19A5F0A0" w14:textId="77777777" w:rsidTr="00925EB3">
        <w:trPr>
          <w:trHeight w:val="397"/>
        </w:trPr>
        <w:tc>
          <w:tcPr>
            <w:tcW w:w="2660" w:type="dxa"/>
            <w:gridSpan w:val="2"/>
          </w:tcPr>
          <w:p w14:paraId="55DC41B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C9D66" w14:textId="77777777" w:rsidR="00AF65E3" w:rsidRPr="008E1B91" w:rsidRDefault="00AF65E3" w:rsidP="002E66EE">
            <w:pPr>
              <w:spacing w:line="240" w:lineRule="auto"/>
              <w:jc w:val="both"/>
              <w:rPr>
                <w:rFonts w:asciiTheme="minorHAnsi" w:eastAsia="Times New Roman" w:hAnsiTheme="minorHAnsi" w:cstheme="minorHAnsi"/>
                <w:sz w:val="20"/>
                <w:szCs w:val="20"/>
              </w:rPr>
            </w:pPr>
            <w:r w:rsidRPr="008E1B91">
              <w:rPr>
                <w:rFonts w:asciiTheme="minorHAnsi" w:hAnsiTheme="minorHAnsi" w:cstheme="minorHAnsi"/>
                <w:sz w:val="20"/>
                <w:szCs w:val="20"/>
              </w:rPr>
              <w:t>Este indicador se vincula específicamente con el objetivo número 1 de desarrollo sostenible referente al “fin de la pobreza”.</w:t>
            </w:r>
          </w:p>
          <w:p w14:paraId="5086BCB1" w14:textId="04F3353D" w:rsidR="00AF65E3" w:rsidRPr="008E1B91" w:rsidRDefault="00AF65E3" w:rsidP="002E66E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La meta IMAS es de 50.000 y 4.565 CONAPDIS. Esta meta se atenderá prioritariamente seg</w:t>
            </w:r>
            <w:r w:rsidR="00925EB3" w:rsidRPr="008E1B91">
              <w:rPr>
                <w:rFonts w:asciiTheme="minorHAnsi" w:hAnsiTheme="minorHAnsi" w:cstheme="minorHAnsi"/>
                <w:color w:val="000000" w:themeColor="text1"/>
                <w:sz w:val="20"/>
                <w:szCs w:val="20"/>
              </w:rPr>
              <w:t xml:space="preserve">ún los siguientes porcentajes: </w:t>
            </w:r>
            <w:r w:rsidRPr="008E1B91">
              <w:rPr>
                <w:rFonts w:asciiTheme="minorHAnsi" w:hAnsiTheme="minorHAnsi" w:cstheme="minorHAnsi"/>
                <w:color w:val="000000" w:themeColor="text1"/>
                <w:sz w:val="20"/>
                <w:szCs w:val="20"/>
              </w:rPr>
              <w:t>58% de la meta será exclusiva para hogares con mujeres jefes de hogar, 11% de la meta abarca personas con discapacidad, 2% de la meta se desagregará para pueblos indígenas. Esto se estará informando en los seguimientos al PND-IP correspondientes.</w:t>
            </w:r>
          </w:p>
          <w:p w14:paraId="765E45BA" w14:textId="3AAD7731" w:rsidR="00F755C0" w:rsidRPr="008E1B91" w:rsidRDefault="00AF65E3" w:rsidP="002E66EE">
            <w:pPr>
              <w:spacing w:line="240" w:lineRule="auto"/>
              <w:jc w:val="both"/>
              <w:rPr>
                <w:rFonts w:asciiTheme="minorHAnsi" w:hAnsiTheme="minorHAnsi" w:cstheme="minorHAnsi"/>
                <w:sz w:val="20"/>
                <w:szCs w:val="20"/>
              </w:rPr>
            </w:pPr>
            <w:r w:rsidRPr="008E1B91">
              <w:rPr>
                <w:rFonts w:asciiTheme="minorHAnsi" w:hAnsiTheme="minorHAnsi" w:cstheme="minorHAnsi"/>
                <w:sz w:val="20"/>
                <w:szCs w:val="20"/>
              </w:rPr>
              <w:t>En el marco del cumplimiento de la Ley 9137 y directriz 045-MP-H publicado el 4 julio 2016, las Instituciones del sector deben reportar su ejecución a SINIRUBE.</w:t>
            </w:r>
          </w:p>
        </w:tc>
      </w:tr>
    </w:tbl>
    <w:p w14:paraId="0E0CEDF0" w14:textId="77777777" w:rsidR="00F755C0" w:rsidRPr="008E1B91" w:rsidRDefault="00F755C0" w:rsidP="002E66EE">
      <w:pPr>
        <w:spacing w:after="0" w:line="240" w:lineRule="auto"/>
        <w:rPr>
          <w:rFonts w:asciiTheme="minorHAnsi" w:hAnsiTheme="minorHAnsi" w:cstheme="minorHAnsi"/>
          <w:b/>
          <w:sz w:val="20"/>
          <w:szCs w:val="20"/>
        </w:rPr>
      </w:pPr>
    </w:p>
    <w:p w14:paraId="2110D26D" w14:textId="77777777" w:rsidR="00F755C0" w:rsidRPr="008E1B91" w:rsidRDefault="00F755C0" w:rsidP="002E66EE">
      <w:pPr>
        <w:spacing w:after="0" w:line="240" w:lineRule="auto"/>
        <w:rPr>
          <w:rFonts w:asciiTheme="minorHAnsi" w:hAnsiTheme="minorHAnsi" w:cstheme="minorHAnsi"/>
          <w:b/>
          <w:sz w:val="20"/>
          <w:szCs w:val="20"/>
        </w:rPr>
      </w:pPr>
      <w:bookmarkStart w:id="1" w:name="_9xw6xxqwxcad" w:colFirst="0" w:colLast="0"/>
      <w:bookmarkEnd w:id="1"/>
    </w:p>
    <w:p w14:paraId="1D6568F4" w14:textId="77777777" w:rsidR="00F755C0" w:rsidRPr="008E1B91" w:rsidRDefault="00F755C0" w:rsidP="002E66EE">
      <w:pPr>
        <w:spacing w:after="0" w:line="240" w:lineRule="auto"/>
        <w:rPr>
          <w:rFonts w:asciiTheme="minorHAnsi" w:hAnsiTheme="minorHAnsi" w:cstheme="minorHAnsi"/>
          <w:b/>
          <w:sz w:val="20"/>
          <w:szCs w:val="20"/>
        </w:rPr>
      </w:pPr>
      <w:bookmarkStart w:id="2" w:name="_usf3p2lj6iga" w:colFirst="0" w:colLast="0"/>
      <w:bookmarkStart w:id="3" w:name="_rfdz1nlkcj3n" w:colFirst="0" w:colLast="0"/>
      <w:bookmarkStart w:id="4" w:name="_96sn4camz4h9" w:colFirst="0" w:colLast="0"/>
      <w:bookmarkStart w:id="5" w:name="_kix2skbrqs2" w:colFirst="0" w:colLast="0"/>
      <w:bookmarkEnd w:id="2"/>
      <w:bookmarkEnd w:id="3"/>
      <w:bookmarkEnd w:id="4"/>
      <w:bookmarkEnd w:id="5"/>
    </w:p>
    <w:p w14:paraId="5BBA2246" w14:textId="5D153111" w:rsidR="00B33772" w:rsidRPr="008E1B91" w:rsidRDefault="00F755C0" w:rsidP="002E66EE">
      <w:pPr>
        <w:pStyle w:val="ListParagraph"/>
        <w:numPr>
          <w:ilvl w:val="0"/>
          <w:numId w:val="11"/>
        </w:num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lastRenderedPageBreak/>
        <w:t xml:space="preserve">Ficha del indicador: </w:t>
      </w:r>
      <w:r w:rsidR="00B33772" w:rsidRPr="008E1B91">
        <w:rPr>
          <w:rFonts w:asciiTheme="minorHAnsi" w:hAnsiTheme="minorHAnsi" w:cstheme="minorHAnsi"/>
          <w:sz w:val="20"/>
          <w:szCs w:val="20"/>
        </w:rPr>
        <w:t xml:space="preserve">Número de hogares en pobreza que reciben una atención integral incluyendo aquellos que forman parte de la Estrategia Nacional para la reducción de pobreza “Puente al Desarrollo” </w:t>
      </w:r>
      <w:r w:rsidR="00284CA9" w:rsidRPr="008E1B91">
        <w:rPr>
          <w:rFonts w:asciiTheme="minorHAnsi" w:hAnsiTheme="minorHAnsi" w:cstheme="minorHAnsi"/>
          <w:sz w:val="20"/>
          <w:szCs w:val="20"/>
        </w:rPr>
        <w:t>a nivel nacional y regional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228"/>
        <w:gridCol w:w="6946"/>
      </w:tblGrid>
      <w:tr w:rsidR="00F755C0" w:rsidRPr="008E1B91" w14:paraId="616D2856" w14:textId="77777777" w:rsidTr="00C44CD6">
        <w:trPr>
          <w:trHeight w:val="320"/>
        </w:trPr>
        <w:tc>
          <w:tcPr>
            <w:tcW w:w="2518" w:type="dxa"/>
            <w:gridSpan w:val="2"/>
            <w:shd w:val="clear" w:color="auto" w:fill="EEECE1"/>
          </w:tcPr>
          <w:p w14:paraId="0EC1C235"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946" w:type="dxa"/>
            <w:shd w:val="clear" w:color="auto" w:fill="EEECE1"/>
          </w:tcPr>
          <w:p w14:paraId="3A441883"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39F00AE4" w14:textId="77777777" w:rsidTr="00C44CD6">
        <w:trPr>
          <w:trHeight w:val="20"/>
        </w:trPr>
        <w:tc>
          <w:tcPr>
            <w:tcW w:w="2518" w:type="dxa"/>
            <w:gridSpan w:val="2"/>
          </w:tcPr>
          <w:p w14:paraId="33B167C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8CEBE" w14:textId="08645258" w:rsidR="00B33772" w:rsidRPr="008E1B91" w:rsidRDefault="0060457C"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Número de hogares en pobreza que reciben una atención integral incluyendo aquellos</w:t>
            </w:r>
            <w:r w:rsidR="00B33772" w:rsidRPr="008E1B91">
              <w:rPr>
                <w:rFonts w:asciiTheme="minorHAnsi" w:hAnsiTheme="minorHAnsi" w:cstheme="minorHAnsi"/>
                <w:sz w:val="20"/>
                <w:szCs w:val="20"/>
              </w:rPr>
              <w:t xml:space="preserve"> que forman</w:t>
            </w:r>
            <w:r w:rsidRPr="008E1B91">
              <w:rPr>
                <w:rFonts w:asciiTheme="minorHAnsi" w:hAnsiTheme="minorHAnsi" w:cstheme="minorHAnsi"/>
                <w:sz w:val="20"/>
                <w:szCs w:val="20"/>
              </w:rPr>
              <w:t xml:space="preserve"> parte de la </w:t>
            </w:r>
            <w:r w:rsidR="00B33772" w:rsidRPr="008E1B91">
              <w:rPr>
                <w:rFonts w:asciiTheme="minorHAnsi" w:hAnsiTheme="minorHAnsi" w:cstheme="minorHAnsi"/>
                <w:sz w:val="20"/>
                <w:szCs w:val="20"/>
              </w:rPr>
              <w:t>E</w:t>
            </w:r>
            <w:r w:rsidRPr="008E1B91">
              <w:rPr>
                <w:rFonts w:asciiTheme="minorHAnsi" w:hAnsiTheme="minorHAnsi" w:cstheme="minorHAnsi"/>
                <w:sz w:val="20"/>
                <w:szCs w:val="20"/>
              </w:rPr>
              <w:t xml:space="preserve">strategia </w:t>
            </w:r>
            <w:r w:rsidR="00B33772" w:rsidRPr="008E1B91">
              <w:rPr>
                <w:rFonts w:asciiTheme="minorHAnsi" w:hAnsiTheme="minorHAnsi" w:cstheme="minorHAnsi"/>
                <w:sz w:val="20"/>
                <w:szCs w:val="20"/>
              </w:rPr>
              <w:t>N</w:t>
            </w:r>
            <w:r w:rsidRPr="008E1B91">
              <w:rPr>
                <w:rFonts w:asciiTheme="minorHAnsi" w:hAnsiTheme="minorHAnsi" w:cstheme="minorHAnsi"/>
                <w:sz w:val="20"/>
                <w:szCs w:val="20"/>
              </w:rPr>
              <w:t>acional para la reducción de pobreza “Puente al Desarrollo”</w:t>
            </w:r>
            <w:r w:rsidR="00B33772" w:rsidRPr="008E1B91">
              <w:rPr>
                <w:rFonts w:asciiTheme="minorHAnsi" w:hAnsiTheme="minorHAnsi" w:cstheme="minorHAnsi"/>
                <w:sz w:val="20"/>
                <w:szCs w:val="20"/>
              </w:rPr>
              <w:t xml:space="preserve"> </w:t>
            </w:r>
            <w:r w:rsidR="00284CA9" w:rsidRPr="008E1B91">
              <w:rPr>
                <w:rFonts w:asciiTheme="minorHAnsi" w:hAnsiTheme="minorHAnsi" w:cstheme="minorHAnsi"/>
                <w:sz w:val="20"/>
                <w:szCs w:val="20"/>
              </w:rPr>
              <w:t xml:space="preserve">a nivel nacional y regional </w:t>
            </w:r>
          </w:p>
        </w:tc>
      </w:tr>
      <w:tr w:rsidR="00F755C0" w:rsidRPr="008E1B91" w14:paraId="7775583B" w14:textId="77777777" w:rsidTr="00C44CD6">
        <w:trPr>
          <w:trHeight w:val="20"/>
        </w:trPr>
        <w:tc>
          <w:tcPr>
            <w:tcW w:w="2518" w:type="dxa"/>
            <w:gridSpan w:val="2"/>
          </w:tcPr>
          <w:p w14:paraId="48DEABB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D5721" w14:textId="77777777" w:rsidR="00F755C0" w:rsidRPr="008E1B91" w:rsidRDefault="00A94630" w:rsidP="003857E6">
            <w:pPr>
              <w:spacing w:after="0"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rPr>
              <w:t>H</w:t>
            </w:r>
            <w:r w:rsidR="00F755C0" w:rsidRPr="008E1B91">
              <w:rPr>
                <w:rFonts w:asciiTheme="minorHAnsi" w:hAnsiTheme="minorHAnsi" w:cstheme="minorHAnsi"/>
                <w:b/>
                <w:color w:val="000000" w:themeColor="text1"/>
                <w:sz w:val="20"/>
                <w:szCs w:val="20"/>
                <w:u w:val="single"/>
              </w:rPr>
              <w:t>ogar</w:t>
            </w:r>
            <w:r w:rsidR="00F755C0" w:rsidRPr="008E1B91">
              <w:rPr>
                <w:rFonts w:asciiTheme="minorHAnsi" w:hAnsiTheme="minorHAnsi" w:cstheme="minorHAnsi"/>
                <w:color w:val="000000" w:themeColor="text1"/>
                <w:sz w:val="20"/>
                <w:szCs w:val="20"/>
              </w:rPr>
              <w:t xml:space="preserve">: </w:t>
            </w:r>
            <w:r w:rsidRPr="008E1B91">
              <w:rPr>
                <w:rFonts w:asciiTheme="minorHAnsi" w:hAnsiTheme="minorHAnsi" w:cstheme="minorHAnsi"/>
                <w:color w:val="000000" w:themeColor="text1"/>
                <w:sz w:val="20"/>
                <w:szCs w:val="20"/>
              </w:rPr>
              <w:t xml:space="preserve">está conformado por </w:t>
            </w:r>
            <w:r w:rsidR="00F755C0" w:rsidRPr="008E1B91">
              <w:rPr>
                <w:rFonts w:asciiTheme="minorHAnsi" w:hAnsiTheme="minorHAnsi" w:cstheme="minorHAnsi"/>
                <w:color w:val="000000" w:themeColor="text1"/>
                <w:sz w:val="20"/>
                <w:szCs w:val="20"/>
              </w:rPr>
              <w:t>personas con vínculos familiares o sin ellos, que residen habitualmente una vivienda individual, que participan de la formación, utilización, de un mismo presupuesto, que llevan una vida y consumen en común sus alimentos. El hogar puede estar conformado por una sola persona, no se considera miembro del hogar el servicio doméstico (aun cuando resida habitualmente dentro de la vivienda) ni alguna persona pensionista de la vivienda (INEC, 2018)</w:t>
            </w:r>
          </w:p>
          <w:p w14:paraId="4EB6DE97" w14:textId="41A6005E" w:rsidR="0042697E" w:rsidRPr="008E1B91" w:rsidRDefault="0042697E" w:rsidP="003857E6">
            <w:pPr>
              <w:spacing w:after="0" w:line="240" w:lineRule="auto"/>
              <w:ind w:left="42"/>
              <w:jc w:val="both"/>
              <w:rPr>
                <w:rFonts w:asciiTheme="minorHAnsi" w:eastAsia="Times New Roman" w:hAnsiTheme="minorHAnsi" w:cstheme="minorHAnsi"/>
                <w:color w:val="000000" w:themeColor="text1"/>
                <w:sz w:val="20"/>
                <w:szCs w:val="20"/>
              </w:rPr>
            </w:pPr>
            <w:r w:rsidRPr="008E1B91">
              <w:rPr>
                <w:rFonts w:asciiTheme="minorHAnsi" w:hAnsiTheme="minorHAnsi" w:cstheme="minorHAnsi"/>
                <w:color w:val="000000" w:themeColor="text1"/>
                <w:sz w:val="20"/>
                <w:szCs w:val="20"/>
              </w:rPr>
              <w:t>La pobreza concebida como necesidades básicas insatisfechas a partir de las carencias de los hogares para acceder a la Canasta Básica Alimentaria (CBA) y la Canasta Básica para Personas con Discapacidad, así como a servicios básicos de vivienda, salud, educación y el ingreso suficiente para satisfacer esas necesidades.</w:t>
            </w:r>
          </w:p>
          <w:p w14:paraId="2D815440" w14:textId="1868DFF5" w:rsidR="0042697E" w:rsidRPr="008E1B91" w:rsidRDefault="0042697E" w:rsidP="003F23F2">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En ese sentido se utiliza como método de medición la Línea de Pobreza definida como el umbral establecido para clasificar un hogar como pobre o no pobre, representa el monto mínimo requerido para que una persona pueda satisfacer las necesidades básicas (alimentarias y no alimentarias).  El cálculo se basa en el costo de la canasta básica alimentaria y una estimación de las necesidades básicas no alimentarias. En el caso de los hogares donde vive una o más personas con discapacidad se deben considerar la canasta básica en discapacidad.</w:t>
            </w:r>
          </w:p>
          <w:p w14:paraId="264D5EE5" w14:textId="77777777" w:rsidR="0042697E" w:rsidRPr="008E1B91" w:rsidRDefault="0042697E" w:rsidP="00EC6784">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La </w:t>
            </w:r>
            <w:r w:rsidRPr="008E1B91">
              <w:rPr>
                <w:rFonts w:asciiTheme="minorHAnsi" w:hAnsiTheme="minorHAnsi" w:cstheme="minorHAnsi"/>
                <w:b/>
                <w:color w:val="000000" w:themeColor="text1"/>
                <w:sz w:val="20"/>
                <w:szCs w:val="20"/>
                <w:u w:val="single"/>
              </w:rPr>
              <w:t>línea de pobreza por ingreso</w:t>
            </w:r>
            <w:r w:rsidRPr="008E1B91">
              <w:rPr>
                <w:rFonts w:asciiTheme="minorHAnsi" w:hAnsiTheme="minorHAnsi" w:cstheme="minorHAnsi"/>
                <w:color w:val="000000" w:themeColor="text1"/>
                <w:sz w:val="20"/>
                <w:szCs w:val="20"/>
              </w:rPr>
              <w:t xml:space="preserve"> se mide con valor per cápita (valor por persona) de la Canasta Básica Alimenticia (CBA) de acuerdo con su aporte calórico y su frecuencia de consumo, el cual se establece por el INEC con un monto económico anual. </w:t>
            </w:r>
          </w:p>
          <w:p w14:paraId="4BAF547F" w14:textId="77777777" w:rsidR="0042697E" w:rsidRPr="008E1B91" w:rsidRDefault="0042697E" w:rsidP="00EC6784">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u w:val="single"/>
              </w:rPr>
              <w:t>La línea de pobreza</w:t>
            </w:r>
            <w:r w:rsidRPr="008E1B91">
              <w:rPr>
                <w:rFonts w:asciiTheme="minorHAnsi" w:hAnsiTheme="minorHAnsi" w:cstheme="minorHAnsi"/>
                <w:color w:val="000000" w:themeColor="text1"/>
                <w:sz w:val="20"/>
                <w:szCs w:val="20"/>
              </w:rPr>
              <w:t>: es el umbral establecido para clasificar un hogar como pobre o no pobre, representa el monto mínimo requerido para que una persona pueda satisfacer las necesidades básicas (alimentarias y no alimentarias).  Para su cálculo se requiere contar con el costo de una canasta básica alimentaria y una estimación de las necesidades básicas no alimentarias.</w:t>
            </w:r>
          </w:p>
          <w:p w14:paraId="3ACE8579" w14:textId="5F1398B2" w:rsidR="0042697E" w:rsidRPr="008E1B91" w:rsidRDefault="0042697E" w:rsidP="00EC6784">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 En los hogares donde viven una o más personas con discapacidad se debe considerar la canasta básica en discapacidad que se define como la descripción del conjunto de una serie de productos, servicios y bienes vitales de uso individual, para la atención de la persona con discapacidad. A partir de la presencia de una o más deficiencias en una persona, en relación con los obstáculos del entorno. </w:t>
            </w:r>
          </w:p>
          <w:p w14:paraId="6F3991F1" w14:textId="77777777" w:rsidR="0042697E" w:rsidRPr="008E1B91" w:rsidRDefault="0042697E" w:rsidP="00EC6784">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rPr>
              <w:t>La Estrategia Puente al Desarrollo</w:t>
            </w:r>
            <w:r w:rsidRPr="008E1B91">
              <w:rPr>
                <w:rFonts w:asciiTheme="minorHAnsi" w:hAnsiTheme="minorHAnsi" w:cstheme="minorHAnsi"/>
                <w:color w:val="000000" w:themeColor="text1"/>
                <w:sz w:val="20"/>
                <w:szCs w:val="20"/>
              </w:rPr>
              <w:t xml:space="preserve"> se implanta para la reducción de la pobreza establecida en la administración 2015-2018, mediante la cual se propuso una metodología específica para la intervención de la pobreza extrema en 75 distritos prioritarios. Esta implica la atención integral de la pobreza en su multidimensionalidad, con apoyo de tres ejes fundamentales: la cogestión, la articulación interinstitucional, los recursos destinados a ese propósito y la tecnología para la trazabilidad de las referencias y el cumplimiento de las responsabilidades por parte de los diferentes actores en el proceso.</w:t>
            </w:r>
          </w:p>
          <w:p w14:paraId="6621E243" w14:textId="77777777" w:rsidR="00F755C0" w:rsidRPr="008E1B91" w:rsidRDefault="0042697E" w:rsidP="003F23F2">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b/>
                <w:color w:val="000000" w:themeColor="text1"/>
                <w:sz w:val="20"/>
                <w:szCs w:val="20"/>
              </w:rPr>
              <w:lastRenderedPageBreak/>
              <w:t xml:space="preserve">Atención Integral: </w:t>
            </w:r>
            <w:r w:rsidRPr="008E1B91">
              <w:rPr>
                <w:rFonts w:asciiTheme="minorHAnsi" w:hAnsiTheme="minorHAnsi" w:cstheme="minorHAnsi"/>
                <w:color w:val="000000" w:themeColor="text1"/>
                <w:sz w:val="20"/>
                <w:szCs w:val="20"/>
              </w:rPr>
              <w:t>es la oferta estatal articulada y planificada, orientada por un objetivo de atender a los hogares en pobreza y a sus miembros a partir de la identificación de sus necesidades priorizadas, según los enfoques de derechos humanos y equidad, a su vez se considera la participación y capacidad de decisión de las personas sujetas de la intervención.</w:t>
            </w:r>
          </w:p>
          <w:p w14:paraId="31F0A1A0" w14:textId="75853CE1" w:rsidR="00E43DE1" w:rsidRPr="008E1B91" w:rsidRDefault="00E43DE1" w:rsidP="00E81DED">
            <w:pPr>
              <w:spacing w:line="240" w:lineRule="auto"/>
              <w:ind w:left="42"/>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 xml:space="preserve">Para el cumplimiento de esta meta se atenderá mediante los siguientes beneficios, estos se otorgan dependiendo de las necesidades de las hogares que se priorice </w:t>
            </w:r>
            <w:r w:rsidR="00E81DED" w:rsidRPr="008E1B91">
              <w:rPr>
                <w:rFonts w:asciiTheme="minorHAnsi" w:hAnsiTheme="minorHAnsi" w:cstheme="minorHAnsi"/>
                <w:color w:val="000000" w:themeColor="text1"/>
                <w:sz w:val="20"/>
                <w:szCs w:val="20"/>
              </w:rPr>
              <w:t>atender</w:t>
            </w:r>
            <w:r w:rsidRPr="008E1B91">
              <w:rPr>
                <w:rFonts w:asciiTheme="minorHAnsi" w:hAnsiTheme="minorHAnsi" w:cstheme="minorHAnsi"/>
                <w:color w:val="000000" w:themeColor="text1"/>
                <w:sz w:val="20"/>
                <w:szCs w:val="20"/>
              </w:rPr>
              <w:t xml:space="preserve">, según compromisos formalizados de las siguientes </w:t>
            </w:r>
            <w:r w:rsidRPr="008E1B91">
              <w:rPr>
                <w:rFonts w:asciiTheme="minorHAnsi" w:hAnsiTheme="minorHAnsi" w:cstheme="minorHAnsi"/>
                <w:b/>
                <w:color w:val="000000" w:themeColor="text1"/>
                <w:sz w:val="20"/>
                <w:szCs w:val="20"/>
              </w:rPr>
              <w:t>instituciones</w:t>
            </w:r>
            <w:r w:rsidRPr="008E1B91">
              <w:rPr>
                <w:rFonts w:asciiTheme="minorHAnsi" w:hAnsiTheme="minorHAnsi" w:cstheme="minorHAnsi"/>
                <w:color w:val="000000" w:themeColor="text1"/>
                <w:sz w:val="20"/>
                <w:szCs w:val="20"/>
              </w:rPr>
              <w:t xml:space="preserve">: CCSS con los programas de Régimen No Contributivo (RNC) y Seguro por el Estado; CONAPAM: Red de Cuido Integral de las PAM; FONABE: Becas regulares en educación primaria; IAFA: Tratamiento de la persona consumidora de drogas; IMAS: Capacitación técnica-empresarial, Avancemos, Bienestar Familiar (Atención a Familias, Asignación Familiar (Inciso H), Prestación Alimentaria (Inciso K)), Ideas Productivas Individuales, Cuidado y Desarrollo Infantil y TMC a persona menor trabajadora; IMAS-FONABEL: Hogares Conectados; INA: Capacitación y Formación Profesional, INAMU: Formación Humana (Avancemos Mujeres); MEP: Yo me Apunto, Educación para Jóvenes y Adultos, Educación a primera infancia Y Educación Especial; Ministerio de Salud/CEN-CINAI: Alimentación complementaria, Atención y  Protección   Infantil y Actividades educativas a madres, padres y familia; </w:t>
            </w:r>
            <w:r w:rsidR="00E81DED" w:rsidRPr="008E1B91">
              <w:rPr>
                <w:rFonts w:asciiTheme="minorHAnsi" w:hAnsiTheme="minorHAnsi" w:cstheme="minorHAnsi"/>
                <w:color w:val="000000" w:themeColor="text1"/>
                <w:sz w:val="20"/>
                <w:szCs w:val="20"/>
              </w:rPr>
              <w:t>MIVAH: Bono Familiar de Vivienda para compra de lote y construcción o Bono Familiar de Vivienda para compra de vivienda existente; MTSS: Empléate y PRONAE; PANI: Academia de Crianza, Centro de Orientación e Información (COI) y Líneas telefónicas al servicio de la población en general, Unidades Móviles y Atención en Oficinas Locales; CONAPDIS:</w:t>
            </w:r>
            <w:r w:rsidR="00E81DED" w:rsidRPr="008E1B91">
              <w:rPr>
                <w:rFonts w:asciiTheme="minorHAnsi" w:hAnsiTheme="minorHAnsi" w:cstheme="minorHAnsi"/>
              </w:rPr>
              <w:t xml:space="preserve"> </w:t>
            </w:r>
            <w:r w:rsidR="00E81DED" w:rsidRPr="008E1B91">
              <w:rPr>
                <w:rFonts w:asciiTheme="minorHAnsi" w:hAnsiTheme="minorHAnsi" w:cstheme="minorHAnsi"/>
                <w:color w:val="000000" w:themeColor="text1"/>
                <w:sz w:val="20"/>
                <w:szCs w:val="20"/>
              </w:rPr>
              <w:t>Pobreza y Discapacidad; INDER:</w:t>
            </w:r>
            <w:r w:rsidR="00E81DED" w:rsidRPr="008E1B91">
              <w:rPr>
                <w:rFonts w:asciiTheme="minorHAnsi" w:hAnsiTheme="minorHAnsi" w:cstheme="minorHAnsi"/>
              </w:rPr>
              <w:t xml:space="preserve"> </w:t>
            </w:r>
            <w:r w:rsidR="00E81DED" w:rsidRPr="008E1B91">
              <w:rPr>
                <w:rFonts w:asciiTheme="minorHAnsi" w:hAnsiTheme="minorHAnsi" w:cstheme="minorHAnsi"/>
                <w:color w:val="000000" w:themeColor="text1"/>
                <w:sz w:val="20"/>
                <w:szCs w:val="20"/>
              </w:rPr>
              <w:t>Seguridad Alimentaria.</w:t>
            </w:r>
          </w:p>
        </w:tc>
      </w:tr>
      <w:tr w:rsidR="00F755C0" w:rsidRPr="008E1B91" w14:paraId="0E49ADE8" w14:textId="77777777" w:rsidTr="00C44CD6">
        <w:trPr>
          <w:trHeight w:val="20"/>
        </w:trPr>
        <w:tc>
          <w:tcPr>
            <w:tcW w:w="2518" w:type="dxa"/>
            <w:gridSpan w:val="2"/>
          </w:tcPr>
          <w:p w14:paraId="6BC6B8D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Fórmula de cálculo </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E9947" w14:textId="77777777" w:rsidR="00F755C0" w:rsidRPr="008E1B91" w:rsidRDefault="006C0F75"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Sumatoria del n</w:t>
            </w:r>
            <w:r w:rsidR="00F755C0" w:rsidRPr="008E1B91">
              <w:rPr>
                <w:rFonts w:asciiTheme="minorHAnsi" w:hAnsiTheme="minorHAnsi" w:cstheme="minorHAnsi"/>
                <w:sz w:val="20"/>
                <w:szCs w:val="20"/>
              </w:rPr>
              <w:t xml:space="preserve">úmero de hogares </w:t>
            </w:r>
            <w:r w:rsidR="005542C0" w:rsidRPr="008E1B91">
              <w:rPr>
                <w:rFonts w:asciiTheme="minorHAnsi" w:hAnsiTheme="minorHAnsi" w:cstheme="minorHAnsi"/>
                <w:sz w:val="20"/>
                <w:szCs w:val="20"/>
              </w:rPr>
              <w:t xml:space="preserve">en pobreza </w:t>
            </w:r>
            <w:r w:rsidRPr="008E1B91">
              <w:rPr>
                <w:rFonts w:asciiTheme="minorHAnsi" w:hAnsiTheme="minorHAnsi" w:cstheme="minorHAnsi"/>
                <w:sz w:val="20"/>
                <w:szCs w:val="20"/>
              </w:rPr>
              <w:t>atendidos integralmente</w:t>
            </w:r>
            <w:r w:rsidR="00F755C0" w:rsidRPr="008E1B91">
              <w:rPr>
                <w:rFonts w:asciiTheme="minorHAnsi" w:hAnsiTheme="minorHAnsi" w:cstheme="minorHAnsi"/>
                <w:sz w:val="20"/>
                <w:szCs w:val="20"/>
              </w:rPr>
              <w:t xml:space="preserve"> bajo la estrategia de Puente al Desarrollo</w:t>
            </w:r>
            <w:r w:rsidR="005542C0" w:rsidRPr="008E1B91">
              <w:rPr>
                <w:rFonts w:asciiTheme="minorHAnsi" w:hAnsiTheme="minorHAnsi" w:cstheme="minorHAnsi"/>
                <w:sz w:val="20"/>
                <w:szCs w:val="20"/>
              </w:rPr>
              <w:t xml:space="preserve">. </w:t>
            </w:r>
          </w:p>
          <w:p w14:paraId="623B0C09" w14:textId="77777777" w:rsidR="00F755C0" w:rsidRPr="008E1B91" w:rsidRDefault="00F755C0"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 xml:space="preserve"> </w:t>
            </w:r>
          </w:p>
        </w:tc>
      </w:tr>
      <w:tr w:rsidR="00F755C0" w:rsidRPr="008E1B91" w14:paraId="2503AA7C" w14:textId="77777777" w:rsidTr="00C44CD6">
        <w:trPr>
          <w:trHeight w:val="20"/>
        </w:trPr>
        <w:tc>
          <w:tcPr>
            <w:tcW w:w="2518" w:type="dxa"/>
            <w:gridSpan w:val="2"/>
          </w:tcPr>
          <w:p w14:paraId="3BA161B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2D96EC" w14:textId="16C6CD89" w:rsidR="00F755C0" w:rsidRPr="008E1B91" w:rsidRDefault="00F755C0" w:rsidP="003857E6">
            <w:pPr>
              <w:spacing w:after="0" w:line="240" w:lineRule="auto"/>
              <w:ind w:left="42"/>
              <w:jc w:val="both"/>
              <w:rPr>
                <w:rFonts w:asciiTheme="minorHAnsi" w:hAnsiTheme="minorHAnsi" w:cstheme="minorHAnsi"/>
                <w:sz w:val="20"/>
                <w:szCs w:val="20"/>
                <w:highlight w:val="yellow"/>
              </w:rPr>
            </w:pPr>
            <w:r w:rsidRPr="008E1B91">
              <w:rPr>
                <w:rFonts w:asciiTheme="minorHAnsi" w:hAnsiTheme="minorHAnsi" w:cstheme="minorHAnsi"/>
                <w:sz w:val="20"/>
                <w:szCs w:val="20"/>
              </w:rPr>
              <w:t xml:space="preserve">Hogares </w:t>
            </w:r>
            <w:r w:rsidR="006C0F75" w:rsidRPr="008E1B91">
              <w:rPr>
                <w:rFonts w:asciiTheme="minorHAnsi" w:hAnsiTheme="minorHAnsi" w:cstheme="minorHAnsi"/>
                <w:sz w:val="20"/>
                <w:szCs w:val="20"/>
              </w:rPr>
              <w:t xml:space="preserve">en situación de pobreza atendidos </w:t>
            </w:r>
          </w:p>
        </w:tc>
      </w:tr>
      <w:tr w:rsidR="00F755C0" w:rsidRPr="008E1B91" w14:paraId="19254177" w14:textId="77777777" w:rsidTr="00C44CD6">
        <w:trPr>
          <w:trHeight w:val="20"/>
        </w:trPr>
        <w:tc>
          <w:tcPr>
            <w:tcW w:w="2518" w:type="dxa"/>
            <w:gridSpan w:val="2"/>
          </w:tcPr>
          <w:p w14:paraId="18B02D3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C36C79" w14:textId="77777777" w:rsidR="00F755C0" w:rsidRPr="008E1B91" w:rsidRDefault="00F755C0"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Número</w:t>
            </w:r>
            <w:r w:rsidR="005542C0" w:rsidRPr="008E1B91">
              <w:rPr>
                <w:rFonts w:asciiTheme="minorHAnsi" w:hAnsiTheme="minorHAnsi" w:cstheme="minorHAnsi"/>
                <w:sz w:val="20"/>
                <w:szCs w:val="20"/>
              </w:rPr>
              <w:t xml:space="preserve"> de hogares en situación de pobreza. </w:t>
            </w:r>
          </w:p>
        </w:tc>
      </w:tr>
      <w:tr w:rsidR="00F755C0" w:rsidRPr="008E1B91" w14:paraId="77B676D8" w14:textId="77777777" w:rsidTr="00C44CD6">
        <w:trPr>
          <w:trHeight w:val="20"/>
        </w:trPr>
        <w:tc>
          <w:tcPr>
            <w:tcW w:w="2518" w:type="dxa"/>
            <w:gridSpan w:val="2"/>
          </w:tcPr>
          <w:p w14:paraId="454D2E1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CE2CB4" w14:textId="77777777" w:rsidR="0042697E" w:rsidRPr="008E1B91" w:rsidRDefault="0042697E" w:rsidP="003F23F2">
            <w:pPr>
              <w:spacing w:line="240" w:lineRule="auto"/>
              <w:ind w:left="42"/>
              <w:jc w:val="both"/>
              <w:rPr>
                <w:rFonts w:asciiTheme="minorHAnsi" w:eastAsia="Times New Roman" w:hAnsiTheme="minorHAnsi" w:cstheme="minorHAnsi"/>
                <w:color w:val="000000" w:themeColor="text1"/>
                <w:sz w:val="20"/>
                <w:szCs w:val="20"/>
              </w:rPr>
            </w:pPr>
            <w:r w:rsidRPr="008E1B91">
              <w:rPr>
                <w:rFonts w:asciiTheme="minorHAnsi" w:hAnsiTheme="minorHAnsi" w:cstheme="minorHAnsi"/>
                <w:color w:val="000000" w:themeColor="text1"/>
                <w:sz w:val="20"/>
                <w:szCs w:val="20"/>
              </w:rPr>
              <w:t>Se refiere al total de hogares en pobreza atendidos integralmente bajo el modelo de intervención del IMAS y la estrategia de Puente al Desarrollo. Esta Estrategia genera la formulación de planes de intervención familiar (PIF) mediante los cuales se establecen las acciones a realizar por la familia y por las instituciones para alcanzar logros básicos priorizados según sus fortalezas, potencialidades y necesidades; todo con el objetivo de superación de la pobreza. El PIF y su seguimiento se registran en una herramienta informática, su resultado es el producto de las transferencias estatales otorgadas a los hogares en situación de pobreza y de la participación directa de las instituciones con la oferta programática al servicio de los hogares en pobreza.</w:t>
            </w:r>
          </w:p>
          <w:p w14:paraId="1E171CBE" w14:textId="00FCCA77" w:rsidR="00F755C0" w:rsidRPr="008E1B91" w:rsidRDefault="0042697E"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color w:val="000000" w:themeColor="text1"/>
                <w:sz w:val="20"/>
                <w:szCs w:val="20"/>
              </w:rPr>
              <w:t>La atención integral se establece por periodos de dos años. No obstante, el indicador se refiere al total de hogares nuevos incorporados a la atención integral para cada año del periodo, tanto bajo el modelo de intervención del IMAS como de la Estrategia Puente al Desarrollo. No se refleja en la meta la cantidad de hogares a los que se les dará continuidad cada año y que se traen en arrastre del año anterior.</w:t>
            </w:r>
          </w:p>
        </w:tc>
      </w:tr>
      <w:tr w:rsidR="00F755C0" w:rsidRPr="008E1B91" w14:paraId="748931AE" w14:textId="77777777" w:rsidTr="00C44CD6">
        <w:trPr>
          <w:trHeight w:val="20"/>
        </w:trPr>
        <w:tc>
          <w:tcPr>
            <w:tcW w:w="1290" w:type="dxa"/>
            <w:vMerge w:val="restart"/>
            <w:vAlign w:val="center"/>
          </w:tcPr>
          <w:p w14:paraId="2DFA23C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Desagregación</w:t>
            </w:r>
          </w:p>
        </w:tc>
        <w:tc>
          <w:tcPr>
            <w:tcW w:w="1228" w:type="dxa"/>
          </w:tcPr>
          <w:p w14:paraId="703C0F2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1EB817" w14:textId="12F5C461" w:rsidR="00F755C0" w:rsidRPr="008E1B91" w:rsidRDefault="0025548A"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Regional</w:t>
            </w:r>
            <w:r w:rsidR="00595070" w:rsidRPr="008E1B91">
              <w:rPr>
                <w:rFonts w:asciiTheme="minorHAnsi" w:hAnsiTheme="minorHAnsi" w:cstheme="minorHAnsi"/>
                <w:sz w:val="20"/>
                <w:szCs w:val="20"/>
              </w:rPr>
              <w:t xml:space="preserve"> </w:t>
            </w:r>
          </w:p>
        </w:tc>
      </w:tr>
      <w:tr w:rsidR="00F755C0" w:rsidRPr="008E1B91" w14:paraId="3872FBAB" w14:textId="77777777" w:rsidTr="00C44CD6">
        <w:trPr>
          <w:trHeight w:val="20"/>
        </w:trPr>
        <w:tc>
          <w:tcPr>
            <w:tcW w:w="1290" w:type="dxa"/>
            <w:vMerge/>
            <w:vAlign w:val="center"/>
          </w:tcPr>
          <w:p w14:paraId="4E43CC8F"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28" w:type="dxa"/>
          </w:tcPr>
          <w:p w14:paraId="1A0B569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2DADC" w14:textId="23CCDC93" w:rsidR="00F755C0" w:rsidRPr="008E1B91" w:rsidRDefault="00916BD7"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52C2FA0B" w14:textId="77777777" w:rsidTr="00C44CD6">
        <w:trPr>
          <w:trHeight w:val="20"/>
        </w:trPr>
        <w:tc>
          <w:tcPr>
            <w:tcW w:w="2518" w:type="dxa"/>
            <w:gridSpan w:val="2"/>
          </w:tcPr>
          <w:p w14:paraId="2E2DAF7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913F43" w14:textId="77777777" w:rsidR="003F23F2" w:rsidRPr="008E1B91" w:rsidRDefault="00F755C0"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p>
          <w:p w14:paraId="29B1CBCA" w14:textId="0C2B660B" w:rsidR="00F755C0" w:rsidRPr="008E1B91" w:rsidRDefault="003F23F2" w:rsidP="003F23F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r w:rsidR="00F755C0" w:rsidRPr="008E1B91">
              <w:rPr>
                <w:rFonts w:asciiTheme="minorHAnsi" w:hAnsiTheme="minorHAnsi" w:cstheme="minorHAnsi"/>
                <w:sz w:val="20"/>
                <w:szCs w:val="20"/>
              </w:rPr>
              <w:t>46.867</w:t>
            </w:r>
          </w:p>
          <w:p w14:paraId="77F676AE" w14:textId="28FE3AB9" w:rsidR="003F23F2" w:rsidRPr="008E1B91" w:rsidRDefault="003F23F2" w:rsidP="003F23F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Regiones Central: 12.012, Chorotega: 5.586, Pacífico Central: 5.640, Huetar Caribe: 6.960, Brunca: 8.487, Huetar Norte: 8.182</w:t>
            </w:r>
          </w:p>
          <w:p w14:paraId="24E3D083" w14:textId="77777777" w:rsidR="00F755C0" w:rsidRPr="008E1B91" w:rsidRDefault="00F755C0"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 xml:space="preserve"> </w:t>
            </w:r>
          </w:p>
        </w:tc>
      </w:tr>
      <w:tr w:rsidR="00F755C0" w:rsidRPr="008E1B91" w14:paraId="7BCDC275" w14:textId="77777777" w:rsidTr="00C44CD6">
        <w:trPr>
          <w:trHeight w:val="539"/>
        </w:trPr>
        <w:tc>
          <w:tcPr>
            <w:tcW w:w="2518" w:type="dxa"/>
            <w:gridSpan w:val="2"/>
          </w:tcPr>
          <w:p w14:paraId="1CFF6AA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5F735" w14:textId="77777777" w:rsidR="0042697E" w:rsidRPr="008E1B91" w:rsidRDefault="0042697E" w:rsidP="003857E6">
            <w:pPr>
              <w:spacing w:after="0" w:line="240" w:lineRule="auto"/>
              <w:ind w:left="42"/>
              <w:jc w:val="both"/>
              <w:rPr>
                <w:rFonts w:asciiTheme="minorHAnsi" w:hAnsiTheme="minorHAnsi" w:cstheme="minorHAnsi"/>
                <w:b/>
                <w:sz w:val="20"/>
                <w:szCs w:val="20"/>
              </w:rPr>
            </w:pPr>
          </w:p>
          <w:tbl>
            <w:tblPr>
              <w:tblStyle w:val="TableGrid"/>
              <w:tblW w:w="6841" w:type="dxa"/>
              <w:tblLayout w:type="fixed"/>
              <w:tblLook w:val="04A0" w:firstRow="1" w:lastRow="0" w:firstColumn="1" w:lastColumn="0" w:noHBand="0" w:noVBand="1"/>
            </w:tblPr>
            <w:tblGrid>
              <w:gridCol w:w="746"/>
              <w:gridCol w:w="843"/>
              <w:gridCol w:w="858"/>
              <w:gridCol w:w="992"/>
              <w:gridCol w:w="850"/>
              <w:gridCol w:w="851"/>
              <w:gridCol w:w="850"/>
              <w:gridCol w:w="851"/>
            </w:tblGrid>
            <w:tr w:rsidR="00B41040" w:rsidRPr="008E1B91" w14:paraId="26BCF628" w14:textId="77777777" w:rsidTr="0087769B">
              <w:tc>
                <w:tcPr>
                  <w:tcW w:w="746" w:type="dxa"/>
                  <w:tcBorders>
                    <w:top w:val="single" w:sz="4" w:space="0" w:color="auto"/>
                    <w:left w:val="single" w:sz="4" w:space="0" w:color="auto"/>
                    <w:bottom w:val="single" w:sz="4" w:space="0" w:color="auto"/>
                    <w:right w:val="single" w:sz="4" w:space="0" w:color="auto"/>
                  </w:tcBorders>
                  <w:vAlign w:val="center"/>
                  <w:hideMark/>
                </w:tcPr>
                <w:p w14:paraId="5FFE31C9" w14:textId="77777777" w:rsidR="00B41040" w:rsidRPr="008E1B91" w:rsidRDefault="00B41040" w:rsidP="003857E6">
                  <w:pPr>
                    <w:spacing w:after="0" w:line="240" w:lineRule="auto"/>
                    <w:ind w:left="42"/>
                    <w:jc w:val="center"/>
                    <w:rPr>
                      <w:rFonts w:asciiTheme="minorHAnsi" w:eastAsia="Times New Roman" w:hAnsiTheme="minorHAnsi" w:cstheme="minorHAnsi"/>
                      <w:color w:val="000000" w:themeColor="text1"/>
                      <w:sz w:val="16"/>
                      <w:szCs w:val="16"/>
                    </w:rPr>
                  </w:pPr>
                  <w:r w:rsidRPr="008E1B91">
                    <w:rPr>
                      <w:rFonts w:asciiTheme="minorHAnsi" w:hAnsiTheme="minorHAnsi" w:cstheme="minorHAnsi"/>
                      <w:color w:val="000000" w:themeColor="text1"/>
                      <w:sz w:val="16"/>
                      <w:szCs w:val="16"/>
                    </w:rPr>
                    <w:t>Año</w:t>
                  </w:r>
                </w:p>
              </w:tc>
              <w:tc>
                <w:tcPr>
                  <w:tcW w:w="843" w:type="dxa"/>
                  <w:tcBorders>
                    <w:top w:val="single" w:sz="4" w:space="0" w:color="auto"/>
                    <w:left w:val="single" w:sz="4" w:space="0" w:color="auto"/>
                    <w:bottom w:val="single" w:sz="4" w:space="0" w:color="auto"/>
                    <w:right w:val="single" w:sz="4" w:space="0" w:color="auto"/>
                  </w:tcBorders>
                  <w:vAlign w:val="center"/>
                </w:tcPr>
                <w:p w14:paraId="17F747AD" w14:textId="70E3D218" w:rsidR="00B41040" w:rsidRPr="008E1B91" w:rsidRDefault="00A81329"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Nacional</w:t>
                  </w:r>
                </w:p>
              </w:tc>
              <w:tc>
                <w:tcPr>
                  <w:tcW w:w="858" w:type="dxa"/>
                  <w:tcBorders>
                    <w:top w:val="single" w:sz="4" w:space="0" w:color="auto"/>
                    <w:left w:val="single" w:sz="4" w:space="0" w:color="auto"/>
                    <w:bottom w:val="single" w:sz="4" w:space="0" w:color="auto"/>
                    <w:right w:val="single" w:sz="4" w:space="0" w:color="auto"/>
                  </w:tcBorders>
                  <w:vAlign w:val="center"/>
                  <w:hideMark/>
                </w:tcPr>
                <w:p w14:paraId="35C8C569" w14:textId="0F219FAC"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Central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4A1B5E" w14:textId="77777777"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Chorotega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08D744" w14:textId="77777777"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Pacífico Central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3717C2" w14:textId="77777777"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Caribe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72EF6" w14:textId="77777777"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Brunca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F18A21" w14:textId="77777777"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w:t>
                  </w:r>
                </w:p>
                <w:p w14:paraId="494CEA15" w14:textId="77777777" w:rsidR="00B41040" w:rsidRPr="008E1B91" w:rsidRDefault="00B41040" w:rsidP="003857E6">
                  <w:pPr>
                    <w:spacing w:after="0" w:line="240" w:lineRule="auto"/>
                    <w:ind w:left="42"/>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Norte</w:t>
                  </w:r>
                </w:p>
              </w:tc>
            </w:tr>
            <w:tr w:rsidR="00A81329" w:rsidRPr="008E1B91" w14:paraId="5A12E838" w14:textId="77777777" w:rsidTr="0087769B">
              <w:tc>
                <w:tcPr>
                  <w:tcW w:w="746" w:type="dxa"/>
                  <w:tcBorders>
                    <w:top w:val="single" w:sz="4" w:space="0" w:color="auto"/>
                    <w:left w:val="single" w:sz="4" w:space="0" w:color="auto"/>
                    <w:bottom w:val="single" w:sz="4" w:space="0" w:color="auto"/>
                    <w:right w:val="single" w:sz="4" w:space="0" w:color="auto"/>
                  </w:tcBorders>
                </w:tcPr>
                <w:p w14:paraId="3901DDB2" w14:textId="525F56CC" w:rsidR="00A81329" w:rsidRPr="008E1B91" w:rsidRDefault="006046B5" w:rsidP="0087769B">
                  <w:pPr>
                    <w:spacing w:after="0" w:line="240" w:lineRule="auto"/>
                    <w:ind w:left="-71"/>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2019-2022</w:t>
                  </w:r>
                </w:p>
              </w:tc>
              <w:tc>
                <w:tcPr>
                  <w:tcW w:w="843" w:type="dxa"/>
                  <w:tcBorders>
                    <w:top w:val="single" w:sz="4" w:space="0" w:color="auto"/>
                    <w:left w:val="single" w:sz="4" w:space="0" w:color="auto"/>
                    <w:bottom w:val="single" w:sz="4" w:space="0" w:color="auto"/>
                    <w:right w:val="single" w:sz="4" w:space="0" w:color="auto"/>
                  </w:tcBorders>
                  <w:vAlign w:val="center"/>
                </w:tcPr>
                <w:p w14:paraId="17A2D726" w14:textId="228E2815" w:rsidR="00A81329" w:rsidRPr="008E1B91" w:rsidRDefault="00A81329" w:rsidP="003857E6">
                  <w:pPr>
                    <w:pStyle w:val="Normal1"/>
                    <w:ind w:left="42"/>
                    <w:jc w:val="right"/>
                    <w:rPr>
                      <w:rFonts w:asciiTheme="minorHAnsi" w:hAnsiTheme="minorHAnsi" w:cstheme="minorHAnsi"/>
                      <w:sz w:val="20"/>
                      <w:szCs w:val="20"/>
                    </w:rPr>
                  </w:pPr>
                  <w:r w:rsidRPr="008E1B91">
                    <w:rPr>
                      <w:rFonts w:asciiTheme="minorHAnsi" w:hAnsiTheme="minorHAnsi" w:cstheme="minorHAnsi"/>
                      <w:sz w:val="20"/>
                      <w:szCs w:val="20"/>
                    </w:rPr>
                    <w:t>66.832</w:t>
                  </w:r>
                </w:p>
              </w:tc>
              <w:tc>
                <w:tcPr>
                  <w:tcW w:w="858" w:type="dxa"/>
                  <w:tcBorders>
                    <w:top w:val="single" w:sz="4" w:space="0" w:color="auto"/>
                    <w:left w:val="single" w:sz="4" w:space="0" w:color="auto"/>
                    <w:bottom w:val="single" w:sz="4" w:space="0" w:color="auto"/>
                    <w:right w:val="single" w:sz="4" w:space="0" w:color="auto"/>
                  </w:tcBorders>
                  <w:vAlign w:val="center"/>
                </w:tcPr>
                <w:p w14:paraId="5D248C58" w14:textId="297AB68F" w:rsidR="00A81329" w:rsidRPr="008E1B91" w:rsidRDefault="00A81329" w:rsidP="003857E6">
                  <w:pPr>
                    <w:pStyle w:val="Normal1"/>
                    <w:ind w:left="42"/>
                    <w:jc w:val="right"/>
                    <w:rPr>
                      <w:rFonts w:asciiTheme="minorHAnsi" w:hAnsiTheme="minorHAnsi" w:cstheme="minorHAnsi"/>
                      <w:color w:val="000000" w:themeColor="text1"/>
                      <w:sz w:val="20"/>
                      <w:szCs w:val="20"/>
                      <w:lang w:val="es-CR"/>
                    </w:rPr>
                  </w:pPr>
                  <w:r w:rsidRPr="008E1B91">
                    <w:rPr>
                      <w:rFonts w:asciiTheme="minorHAnsi" w:hAnsiTheme="minorHAnsi" w:cstheme="minorHAnsi"/>
                      <w:color w:val="000000" w:themeColor="text1"/>
                      <w:sz w:val="20"/>
                      <w:szCs w:val="20"/>
                      <w:lang w:val="es-CR"/>
                    </w:rPr>
                    <w:t>17.126</w:t>
                  </w:r>
                </w:p>
              </w:tc>
              <w:tc>
                <w:tcPr>
                  <w:tcW w:w="992" w:type="dxa"/>
                  <w:tcBorders>
                    <w:top w:val="single" w:sz="4" w:space="0" w:color="auto"/>
                    <w:left w:val="single" w:sz="4" w:space="0" w:color="auto"/>
                    <w:bottom w:val="single" w:sz="4" w:space="0" w:color="auto"/>
                    <w:right w:val="single" w:sz="4" w:space="0" w:color="auto"/>
                  </w:tcBorders>
                  <w:vAlign w:val="center"/>
                </w:tcPr>
                <w:p w14:paraId="5E28E701" w14:textId="1C7E0461" w:rsidR="00A81329" w:rsidRPr="008E1B91" w:rsidRDefault="00A81329"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7.966</w:t>
                  </w:r>
                </w:p>
              </w:tc>
              <w:tc>
                <w:tcPr>
                  <w:tcW w:w="850" w:type="dxa"/>
                  <w:tcBorders>
                    <w:top w:val="single" w:sz="4" w:space="0" w:color="auto"/>
                    <w:left w:val="single" w:sz="4" w:space="0" w:color="auto"/>
                    <w:bottom w:val="single" w:sz="4" w:space="0" w:color="auto"/>
                    <w:right w:val="single" w:sz="4" w:space="0" w:color="auto"/>
                  </w:tcBorders>
                  <w:vAlign w:val="center"/>
                </w:tcPr>
                <w:p w14:paraId="623305CD" w14:textId="109CC9FA" w:rsidR="00A81329" w:rsidRPr="008E1B91" w:rsidRDefault="00A81329"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8.044</w:t>
                  </w:r>
                </w:p>
              </w:tc>
              <w:tc>
                <w:tcPr>
                  <w:tcW w:w="851" w:type="dxa"/>
                  <w:tcBorders>
                    <w:top w:val="single" w:sz="4" w:space="0" w:color="auto"/>
                    <w:left w:val="single" w:sz="4" w:space="0" w:color="auto"/>
                    <w:bottom w:val="single" w:sz="4" w:space="0" w:color="auto"/>
                    <w:right w:val="single" w:sz="4" w:space="0" w:color="auto"/>
                  </w:tcBorders>
                  <w:vAlign w:val="center"/>
                </w:tcPr>
                <w:p w14:paraId="5A726DA7" w14:textId="02B9939A" w:rsidR="00A81329" w:rsidRPr="008E1B91" w:rsidRDefault="00A81329"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9.926</w:t>
                  </w:r>
                </w:p>
              </w:tc>
              <w:tc>
                <w:tcPr>
                  <w:tcW w:w="850" w:type="dxa"/>
                  <w:tcBorders>
                    <w:top w:val="single" w:sz="4" w:space="0" w:color="auto"/>
                    <w:left w:val="single" w:sz="4" w:space="0" w:color="auto"/>
                    <w:bottom w:val="single" w:sz="4" w:space="0" w:color="auto"/>
                    <w:right w:val="single" w:sz="4" w:space="0" w:color="auto"/>
                  </w:tcBorders>
                  <w:vAlign w:val="center"/>
                </w:tcPr>
                <w:p w14:paraId="72E573E2" w14:textId="24601A0B" w:rsidR="00A81329" w:rsidRPr="008E1B91" w:rsidRDefault="00A81329"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12.104</w:t>
                  </w:r>
                </w:p>
              </w:tc>
              <w:tc>
                <w:tcPr>
                  <w:tcW w:w="851" w:type="dxa"/>
                  <w:tcBorders>
                    <w:top w:val="single" w:sz="4" w:space="0" w:color="auto"/>
                    <w:left w:val="single" w:sz="4" w:space="0" w:color="auto"/>
                    <w:bottom w:val="single" w:sz="4" w:space="0" w:color="auto"/>
                    <w:right w:val="single" w:sz="4" w:space="0" w:color="auto"/>
                  </w:tcBorders>
                  <w:vAlign w:val="center"/>
                </w:tcPr>
                <w:p w14:paraId="679BAB99" w14:textId="2DC6368F" w:rsidR="00A81329" w:rsidRPr="008E1B91" w:rsidRDefault="00A81329"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11.666</w:t>
                  </w:r>
                </w:p>
              </w:tc>
            </w:tr>
            <w:tr w:rsidR="00B41040" w:rsidRPr="008E1B91" w14:paraId="7012656B" w14:textId="77777777" w:rsidTr="0087769B">
              <w:tc>
                <w:tcPr>
                  <w:tcW w:w="746" w:type="dxa"/>
                  <w:tcBorders>
                    <w:top w:val="single" w:sz="4" w:space="0" w:color="auto"/>
                    <w:left w:val="single" w:sz="4" w:space="0" w:color="auto"/>
                    <w:bottom w:val="single" w:sz="4" w:space="0" w:color="auto"/>
                    <w:right w:val="single" w:sz="4" w:space="0" w:color="auto"/>
                  </w:tcBorders>
                  <w:hideMark/>
                </w:tcPr>
                <w:p w14:paraId="3A3C1DCB" w14:textId="448A6E88" w:rsidR="00B41040" w:rsidRPr="008E1B91" w:rsidRDefault="003857E6" w:rsidP="0087769B">
                  <w:pPr>
                    <w:spacing w:after="0" w:line="240" w:lineRule="auto"/>
                    <w:ind w:left="-71"/>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2019</w:t>
                  </w:r>
                </w:p>
              </w:tc>
              <w:tc>
                <w:tcPr>
                  <w:tcW w:w="843" w:type="dxa"/>
                  <w:tcBorders>
                    <w:top w:val="single" w:sz="4" w:space="0" w:color="auto"/>
                    <w:left w:val="single" w:sz="4" w:space="0" w:color="auto"/>
                    <w:bottom w:val="single" w:sz="4" w:space="0" w:color="auto"/>
                    <w:right w:val="single" w:sz="4" w:space="0" w:color="auto"/>
                  </w:tcBorders>
                </w:tcPr>
                <w:p w14:paraId="11D42E64" w14:textId="417D646E" w:rsidR="00B41040" w:rsidRPr="008E1B91" w:rsidRDefault="00B41040" w:rsidP="003857E6">
                  <w:pPr>
                    <w:pStyle w:val="Normal1"/>
                    <w:ind w:left="42"/>
                    <w:jc w:val="right"/>
                    <w:rPr>
                      <w:rFonts w:asciiTheme="minorHAnsi" w:hAnsiTheme="minorHAnsi" w:cstheme="minorHAnsi"/>
                      <w:color w:val="000000" w:themeColor="text1"/>
                      <w:sz w:val="20"/>
                      <w:szCs w:val="20"/>
                      <w:lang w:val="es-CR"/>
                    </w:rPr>
                  </w:pPr>
                  <w:r w:rsidRPr="008E1B91">
                    <w:rPr>
                      <w:rFonts w:asciiTheme="minorHAnsi" w:hAnsiTheme="minorHAnsi" w:cstheme="minorHAnsi"/>
                      <w:sz w:val="20"/>
                      <w:szCs w:val="20"/>
                    </w:rPr>
                    <w:t>14.516</w:t>
                  </w:r>
                </w:p>
              </w:tc>
              <w:tc>
                <w:tcPr>
                  <w:tcW w:w="858" w:type="dxa"/>
                  <w:tcBorders>
                    <w:top w:val="single" w:sz="4" w:space="0" w:color="auto"/>
                    <w:left w:val="single" w:sz="4" w:space="0" w:color="auto"/>
                    <w:bottom w:val="single" w:sz="4" w:space="0" w:color="auto"/>
                    <w:right w:val="single" w:sz="4" w:space="0" w:color="auto"/>
                  </w:tcBorders>
                  <w:hideMark/>
                </w:tcPr>
                <w:p w14:paraId="2F4FD69B" w14:textId="63BA6410" w:rsidR="00B41040" w:rsidRPr="008E1B91" w:rsidRDefault="00B41040" w:rsidP="003857E6">
                  <w:pPr>
                    <w:pStyle w:val="Normal1"/>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lang w:val="es-CR"/>
                    </w:rPr>
                    <w:t>3</w:t>
                  </w:r>
                  <w:r w:rsidR="00A81329" w:rsidRPr="008E1B91">
                    <w:rPr>
                      <w:rFonts w:asciiTheme="minorHAnsi" w:hAnsiTheme="minorHAnsi" w:cstheme="minorHAnsi"/>
                      <w:color w:val="000000" w:themeColor="text1"/>
                      <w:sz w:val="20"/>
                      <w:szCs w:val="20"/>
                      <w:lang w:val="es-CR"/>
                    </w:rPr>
                    <w:t>.</w:t>
                  </w:r>
                  <w:r w:rsidRPr="008E1B91">
                    <w:rPr>
                      <w:rFonts w:asciiTheme="minorHAnsi" w:hAnsiTheme="minorHAnsi" w:cstheme="minorHAnsi"/>
                      <w:color w:val="000000" w:themeColor="text1"/>
                      <w:sz w:val="20"/>
                      <w:szCs w:val="20"/>
                      <w:lang w:val="es-CR"/>
                    </w:rPr>
                    <w:t>720</w:t>
                  </w:r>
                </w:p>
              </w:tc>
              <w:tc>
                <w:tcPr>
                  <w:tcW w:w="992" w:type="dxa"/>
                  <w:tcBorders>
                    <w:top w:val="single" w:sz="4" w:space="0" w:color="auto"/>
                    <w:left w:val="single" w:sz="4" w:space="0" w:color="auto"/>
                    <w:bottom w:val="single" w:sz="4" w:space="0" w:color="auto"/>
                    <w:right w:val="single" w:sz="4" w:space="0" w:color="auto"/>
                  </w:tcBorders>
                  <w:hideMark/>
                </w:tcPr>
                <w:p w14:paraId="24E8B454" w14:textId="751DBB06"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1</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730</w:t>
                  </w:r>
                </w:p>
              </w:tc>
              <w:tc>
                <w:tcPr>
                  <w:tcW w:w="850" w:type="dxa"/>
                  <w:tcBorders>
                    <w:top w:val="single" w:sz="4" w:space="0" w:color="auto"/>
                    <w:left w:val="single" w:sz="4" w:space="0" w:color="auto"/>
                    <w:bottom w:val="single" w:sz="4" w:space="0" w:color="auto"/>
                    <w:right w:val="single" w:sz="4" w:space="0" w:color="auto"/>
                  </w:tcBorders>
                  <w:hideMark/>
                </w:tcPr>
                <w:p w14:paraId="0E5AC0F4" w14:textId="69FD3DFB"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1</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747</w:t>
                  </w:r>
                </w:p>
              </w:tc>
              <w:tc>
                <w:tcPr>
                  <w:tcW w:w="851" w:type="dxa"/>
                  <w:tcBorders>
                    <w:top w:val="single" w:sz="4" w:space="0" w:color="auto"/>
                    <w:left w:val="single" w:sz="4" w:space="0" w:color="auto"/>
                    <w:bottom w:val="single" w:sz="4" w:space="0" w:color="auto"/>
                    <w:right w:val="single" w:sz="4" w:space="0" w:color="auto"/>
                  </w:tcBorders>
                  <w:hideMark/>
                </w:tcPr>
                <w:p w14:paraId="4AA8FA3A" w14:textId="774DE791"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156</w:t>
                  </w:r>
                </w:p>
              </w:tc>
              <w:tc>
                <w:tcPr>
                  <w:tcW w:w="850" w:type="dxa"/>
                  <w:tcBorders>
                    <w:top w:val="single" w:sz="4" w:space="0" w:color="auto"/>
                    <w:left w:val="single" w:sz="4" w:space="0" w:color="auto"/>
                    <w:bottom w:val="single" w:sz="4" w:space="0" w:color="auto"/>
                    <w:right w:val="single" w:sz="4" w:space="0" w:color="auto"/>
                  </w:tcBorders>
                  <w:hideMark/>
                </w:tcPr>
                <w:p w14:paraId="4F9455A4" w14:textId="15D3DA17"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629</w:t>
                  </w:r>
                </w:p>
              </w:tc>
              <w:tc>
                <w:tcPr>
                  <w:tcW w:w="851" w:type="dxa"/>
                  <w:tcBorders>
                    <w:top w:val="single" w:sz="4" w:space="0" w:color="auto"/>
                    <w:left w:val="single" w:sz="4" w:space="0" w:color="auto"/>
                    <w:bottom w:val="single" w:sz="4" w:space="0" w:color="auto"/>
                    <w:right w:val="single" w:sz="4" w:space="0" w:color="auto"/>
                  </w:tcBorders>
                  <w:hideMark/>
                </w:tcPr>
                <w:p w14:paraId="08A654DD" w14:textId="2827D6F4"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534</w:t>
                  </w:r>
                </w:p>
              </w:tc>
            </w:tr>
            <w:tr w:rsidR="00B41040" w:rsidRPr="008E1B91" w14:paraId="2EA6A381" w14:textId="77777777" w:rsidTr="0087769B">
              <w:tc>
                <w:tcPr>
                  <w:tcW w:w="746" w:type="dxa"/>
                  <w:tcBorders>
                    <w:top w:val="single" w:sz="4" w:space="0" w:color="auto"/>
                    <w:left w:val="single" w:sz="4" w:space="0" w:color="auto"/>
                    <w:bottom w:val="single" w:sz="4" w:space="0" w:color="auto"/>
                    <w:right w:val="single" w:sz="4" w:space="0" w:color="auto"/>
                  </w:tcBorders>
                  <w:hideMark/>
                </w:tcPr>
                <w:p w14:paraId="0CC9B07C" w14:textId="7A4715C3" w:rsidR="00B41040" w:rsidRPr="008E1B91" w:rsidRDefault="003857E6" w:rsidP="0087769B">
                  <w:pPr>
                    <w:spacing w:after="0" w:line="240" w:lineRule="auto"/>
                    <w:ind w:left="-71"/>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2020</w:t>
                  </w:r>
                </w:p>
              </w:tc>
              <w:tc>
                <w:tcPr>
                  <w:tcW w:w="843" w:type="dxa"/>
                  <w:tcBorders>
                    <w:top w:val="single" w:sz="4" w:space="0" w:color="auto"/>
                    <w:left w:val="single" w:sz="4" w:space="0" w:color="auto"/>
                    <w:bottom w:val="single" w:sz="4" w:space="0" w:color="auto"/>
                    <w:right w:val="single" w:sz="4" w:space="0" w:color="auto"/>
                  </w:tcBorders>
                </w:tcPr>
                <w:p w14:paraId="084C5B4E" w14:textId="0282AC34"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sz w:val="20"/>
                      <w:szCs w:val="20"/>
                    </w:rPr>
                    <w:t>18.900</w:t>
                  </w:r>
                </w:p>
              </w:tc>
              <w:tc>
                <w:tcPr>
                  <w:tcW w:w="858" w:type="dxa"/>
                  <w:tcBorders>
                    <w:top w:val="single" w:sz="4" w:space="0" w:color="auto"/>
                    <w:left w:val="single" w:sz="4" w:space="0" w:color="auto"/>
                    <w:bottom w:val="single" w:sz="4" w:space="0" w:color="auto"/>
                    <w:right w:val="single" w:sz="4" w:space="0" w:color="auto"/>
                  </w:tcBorders>
                  <w:hideMark/>
                </w:tcPr>
                <w:p w14:paraId="30844D34" w14:textId="009DAB09"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4</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843</w:t>
                  </w:r>
                </w:p>
              </w:tc>
              <w:tc>
                <w:tcPr>
                  <w:tcW w:w="992" w:type="dxa"/>
                  <w:tcBorders>
                    <w:top w:val="single" w:sz="4" w:space="0" w:color="auto"/>
                    <w:left w:val="single" w:sz="4" w:space="0" w:color="auto"/>
                    <w:bottom w:val="single" w:sz="4" w:space="0" w:color="auto"/>
                    <w:right w:val="single" w:sz="4" w:space="0" w:color="auto"/>
                  </w:tcBorders>
                  <w:hideMark/>
                </w:tcPr>
                <w:p w14:paraId="5E929AA8" w14:textId="0EE7FE91"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253</w:t>
                  </w:r>
                </w:p>
              </w:tc>
              <w:tc>
                <w:tcPr>
                  <w:tcW w:w="850" w:type="dxa"/>
                  <w:tcBorders>
                    <w:top w:val="single" w:sz="4" w:space="0" w:color="auto"/>
                    <w:left w:val="single" w:sz="4" w:space="0" w:color="auto"/>
                    <w:bottom w:val="single" w:sz="4" w:space="0" w:color="auto"/>
                    <w:right w:val="single" w:sz="4" w:space="0" w:color="auto"/>
                  </w:tcBorders>
                  <w:hideMark/>
                </w:tcPr>
                <w:p w14:paraId="394405E9" w14:textId="333FAEEF"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275</w:t>
                  </w:r>
                </w:p>
              </w:tc>
              <w:tc>
                <w:tcPr>
                  <w:tcW w:w="851" w:type="dxa"/>
                  <w:tcBorders>
                    <w:top w:val="single" w:sz="4" w:space="0" w:color="auto"/>
                    <w:left w:val="single" w:sz="4" w:space="0" w:color="auto"/>
                    <w:bottom w:val="single" w:sz="4" w:space="0" w:color="auto"/>
                    <w:right w:val="single" w:sz="4" w:space="0" w:color="auto"/>
                  </w:tcBorders>
                  <w:hideMark/>
                </w:tcPr>
                <w:p w14:paraId="01A37E2F" w14:textId="1A5984F2"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807</w:t>
                  </w:r>
                </w:p>
              </w:tc>
              <w:tc>
                <w:tcPr>
                  <w:tcW w:w="850" w:type="dxa"/>
                  <w:tcBorders>
                    <w:top w:val="single" w:sz="4" w:space="0" w:color="auto"/>
                    <w:left w:val="single" w:sz="4" w:space="0" w:color="auto"/>
                    <w:bottom w:val="single" w:sz="4" w:space="0" w:color="auto"/>
                    <w:right w:val="single" w:sz="4" w:space="0" w:color="auto"/>
                  </w:tcBorders>
                  <w:hideMark/>
                </w:tcPr>
                <w:p w14:paraId="782C8FF0" w14:textId="7B625069"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3</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423</w:t>
                  </w:r>
                </w:p>
              </w:tc>
              <w:tc>
                <w:tcPr>
                  <w:tcW w:w="851" w:type="dxa"/>
                  <w:tcBorders>
                    <w:top w:val="single" w:sz="4" w:space="0" w:color="auto"/>
                    <w:left w:val="single" w:sz="4" w:space="0" w:color="auto"/>
                    <w:bottom w:val="single" w:sz="4" w:space="0" w:color="auto"/>
                    <w:right w:val="single" w:sz="4" w:space="0" w:color="auto"/>
                  </w:tcBorders>
                  <w:hideMark/>
                </w:tcPr>
                <w:p w14:paraId="609AD33D" w14:textId="1B6E21AA"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3</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299</w:t>
                  </w:r>
                </w:p>
              </w:tc>
            </w:tr>
            <w:tr w:rsidR="00B41040" w:rsidRPr="008E1B91" w14:paraId="55D17556" w14:textId="77777777" w:rsidTr="0087769B">
              <w:tc>
                <w:tcPr>
                  <w:tcW w:w="746" w:type="dxa"/>
                  <w:tcBorders>
                    <w:top w:val="single" w:sz="4" w:space="0" w:color="auto"/>
                    <w:left w:val="single" w:sz="4" w:space="0" w:color="auto"/>
                    <w:bottom w:val="single" w:sz="4" w:space="0" w:color="auto"/>
                    <w:right w:val="single" w:sz="4" w:space="0" w:color="auto"/>
                  </w:tcBorders>
                  <w:hideMark/>
                </w:tcPr>
                <w:p w14:paraId="49DB4542" w14:textId="6600602C" w:rsidR="00B41040" w:rsidRPr="008E1B91" w:rsidRDefault="003857E6" w:rsidP="0087769B">
                  <w:pPr>
                    <w:spacing w:after="0" w:line="240" w:lineRule="auto"/>
                    <w:ind w:left="-71"/>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2021</w:t>
                  </w:r>
                </w:p>
              </w:tc>
              <w:tc>
                <w:tcPr>
                  <w:tcW w:w="843" w:type="dxa"/>
                  <w:tcBorders>
                    <w:top w:val="single" w:sz="4" w:space="0" w:color="auto"/>
                    <w:left w:val="single" w:sz="4" w:space="0" w:color="auto"/>
                    <w:bottom w:val="single" w:sz="4" w:space="0" w:color="auto"/>
                    <w:right w:val="single" w:sz="4" w:space="0" w:color="auto"/>
                  </w:tcBorders>
                </w:tcPr>
                <w:p w14:paraId="58E5325B" w14:textId="6A14EB01"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sz w:val="20"/>
                      <w:szCs w:val="20"/>
                    </w:rPr>
                    <w:t>14.516</w:t>
                  </w:r>
                </w:p>
              </w:tc>
              <w:tc>
                <w:tcPr>
                  <w:tcW w:w="858" w:type="dxa"/>
                  <w:tcBorders>
                    <w:top w:val="single" w:sz="4" w:space="0" w:color="auto"/>
                    <w:left w:val="single" w:sz="4" w:space="0" w:color="auto"/>
                    <w:bottom w:val="single" w:sz="4" w:space="0" w:color="auto"/>
                    <w:right w:val="single" w:sz="4" w:space="0" w:color="auto"/>
                  </w:tcBorders>
                  <w:hideMark/>
                </w:tcPr>
                <w:p w14:paraId="7BFCD40F" w14:textId="3BB716FE"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3</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720</w:t>
                  </w:r>
                </w:p>
              </w:tc>
              <w:tc>
                <w:tcPr>
                  <w:tcW w:w="992" w:type="dxa"/>
                  <w:tcBorders>
                    <w:top w:val="single" w:sz="4" w:space="0" w:color="auto"/>
                    <w:left w:val="single" w:sz="4" w:space="0" w:color="auto"/>
                    <w:bottom w:val="single" w:sz="4" w:space="0" w:color="auto"/>
                    <w:right w:val="single" w:sz="4" w:space="0" w:color="auto"/>
                  </w:tcBorders>
                  <w:hideMark/>
                </w:tcPr>
                <w:p w14:paraId="2D60308C" w14:textId="0D805275"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1</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730</w:t>
                  </w:r>
                </w:p>
              </w:tc>
              <w:tc>
                <w:tcPr>
                  <w:tcW w:w="850" w:type="dxa"/>
                  <w:tcBorders>
                    <w:top w:val="single" w:sz="4" w:space="0" w:color="auto"/>
                    <w:left w:val="single" w:sz="4" w:space="0" w:color="auto"/>
                    <w:bottom w:val="single" w:sz="4" w:space="0" w:color="auto"/>
                    <w:right w:val="single" w:sz="4" w:space="0" w:color="auto"/>
                  </w:tcBorders>
                  <w:hideMark/>
                </w:tcPr>
                <w:p w14:paraId="5E333051" w14:textId="2D26DE1E"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1</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747</w:t>
                  </w:r>
                </w:p>
              </w:tc>
              <w:tc>
                <w:tcPr>
                  <w:tcW w:w="851" w:type="dxa"/>
                  <w:tcBorders>
                    <w:top w:val="single" w:sz="4" w:space="0" w:color="auto"/>
                    <w:left w:val="single" w:sz="4" w:space="0" w:color="auto"/>
                    <w:bottom w:val="single" w:sz="4" w:space="0" w:color="auto"/>
                    <w:right w:val="single" w:sz="4" w:space="0" w:color="auto"/>
                  </w:tcBorders>
                  <w:hideMark/>
                </w:tcPr>
                <w:p w14:paraId="6CD17BE0" w14:textId="4B6FC807"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156</w:t>
                  </w:r>
                </w:p>
              </w:tc>
              <w:tc>
                <w:tcPr>
                  <w:tcW w:w="850" w:type="dxa"/>
                  <w:tcBorders>
                    <w:top w:val="single" w:sz="4" w:space="0" w:color="auto"/>
                    <w:left w:val="single" w:sz="4" w:space="0" w:color="auto"/>
                    <w:bottom w:val="single" w:sz="4" w:space="0" w:color="auto"/>
                    <w:right w:val="single" w:sz="4" w:space="0" w:color="auto"/>
                  </w:tcBorders>
                  <w:hideMark/>
                </w:tcPr>
                <w:p w14:paraId="3B8A2228" w14:textId="05B3C4DC"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629</w:t>
                  </w:r>
                </w:p>
              </w:tc>
              <w:tc>
                <w:tcPr>
                  <w:tcW w:w="851" w:type="dxa"/>
                  <w:tcBorders>
                    <w:top w:val="single" w:sz="4" w:space="0" w:color="auto"/>
                    <w:left w:val="single" w:sz="4" w:space="0" w:color="auto"/>
                    <w:bottom w:val="single" w:sz="4" w:space="0" w:color="auto"/>
                    <w:right w:val="single" w:sz="4" w:space="0" w:color="auto"/>
                  </w:tcBorders>
                  <w:hideMark/>
                </w:tcPr>
                <w:p w14:paraId="3D4D3405" w14:textId="6B0E341F"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534</w:t>
                  </w:r>
                </w:p>
              </w:tc>
            </w:tr>
            <w:tr w:rsidR="00B41040" w:rsidRPr="008E1B91" w14:paraId="1FF0E786" w14:textId="77777777" w:rsidTr="0087769B">
              <w:tc>
                <w:tcPr>
                  <w:tcW w:w="746" w:type="dxa"/>
                  <w:tcBorders>
                    <w:top w:val="single" w:sz="4" w:space="0" w:color="auto"/>
                    <w:left w:val="single" w:sz="4" w:space="0" w:color="auto"/>
                    <w:bottom w:val="single" w:sz="4" w:space="0" w:color="auto"/>
                    <w:right w:val="single" w:sz="4" w:space="0" w:color="auto"/>
                  </w:tcBorders>
                  <w:hideMark/>
                </w:tcPr>
                <w:p w14:paraId="5F8F560F" w14:textId="5272AEB6" w:rsidR="00B41040" w:rsidRPr="008E1B91" w:rsidRDefault="003857E6" w:rsidP="0087769B">
                  <w:pPr>
                    <w:spacing w:after="0" w:line="240" w:lineRule="auto"/>
                    <w:ind w:left="-71"/>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2022</w:t>
                  </w:r>
                </w:p>
              </w:tc>
              <w:tc>
                <w:tcPr>
                  <w:tcW w:w="843" w:type="dxa"/>
                  <w:tcBorders>
                    <w:top w:val="single" w:sz="4" w:space="0" w:color="auto"/>
                    <w:left w:val="single" w:sz="4" w:space="0" w:color="auto"/>
                    <w:bottom w:val="single" w:sz="4" w:space="0" w:color="auto"/>
                    <w:right w:val="single" w:sz="4" w:space="0" w:color="auto"/>
                  </w:tcBorders>
                </w:tcPr>
                <w:p w14:paraId="3362083A" w14:textId="3F887456"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sz w:val="20"/>
                      <w:szCs w:val="20"/>
                    </w:rPr>
                    <w:t>18.900</w:t>
                  </w:r>
                </w:p>
              </w:tc>
              <w:tc>
                <w:tcPr>
                  <w:tcW w:w="858" w:type="dxa"/>
                  <w:tcBorders>
                    <w:top w:val="single" w:sz="4" w:space="0" w:color="auto"/>
                    <w:left w:val="single" w:sz="4" w:space="0" w:color="auto"/>
                    <w:bottom w:val="single" w:sz="4" w:space="0" w:color="auto"/>
                    <w:right w:val="single" w:sz="4" w:space="0" w:color="auto"/>
                  </w:tcBorders>
                  <w:hideMark/>
                </w:tcPr>
                <w:p w14:paraId="18E553EB" w14:textId="79F9D3E1"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4</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843</w:t>
                  </w:r>
                </w:p>
              </w:tc>
              <w:tc>
                <w:tcPr>
                  <w:tcW w:w="992" w:type="dxa"/>
                  <w:tcBorders>
                    <w:top w:val="single" w:sz="4" w:space="0" w:color="auto"/>
                    <w:left w:val="single" w:sz="4" w:space="0" w:color="auto"/>
                    <w:bottom w:val="single" w:sz="4" w:space="0" w:color="auto"/>
                    <w:right w:val="single" w:sz="4" w:space="0" w:color="auto"/>
                  </w:tcBorders>
                  <w:hideMark/>
                </w:tcPr>
                <w:p w14:paraId="30D12960" w14:textId="00426098"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253</w:t>
                  </w:r>
                </w:p>
              </w:tc>
              <w:tc>
                <w:tcPr>
                  <w:tcW w:w="850" w:type="dxa"/>
                  <w:tcBorders>
                    <w:top w:val="single" w:sz="4" w:space="0" w:color="auto"/>
                    <w:left w:val="single" w:sz="4" w:space="0" w:color="auto"/>
                    <w:bottom w:val="single" w:sz="4" w:space="0" w:color="auto"/>
                    <w:right w:val="single" w:sz="4" w:space="0" w:color="auto"/>
                  </w:tcBorders>
                  <w:hideMark/>
                </w:tcPr>
                <w:p w14:paraId="632D1AE5" w14:textId="4723EFD4"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275</w:t>
                  </w:r>
                </w:p>
              </w:tc>
              <w:tc>
                <w:tcPr>
                  <w:tcW w:w="851" w:type="dxa"/>
                  <w:tcBorders>
                    <w:top w:val="single" w:sz="4" w:space="0" w:color="auto"/>
                    <w:left w:val="single" w:sz="4" w:space="0" w:color="auto"/>
                    <w:bottom w:val="single" w:sz="4" w:space="0" w:color="auto"/>
                    <w:right w:val="single" w:sz="4" w:space="0" w:color="auto"/>
                  </w:tcBorders>
                  <w:hideMark/>
                </w:tcPr>
                <w:p w14:paraId="546DA6EC" w14:textId="48B46411"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2</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807</w:t>
                  </w:r>
                </w:p>
              </w:tc>
              <w:tc>
                <w:tcPr>
                  <w:tcW w:w="850" w:type="dxa"/>
                  <w:tcBorders>
                    <w:top w:val="single" w:sz="4" w:space="0" w:color="auto"/>
                    <w:left w:val="single" w:sz="4" w:space="0" w:color="auto"/>
                    <w:bottom w:val="single" w:sz="4" w:space="0" w:color="auto"/>
                    <w:right w:val="single" w:sz="4" w:space="0" w:color="auto"/>
                  </w:tcBorders>
                  <w:hideMark/>
                </w:tcPr>
                <w:p w14:paraId="0DA97C83" w14:textId="5C93D103"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3</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423</w:t>
                  </w:r>
                </w:p>
              </w:tc>
              <w:tc>
                <w:tcPr>
                  <w:tcW w:w="851" w:type="dxa"/>
                  <w:tcBorders>
                    <w:top w:val="single" w:sz="4" w:space="0" w:color="auto"/>
                    <w:left w:val="single" w:sz="4" w:space="0" w:color="auto"/>
                    <w:bottom w:val="single" w:sz="4" w:space="0" w:color="auto"/>
                    <w:right w:val="single" w:sz="4" w:space="0" w:color="auto"/>
                  </w:tcBorders>
                  <w:hideMark/>
                </w:tcPr>
                <w:p w14:paraId="3A1A59B9" w14:textId="1AF28066" w:rsidR="00B41040" w:rsidRPr="008E1B91" w:rsidRDefault="00B41040" w:rsidP="003857E6">
                  <w:pPr>
                    <w:spacing w:after="0" w:line="240" w:lineRule="auto"/>
                    <w:ind w:left="42"/>
                    <w:jc w:val="right"/>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3</w:t>
                  </w:r>
                  <w:r w:rsidR="00A81329" w:rsidRPr="008E1B91">
                    <w:rPr>
                      <w:rFonts w:asciiTheme="minorHAnsi" w:hAnsiTheme="minorHAnsi" w:cstheme="minorHAnsi"/>
                      <w:color w:val="000000" w:themeColor="text1"/>
                      <w:sz w:val="20"/>
                      <w:szCs w:val="20"/>
                    </w:rPr>
                    <w:t>.</w:t>
                  </w:r>
                  <w:r w:rsidRPr="008E1B91">
                    <w:rPr>
                      <w:rFonts w:asciiTheme="minorHAnsi" w:hAnsiTheme="minorHAnsi" w:cstheme="minorHAnsi"/>
                      <w:color w:val="000000" w:themeColor="text1"/>
                      <w:sz w:val="20"/>
                      <w:szCs w:val="20"/>
                    </w:rPr>
                    <w:t>299</w:t>
                  </w:r>
                </w:p>
              </w:tc>
            </w:tr>
          </w:tbl>
          <w:p w14:paraId="46B3D3B6" w14:textId="5AB9A32A" w:rsidR="0042697E" w:rsidRPr="008E1B91" w:rsidRDefault="0042697E" w:rsidP="003857E6">
            <w:pPr>
              <w:spacing w:after="0" w:line="240" w:lineRule="auto"/>
              <w:ind w:left="42"/>
              <w:jc w:val="both"/>
              <w:rPr>
                <w:rFonts w:asciiTheme="minorHAnsi" w:hAnsiTheme="minorHAnsi" w:cstheme="minorHAnsi"/>
                <w:b/>
                <w:sz w:val="20"/>
                <w:szCs w:val="20"/>
              </w:rPr>
            </w:pPr>
          </w:p>
        </w:tc>
      </w:tr>
      <w:tr w:rsidR="00F755C0" w:rsidRPr="008E1B91" w14:paraId="36B379F6" w14:textId="77777777" w:rsidTr="00C44CD6">
        <w:trPr>
          <w:trHeight w:val="20"/>
        </w:trPr>
        <w:tc>
          <w:tcPr>
            <w:tcW w:w="2518" w:type="dxa"/>
            <w:gridSpan w:val="2"/>
          </w:tcPr>
          <w:p w14:paraId="1FA9FE7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92D2F2" w14:textId="160516EA" w:rsidR="00F755C0" w:rsidRPr="008E1B91" w:rsidRDefault="00F755C0"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 xml:space="preserve">Anual </w:t>
            </w:r>
            <w:r w:rsidR="009A45ED" w:rsidRPr="008E1B91">
              <w:rPr>
                <w:rFonts w:asciiTheme="minorHAnsi" w:hAnsiTheme="minorHAnsi" w:cstheme="minorHAnsi"/>
                <w:sz w:val="20"/>
                <w:szCs w:val="20"/>
              </w:rPr>
              <w:t xml:space="preserve"> y </w:t>
            </w:r>
            <w:r w:rsidRPr="008E1B91">
              <w:rPr>
                <w:rFonts w:asciiTheme="minorHAnsi" w:hAnsiTheme="minorHAnsi" w:cstheme="minorHAnsi"/>
                <w:sz w:val="20"/>
                <w:szCs w:val="20"/>
              </w:rPr>
              <w:t>semestral</w:t>
            </w:r>
          </w:p>
        </w:tc>
      </w:tr>
      <w:tr w:rsidR="00F755C0" w:rsidRPr="008E1B91" w14:paraId="42402BA4" w14:textId="77777777" w:rsidTr="00C44CD6">
        <w:trPr>
          <w:trHeight w:val="20"/>
        </w:trPr>
        <w:tc>
          <w:tcPr>
            <w:tcW w:w="2518" w:type="dxa"/>
            <w:gridSpan w:val="2"/>
          </w:tcPr>
          <w:p w14:paraId="1E5AA95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F4725F" w:rsidRPr="008E1B91">
              <w:rPr>
                <w:rFonts w:asciiTheme="minorHAnsi" w:hAnsiTheme="minorHAnsi" w:cstheme="minorHAnsi"/>
                <w:sz w:val="20"/>
                <w:szCs w:val="20"/>
              </w:rPr>
              <w:t xml:space="preserve"> de información </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003D8" w14:textId="77777777" w:rsidR="00F755C0" w:rsidRPr="008E1B91" w:rsidRDefault="00F755C0" w:rsidP="003857E6">
            <w:pPr>
              <w:spacing w:after="0" w:line="240" w:lineRule="auto"/>
              <w:ind w:left="42"/>
              <w:rPr>
                <w:rFonts w:asciiTheme="minorHAnsi" w:hAnsiTheme="minorHAnsi" w:cstheme="minorHAnsi"/>
                <w:sz w:val="20"/>
                <w:szCs w:val="20"/>
              </w:rPr>
            </w:pPr>
            <w:r w:rsidRPr="008E1B91">
              <w:rPr>
                <w:rFonts w:asciiTheme="minorHAnsi" w:hAnsiTheme="minorHAnsi" w:cstheme="minorHAnsi"/>
                <w:sz w:val="20"/>
                <w:szCs w:val="20"/>
              </w:rPr>
              <w:t>SINIRUBE</w:t>
            </w:r>
          </w:p>
        </w:tc>
      </w:tr>
      <w:tr w:rsidR="00F755C0" w:rsidRPr="008E1B91" w14:paraId="45B10924" w14:textId="77777777" w:rsidTr="00C44CD6">
        <w:trPr>
          <w:trHeight w:val="20"/>
        </w:trPr>
        <w:tc>
          <w:tcPr>
            <w:tcW w:w="2518" w:type="dxa"/>
            <w:gridSpan w:val="2"/>
          </w:tcPr>
          <w:p w14:paraId="32D718E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440F3" w14:textId="3625EB15" w:rsidR="00F755C0" w:rsidRPr="008E1B91" w:rsidRDefault="00F755C0"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4F9C5FA0" w14:textId="721BF8D5" w:rsidR="00F755C0" w:rsidRPr="008E1B91" w:rsidRDefault="0044462D"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Efecto</w:t>
            </w:r>
          </w:p>
          <w:p w14:paraId="3D0D638E" w14:textId="0361C3D6" w:rsidR="00F755C0" w:rsidRPr="008E1B91" w:rsidRDefault="00F755C0" w:rsidP="0044462D">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w:t>
            </w:r>
            <w:r w:rsidR="0044462D"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2ABEF45E" w14:textId="77777777" w:rsidTr="00C44CD6">
        <w:trPr>
          <w:trHeight w:val="20"/>
        </w:trPr>
        <w:tc>
          <w:tcPr>
            <w:tcW w:w="2518" w:type="dxa"/>
            <w:gridSpan w:val="2"/>
          </w:tcPr>
          <w:p w14:paraId="33B879A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FD1C3" w14:textId="77777777" w:rsidR="00F755C0" w:rsidRPr="008E1B91" w:rsidRDefault="00F4725F"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sz w:val="20"/>
                <w:szCs w:val="20"/>
              </w:rPr>
              <w:t>Registro del sistema de atención personalizada a familias del SABEN del IMAS.</w:t>
            </w:r>
          </w:p>
        </w:tc>
      </w:tr>
      <w:tr w:rsidR="00F755C0" w:rsidRPr="008E1B91" w14:paraId="560EDB88" w14:textId="77777777" w:rsidTr="00C44CD6">
        <w:trPr>
          <w:trHeight w:val="20"/>
        </w:trPr>
        <w:tc>
          <w:tcPr>
            <w:tcW w:w="2518" w:type="dxa"/>
            <w:gridSpan w:val="2"/>
          </w:tcPr>
          <w:p w14:paraId="7AB17B6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E6736" w14:textId="77777777" w:rsidR="0042697E" w:rsidRPr="008E1B91" w:rsidRDefault="0042697E" w:rsidP="00687092">
            <w:pPr>
              <w:spacing w:line="240" w:lineRule="auto"/>
              <w:ind w:left="42"/>
              <w:jc w:val="both"/>
              <w:rPr>
                <w:rFonts w:asciiTheme="minorHAnsi" w:eastAsia="Times New Roman" w:hAnsiTheme="minorHAnsi" w:cstheme="minorHAnsi"/>
                <w:color w:val="000000" w:themeColor="text1"/>
                <w:sz w:val="20"/>
                <w:szCs w:val="20"/>
              </w:rPr>
            </w:pPr>
            <w:r w:rsidRPr="008E1B91">
              <w:rPr>
                <w:rFonts w:asciiTheme="minorHAnsi" w:hAnsiTheme="minorHAnsi" w:cstheme="minorHAnsi"/>
                <w:sz w:val="20"/>
                <w:szCs w:val="20"/>
              </w:rPr>
              <w:t xml:space="preserve">Este indicador da continuidad al proceso iniciado en la administración anterior y se vincula al </w:t>
            </w:r>
            <w:r w:rsidRPr="008E1B91">
              <w:rPr>
                <w:rFonts w:asciiTheme="minorHAnsi" w:hAnsiTheme="minorHAnsi" w:cstheme="minorHAnsi"/>
                <w:color w:val="000000" w:themeColor="text1"/>
                <w:sz w:val="20"/>
                <w:szCs w:val="20"/>
              </w:rPr>
              <w:t>ODS 1: “Poner fin a la pobreza en todas sus formas y en todo el mundo”.</w:t>
            </w:r>
          </w:p>
          <w:p w14:paraId="05D84D01" w14:textId="074A580A" w:rsidR="00F755C0" w:rsidRPr="008E1B91" w:rsidRDefault="0042697E" w:rsidP="003857E6">
            <w:pPr>
              <w:spacing w:after="0" w:line="240" w:lineRule="auto"/>
              <w:ind w:left="42"/>
              <w:jc w:val="both"/>
              <w:rPr>
                <w:rFonts w:asciiTheme="minorHAnsi" w:hAnsiTheme="minorHAnsi" w:cstheme="minorHAnsi"/>
                <w:sz w:val="20"/>
                <w:szCs w:val="20"/>
              </w:rPr>
            </w:pPr>
            <w:r w:rsidRPr="008E1B91">
              <w:rPr>
                <w:rFonts w:asciiTheme="minorHAnsi" w:hAnsiTheme="minorHAnsi" w:cstheme="minorHAnsi"/>
                <w:color w:val="000000" w:themeColor="text1"/>
                <w:sz w:val="20"/>
                <w:szCs w:val="20"/>
              </w:rPr>
              <w:t>Esta meta se atenderá prioritariamente según los siguientes porcentajes: el 60% de la meta será exclusiva para hogares con mujeres jefes de hogar, 6% de la meta abarca personas con discapacidad, 2% de la meta se desagregará para pueblos indígenas. Esto se estará informando en los seguimientos al PND-IP correspondientes.</w:t>
            </w:r>
          </w:p>
        </w:tc>
      </w:tr>
    </w:tbl>
    <w:p w14:paraId="5271CE00" w14:textId="13B50260" w:rsidR="00F755C0" w:rsidRPr="008E1B91" w:rsidRDefault="00F755C0" w:rsidP="002E66EE">
      <w:pPr>
        <w:spacing w:after="0" w:line="240" w:lineRule="auto"/>
        <w:rPr>
          <w:rFonts w:asciiTheme="minorHAnsi" w:hAnsiTheme="minorHAnsi" w:cstheme="minorHAnsi"/>
          <w:b/>
          <w:sz w:val="20"/>
          <w:szCs w:val="20"/>
        </w:rPr>
      </w:pPr>
    </w:p>
    <w:p w14:paraId="1F635B46" w14:textId="51A2C42E"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Número de mujeres atendidas por el Programa Avanzamos Mujeres según el registro de SINIRUBE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133"/>
        <w:gridCol w:w="6412"/>
      </w:tblGrid>
      <w:tr w:rsidR="00F755C0" w:rsidRPr="008E1B91" w14:paraId="72663663" w14:textId="77777777" w:rsidTr="003857E6">
        <w:trPr>
          <w:trHeight w:val="320"/>
        </w:trPr>
        <w:tc>
          <w:tcPr>
            <w:tcW w:w="2660" w:type="dxa"/>
            <w:gridSpan w:val="2"/>
            <w:shd w:val="clear" w:color="auto" w:fill="EEECE1"/>
          </w:tcPr>
          <w:p w14:paraId="41B14108"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2" w:type="dxa"/>
            <w:shd w:val="clear" w:color="auto" w:fill="EEECE1"/>
          </w:tcPr>
          <w:p w14:paraId="48189703"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6F134A40" w14:textId="77777777" w:rsidTr="003857E6">
        <w:trPr>
          <w:trHeight w:val="20"/>
        </w:trPr>
        <w:tc>
          <w:tcPr>
            <w:tcW w:w="2660" w:type="dxa"/>
            <w:gridSpan w:val="2"/>
          </w:tcPr>
          <w:p w14:paraId="56416E2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C71B7" w14:textId="501BD59A"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mujeres atendidas por el Programa Avanzamos Mujeres según el registro de SINIRUBE</w:t>
            </w:r>
          </w:p>
        </w:tc>
      </w:tr>
      <w:tr w:rsidR="00F755C0" w:rsidRPr="008E1B91" w14:paraId="2521F0E3" w14:textId="77777777" w:rsidTr="003857E6">
        <w:trPr>
          <w:trHeight w:val="20"/>
        </w:trPr>
        <w:tc>
          <w:tcPr>
            <w:tcW w:w="2660" w:type="dxa"/>
            <w:gridSpan w:val="2"/>
          </w:tcPr>
          <w:p w14:paraId="5214721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A758F"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atención de 40.000 mujeres por parte del INAMU con el Programa Avanzamos Mujeres que forma parte de la estrategia Puente al Desarrollo y en el marco de la Ley 7769.</w:t>
            </w:r>
          </w:p>
          <w:p w14:paraId="102CE38A" w14:textId="77777777" w:rsidR="00780F14" w:rsidRPr="008E1B91" w:rsidRDefault="00780F14" w:rsidP="003857E6">
            <w:pPr>
              <w:spacing w:after="0" w:line="240" w:lineRule="auto"/>
              <w:jc w:val="both"/>
              <w:rPr>
                <w:rFonts w:asciiTheme="minorHAnsi" w:hAnsiTheme="minorHAnsi" w:cstheme="minorHAnsi"/>
                <w:sz w:val="20"/>
                <w:szCs w:val="20"/>
              </w:rPr>
            </w:pPr>
          </w:p>
        </w:tc>
      </w:tr>
      <w:tr w:rsidR="00F755C0" w:rsidRPr="008E1B91" w14:paraId="0639D859" w14:textId="77777777" w:rsidTr="003857E6">
        <w:trPr>
          <w:trHeight w:val="20"/>
        </w:trPr>
        <w:tc>
          <w:tcPr>
            <w:tcW w:w="2660" w:type="dxa"/>
            <w:gridSpan w:val="2"/>
          </w:tcPr>
          <w:p w14:paraId="2223007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D4CFEF" w14:textId="5C4CD7D6" w:rsidR="00F755C0" w:rsidRPr="008E1B91" w:rsidRDefault="001D2DA7"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Sumatoria</w:t>
            </w:r>
            <w:r w:rsidR="00F755C0" w:rsidRPr="008E1B91">
              <w:rPr>
                <w:rFonts w:asciiTheme="minorHAnsi" w:hAnsiTheme="minorHAnsi" w:cstheme="minorHAnsi"/>
                <w:sz w:val="20"/>
                <w:szCs w:val="20"/>
              </w:rPr>
              <w:t xml:space="preserve"> de mujeres que culminan el </w:t>
            </w:r>
            <w:r w:rsidR="004C46C0" w:rsidRPr="008E1B91">
              <w:rPr>
                <w:rFonts w:asciiTheme="minorHAnsi" w:hAnsiTheme="minorHAnsi" w:cstheme="minorHAnsi"/>
                <w:sz w:val="20"/>
                <w:szCs w:val="20"/>
              </w:rPr>
              <w:t>P</w:t>
            </w:r>
            <w:r w:rsidR="00F755C0" w:rsidRPr="008E1B91">
              <w:rPr>
                <w:rFonts w:asciiTheme="minorHAnsi" w:hAnsiTheme="minorHAnsi" w:cstheme="minorHAnsi"/>
                <w:sz w:val="20"/>
                <w:szCs w:val="20"/>
              </w:rPr>
              <w:t>rograma Avanzamos Mujeres</w:t>
            </w:r>
          </w:p>
        </w:tc>
      </w:tr>
      <w:tr w:rsidR="00F755C0" w:rsidRPr="008E1B91" w14:paraId="6B6F21AC" w14:textId="77777777" w:rsidTr="003857E6">
        <w:trPr>
          <w:trHeight w:val="20"/>
        </w:trPr>
        <w:tc>
          <w:tcPr>
            <w:tcW w:w="2660" w:type="dxa"/>
            <w:gridSpan w:val="2"/>
          </w:tcPr>
          <w:p w14:paraId="742D7D9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Componentes involucrados en la fórmula del cálculo</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8BB1E" w14:textId="63C731CF"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Mujeres que </w:t>
            </w:r>
            <w:r w:rsidR="001D2DA7" w:rsidRPr="008E1B91">
              <w:rPr>
                <w:rFonts w:asciiTheme="minorHAnsi" w:hAnsiTheme="minorHAnsi" w:cstheme="minorHAnsi"/>
                <w:sz w:val="20"/>
                <w:szCs w:val="20"/>
              </w:rPr>
              <w:t xml:space="preserve">culminan el </w:t>
            </w:r>
            <w:r w:rsidR="004C46C0" w:rsidRPr="008E1B91">
              <w:rPr>
                <w:rFonts w:asciiTheme="minorHAnsi" w:hAnsiTheme="minorHAnsi" w:cstheme="minorHAnsi"/>
                <w:sz w:val="20"/>
                <w:szCs w:val="20"/>
              </w:rPr>
              <w:t>P</w:t>
            </w:r>
            <w:r w:rsidR="001D2DA7" w:rsidRPr="008E1B91">
              <w:rPr>
                <w:rFonts w:asciiTheme="minorHAnsi" w:hAnsiTheme="minorHAnsi" w:cstheme="minorHAnsi"/>
                <w:sz w:val="20"/>
                <w:szCs w:val="20"/>
              </w:rPr>
              <w:t xml:space="preserve">rograma </w:t>
            </w:r>
            <w:r w:rsidR="004C46C0" w:rsidRPr="008E1B91">
              <w:rPr>
                <w:rFonts w:asciiTheme="minorHAnsi" w:hAnsiTheme="minorHAnsi" w:cstheme="minorHAnsi"/>
                <w:sz w:val="20"/>
                <w:szCs w:val="20"/>
              </w:rPr>
              <w:t>A</w:t>
            </w:r>
            <w:r w:rsidR="001D2DA7" w:rsidRPr="008E1B91">
              <w:rPr>
                <w:rFonts w:asciiTheme="minorHAnsi" w:hAnsiTheme="minorHAnsi" w:cstheme="minorHAnsi"/>
                <w:sz w:val="20"/>
                <w:szCs w:val="20"/>
              </w:rPr>
              <w:t xml:space="preserve">vanzamos </w:t>
            </w:r>
            <w:r w:rsidR="004C46C0" w:rsidRPr="008E1B91">
              <w:rPr>
                <w:rFonts w:asciiTheme="minorHAnsi" w:hAnsiTheme="minorHAnsi" w:cstheme="minorHAnsi"/>
                <w:sz w:val="20"/>
                <w:szCs w:val="20"/>
              </w:rPr>
              <w:t>M</w:t>
            </w:r>
            <w:r w:rsidR="001D2DA7" w:rsidRPr="008E1B91">
              <w:rPr>
                <w:rFonts w:asciiTheme="minorHAnsi" w:hAnsiTheme="minorHAnsi" w:cstheme="minorHAnsi"/>
                <w:sz w:val="20"/>
                <w:szCs w:val="20"/>
              </w:rPr>
              <w:t xml:space="preserve">ujeres </w:t>
            </w:r>
          </w:p>
        </w:tc>
      </w:tr>
      <w:tr w:rsidR="00F755C0" w:rsidRPr="008E1B91" w14:paraId="50C2E307" w14:textId="77777777" w:rsidTr="003857E6">
        <w:trPr>
          <w:trHeight w:val="20"/>
        </w:trPr>
        <w:tc>
          <w:tcPr>
            <w:tcW w:w="2660" w:type="dxa"/>
            <w:gridSpan w:val="2"/>
          </w:tcPr>
          <w:p w14:paraId="216BB10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348F6"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mujeres</w:t>
            </w:r>
          </w:p>
        </w:tc>
      </w:tr>
      <w:tr w:rsidR="00F755C0" w:rsidRPr="008E1B91" w14:paraId="4265C3C9" w14:textId="77777777" w:rsidTr="003857E6">
        <w:trPr>
          <w:trHeight w:val="424"/>
        </w:trPr>
        <w:tc>
          <w:tcPr>
            <w:tcW w:w="2660" w:type="dxa"/>
            <w:gridSpan w:val="2"/>
          </w:tcPr>
          <w:p w14:paraId="5F8C5F5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FF9FA" w14:textId="710F243F" w:rsidR="00F755C0" w:rsidRPr="008E1B91" w:rsidRDefault="004C46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el número de mujeres atendidas con  el Programa Avanzamos Mujeres.</w:t>
            </w:r>
          </w:p>
        </w:tc>
      </w:tr>
      <w:tr w:rsidR="00F755C0" w:rsidRPr="008E1B91" w14:paraId="03DCA473" w14:textId="77777777" w:rsidTr="003857E6">
        <w:trPr>
          <w:trHeight w:val="20"/>
        </w:trPr>
        <w:tc>
          <w:tcPr>
            <w:tcW w:w="1527" w:type="dxa"/>
            <w:vMerge w:val="restart"/>
            <w:vAlign w:val="center"/>
          </w:tcPr>
          <w:p w14:paraId="5514D94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3" w:type="dxa"/>
          </w:tcPr>
          <w:p w14:paraId="1BE12C4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6D4AD5"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64B8384F" w14:textId="77777777" w:rsidTr="003857E6">
        <w:trPr>
          <w:trHeight w:val="20"/>
        </w:trPr>
        <w:tc>
          <w:tcPr>
            <w:tcW w:w="1527" w:type="dxa"/>
            <w:vMerge/>
            <w:vAlign w:val="center"/>
          </w:tcPr>
          <w:p w14:paraId="429D85CD"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3" w:type="dxa"/>
          </w:tcPr>
          <w:p w14:paraId="3022E1E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2" w:type="dxa"/>
          </w:tcPr>
          <w:p w14:paraId="4540A831" w14:textId="7C2FB436" w:rsidR="00A60775" w:rsidRPr="008E1B91" w:rsidRDefault="00A43086" w:rsidP="003857E6">
            <w:pPr>
              <w:pStyle w:val="FootnoteText"/>
              <w:jc w:val="both"/>
              <w:rPr>
                <w:rFonts w:asciiTheme="minorHAnsi" w:hAnsiTheme="minorHAnsi" w:cstheme="minorHAnsi"/>
                <w:b/>
                <w:lang w:val="es-CR"/>
              </w:rPr>
            </w:pPr>
            <w:r w:rsidRPr="008E1B91">
              <w:rPr>
                <w:rFonts w:asciiTheme="minorHAnsi" w:hAnsiTheme="minorHAnsi" w:cstheme="minorHAnsi"/>
              </w:rPr>
              <w:t xml:space="preserve">Las metas del PND no están desagregadas por temática. Sin embargo, el SINIRUBE permite desagregar el indicador por </w:t>
            </w:r>
            <w:r w:rsidR="00EB3746" w:rsidRPr="008E1B91">
              <w:rPr>
                <w:rFonts w:asciiTheme="minorHAnsi" w:hAnsiTheme="minorHAnsi" w:cstheme="minorHAnsi"/>
                <w:lang w:val="es-CR"/>
              </w:rPr>
              <w:t>mujeres</w:t>
            </w:r>
            <w:r w:rsidR="00A60775" w:rsidRPr="008E1B91">
              <w:rPr>
                <w:rFonts w:asciiTheme="minorHAnsi" w:hAnsiTheme="minorHAnsi" w:cstheme="minorHAnsi"/>
                <w:lang w:val="es-CR"/>
              </w:rPr>
              <w:t xml:space="preserve"> jefes de hogar, </w:t>
            </w:r>
            <w:r w:rsidR="00EB3746" w:rsidRPr="008E1B91">
              <w:rPr>
                <w:rFonts w:asciiTheme="minorHAnsi" w:hAnsiTheme="minorHAnsi" w:cstheme="minorHAnsi"/>
                <w:lang w:val="es-CR"/>
              </w:rPr>
              <w:t>p</w:t>
            </w:r>
            <w:r w:rsidR="00A60775" w:rsidRPr="008E1B91">
              <w:rPr>
                <w:rFonts w:asciiTheme="minorHAnsi" w:hAnsiTheme="minorHAnsi" w:cstheme="minorHAnsi"/>
                <w:lang w:val="es-CR"/>
              </w:rPr>
              <w:t>ersonas con discapacidad</w:t>
            </w:r>
            <w:r w:rsidRPr="008E1B91">
              <w:rPr>
                <w:rFonts w:asciiTheme="minorHAnsi" w:hAnsiTheme="minorHAnsi" w:cstheme="minorHAnsi"/>
                <w:lang w:val="es-CR"/>
              </w:rPr>
              <w:t xml:space="preserve"> y p</w:t>
            </w:r>
            <w:r w:rsidR="00A60775" w:rsidRPr="008E1B91">
              <w:rPr>
                <w:rFonts w:asciiTheme="minorHAnsi" w:hAnsiTheme="minorHAnsi" w:cstheme="minorHAnsi"/>
                <w:lang w:val="es-CR"/>
              </w:rPr>
              <w:t>ueblos indígenas</w:t>
            </w:r>
            <w:r w:rsidR="00EB3746" w:rsidRPr="008E1B91">
              <w:rPr>
                <w:rFonts w:asciiTheme="minorHAnsi" w:hAnsiTheme="minorHAnsi" w:cstheme="minorHAnsi"/>
                <w:lang w:val="es-CR"/>
              </w:rPr>
              <w:t>.</w:t>
            </w:r>
          </w:p>
          <w:p w14:paraId="5C813AC3" w14:textId="141654EB" w:rsidR="00F755C0" w:rsidRPr="008E1B91" w:rsidRDefault="00F755C0" w:rsidP="003857E6">
            <w:pPr>
              <w:spacing w:after="0" w:line="240" w:lineRule="auto"/>
              <w:jc w:val="both"/>
              <w:rPr>
                <w:rFonts w:asciiTheme="minorHAnsi" w:hAnsiTheme="minorHAnsi" w:cstheme="minorHAnsi"/>
                <w:b/>
                <w:sz w:val="20"/>
                <w:szCs w:val="20"/>
              </w:rPr>
            </w:pPr>
          </w:p>
        </w:tc>
      </w:tr>
      <w:tr w:rsidR="00F755C0" w:rsidRPr="008E1B91" w14:paraId="6DF1F81F" w14:textId="77777777" w:rsidTr="003857E6">
        <w:trPr>
          <w:trHeight w:val="20"/>
        </w:trPr>
        <w:tc>
          <w:tcPr>
            <w:tcW w:w="2660" w:type="dxa"/>
            <w:gridSpan w:val="2"/>
          </w:tcPr>
          <w:p w14:paraId="0A55170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2ED7" w14:textId="5BD322AB"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10</w:t>
            </w:r>
            <w:r w:rsidR="00284CA9" w:rsidRPr="008E1B91">
              <w:rPr>
                <w:rFonts w:asciiTheme="minorHAnsi" w:hAnsiTheme="minorHAnsi" w:cstheme="minorHAnsi"/>
                <w:sz w:val="20"/>
                <w:szCs w:val="20"/>
              </w:rPr>
              <w:t>.</w:t>
            </w:r>
            <w:r w:rsidRPr="008E1B91">
              <w:rPr>
                <w:rFonts w:asciiTheme="minorHAnsi" w:hAnsiTheme="minorHAnsi" w:cstheme="minorHAnsi"/>
                <w:sz w:val="20"/>
                <w:szCs w:val="20"/>
              </w:rPr>
              <w:t>880</w:t>
            </w:r>
          </w:p>
        </w:tc>
      </w:tr>
      <w:tr w:rsidR="00F755C0" w:rsidRPr="008E1B91" w14:paraId="6607C467" w14:textId="77777777" w:rsidTr="003857E6">
        <w:trPr>
          <w:trHeight w:val="20"/>
        </w:trPr>
        <w:tc>
          <w:tcPr>
            <w:tcW w:w="2660" w:type="dxa"/>
            <w:gridSpan w:val="2"/>
          </w:tcPr>
          <w:p w14:paraId="76C8AD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7EB66"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40.000</w:t>
            </w:r>
          </w:p>
          <w:p w14:paraId="29CE596F"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10.000</w:t>
            </w:r>
          </w:p>
          <w:p w14:paraId="6C49C5B2"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10.000</w:t>
            </w:r>
          </w:p>
          <w:p w14:paraId="65323DB7"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10.000</w:t>
            </w:r>
          </w:p>
          <w:p w14:paraId="53767FA7"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10.000</w:t>
            </w:r>
          </w:p>
          <w:p w14:paraId="5E25AA6B" w14:textId="77777777" w:rsidR="00C9692A" w:rsidRPr="008E1B91" w:rsidRDefault="00C9692A" w:rsidP="003857E6">
            <w:pPr>
              <w:pStyle w:val="FootnoteText"/>
              <w:jc w:val="both"/>
              <w:rPr>
                <w:rFonts w:asciiTheme="minorHAnsi" w:hAnsiTheme="minorHAnsi" w:cstheme="minorHAnsi"/>
              </w:rPr>
            </w:pPr>
          </w:p>
        </w:tc>
      </w:tr>
      <w:tr w:rsidR="00F755C0" w:rsidRPr="008E1B91" w14:paraId="0A1C28EE" w14:textId="77777777" w:rsidTr="003857E6">
        <w:trPr>
          <w:trHeight w:val="20"/>
        </w:trPr>
        <w:tc>
          <w:tcPr>
            <w:tcW w:w="2660" w:type="dxa"/>
            <w:gridSpan w:val="2"/>
          </w:tcPr>
          <w:p w14:paraId="5306951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923586" w14:textId="37C46A34"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w:t>
            </w:r>
            <w:r w:rsidR="004C46C0" w:rsidRPr="008E1B91">
              <w:rPr>
                <w:rFonts w:asciiTheme="minorHAnsi" w:hAnsiTheme="minorHAnsi" w:cstheme="minorHAnsi"/>
                <w:sz w:val="20"/>
                <w:szCs w:val="20"/>
              </w:rPr>
              <w:t xml:space="preserve">y semestral </w:t>
            </w:r>
          </w:p>
        </w:tc>
      </w:tr>
      <w:tr w:rsidR="00F755C0" w:rsidRPr="008E1B91" w14:paraId="523D7F6E" w14:textId="77777777" w:rsidTr="003857E6">
        <w:trPr>
          <w:trHeight w:val="20"/>
        </w:trPr>
        <w:tc>
          <w:tcPr>
            <w:tcW w:w="2660" w:type="dxa"/>
            <w:gridSpan w:val="2"/>
          </w:tcPr>
          <w:p w14:paraId="755ADE5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1D2DA7" w:rsidRPr="008E1B91">
              <w:rPr>
                <w:rFonts w:asciiTheme="minorHAnsi" w:hAnsiTheme="minorHAnsi" w:cstheme="minorHAnsi"/>
                <w:sz w:val="20"/>
                <w:szCs w:val="20"/>
              </w:rPr>
              <w:t xml:space="preserve"> de información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11A6EC" w14:textId="77777777" w:rsidR="00F755C0" w:rsidRPr="008E1B91" w:rsidRDefault="00F755C0" w:rsidP="003857E6">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SINIRUBE (SIPAMU)</w:t>
            </w:r>
          </w:p>
        </w:tc>
      </w:tr>
      <w:tr w:rsidR="00F755C0" w:rsidRPr="008E1B91" w14:paraId="1A9123D8" w14:textId="77777777" w:rsidTr="003857E6">
        <w:trPr>
          <w:trHeight w:val="20"/>
        </w:trPr>
        <w:tc>
          <w:tcPr>
            <w:tcW w:w="2660" w:type="dxa"/>
            <w:gridSpan w:val="2"/>
          </w:tcPr>
          <w:p w14:paraId="1C4E74A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F0943"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)Impacto</w:t>
            </w:r>
          </w:p>
          <w:p w14:paraId="6F72FED8"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)Efecto</w:t>
            </w:r>
          </w:p>
          <w:p w14:paraId="29A78474" w14:textId="39073136" w:rsidR="00F755C0" w:rsidRPr="008E1B91" w:rsidRDefault="00F755C0" w:rsidP="00184F9A">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184F9A" w:rsidRPr="008E1B91">
              <w:rPr>
                <w:rFonts w:asciiTheme="minorHAnsi" w:hAnsiTheme="minorHAnsi" w:cstheme="minorHAnsi"/>
                <w:sz w:val="20"/>
                <w:szCs w:val="20"/>
              </w:rPr>
              <w:t>X</w:t>
            </w:r>
            <w:r w:rsidRPr="008E1B91">
              <w:rPr>
                <w:rFonts w:asciiTheme="minorHAnsi" w:hAnsiTheme="minorHAnsi" w:cstheme="minorHAnsi"/>
                <w:sz w:val="20"/>
                <w:szCs w:val="20"/>
              </w:rPr>
              <w:t>)Producto</w:t>
            </w:r>
          </w:p>
        </w:tc>
      </w:tr>
      <w:tr w:rsidR="00F755C0" w:rsidRPr="008E1B91" w14:paraId="021582A9" w14:textId="77777777" w:rsidTr="003857E6">
        <w:trPr>
          <w:trHeight w:val="20"/>
        </w:trPr>
        <w:tc>
          <w:tcPr>
            <w:tcW w:w="2660" w:type="dxa"/>
            <w:gridSpan w:val="2"/>
          </w:tcPr>
          <w:p w14:paraId="4D18D6C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585A9" w14:textId="77777777" w:rsidR="00F755C0" w:rsidRPr="008E1B91" w:rsidRDefault="00F755C0" w:rsidP="003857E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mujeres atendidas por Programa Avanzamos Mujeres registradas en SINIRUBE. (SIPAMU)</w:t>
            </w:r>
          </w:p>
        </w:tc>
      </w:tr>
      <w:tr w:rsidR="00F755C0" w:rsidRPr="008E1B91" w14:paraId="494225BD" w14:textId="77777777" w:rsidTr="003857E6">
        <w:trPr>
          <w:trHeight w:val="20"/>
        </w:trPr>
        <w:tc>
          <w:tcPr>
            <w:tcW w:w="2660" w:type="dxa"/>
            <w:gridSpan w:val="2"/>
          </w:tcPr>
          <w:p w14:paraId="0E422DD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D7FEC" w14:textId="77777777" w:rsidR="00F755C0" w:rsidRPr="008E1B91" w:rsidRDefault="00F755C0" w:rsidP="002E66EE">
            <w:pPr>
              <w:pStyle w:val="Heading1"/>
              <w:keepNext w:val="0"/>
              <w:keepLines w:val="0"/>
              <w:spacing w:before="0" w:after="0" w:line="240" w:lineRule="auto"/>
              <w:jc w:val="both"/>
              <w:rPr>
                <w:rFonts w:asciiTheme="minorHAnsi" w:hAnsiTheme="minorHAnsi" w:cstheme="minorHAnsi"/>
                <w:b w:val="0"/>
                <w:sz w:val="20"/>
                <w:szCs w:val="20"/>
                <w:highlight w:val="white"/>
              </w:rPr>
            </w:pPr>
            <w:bookmarkStart w:id="6" w:name="_od5xeac02dfq" w:colFirst="0" w:colLast="0"/>
            <w:bookmarkEnd w:id="6"/>
            <w:r w:rsidRPr="008E1B91">
              <w:rPr>
                <w:rFonts w:asciiTheme="minorHAnsi" w:hAnsiTheme="minorHAnsi" w:cstheme="minorHAnsi"/>
                <w:b w:val="0"/>
                <w:sz w:val="20"/>
                <w:szCs w:val="20"/>
                <w:highlight w:val="white"/>
              </w:rPr>
              <w:t>Este indicador se vincula específicamente con el objetivo número 5 de desarrollo sostenible referente al “Lograr la igualdad entre los géneros y empoderar a todas las mujeres y las niñas”</w:t>
            </w:r>
            <w:r w:rsidR="00A43086" w:rsidRPr="008E1B91">
              <w:rPr>
                <w:rFonts w:asciiTheme="minorHAnsi" w:hAnsiTheme="minorHAnsi" w:cstheme="minorHAnsi"/>
                <w:b w:val="0"/>
                <w:sz w:val="20"/>
                <w:szCs w:val="20"/>
                <w:highlight w:val="white"/>
              </w:rPr>
              <w:t>.</w:t>
            </w:r>
          </w:p>
          <w:p w14:paraId="3BAFFDEF" w14:textId="77777777" w:rsidR="00A43086" w:rsidRPr="008E1B91" w:rsidRDefault="00A43086" w:rsidP="002E66EE">
            <w:pPr>
              <w:pStyle w:val="FootnoteText"/>
              <w:jc w:val="both"/>
              <w:rPr>
                <w:rFonts w:asciiTheme="minorHAnsi" w:hAnsiTheme="minorHAnsi" w:cstheme="minorHAnsi"/>
                <w:lang w:val="es-CR"/>
              </w:rPr>
            </w:pPr>
          </w:p>
          <w:p w14:paraId="1BE55D8A" w14:textId="33A4474E" w:rsidR="00A43086" w:rsidRPr="008E1B91" w:rsidRDefault="00A43086" w:rsidP="003857E6">
            <w:pPr>
              <w:pStyle w:val="FootnoteText"/>
              <w:jc w:val="both"/>
              <w:rPr>
                <w:rFonts w:asciiTheme="minorHAnsi" w:hAnsiTheme="minorHAnsi" w:cstheme="minorHAnsi"/>
                <w:lang w:val="es-CR"/>
              </w:rPr>
            </w:pPr>
            <w:r w:rsidRPr="008E1B91">
              <w:rPr>
                <w:rFonts w:asciiTheme="minorHAnsi" w:hAnsiTheme="minorHAnsi" w:cstheme="minorHAnsi"/>
                <w:color w:val="000000" w:themeColor="text1"/>
              </w:rPr>
              <w:t>De acuerdo con el comportamiento histórico se estima que se atenderá prioritariamente la meta en los siguientes porcentajes:</w:t>
            </w:r>
            <w:r w:rsidRPr="008E1B91">
              <w:rPr>
                <w:rFonts w:asciiTheme="minorHAnsi" w:hAnsiTheme="minorHAnsi" w:cstheme="minorHAnsi"/>
                <w:lang w:val="es-CR"/>
              </w:rPr>
              <w:t xml:space="preserve"> 60% de la meta será exclusiva para hogares con mujeres jefes de hogar, 6% de la meta será exclusiva con personas con discapacidad, 2% de la meta será exclusiva para pueblos indígenas</w:t>
            </w:r>
            <w:r w:rsidR="006762EA" w:rsidRPr="008E1B91">
              <w:rPr>
                <w:rFonts w:asciiTheme="minorHAnsi" w:hAnsiTheme="minorHAnsi" w:cstheme="minorHAnsi"/>
                <w:lang w:val="es-CR"/>
              </w:rPr>
              <w:t>.</w:t>
            </w:r>
          </w:p>
        </w:tc>
      </w:tr>
    </w:tbl>
    <w:p w14:paraId="6546E21C" w14:textId="6B5D43D4" w:rsidR="00284CA9" w:rsidRPr="008E1B91" w:rsidRDefault="00284CA9" w:rsidP="002E66EE">
      <w:pPr>
        <w:pStyle w:val="ListParagraph"/>
        <w:spacing w:line="240" w:lineRule="auto"/>
        <w:ind w:left="0"/>
        <w:rPr>
          <w:rFonts w:asciiTheme="minorHAnsi" w:hAnsiTheme="minorHAnsi" w:cstheme="minorHAnsi"/>
          <w:b/>
          <w:sz w:val="20"/>
          <w:szCs w:val="20"/>
          <w:lang w:val="es-ES"/>
        </w:rPr>
      </w:pPr>
    </w:p>
    <w:p w14:paraId="74001F4A" w14:textId="77777777" w:rsidR="00284CA9" w:rsidRPr="008E1B91" w:rsidRDefault="00284CA9" w:rsidP="002E66EE">
      <w:pPr>
        <w:pStyle w:val="ListParagraph"/>
        <w:spacing w:line="240" w:lineRule="auto"/>
        <w:ind w:left="0"/>
        <w:rPr>
          <w:rFonts w:asciiTheme="minorHAnsi" w:hAnsiTheme="minorHAnsi" w:cstheme="minorHAnsi"/>
          <w:b/>
          <w:sz w:val="20"/>
          <w:szCs w:val="20"/>
          <w:lang w:val="es-ES"/>
        </w:rPr>
      </w:pPr>
    </w:p>
    <w:p w14:paraId="35EB9543" w14:textId="4498C86F" w:rsidR="00C850D5" w:rsidRPr="008E1B91" w:rsidRDefault="00284CA9" w:rsidP="002E66EE">
      <w:pPr>
        <w:pStyle w:val="ListParagraph"/>
        <w:numPr>
          <w:ilvl w:val="0"/>
          <w:numId w:val="11"/>
        </w:numPr>
        <w:spacing w:line="240" w:lineRule="auto"/>
        <w:ind w:left="0"/>
        <w:rPr>
          <w:rFonts w:asciiTheme="minorHAnsi" w:hAnsiTheme="minorHAnsi" w:cstheme="minorHAnsi"/>
          <w:b/>
          <w:sz w:val="20"/>
          <w:szCs w:val="20"/>
          <w:lang w:val="es-ES"/>
        </w:rPr>
      </w:pPr>
      <w:r w:rsidRPr="008E1B91">
        <w:rPr>
          <w:rFonts w:asciiTheme="minorHAnsi" w:hAnsiTheme="minorHAnsi" w:cstheme="minorHAnsi"/>
          <w:b/>
          <w:sz w:val="20"/>
          <w:szCs w:val="20"/>
        </w:rPr>
        <w:t xml:space="preserve">Ficha del indicador: </w:t>
      </w:r>
      <w:r w:rsidR="00C850D5" w:rsidRPr="008E1B91">
        <w:rPr>
          <w:rFonts w:asciiTheme="minorHAnsi" w:hAnsiTheme="minorHAnsi" w:cstheme="minorHAnsi"/>
          <w:sz w:val="20"/>
          <w:szCs w:val="20"/>
        </w:rPr>
        <w:t xml:space="preserve">Número de nuevas Pensiones del Régimen </w:t>
      </w:r>
      <w:r w:rsidRPr="008E1B91">
        <w:rPr>
          <w:rFonts w:asciiTheme="minorHAnsi" w:hAnsiTheme="minorHAnsi" w:cstheme="minorHAnsi"/>
          <w:sz w:val="20"/>
          <w:szCs w:val="20"/>
        </w:rPr>
        <w:t>n</w:t>
      </w:r>
      <w:r w:rsidR="00C850D5" w:rsidRPr="008E1B91">
        <w:rPr>
          <w:rFonts w:asciiTheme="minorHAnsi" w:hAnsiTheme="minorHAnsi" w:cstheme="minorHAnsi"/>
          <w:sz w:val="20"/>
          <w:szCs w:val="20"/>
        </w:rPr>
        <w:t>o Contributivo otorgadas</w:t>
      </w:r>
    </w:p>
    <w:tbl>
      <w:tblPr>
        <w:tblStyle w:val="GFATableGrid1"/>
        <w:tblW w:w="9067" w:type="dxa"/>
        <w:tblLook w:val="01E0" w:firstRow="1" w:lastRow="1" w:firstColumn="1" w:lastColumn="1" w:noHBand="0" w:noVBand="0"/>
      </w:tblPr>
      <w:tblGrid>
        <w:gridCol w:w="1417"/>
        <w:gridCol w:w="1130"/>
        <w:gridCol w:w="6520"/>
      </w:tblGrid>
      <w:tr w:rsidR="00C850D5" w:rsidRPr="008E1B91" w14:paraId="254C4C3E" w14:textId="77777777" w:rsidTr="0042697E">
        <w:trPr>
          <w:trHeight w:val="325"/>
          <w:tblHeader/>
        </w:trPr>
        <w:tc>
          <w:tcPr>
            <w:tcW w:w="2547" w:type="dxa"/>
            <w:gridSpan w:val="2"/>
            <w:shd w:val="clear" w:color="auto" w:fill="E7E6E6" w:themeFill="background2"/>
            <w:hideMark/>
          </w:tcPr>
          <w:p w14:paraId="555F9918" w14:textId="77777777" w:rsidR="00C850D5" w:rsidRPr="008E1B91" w:rsidRDefault="00C850D5" w:rsidP="002E66EE">
            <w:pPr>
              <w:pStyle w:val="NoSpacing"/>
              <w:jc w:val="center"/>
              <w:rPr>
                <w:rFonts w:cstheme="minorHAnsi"/>
                <w:b/>
                <w:bCs/>
                <w:sz w:val="20"/>
                <w:szCs w:val="20"/>
                <w:lang w:eastAsia="en-US"/>
              </w:rPr>
            </w:pPr>
            <w:r w:rsidRPr="008E1B91">
              <w:rPr>
                <w:rFonts w:cstheme="minorHAnsi"/>
                <w:b/>
                <w:sz w:val="20"/>
                <w:szCs w:val="20"/>
                <w:lang w:eastAsia="en-US"/>
              </w:rPr>
              <w:t>Elemento</w:t>
            </w:r>
          </w:p>
        </w:tc>
        <w:tc>
          <w:tcPr>
            <w:tcW w:w="6520" w:type="dxa"/>
            <w:shd w:val="clear" w:color="auto" w:fill="E7E6E6" w:themeFill="background2"/>
            <w:hideMark/>
          </w:tcPr>
          <w:p w14:paraId="4F810FE9" w14:textId="77777777" w:rsidR="00C850D5" w:rsidRPr="008E1B91" w:rsidRDefault="00C850D5" w:rsidP="002E66EE">
            <w:pPr>
              <w:pStyle w:val="NoSpacing"/>
              <w:jc w:val="center"/>
              <w:rPr>
                <w:rFonts w:cstheme="minorHAnsi"/>
                <w:b/>
                <w:bCs/>
                <w:sz w:val="20"/>
                <w:szCs w:val="20"/>
                <w:lang w:eastAsia="en-US"/>
              </w:rPr>
            </w:pPr>
            <w:r w:rsidRPr="008E1B91">
              <w:rPr>
                <w:rFonts w:cstheme="minorHAnsi"/>
                <w:b/>
                <w:sz w:val="20"/>
                <w:szCs w:val="20"/>
                <w:lang w:eastAsia="en-US"/>
              </w:rPr>
              <w:t>Descripción</w:t>
            </w:r>
          </w:p>
        </w:tc>
      </w:tr>
      <w:tr w:rsidR="00C850D5" w:rsidRPr="008E1B91" w14:paraId="376F47E3" w14:textId="77777777" w:rsidTr="0042697E">
        <w:trPr>
          <w:trHeight w:val="651"/>
        </w:trPr>
        <w:tc>
          <w:tcPr>
            <w:tcW w:w="2547" w:type="dxa"/>
            <w:gridSpan w:val="2"/>
          </w:tcPr>
          <w:p w14:paraId="7B159DE4"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t>Nombre del indicador</w:t>
            </w:r>
          </w:p>
        </w:tc>
        <w:tc>
          <w:tcPr>
            <w:tcW w:w="6520" w:type="dxa"/>
          </w:tcPr>
          <w:p w14:paraId="38C9F957" w14:textId="4890BAC1" w:rsidR="00C850D5" w:rsidRPr="008E1B91" w:rsidRDefault="00C850D5" w:rsidP="002E66EE">
            <w:pPr>
              <w:spacing w:line="240" w:lineRule="auto"/>
              <w:rPr>
                <w:rFonts w:asciiTheme="minorHAnsi" w:hAnsiTheme="minorHAnsi" w:cstheme="minorHAnsi"/>
                <w:strike/>
                <w:sz w:val="20"/>
                <w:szCs w:val="20"/>
                <w:lang w:val="es-ES"/>
              </w:rPr>
            </w:pPr>
            <w:r w:rsidRPr="008E1B91">
              <w:rPr>
                <w:rFonts w:asciiTheme="minorHAnsi" w:hAnsiTheme="minorHAnsi" w:cstheme="minorHAnsi"/>
                <w:sz w:val="20"/>
                <w:szCs w:val="20"/>
                <w:lang w:val="es-ES"/>
              </w:rPr>
              <w:t xml:space="preserve">Número de nuevas Pensiones del Régimen </w:t>
            </w:r>
            <w:r w:rsidR="00284CA9" w:rsidRPr="008E1B91">
              <w:rPr>
                <w:rFonts w:asciiTheme="minorHAnsi" w:hAnsiTheme="minorHAnsi" w:cstheme="minorHAnsi"/>
                <w:sz w:val="20"/>
                <w:szCs w:val="20"/>
                <w:lang w:val="es-ES"/>
              </w:rPr>
              <w:t>n</w:t>
            </w:r>
            <w:r w:rsidRPr="008E1B91">
              <w:rPr>
                <w:rFonts w:asciiTheme="minorHAnsi" w:hAnsiTheme="minorHAnsi" w:cstheme="minorHAnsi"/>
                <w:sz w:val="20"/>
                <w:szCs w:val="20"/>
                <w:lang w:val="es-ES"/>
              </w:rPr>
              <w:t>o Contributivo otorgadas</w:t>
            </w:r>
          </w:p>
        </w:tc>
      </w:tr>
      <w:tr w:rsidR="00C850D5" w:rsidRPr="008E1B91" w14:paraId="4D87C904" w14:textId="77777777" w:rsidTr="0042697E">
        <w:trPr>
          <w:trHeight w:val="437"/>
        </w:trPr>
        <w:tc>
          <w:tcPr>
            <w:tcW w:w="2547" w:type="dxa"/>
            <w:gridSpan w:val="2"/>
            <w:hideMark/>
          </w:tcPr>
          <w:p w14:paraId="43259BAB"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t>Definición conceptual</w:t>
            </w:r>
          </w:p>
        </w:tc>
        <w:tc>
          <w:tcPr>
            <w:tcW w:w="6520" w:type="dxa"/>
            <w:hideMark/>
          </w:tcPr>
          <w:p w14:paraId="14D1BE8C" w14:textId="77777777" w:rsidR="00C850D5" w:rsidRPr="008E1B91" w:rsidRDefault="00C850D5" w:rsidP="002E66EE">
            <w:pPr>
              <w:pStyle w:val="NoSpacing"/>
              <w:jc w:val="both"/>
              <w:rPr>
                <w:rFonts w:cstheme="minorHAnsi"/>
                <w:sz w:val="20"/>
                <w:szCs w:val="20"/>
                <w:lang w:eastAsia="en-US"/>
              </w:rPr>
            </w:pPr>
            <w:r w:rsidRPr="008E1B91">
              <w:rPr>
                <w:rFonts w:cstheme="minorHAnsi"/>
                <w:sz w:val="20"/>
                <w:szCs w:val="20"/>
                <w:lang w:eastAsia="en-US"/>
              </w:rPr>
              <w:t>Cantidad de nuevas pensiones del Régimen No Contributivo a diciembre de cada año expresado en números absolutos.</w:t>
            </w:r>
          </w:p>
        </w:tc>
      </w:tr>
      <w:tr w:rsidR="00C850D5" w:rsidRPr="008E1B91" w14:paraId="17DF6952" w14:textId="77777777" w:rsidTr="0042697E">
        <w:trPr>
          <w:trHeight w:val="531"/>
        </w:trPr>
        <w:tc>
          <w:tcPr>
            <w:tcW w:w="2547" w:type="dxa"/>
            <w:gridSpan w:val="2"/>
            <w:hideMark/>
          </w:tcPr>
          <w:p w14:paraId="6D377538"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lastRenderedPageBreak/>
              <w:t xml:space="preserve">Fórmula de cálculo </w:t>
            </w:r>
          </w:p>
        </w:tc>
        <w:tc>
          <w:tcPr>
            <w:tcW w:w="6520" w:type="dxa"/>
            <w:hideMark/>
          </w:tcPr>
          <w:p w14:paraId="0398CC39"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Pensiones Nuevas = Cant.benefic.t. – Cant.benefic.t-1 + Canc.t + Susp.t + Anul.t</w:t>
            </w:r>
          </w:p>
        </w:tc>
      </w:tr>
      <w:tr w:rsidR="00C850D5" w:rsidRPr="008E1B91" w14:paraId="6783C458" w14:textId="77777777" w:rsidTr="0042697E">
        <w:trPr>
          <w:trHeight w:val="340"/>
        </w:trPr>
        <w:tc>
          <w:tcPr>
            <w:tcW w:w="2547" w:type="dxa"/>
            <w:gridSpan w:val="2"/>
          </w:tcPr>
          <w:p w14:paraId="70D8349F"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t>Componentes involucrados en la fórmula del cálculo</w:t>
            </w:r>
          </w:p>
        </w:tc>
        <w:tc>
          <w:tcPr>
            <w:tcW w:w="6520" w:type="dxa"/>
          </w:tcPr>
          <w:p w14:paraId="31679CB1"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Cant.benefic.t = cantidad de beneficiarios en el periodo t</w:t>
            </w:r>
          </w:p>
          <w:p w14:paraId="6EF2FF8D"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Cant.benefic.t-1 = cantidad de beneficiarios en el periodo t-1</w:t>
            </w:r>
          </w:p>
          <w:p w14:paraId="7B42A879"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Canc.t = cantidad de cancelaciones de pensión en el periodo t</w:t>
            </w:r>
          </w:p>
          <w:p w14:paraId="47462BA8"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Susp.t = cantidad de suspensiones de pensión en el periodo t</w:t>
            </w:r>
          </w:p>
          <w:p w14:paraId="6A05B60D"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Anul.t = cantidad de anulaciones de pensiones en el periodo t</w:t>
            </w:r>
          </w:p>
          <w:p w14:paraId="782611BF"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t= año  base</w:t>
            </w:r>
          </w:p>
        </w:tc>
      </w:tr>
      <w:tr w:rsidR="00C850D5" w:rsidRPr="008E1B91" w14:paraId="0B872624" w14:textId="77777777" w:rsidTr="0042697E">
        <w:trPr>
          <w:trHeight w:val="340"/>
        </w:trPr>
        <w:tc>
          <w:tcPr>
            <w:tcW w:w="2547" w:type="dxa"/>
            <w:gridSpan w:val="2"/>
            <w:hideMark/>
          </w:tcPr>
          <w:p w14:paraId="45105CD4"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Unidad de medida</w:t>
            </w:r>
          </w:p>
        </w:tc>
        <w:tc>
          <w:tcPr>
            <w:tcW w:w="6520" w:type="dxa"/>
            <w:hideMark/>
          </w:tcPr>
          <w:p w14:paraId="1FC60A55"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Número absoluto</w:t>
            </w:r>
          </w:p>
        </w:tc>
      </w:tr>
      <w:tr w:rsidR="00C850D5" w:rsidRPr="008E1B91" w14:paraId="61DB64E8" w14:textId="77777777" w:rsidTr="0042697E">
        <w:trPr>
          <w:trHeight w:val="302"/>
        </w:trPr>
        <w:tc>
          <w:tcPr>
            <w:tcW w:w="2547" w:type="dxa"/>
            <w:gridSpan w:val="2"/>
            <w:hideMark/>
          </w:tcPr>
          <w:p w14:paraId="5ACEDC96"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Interpretación</w:t>
            </w:r>
          </w:p>
        </w:tc>
        <w:tc>
          <w:tcPr>
            <w:tcW w:w="6520" w:type="dxa"/>
            <w:hideMark/>
          </w:tcPr>
          <w:p w14:paraId="4CF15875"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En Costa Rica se otorgaron “X” cantidad de pensiones nuevas en el Programa Régimen No Contributivo a diciembre del año “X”</w:t>
            </w:r>
          </w:p>
        </w:tc>
      </w:tr>
      <w:tr w:rsidR="00C850D5" w:rsidRPr="008E1B91" w14:paraId="235917A6" w14:textId="77777777" w:rsidTr="0042697E">
        <w:trPr>
          <w:trHeight w:val="240"/>
        </w:trPr>
        <w:tc>
          <w:tcPr>
            <w:tcW w:w="1417" w:type="dxa"/>
            <w:vMerge w:val="restart"/>
            <w:vAlign w:val="center"/>
            <w:hideMark/>
          </w:tcPr>
          <w:p w14:paraId="38BB0168"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Desagregación</w:t>
            </w:r>
          </w:p>
        </w:tc>
        <w:tc>
          <w:tcPr>
            <w:tcW w:w="1130" w:type="dxa"/>
          </w:tcPr>
          <w:p w14:paraId="7931C68C"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Geográfica</w:t>
            </w:r>
          </w:p>
        </w:tc>
        <w:tc>
          <w:tcPr>
            <w:tcW w:w="6520" w:type="dxa"/>
            <w:hideMark/>
          </w:tcPr>
          <w:p w14:paraId="059AEBEA"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 xml:space="preserve">Nacional </w:t>
            </w:r>
          </w:p>
        </w:tc>
      </w:tr>
      <w:tr w:rsidR="00C850D5" w:rsidRPr="008E1B91" w14:paraId="0F9C3EA2" w14:textId="77777777" w:rsidTr="0042697E">
        <w:trPr>
          <w:trHeight w:val="240"/>
        </w:trPr>
        <w:tc>
          <w:tcPr>
            <w:tcW w:w="1417" w:type="dxa"/>
            <w:vMerge/>
          </w:tcPr>
          <w:p w14:paraId="2BECF227" w14:textId="77777777" w:rsidR="00C850D5" w:rsidRPr="008E1B91" w:rsidRDefault="00C850D5" w:rsidP="002E66EE">
            <w:pPr>
              <w:pStyle w:val="NoSpacing"/>
              <w:jc w:val="center"/>
              <w:rPr>
                <w:rFonts w:cstheme="minorHAnsi"/>
                <w:bCs/>
                <w:sz w:val="20"/>
                <w:szCs w:val="20"/>
                <w:lang w:eastAsia="en-US"/>
              </w:rPr>
            </w:pPr>
          </w:p>
        </w:tc>
        <w:tc>
          <w:tcPr>
            <w:tcW w:w="1130" w:type="dxa"/>
          </w:tcPr>
          <w:p w14:paraId="3C129A82"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Temática</w:t>
            </w:r>
          </w:p>
        </w:tc>
        <w:tc>
          <w:tcPr>
            <w:tcW w:w="6520" w:type="dxa"/>
          </w:tcPr>
          <w:p w14:paraId="30BE4CFC" w14:textId="77777777" w:rsidR="00C850D5" w:rsidRPr="008E1B91" w:rsidRDefault="00C850D5" w:rsidP="002E66EE">
            <w:pPr>
              <w:pStyle w:val="NoSpacing"/>
              <w:jc w:val="both"/>
              <w:rPr>
                <w:rFonts w:cstheme="minorHAnsi"/>
                <w:sz w:val="20"/>
                <w:szCs w:val="20"/>
                <w:lang w:eastAsia="en-US"/>
              </w:rPr>
            </w:pPr>
            <w:r w:rsidRPr="008E1B91">
              <w:rPr>
                <w:rFonts w:cstheme="minorHAnsi"/>
                <w:sz w:val="20"/>
                <w:szCs w:val="20"/>
                <w:lang w:eastAsia="en-US"/>
              </w:rPr>
              <w:t>NA</w:t>
            </w:r>
          </w:p>
        </w:tc>
      </w:tr>
      <w:tr w:rsidR="00C850D5" w:rsidRPr="008E1B91" w14:paraId="0886A0CE" w14:textId="77777777" w:rsidTr="0042697E">
        <w:trPr>
          <w:trHeight w:val="475"/>
        </w:trPr>
        <w:tc>
          <w:tcPr>
            <w:tcW w:w="2547" w:type="dxa"/>
            <w:gridSpan w:val="2"/>
            <w:hideMark/>
          </w:tcPr>
          <w:p w14:paraId="781B9395"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Línea base</w:t>
            </w:r>
          </w:p>
        </w:tc>
        <w:tc>
          <w:tcPr>
            <w:tcW w:w="6520" w:type="dxa"/>
          </w:tcPr>
          <w:p w14:paraId="54F9A6F3" w14:textId="344E2CDB"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2017: 4</w:t>
            </w:r>
            <w:r w:rsidR="00284CA9" w:rsidRPr="008E1B91">
              <w:rPr>
                <w:rFonts w:cstheme="minorHAnsi"/>
                <w:bCs/>
                <w:sz w:val="20"/>
                <w:szCs w:val="20"/>
                <w:lang w:eastAsia="en-US"/>
              </w:rPr>
              <w:t>.</w:t>
            </w:r>
            <w:r w:rsidRPr="008E1B91">
              <w:rPr>
                <w:rFonts w:cstheme="minorHAnsi"/>
                <w:bCs/>
                <w:sz w:val="20"/>
                <w:szCs w:val="20"/>
                <w:lang w:eastAsia="en-US"/>
              </w:rPr>
              <w:t>788</w:t>
            </w:r>
          </w:p>
        </w:tc>
      </w:tr>
      <w:tr w:rsidR="00C850D5" w:rsidRPr="008E1B91" w14:paraId="6528D9D5" w14:textId="77777777" w:rsidTr="0042697E">
        <w:trPr>
          <w:trHeight w:val="291"/>
        </w:trPr>
        <w:tc>
          <w:tcPr>
            <w:tcW w:w="2547" w:type="dxa"/>
            <w:gridSpan w:val="2"/>
            <w:hideMark/>
          </w:tcPr>
          <w:p w14:paraId="2FD3C139"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Meta</w:t>
            </w:r>
          </w:p>
        </w:tc>
        <w:tc>
          <w:tcPr>
            <w:tcW w:w="6520" w:type="dxa"/>
          </w:tcPr>
          <w:p w14:paraId="5D1FEF2A" w14:textId="6EF74FDF" w:rsidR="00284CA9" w:rsidRPr="008E1B91" w:rsidRDefault="00284CA9" w:rsidP="002E66EE">
            <w:pPr>
              <w:pStyle w:val="NoSpacing"/>
              <w:jc w:val="both"/>
              <w:rPr>
                <w:rFonts w:cstheme="minorHAnsi"/>
                <w:bCs/>
                <w:sz w:val="20"/>
                <w:szCs w:val="20"/>
                <w:lang w:eastAsia="en-US"/>
              </w:rPr>
            </w:pPr>
            <w:r w:rsidRPr="008E1B91">
              <w:rPr>
                <w:rFonts w:cstheme="minorHAnsi"/>
                <w:bCs/>
                <w:sz w:val="20"/>
                <w:szCs w:val="20"/>
                <w:lang w:eastAsia="en-US"/>
              </w:rPr>
              <w:t xml:space="preserve">2019-2022: </w:t>
            </w:r>
            <w:r w:rsidR="006B5FA4" w:rsidRPr="008E1B91">
              <w:rPr>
                <w:rFonts w:cstheme="minorHAnsi"/>
                <w:bCs/>
                <w:sz w:val="20"/>
                <w:szCs w:val="20"/>
                <w:lang w:eastAsia="en-US"/>
              </w:rPr>
              <w:t>15</w:t>
            </w:r>
            <w:r w:rsidR="00073B43" w:rsidRPr="008E1B91">
              <w:rPr>
                <w:rFonts w:cstheme="minorHAnsi"/>
                <w:bCs/>
                <w:sz w:val="20"/>
                <w:szCs w:val="20"/>
                <w:lang w:eastAsia="en-US"/>
              </w:rPr>
              <w:t>.</w:t>
            </w:r>
            <w:r w:rsidRPr="008E1B91">
              <w:rPr>
                <w:rFonts w:cstheme="minorHAnsi"/>
                <w:bCs/>
                <w:sz w:val="20"/>
                <w:szCs w:val="20"/>
                <w:lang w:eastAsia="en-US"/>
              </w:rPr>
              <w:t>000</w:t>
            </w:r>
          </w:p>
          <w:p w14:paraId="69A87EFF" w14:textId="6CB7F41F"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2019:</w:t>
            </w:r>
            <w:r w:rsidR="006B5FA4" w:rsidRPr="008E1B91">
              <w:rPr>
                <w:rFonts w:cstheme="minorHAnsi"/>
                <w:sz w:val="20"/>
                <w:szCs w:val="20"/>
              </w:rPr>
              <w:t xml:space="preserve"> 3.750</w:t>
            </w:r>
            <w:r w:rsidR="00AF1E42" w:rsidRPr="008E1B91">
              <w:rPr>
                <w:rFonts w:cstheme="minorHAnsi"/>
                <w:bCs/>
                <w:sz w:val="20"/>
                <w:szCs w:val="20"/>
                <w:lang w:eastAsia="en-US"/>
              </w:rPr>
              <w:t>*</w:t>
            </w:r>
          </w:p>
          <w:p w14:paraId="001CEDEF" w14:textId="52EE1B45"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2020:</w:t>
            </w:r>
            <w:r w:rsidR="006B5FA4" w:rsidRPr="008E1B91">
              <w:rPr>
                <w:rFonts w:cstheme="minorHAnsi"/>
                <w:sz w:val="20"/>
                <w:szCs w:val="20"/>
              </w:rPr>
              <w:t xml:space="preserve"> 3.750</w:t>
            </w:r>
          </w:p>
          <w:p w14:paraId="70E08F83" w14:textId="3E549C59"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2021:</w:t>
            </w:r>
            <w:r w:rsidR="006B5FA4" w:rsidRPr="008E1B91">
              <w:rPr>
                <w:rFonts w:cstheme="minorHAnsi"/>
                <w:sz w:val="20"/>
                <w:szCs w:val="20"/>
              </w:rPr>
              <w:t xml:space="preserve"> 3.750</w:t>
            </w:r>
          </w:p>
          <w:p w14:paraId="0C11C7F6" w14:textId="7D3BF27C" w:rsidR="00AF1E42"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2022:</w:t>
            </w:r>
            <w:r w:rsidR="006B5FA4" w:rsidRPr="008E1B91">
              <w:rPr>
                <w:rFonts w:cstheme="minorHAnsi"/>
                <w:sz w:val="20"/>
                <w:szCs w:val="20"/>
              </w:rPr>
              <w:t xml:space="preserve"> 3.750</w:t>
            </w:r>
          </w:p>
          <w:p w14:paraId="71EE7C70" w14:textId="22FFD96B" w:rsidR="00AF1E42" w:rsidRPr="008E1B91" w:rsidRDefault="00AF1E42" w:rsidP="002E66EE">
            <w:pPr>
              <w:pStyle w:val="NoSpacing"/>
              <w:jc w:val="both"/>
              <w:rPr>
                <w:rFonts w:cstheme="minorHAnsi"/>
                <w:bCs/>
                <w:sz w:val="20"/>
                <w:szCs w:val="20"/>
                <w:lang w:eastAsia="en-US"/>
              </w:rPr>
            </w:pPr>
            <w:r w:rsidRPr="008E1B91">
              <w:rPr>
                <w:rFonts w:cstheme="minorHAnsi"/>
                <w:bCs/>
                <w:sz w:val="20"/>
                <w:szCs w:val="20"/>
                <w:lang w:eastAsia="en-US"/>
              </w:rPr>
              <w:t>*Escenario condicionado a la modificación presupuestaria y traspaso de fondos según oficio MTSS-DMT-OF-1234-2018.</w:t>
            </w:r>
          </w:p>
        </w:tc>
      </w:tr>
      <w:tr w:rsidR="00C850D5" w:rsidRPr="008E1B91" w14:paraId="4B95AF65" w14:textId="77777777" w:rsidTr="0042697E">
        <w:trPr>
          <w:trHeight w:val="531"/>
        </w:trPr>
        <w:tc>
          <w:tcPr>
            <w:tcW w:w="2547" w:type="dxa"/>
            <w:gridSpan w:val="2"/>
            <w:hideMark/>
          </w:tcPr>
          <w:p w14:paraId="6B39B809"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Periodicidad en el PND</w:t>
            </w:r>
          </w:p>
        </w:tc>
        <w:tc>
          <w:tcPr>
            <w:tcW w:w="6520" w:type="dxa"/>
          </w:tcPr>
          <w:p w14:paraId="2056348C"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 xml:space="preserve">Anual </w:t>
            </w:r>
          </w:p>
          <w:p w14:paraId="262A9B54"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Semestral</w:t>
            </w:r>
          </w:p>
        </w:tc>
      </w:tr>
      <w:tr w:rsidR="00C850D5" w:rsidRPr="008E1B91" w14:paraId="329FF365" w14:textId="77777777" w:rsidTr="0042697E">
        <w:trPr>
          <w:trHeight w:val="485"/>
        </w:trPr>
        <w:tc>
          <w:tcPr>
            <w:tcW w:w="2547" w:type="dxa"/>
            <w:gridSpan w:val="2"/>
            <w:hideMark/>
          </w:tcPr>
          <w:p w14:paraId="48769347"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Fuente</w:t>
            </w:r>
          </w:p>
        </w:tc>
        <w:tc>
          <w:tcPr>
            <w:tcW w:w="6520" w:type="dxa"/>
          </w:tcPr>
          <w:p w14:paraId="0B1B5531" w14:textId="0C50ACAB" w:rsidR="00C850D5" w:rsidRPr="008E1B91" w:rsidRDefault="00C850D5" w:rsidP="002E66EE">
            <w:pPr>
              <w:spacing w:line="240" w:lineRule="auto"/>
              <w:rPr>
                <w:rFonts w:asciiTheme="minorHAnsi" w:hAnsiTheme="minorHAnsi" w:cstheme="minorHAnsi"/>
                <w:bCs/>
                <w:sz w:val="20"/>
                <w:szCs w:val="20"/>
              </w:rPr>
            </w:pPr>
            <w:r w:rsidRPr="008E1B91">
              <w:rPr>
                <w:rFonts w:asciiTheme="minorHAnsi" w:hAnsiTheme="minorHAnsi" w:cstheme="minorHAnsi"/>
                <w:bCs/>
                <w:sz w:val="20"/>
                <w:szCs w:val="20"/>
              </w:rPr>
              <w:t>Área Gestión Pensiones Régimen No Contributivo, Sistema Integrado de Pensiones.</w:t>
            </w:r>
          </w:p>
        </w:tc>
      </w:tr>
      <w:tr w:rsidR="00C850D5" w:rsidRPr="008E1B91" w14:paraId="0F0119DB" w14:textId="77777777" w:rsidTr="0042697E">
        <w:trPr>
          <w:trHeight w:val="290"/>
        </w:trPr>
        <w:tc>
          <w:tcPr>
            <w:tcW w:w="2547" w:type="dxa"/>
            <w:gridSpan w:val="2"/>
            <w:hideMark/>
          </w:tcPr>
          <w:p w14:paraId="3D49452E"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Clasificación</w:t>
            </w:r>
          </w:p>
        </w:tc>
        <w:tc>
          <w:tcPr>
            <w:tcW w:w="6520" w:type="dxa"/>
            <w:hideMark/>
          </w:tcPr>
          <w:p w14:paraId="3EEFC73C" w14:textId="77777777" w:rsidR="00C850D5" w:rsidRPr="008E1B91" w:rsidRDefault="00C850D5" w:rsidP="002E66EE">
            <w:pPr>
              <w:pStyle w:val="NoSpacing"/>
              <w:jc w:val="both"/>
              <w:rPr>
                <w:rFonts w:cstheme="minorHAnsi"/>
                <w:bCs/>
                <w:sz w:val="20"/>
                <w:szCs w:val="20"/>
                <w:lang w:val="es-ES" w:eastAsia="en-US"/>
              </w:rPr>
            </w:pPr>
            <w:r w:rsidRPr="008E1B91">
              <w:rPr>
                <w:rFonts w:cstheme="minorHAnsi"/>
                <w:bCs/>
                <w:sz w:val="20"/>
                <w:szCs w:val="20"/>
                <w:lang w:val="es-ES" w:eastAsia="en-US"/>
              </w:rPr>
              <w:t>(  ) Impacto.</w:t>
            </w:r>
          </w:p>
          <w:p w14:paraId="0FBB1441" w14:textId="77777777" w:rsidR="00C850D5" w:rsidRPr="008E1B91" w:rsidRDefault="00C850D5" w:rsidP="002E66EE">
            <w:pPr>
              <w:pStyle w:val="NoSpacing"/>
              <w:jc w:val="both"/>
              <w:rPr>
                <w:rFonts w:cstheme="minorHAnsi"/>
                <w:bCs/>
                <w:sz w:val="20"/>
                <w:szCs w:val="20"/>
                <w:lang w:val="es-ES" w:eastAsia="en-US"/>
              </w:rPr>
            </w:pPr>
            <w:r w:rsidRPr="008E1B91">
              <w:rPr>
                <w:rFonts w:cstheme="minorHAnsi"/>
                <w:bCs/>
                <w:sz w:val="20"/>
                <w:szCs w:val="20"/>
                <w:lang w:val="es-ES" w:eastAsia="en-US"/>
              </w:rPr>
              <w:t>(  ) Efecto.</w:t>
            </w:r>
          </w:p>
          <w:p w14:paraId="1704B1B8" w14:textId="77777777" w:rsidR="00C850D5" w:rsidRPr="008E1B91" w:rsidRDefault="00C850D5" w:rsidP="002E66EE">
            <w:pPr>
              <w:pStyle w:val="NoSpacing"/>
              <w:jc w:val="both"/>
              <w:rPr>
                <w:rFonts w:cstheme="minorHAnsi"/>
                <w:bCs/>
                <w:sz w:val="20"/>
                <w:szCs w:val="20"/>
                <w:lang w:val="es-ES" w:eastAsia="en-US"/>
              </w:rPr>
            </w:pPr>
            <w:r w:rsidRPr="008E1B91">
              <w:rPr>
                <w:rFonts w:cstheme="minorHAnsi"/>
                <w:bCs/>
                <w:sz w:val="20"/>
                <w:szCs w:val="20"/>
                <w:lang w:val="es-ES" w:eastAsia="en-US"/>
              </w:rPr>
              <w:t>( X ) Producto.</w:t>
            </w:r>
          </w:p>
          <w:p w14:paraId="2A22AAD9" w14:textId="77777777" w:rsidR="00C850D5" w:rsidRPr="008E1B91" w:rsidRDefault="00C850D5" w:rsidP="002E66EE">
            <w:pPr>
              <w:pStyle w:val="NoSpacing"/>
              <w:jc w:val="both"/>
              <w:rPr>
                <w:rFonts w:cstheme="minorHAnsi"/>
                <w:bCs/>
                <w:sz w:val="20"/>
                <w:szCs w:val="20"/>
                <w:lang w:val="es-ES" w:eastAsia="en-US"/>
              </w:rPr>
            </w:pPr>
          </w:p>
        </w:tc>
      </w:tr>
      <w:tr w:rsidR="00C850D5" w:rsidRPr="008E1B91" w14:paraId="545CBC82" w14:textId="77777777" w:rsidTr="0042697E">
        <w:trPr>
          <w:trHeight w:val="393"/>
        </w:trPr>
        <w:tc>
          <w:tcPr>
            <w:tcW w:w="2547" w:type="dxa"/>
            <w:gridSpan w:val="2"/>
            <w:hideMark/>
          </w:tcPr>
          <w:p w14:paraId="3849A3ED"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Tipo de operación estadística</w:t>
            </w:r>
          </w:p>
        </w:tc>
        <w:tc>
          <w:tcPr>
            <w:tcW w:w="6520" w:type="dxa"/>
            <w:hideMark/>
          </w:tcPr>
          <w:p w14:paraId="7C228BDE"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Sistema Integrado de Pensiones SIP</w:t>
            </w:r>
          </w:p>
        </w:tc>
      </w:tr>
      <w:tr w:rsidR="00C850D5" w:rsidRPr="008E1B91" w14:paraId="44BD14E1" w14:textId="77777777" w:rsidTr="0042697E">
        <w:trPr>
          <w:trHeight w:val="522"/>
        </w:trPr>
        <w:tc>
          <w:tcPr>
            <w:tcW w:w="2547" w:type="dxa"/>
            <w:gridSpan w:val="2"/>
            <w:hideMark/>
          </w:tcPr>
          <w:p w14:paraId="04B8A09F"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Comentarios generales</w:t>
            </w:r>
          </w:p>
        </w:tc>
        <w:tc>
          <w:tcPr>
            <w:tcW w:w="6520" w:type="dxa"/>
            <w:hideMark/>
          </w:tcPr>
          <w:p w14:paraId="39F69BA0" w14:textId="77777777" w:rsidR="00C850D5" w:rsidRPr="008E1B91" w:rsidRDefault="00C850D5" w:rsidP="002E66EE">
            <w:pPr>
              <w:spacing w:line="240" w:lineRule="auto"/>
              <w:jc w:val="both"/>
              <w:rPr>
                <w:rFonts w:asciiTheme="minorHAnsi" w:hAnsiTheme="minorHAnsi" w:cstheme="minorHAnsi"/>
                <w:bCs/>
                <w:sz w:val="20"/>
                <w:szCs w:val="20"/>
              </w:rPr>
            </w:pPr>
            <w:r w:rsidRPr="008E1B91">
              <w:rPr>
                <w:rFonts w:asciiTheme="minorHAnsi" w:hAnsiTheme="minorHAnsi" w:cstheme="minorHAnsi"/>
                <w:bCs/>
                <w:sz w:val="20"/>
                <w:szCs w:val="20"/>
              </w:rPr>
              <w:t>Situación de pobreza incluye: pobreza y pobreza extrema</w:t>
            </w:r>
          </w:p>
        </w:tc>
      </w:tr>
    </w:tbl>
    <w:p w14:paraId="320A019A" w14:textId="77777777" w:rsidR="008934AE" w:rsidRPr="008E1B91" w:rsidRDefault="008934AE" w:rsidP="002E66EE">
      <w:pPr>
        <w:spacing w:after="0" w:line="240" w:lineRule="auto"/>
        <w:rPr>
          <w:rFonts w:asciiTheme="minorHAnsi" w:hAnsiTheme="minorHAnsi" w:cstheme="minorHAnsi"/>
          <w:b/>
          <w:sz w:val="20"/>
          <w:szCs w:val="20"/>
        </w:rPr>
      </w:pPr>
    </w:p>
    <w:p w14:paraId="59F0835A" w14:textId="77777777" w:rsidR="008934AE" w:rsidRPr="008E1B91" w:rsidRDefault="008934AE" w:rsidP="002E66EE">
      <w:pPr>
        <w:spacing w:after="0" w:line="240" w:lineRule="auto"/>
        <w:rPr>
          <w:rFonts w:asciiTheme="minorHAnsi" w:hAnsiTheme="minorHAnsi" w:cstheme="minorHAnsi"/>
          <w:b/>
          <w:sz w:val="20"/>
          <w:szCs w:val="20"/>
        </w:rPr>
      </w:pPr>
    </w:p>
    <w:p w14:paraId="49E75CB7" w14:textId="29CA057B" w:rsidR="008934AE" w:rsidRPr="008E1B91" w:rsidRDefault="008934AE" w:rsidP="002E66EE">
      <w:pPr>
        <w:spacing w:after="0" w:line="240" w:lineRule="auto"/>
        <w:rPr>
          <w:rFonts w:asciiTheme="minorHAnsi" w:hAnsiTheme="minorHAnsi" w:cstheme="minorHAnsi"/>
          <w:b/>
          <w:sz w:val="20"/>
          <w:szCs w:val="20"/>
        </w:rPr>
      </w:pPr>
    </w:p>
    <w:p w14:paraId="464106DE" w14:textId="47B13B8E" w:rsidR="00C850D5" w:rsidRPr="008E1B91" w:rsidRDefault="00C850D5" w:rsidP="002E66EE">
      <w:pPr>
        <w:spacing w:after="0" w:line="240" w:lineRule="auto"/>
        <w:rPr>
          <w:rFonts w:asciiTheme="minorHAnsi" w:hAnsiTheme="minorHAnsi" w:cstheme="minorHAnsi"/>
          <w:b/>
          <w:sz w:val="20"/>
          <w:szCs w:val="20"/>
        </w:rPr>
      </w:pPr>
    </w:p>
    <w:p w14:paraId="61E5005E" w14:textId="1DCE7B68" w:rsidR="00C850D5" w:rsidRPr="008E1B91" w:rsidRDefault="00284CA9"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00C850D5" w:rsidRPr="008E1B91">
        <w:rPr>
          <w:rFonts w:asciiTheme="minorHAnsi" w:hAnsiTheme="minorHAnsi" w:cstheme="minorHAnsi"/>
          <w:sz w:val="20"/>
          <w:szCs w:val="20"/>
        </w:rPr>
        <w:t xml:space="preserve">Numero acumulado </w:t>
      </w:r>
      <w:r w:rsidRPr="008E1B91">
        <w:rPr>
          <w:rFonts w:asciiTheme="minorHAnsi" w:hAnsiTheme="minorHAnsi" w:cstheme="minorHAnsi"/>
          <w:sz w:val="20"/>
          <w:szCs w:val="20"/>
        </w:rPr>
        <w:t xml:space="preserve">de </w:t>
      </w:r>
      <w:r w:rsidR="00C850D5" w:rsidRPr="008E1B91">
        <w:rPr>
          <w:rFonts w:asciiTheme="minorHAnsi" w:hAnsiTheme="minorHAnsi" w:cstheme="minorHAnsi"/>
          <w:sz w:val="20"/>
          <w:szCs w:val="20"/>
        </w:rPr>
        <w:t>personas con pensión otorgada del Régimen No Contributivo de Pensiones</w:t>
      </w:r>
    </w:p>
    <w:p w14:paraId="1356B7B7" w14:textId="00D2B5C9" w:rsidR="00C850D5" w:rsidRPr="008E1B91" w:rsidRDefault="00C850D5" w:rsidP="002E66EE">
      <w:pPr>
        <w:spacing w:after="0" w:line="240" w:lineRule="auto"/>
        <w:rPr>
          <w:rFonts w:asciiTheme="minorHAnsi" w:hAnsiTheme="minorHAnsi" w:cstheme="minorHAnsi"/>
          <w:b/>
          <w:sz w:val="20"/>
          <w:szCs w:val="20"/>
        </w:rPr>
      </w:pPr>
    </w:p>
    <w:tbl>
      <w:tblPr>
        <w:tblStyle w:val="GFATableGrid1"/>
        <w:tblW w:w="9067" w:type="dxa"/>
        <w:tblLook w:val="01E0" w:firstRow="1" w:lastRow="1" w:firstColumn="1" w:lastColumn="1" w:noHBand="0" w:noVBand="0"/>
      </w:tblPr>
      <w:tblGrid>
        <w:gridCol w:w="1525"/>
        <w:gridCol w:w="1095"/>
        <w:gridCol w:w="6447"/>
      </w:tblGrid>
      <w:tr w:rsidR="00C850D5" w:rsidRPr="008E1B91" w14:paraId="50864D9E" w14:textId="77777777" w:rsidTr="0042697E">
        <w:trPr>
          <w:trHeight w:val="325"/>
          <w:tblHeader/>
        </w:trPr>
        <w:tc>
          <w:tcPr>
            <w:tcW w:w="2547" w:type="dxa"/>
            <w:gridSpan w:val="2"/>
            <w:shd w:val="clear" w:color="auto" w:fill="E7E6E6" w:themeFill="background2"/>
            <w:hideMark/>
          </w:tcPr>
          <w:p w14:paraId="0FFEC6A1" w14:textId="77777777" w:rsidR="00C850D5" w:rsidRPr="008E1B91" w:rsidRDefault="00C850D5" w:rsidP="002E66EE">
            <w:pPr>
              <w:pStyle w:val="NoSpacing"/>
              <w:jc w:val="center"/>
              <w:rPr>
                <w:rFonts w:cstheme="minorHAnsi"/>
                <w:b/>
                <w:bCs/>
                <w:sz w:val="20"/>
                <w:szCs w:val="20"/>
                <w:lang w:eastAsia="en-US"/>
              </w:rPr>
            </w:pPr>
            <w:r w:rsidRPr="008E1B91">
              <w:rPr>
                <w:rFonts w:cstheme="minorHAnsi"/>
                <w:b/>
                <w:sz w:val="20"/>
                <w:szCs w:val="20"/>
                <w:lang w:eastAsia="en-US"/>
              </w:rPr>
              <w:t>Elemento</w:t>
            </w:r>
          </w:p>
        </w:tc>
        <w:tc>
          <w:tcPr>
            <w:tcW w:w="6520" w:type="dxa"/>
            <w:shd w:val="clear" w:color="auto" w:fill="E7E6E6" w:themeFill="background2"/>
            <w:hideMark/>
          </w:tcPr>
          <w:p w14:paraId="3C16C4BD" w14:textId="77777777" w:rsidR="00C850D5" w:rsidRPr="008E1B91" w:rsidRDefault="00C850D5" w:rsidP="002E66EE">
            <w:pPr>
              <w:pStyle w:val="NoSpacing"/>
              <w:jc w:val="center"/>
              <w:rPr>
                <w:rFonts w:cstheme="minorHAnsi"/>
                <w:b/>
                <w:bCs/>
                <w:sz w:val="20"/>
                <w:szCs w:val="20"/>
                <w:lang w:eastAsia="en-US"/>
              </w:rPr>
            </w:pPr>
            <w:r w:rsidRPr="008E1B91">
              <w:rPr>
                <w:rFonts w:cstheme="minorHAnsi"/>
                <w:b/>
                <w:sz w:val="20"/>
                <w:szCs w:val="20"/>
                <w:lang w:eastAsia="en-US"/>
              </w:rPr>
              <w:t>Descripción</w:t>
            </w:r>
          </w:p>
        </w:tc>
      </w:tr>
      <w:tr w:rsidR="00C850D5" w:rsidRPr="008E1B91" w14:paraId="2E922B01" w14:textId="77777777" w:rsidTr="0042697E">
        <w:trPr>
          <w:trHeight w:val="437"/>
        </w:trPr>
        <w:tc>
          <w:tcPr>
            <w:tcW w:w="2547" w:type="dxa"/>
            <w:gridSpan w:val="2"/>
          </w:tcPr>
          <w:p w14:paraId="4B5C80C3"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t>Nombre del indicador</w:t>
            </w:r>
          </w:p>
        </w:tc>
        <w:tc>
          <w:tcPr>
            <w:tcW w:w="6520" w:type="dxa"/>
          </w:tcPr>
          <w:p w14:paraId="36C494ED"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t>Numero acumulado personas con pensión otorgada del Régimen No Contributivo de Pensiones</w:t>
            </w:r>
          </w:p>
        </w:tc>
      </w:tr>
      <w:tr w:rsidR="00C850D5" w:rsidRPr="008E1B91" w14:paraId="316D4DD3" w14:textId="77777777" w:rsidTr="0042697E">
        <w:trPr>
          <w:trHeight w:val="437"/>
        </w:trPr>
        <w:tc>
          <w:tcPr>
            <w:tcW w:w="2547" w:type="dxa"/>
            <w:gridSpan w:val="2"/>
            <w:hideMark/>
          </w:tcPr>
          <w:p w14:paraId="38889636"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t>Definición conceptual</w:t>
            </w:r>
          </w:p>
        </w:tc>
        <w:tc>
          <w:tcPr>
            <w:tcW w:w="6520" w:type="dxa"/>
            <w:hideMark/>
          </w:tcPr>
          <w:p w14:paraId="6AF76F14" w14:textId="77777777" w:rsidR="00C850D5" w:rsidRPr="008E1B91" w:rsidRDefault="00C850D5" w:rsidP="002E66EE">
            <w:pPr>
              <w:pStyle w:val="NoSpacing"/>
              <w:jc w:val="both"/>
              <w:rPr>
                <w:rFonts w:cstheme="minorHAnsi"/>
                <w:sz w:val="20"/>
                <w:szCs w:val="20"/>
                <w:lang w:eastAsia="en-US"/>
              </w:rPr>
            </w:pPr>
            <w:r w:rsidRPr="008E1B91">
              <w:rPr>
                <w:rFonts w:cstheme="minorHAnsi"/>
                <w:sz w:val="20"/>
                <w:szCs w:val="20"/>
                <w:lang w:eastAsia="en-US"/>
              </w:rPr>
              <w:t>Cantidad de personas con pensión del Régimen No Contributivo a diciembre de cada año expresado en números absolutos.</w:t>
            </w:r>
          </w:p>
        </w:tc>
      </w:tr>
      <w:tr w:rsidR="00C850D5" w:rsidRPr="002654C2" w14:paraId="70709543" w14:textId="77777777" w:rsidTr="0042697E">
        <w:trPr>
          <w:trHeight w:val="531"/>
        </w:trPr>
        <w:tc>
          <w:tcPr>
            <w:tcW w:w="2547" w:type="dxa"/>
            <w:gridSpan w:val="2"/>
            <w:hideMark/>
          </w:tcPr>
          <w:p w14:paraId="494F5F5C"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 xml:space="preserve">Fórmula de cálculo </w:t>
            </w:r>
          </w:p>
        </w:tc>
        <w:tc>
          <w:tcPr>
            <w:tcW w:w="6520" w:type="dxa"/>
            <w:hideMark/>
          </w:tcPr>
          <w:p w14:paraId="050A1FBF" w14:textId="77777777" w:rsidR="00C850D5" w:rsidRPr="002654C2" w:rsidRDefault="00C850D5" w:rsidP="002E66EE">
            <w:pPr>
              <w:pStyle w:val="NoSpacing"/>
              <w:jc w:val="both"/>
              <w:rPr>
                <w:rFonts w:cstheme="minorHAnsi"/>
                <w:bCs/>
                <w:sz w:val="20"/>
                <w:szCs w:val="20"/>
                <w:lang w:val="en-GB" w:eastAsia="en-US"/>
              </w:rPr>
            </w:pPr>
            <w:r w:rsidRPr="002654C2">
              <w:rPr>
                <w:rFonts w:cstheme="minorHAnsi"/>
                <w:bCs/>
                <w:sz w:val="20"/>
                <w:szCs w:val="20"/>
                <w:lang w:val="en-GB" w:eastAsia="en-US"/>
              </w:rPr>
              <w:t>Benef. RNC = Pens.RNC t + Pens.PCP t</w:t>
            </w:r>
          </w:p>
        </w:tc>
      </w:tr>
      <w:tr w:rsidR="00C850D5" w:rsidRPr="008E1B91" w14:paraId="4230AC1A" w14:textId="77777777" w:rsidTr="0042697E">
        <w:trPr>
          <w:trHeight w:val="340"/>
        </w:trPr>
        <w:tc>
          <w:tcPr>
            <w:tcW w:w="2547" w:type="dxa"/>
            <w:gridSpan w:val="2"/>
          </w:tcPr>
          <w:p w14:paraId="2A1B11FE" w14:textId="77777777" w:rsidR="00C850D5" w:rsidRPr="008E1B91" w:rsidRDefault="00C850D5" w:rsidP="002E66EE">
            <w:pPr>
              <w:pStyle w:val="NoSpacing"/>
              <w:rPr>
                <w:rFonts w:cstheme="minorHAnsi"/>
                <w:sz w:val="20"/>
                <w:szCs w:val="20"/>
                <w:lang w:eastAsia="en-US"/>
              </w:rPr>
            </w:pPr>
            <w:r w:rsidRPr="008E1B91">
              <w:rPr>
                <w:rFonts w:cstheme="minorHAnsi"/>
                <w:sz w:val="20"/>
                <w:szCs w:val="20"/>
                <w:lang w:eastAsia="en-US"/>
              </w:rPr>
              <w:lastRenderedPageBreak/>
              <w:t>Componentes involucrados en la fórmula del cálculo</w:t>
            </w:r>
          </w:p>
        </w:tc>
        <w:tc>
          <w:tcPr>
            <w:tcW w:w="6520" w:type="dxa"/>
          </w:tcPr>
          <w:p w14:paraId="6B8E116A"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Pens.RNC t: cantidad de beneficiarios de pensiones ordinarias del Régimen No Contributivo en el periodo t</w:t>
            </w:r>
          </w:p>
          <w:p w14:paraId="443F0F09" w14:textId="530AB094"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Pens.</w:t>
            </w:r>
            <w:r w:rsidR="008E1C24" w:rsidRPr="008E1B91">
              <w:rPr>
                <w:rFonts w:cstheme="minorHAnsi"/>
                <w:bCs/>
                <w:sz w:val="20"/>
                <w:szCs w:val="20"/>
                <w:lang w:eastAsia="en-US"/>
              </w:rPr>
              <w:t xml:space="preserve"> </w:t>
            </w:r>
            <w:r w:rsidRPr="008E1B91">
              <w:rPr>
                <w:rFonts w:cstheme="minorHAnsi"/>
                <w:bCs/>
                <w:sz w:val="20"/>
                <w:szCs w:val="20"/>
                <w:lang w:eastAsia="en-US"/>
              </w:rPr>
              <w:t>PCP t: cantidad de beneficiarios de pensiones de Parálisis Cerebral Profunda (PCP) en el periodo t</w:t>
            </w:r>
          </w:p>
        </w:tc>
      </w:tr>
      <w:tr w:rsidR="00C850D5" w:rsidRPr="008E1B91" w14:paraId="63D36A5E" w14:textId="77777777" w:rsidTr="0042697E">
        <w:trPr>
          <w:trHeight w:val="340"/>
        </w:trPr>
        <w:tc>
          <w:tcPr>
            <w:tcW w:w="2547" w:type="dxa"/>
            <w:gridSpan w:val="2"/>
            <w:hideMark/>
          </w:tcPr>
          <w:p w14:paraId="6047477F"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Unidad de medida</w:t>
            </w:r>
          </w:p>
        </w:tc>
        <w:tc>
          <w:tcPr>
            <w:tcW w:w="6520" w:type="dxa"/>
            <w:hideMark/>
          </w:tcPr>
          <w:p w14:paraId="298EBC1D" w14:textId="7D484B12"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 xml:space="preserve">Número </w:t>
            </w:r>
            <w:r w:rsidR="00AB691C" w:rsidRPr="008E1B91">
              <w:rPr>
                <w:rFonts w:cstheme="minorHAnsi"/>
                <w:bCs/>
                <w:sz w:val="20"/>
                <w:szCs w:val="20"/>
                <w:lang w:eastAsia="en-US"/>
              </w:rPr>
              <w:t>de personas</w:t>
            </w:r>
          </w:p>
        </w:tc>
      </w:tr>
      <w:tr w:rsidR="00C850D5" w:rsidRPr="008E1B91" w14:paraId="3C920D56" w14:textId="77777777" w:rsidTr="0042697E">
        <w:trPr>
          <w:trHeight w:val="302"/>
        </w:trPr>
        <w:tc>
          <w:tcPr>
            <w:tcW w:w="2547" w:type="dxa"/>
            <w:gridSpan w:val="2"/>
            <w:hideMark/>
          </w:tcPr>
          <w:p w14:paraId="40A47D14"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Interpretación</w:t>
            </w:r>
          </w:p>
        </w:tc>
        <w:tc>
          <w:tcPr>
            <w:tcW w:w="6520" w:type="dxa"/>
            <w:hideMark/>
          </w:tcPr>
          <w:p w14:paraId="015F3572"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En Costa Rica, a diciembre de “X” año, “X” cantidad de personas reciben una pensión del Régimen No Contributivo</w:t>
            </w:r>
          </w:p>
        </w:tc>
      </w:tr>
      <w:tr w:rsidR="00C850D5" w:rsidRPr="008E1B91" w14:paraId="7D051A15" w14:textId="77777777" w:rsidTr="0042697E">
        <w:trPr>
          <w:trHeight w:val="240"/>
        </w:trPr>
        <w:tc>
          <w:tcPr>
            <w:tcW w:w="1527" w:type="dxa"/>
            <w:vMerge w:val="restart"/>
            <w:vAlign w:val="center"/>
            <w:hideMark/>
          </w:tcPr>
          <w:p w14:paraId="4A167B8D"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Desagregación</w:t>
            </w:r>
          </w:p>
        </w:tc>
        <w:tc>
          <w:tcPr>
            <w:tcW w:w="1020" w:type="dxa"/>
          </w:tcPr>
          <w:p w14:paraId="5B8EB753" w14:textId="271155DB" w:rsidR="00C850D5" w:rsidRPr="008E1B91" w:rsidRDefault="003857E6" w:rsidP="002E66EE">
            <w:pPr>
              <w:pStyle w:val="NoSpacing"/>
              <w:rPr>
                <w:rFonts w:cstheme="minorHAnsi"/>
                <w:bCs/>
                <w:sz w:val="20"/>
                <w:szCs w:val="20"/>
                <w:lang w:eastAsia="en-US"/>
              </w:rPr>
            </w:pPr>
            <w:r w:rsidRPr="008E1B91">
              <w:rPr>
                <w:rFonts w:cstheme="minorHAnsi"/>
                <w:bCs/>
                <w:sz w:val="20"/>
                <w:szCs w:val="20"/>
                <w:lang w:eastAsia="en-US"/>
              </w:rPr>
              <w:t>Geográfica</w:t>
            </w:r>
          </w:p>
        </w:tc>
        <w:tc>
          <w:tcPr>
            <w:tcW w:w="6520" w:type="dxa"/>
            <w:hideMark/>
          </w:tcPr>
          <w:p w14:paraId="0D1BC299"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 xml:space="preserve">Nacional </w:t>
            </w:r>
          </w:p>
        </w:tc>
      </w:tr>
      <w:tr w:rsidR="00C850D5" w:rsidRPr="008E1B91" w14:paraId="28DDE90A" w14:textId="77777777" w:rsidTr="0042697E">
        <w:trPr>
          <w:trHeight w:val="240"/>
        </w:trPr>
        <w:tc>
          <w:tcPr>
            <w:tcW w:w="1527" w:type="dxa"/>
            <w:vMerge/>
          </w:tcPr>
          <w:p w14:paraId="47C681CD" w14:textId="77777777" w:rsidR="00C850D5" w:rsidRPr="008E1B91" w:rsidRDefault="00C850D5" w:rsidP="002E66EE">
            <w:pPr>
              <w:pStyle w:val="NoSpacing"/>
              <w:jc w:val="center"/>
              <w:rPr>
                <w:rFonts w:cstheme="minorHAnsi"/>
                <w:bCs/>
                <w:sz w:val="20"/>
                <w:szCs w:val="20"/>
                <w:lang w:eastAsia="en-US"/>
              </w:rPr>
            </w:pPr>
          </w:p>
        </w:tc>
        <w:tc>
          <w:tcPr>
            <w:tcW w:w="1020" w:type="dxa"/>
          </w:tcPr>
          <w:p w14:paraId="256E7E26" w14:textId="2030B341" w:rsidR="00C850D5" w:rsidRPr="008E1B91" w:rsidRDefault="003857E6" w:rsidP="002E66EE">
            <w:pPr>
              <w:pStyle w:val="NoSpacing"/>
              <w:rPr>
                <w:rFonts w:cstheme="minorHAnsi"/>
                <w:bCs/>
                <w:sz w:val="20"/>
                <w:szCs w:val="20"/>
                <w:lang w:eastAsia="en-US"/>
              </w:rPr>
            </w:pPr>
            <w:r w:rsidRPr="008E1B91">
              <w:rPr>
                <w:rFonts w:cstheme="minorHAnsi"/>
                <w:bCs/>
                <w:sz w:val="20"/>
                <w:szCs w:val="20"/>
                <w:lang w:eastAsia="en-US"/>
              </w:rPr>
              <w:t>Temática</w:t>
            </w:r>
          </w:p>
        </w:tc>
        <w:tc>
          <w:tcPr>
            <w:tcW w:w="6520" w:type="dxa"/>
          </w:tcPr>
          <w:p w14:paraId="1AEA4821" w14:textId="0FE20AB3" w:rsidR="00C850D5" w:rsidRPr="008E1B91" w:rsidRDefault="00C850D5" w:rsidP="003857E6">
            <w:pPr>
              <w:pStyle w:val="NoSpacing"/>
              <w:jc w:val="both"/>
              <w:rPr>
                <w:rFonts w:cstheme="minorHAnsi"/>
                <w:sz w:val="20"/>
                <w:szCs w:val="20"/>
                <w:lang w:eastAsia="en-US"/>
              </w:rPr>
            </w:pPr>
            <w:r w:rsidRPr="008E1B91">
              <w:rPr>
                <w:rFonts w:cstheme="minorHAnsi"/>
                <w:sz w:val="20"/>
                <w:szCs w:val="20"/>
                <w:lang w:eastAsia="en-US"/>
              </w:rPr>
              <w:t>N</w:t>
            </w:r>
            <w:r w:rsidR="003857E6" w:rsidRPr="008E1B91">
              <w:rPr>
                <w:rFonts w:cstheme="minorHAnsi"/>
                <w:sz w:val="20"/>
                <w:szCs w:val="20"/>
                <w:lang w:eastAsia="en-US"/>
              </w:rPr>
              <w:t>o aplica</w:t>
            </w:r>
          </w:p>
        </w:tc>
      </w:tr>
      <w:tr w:rsidR="00C850D5" w:rsidRPr="008E1B91" w14:paraId="15CF818C" w14:textId="77777777" w:rsidTr="0042697E">
        <w:trPr>
          <w:trHeight w:val="475"/>
        </w:trPr>
        <w:tc>
          <w:tcPr>
            <w:tcW w:w="2547" w:type="dxa"/>
            <w:gridSpan w:val="2"/>
            <w:hideMark/>
          </w:tcPr>
          <w:p w14:paraId="6441F04F"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Línea base</w:t>
            </w:r>
          </w:p>
        </w:tc>
        <w:tc>
          <w:tcPr>
            <w:tcW w:w="6520" w:type="dxa"/>
          </w:tcPr>
          <w:p w14:paraId="50ACF212"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 xml:space="preserve">2017: 116.817 beneficiarios </w:t>
            </w:r>
          </w:p>
        </w:tc>
      </w:tr>
      <w:tr w:rsidR="00C850D5" w:rsidRPr="008E1B91" w14:paraId="4CBD3EBB" w14:textId="77777777" w:rsidTr="0042697E">
        <w:trPr>
          <w:trHeight w:val="291"/>
        </w:trPr>
        <w:tc>
          <w:tcPr>
            <w:tcW w:w="2547" w:type="dxa"/>
            <w:gridSpan w:val="2"/>
            <w:hideMark/>
          </w:tcPr>
          <w:p w14:paraId="54A985A4"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Meta</w:t>
            </w:r>
          </w:p>
        </w:tc>
        <w:tc>
          <w:tcPr>
            <w:tcW w:w="6520" w:type="dxa"/>
          </w:tcPr>
          <w:p w14:paraId="0E50C0A5" w14:textId="54837295" w:rsidR="00284CA9" w:rsidRPr="008E1B91" w:rsidRDefault="00284CA9" w:rsidP="002E66EE">
            <w:pPr>
              <w:pStyle w:val="NoSpacing"/>
              <w:jc w:val="both"/>
              <w:rPr>
                <w:rFonts w:cstheme="minorHAnsi"/>
                <w:bCs/>
                <w:sz w:val="20"/>
                <w:szCs w:val="20"/>
                <w:lang w:eastAsia="en-US"/>
              </w:rPr>
            </w:pPr>
            <w:r w:rsidRPr="008E1B91">
              <w:rPr>
                <w:rFonts w:cstheme="minorHAnsi"/>
                <w:bCs/>
                <w:sz w:val="20"/>
                <w:szCs w:val="20"/>
                <w:lang w:eastAsia="en-US"/>
              </w:rPr>
              <w:t xml:space="preserve">2019-2022: </w:t>
            </w:r>
            <w:r w:rsidR="00073B43" w:rsidRPr="008E1B91">
              <w:rPr>
                <w:rFonts w:cstheme="minorHAnsi"/>
                <w:bCs/>
                <w:sz w:val="20"/>
                <w:szCs w:val="20"/>
                <w:lang w:eastAsia="en-US"/>
              </w:rPr>
              <w:t>1</w:t>
            </w:r>
            <w:r w:rsidR="006B5FA4" w:rsidRPr="008E1B91">
              <w:rPr>
                <w:rFonts w:cstheme="minorHAnsi"/>
                <w:bCs/>
                <w:sz w:val="20"/>
                <w:szCs w:val="20"/>
                <w:lang w:eastAsia="en-US"/>
              </w:rPr>
              <w:t>34</w:t>
            </w:r>
            <w:r w:rsidR="00073B43" w:rsidRPr="008E1B91">
              <w:rPr>
                <w:rFonts w:cstheme="minorHAnsi"/>
                <w:bCs/>
                <w:sz w:val="20"/>
                <w:szCs w:val="20"/>
                <w:lang w:eastAsia="en-US"/>
              </w:rPr>
              <w:t>.544</w:t>
            </w:r>
          </w:p>
          <w:p w14:paraId="0678BDBF" w14:textId="065E2983"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2019:</w:t>
            </w:r>
            <w:r w:rsidR="003857E6" w:rsidRPr="008E1B91">
              <w:rPr>
                <w:rFonts w:cstheme="minorHAnsi"/>
                <w:bCs/>
                <w:sz w:val="20"/>
                <w:szCs w:val="20"/>
                <w:lang w:eastAsia="en-US"/>
              </w:rPr>
              <w:t xml:space="preserve"> </w:t>
            </w:r>
            <w:r w:rsidR="00073B43" w:rsidRPr="008E1B91">
              <w:rPr>
                <w:rFonts w:cstheme="minorHAnsi"/>
                <w:bCs/>
                <w:sz w:val="20"/>
                <w:szCs w:val="20"/>
                <w:lang w:eastAsia="en-US"/>
              </w:rPr>
              <w:t>12</w:t>
            </w:r>
            <w:r w:rsidR="006B5FA4" w:rsidRPr="008E1B91">
              <w:rPr>
                <w:rFonts w:cstheme="minorHAnsi"/>
                <w:bCs/>
                <w:sz w:val="20"/>
                <w:szCs w:val="20"/>
                <w:lang w:eastAsia="en-US"/>
              </w:rPr>
              <w:t>3</w:t>
            </w:r>
            <w:r w:rsidR="00073B43" w:rsidRPr="008E1B91">
              <w:rPr>
                <w:rFonts w:cstheme="minorHAnsi"/>
                <w:bCs/>
                <w:sz w:val="20"/>
                <w:szCs w:val="20"/>
                <w:lang w:eastAsia="en-US"/>
              </w:rPr>
              <w:t>.</w:t>
            </w:r>
            <w:r w:rsidR="006B5FA4" w:rsidRPr="008E1B91">
              <w:rPr>
                <w:rFonts w:cstheme="minorHAnsi"/>
                <w:bCs/>
                <w:sz w:val="20"/>
                <w:szCs w:val="20"/>
                <w:lang w:eastAsia="en-US"/>
              </w:rPr>
              <w:t>294</w:t>
            </w:r>
          </w:p>
          <w:p w14:paraId="611401B5" w14:textId="01D36B7F"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2020:</w:t>
            </w:r>
            <w:r w:rsidR="003857E6" w:rsidRPr="008E1B91">
              <w:rPr>
                <w:rFonts w:cstheme="minorHAnsi"/>
                <w:bCs/>
                <w:sz w:val="20"/>
                <w:szCs w:val="20"/>
                <w:lang w:eastAsia="en-US"/>
              </w:rPr>
              <w:t xml:space="preserve"> </w:t>
            </w:r>
            <w:r w:rsidR="00073B43" w:rsidRPr="008E1B91">
              <w:rPr>
                <w:rFonts w:cstheme="minorHAnsi"/>
                <w:bCs/>
                <w:sz w:val="20"/>
                <w:szCs w:val="20"/>
                <w:lang w:eastAsia="en-US"/>
              </w:rPr>
              <w:t>12</w:t>
            </w:r>
            <w:r w:rsidR="006B5FA4" w:rsidRPr="008E1B91">
              <w:rPr>
                <w:rFonts w:cstheme="minorHAnsi"/>
                <w:bCs/>
                <w:sz w:val="20"/>
                <w:szCs w:val="20"/>
                <w:lang w:eastAsia="en-US"/>
              </w:rPr>
              <w:t>7.04</w:t>
            </w:r>
            <w:r w:rsidR="00073B43" w:rsidRPr="008E1B91">
              <w:rPr>
                <w:rFonts w:cstheme="minorHAnsi"/>
                <w:bCs/>
                <w:sz w:val="20"/>
                <w:szCs w:val="20"/>
                <w:lang w:eastAsia="en-US"/>
              </w:rPr>
              <w:t>4</w:t>
            </w:r>
          </w:p>
          <w:p w14:paraId="579254DE" w14:textId="7860831E"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2021:</w:t>
            </w:r>
            <w:r w:rsidR="003857E6" w:rsidRPr="008E1B91">
              <w:rPr>
                <w:rFonts w:cstheme="minorHAnsi"/>
                <w:bCs/>
                <w:sz w:val="20"/>
                <w:szCs w:val="20"/>
                <w:lang w:eastAsia="en-US"/>
              </w:rPr>
              <w:t xml:space="preserve"> </w:t>
            </w:r>
            <w:r w:rsidR="00073B43" w:rsidRPr="008E1B91">
              <w:rPr>
                <w:rFonts w:cstheme="minorHAnsi"/>
                <w:bCs/>
                <w:sz w:val="20"/>
                <w:szCs w:val="20"/>
                <w:lang w:eastAsia="en-US"/>
              </w:rPr>
              <w:t>1</w:t>
            </w:r>
            <w:r w:rsidR="006B5FA4" w:rsidRPr="008E1B91">
              <w:rPr>
                <w:rFonts w:cstheme="minorHAnsi"/>
                <w:bCs/>
                <w:sz w:val="20"/>
                <w:szCs w:val="20"/>
                <w:lang w:eastAsia="en-US"/>
              </w:rPr>
              <w:t>30</w:t>
            </w:r>
            <w:r w:rsidR="00073B43" w:rsidRPr="008E1B91">
              <w:rPr>
                <w:rFonts w:cstheme="minorHAnsi"/>
                <w:bCs/>
                <w:sz w:val="20"/>
                <w:szCs w:val="20"/>
                <w:lang w:eastAsia="en-US"/>
              </w:rPr>
              <w:t>.</w:t>
            </w:r>
            <w:r w:rsidR="006B5FA4" w:rsidRPr="008E1B91">
              <w:rPr>
                <w:rFonts w:cstheme="minorHAnsi"/>
                <w:bCs/>
                <w:sz w:val="20"/>
                <w:szCs w:val="20"/>
                <w:lang w:eastAsia="en-US"/>
              </w:rPr>
              <w:t>794</w:t>
            </w:r>
          </w:p>
          <w:p w14:paraId="23CEB9DE" w14:textId="6527E90E"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2022:</w:t>
            </w:r>
            <w:r w:rsidR="003857E6" w:rsidRPr="008E1B91">
              <w:rPr>
                <w:rFonts w:cstheme="minorHAnsi"/>
                <w:bCs/>
                <w:sz w:val="20"/>
                <w:szCs w:val="20"/>
                <w:lang w:eastAsia="en-US"/>
              </w:rPr>
              <w:t xml:space="preserve"> </w:t>
            </w:r>
            <w:r w:rsidR="00073B43" w:rsidRPr="008E1B91">
              <w:rPr>
                <w:rFonts w:cstheme="minorHAnsi"/>
                <w:bCs/>
                <w:sz w:val="20"/>
                <w:szCs w:val="20"/>
                <w:lang w:eastAsia="en-US"/>
              </w:rPr>
              <w:t>1</w:t>
            </w:r>
            <w:r w:rsidR="006B5FA4" w:rsidRPr="008E1B91">
              <w:rPr>
                <w:rFonts w:cstheme="minorHAnsi"/>
                <w:bCs/>
                <w:sz w:val="20"/>
                <w:szCs w:val="20"/>
                <w:lang w:eastAsia="en-US"/>
              </w:rPr>
              <w:t>34</w:t>
            </w:r>
            <w:r w:rsidR="00073B43" w:rsidRPr="008E1B91">
              <w:rPr>
                <w:rFonts w:cstheme="minorHAnsi"/>
                <w:bCs/>
                <w:sz w:val="20"/>
                <w:szCs w:val="20"/>
                <w:lang w:eastAsia="en-US"/>
              </w:rPr>
              <w:t>.544</w:t>
            </w:r>
          </w:p>
        </w:tc>
      </w:tr>
      <w:tr w:rsidR="00C850D5" w:rsidRPr="008E1B91" w14:paraId="2D93B98A" w14:textId="77777777" w:rsidTr="0042697E">
        <w:trPr>
          <w:trHeight w:val="531"/>
        </w:trPr>
        <w:tc>
          <w:tcPr>
            <w:tcW w:w="2547" w:type="dxa"/>
            <w:gridSpan w:val="2"/>
            <w:hideMark/>
          </w:tcPr>
          <w:p w14:paraId="131C77E9"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Periodicidad en el PND</w:t>
            </w:r>
          </w:p>
        </w:tc>
        <w:tc>
          <w:tcPr>
            <w:tcW w:w="6520" w:type="dxa"/>
          </w:tcPr>
          <w:p w14:paraId="4630CF4E"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 xml:space="preserve">Anual </w:t>
            </w:r>
          </w:p>
          <w:p w14:paraId="598DBCE0"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Semestral</w:t>
            </w:r>
          </w:p>
        </w:tc>
      </w:tr>
      <w:tr w:rsidR="00C850D5" w:rsidRPr="008E1B91" w14:paraId="3C7E180A" w14:textId="77777777" w:rsidTr="0042697E">
        <w:trPr>
          <w:trHeight w:val="453"/>
        </w:trPr>
        <w:tc>
          <w:tcPr>
            <w:tcW w:w="2547" w:type="dxa"/>
            <w:gridSpan w:val="2"/>
            <w:hideMark/>
          </w:tcPr>
          <w:p w14:paraId="1741A6A5" w14:textId="77777777" w:rsidR="00C850D5" w:rsidRPr="008E1B91" w:rsidRDefault="00C850D5" w:rsidP="002E66EE">
            <w:pPr>
              <w:pStyle w:val="NoSpacing"/>
              <w:rPr>
                <w:rFonts w:cstheme="minorHAnsi"/>
                <w:bCs/>
                <w:sz w:val="20"/>
                <w:szCs w:val="20"/>
                <w:lang w:eastAsia="en-US"/>
              </w:rPr>
            </w:pPr>
            <w:r w:rsidRPr="008E1B91">
              <w:rPr>
                <w:rFonts w:cstheme="minorHAnsi"/>
                <w:bCs/>
                <w:sz w:val="20"/>
                <w:szCs w:val="20"/>
                <w:lang w:eastAsia="en-US"/>
              </w:rPr>
              <w:t>Fuente</w:t>
            </w:r>
          </w:p>
        </w:tc>
        <w:tc>
          <w:tcPr>
            <w:tcW w:w="6520" w:type="dxa"/>
          </w:tcPr>
          <w:p w14:paraId="1DC57DF6" w14:textId="2A53C206" w:rsidR="00C850D5" w:rsidRPr="008E1B91" w:rsidRDefault="00C850D5" w:rsidP="002E66EE">
            <w:pPr>
              <w:spacing w:line="240" w:lineRule="auto"/>
              <w:rPr>
                <w:rFonts w:asciiTheme="minorHAnsi" w:hAnsiTheme="minorHAnsi" w:cstheme="minorHAnsi"/>
                <w:bCs/>
                <w:sz w:val="20"/>
                <w:szCs w:val="20"/>
              </w:rPr>
            </w:pPr>
            <w:r w:rsidRPr="008E1B91">
              <w:rPr>
                <w:rFonts w:asciiTheme="minorHAnsi" w:hAnsiTheme="minorHAnsi" w:cstheme="minorHAnsi"/>
                <w:bCs/>
                <w:sz w:val="20"/>
                <w:szCs w:val="20"/>
              </w:rPr>
              <w:t>Área Gestión Pensiones Régimen No Contributivo, Sistema Integrado de Pensiones.</w:t>
            </w:r>
          </w:p>
        </w:tc>
      </w:tr>
      <w:tr w:rsidR="00C850D5" w:rsidRPr="008E1B91" w14:paraId="03423546" w14:textId="77777777" w:rsidTr="0042697E">
        <w:trPr>
          <w:trHeight w:val="290"/>
        </w:trPr>
        <w:tc>
          <w:tcPr>
            <w:tcW w:w="2547" w:type="dxa"/>
            <w:gridSpan w:val="2"/>
            <w:hideMark/>
          </w:tcPr>
          <w:p w14:paraId="4C6D1106"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Clasificación</w:t>
            </w:r>
          </w:p>
        </w:tc>
        <w:tc>
          <w:tcPr>
            <w:tcW w:w="6520" w:type="dxa"/>
            <w:hideMark/>
          </w:tcPr>
          <w:p w14:paraId="0F32E168" w14:textId="77777777" w:rsidR="00C850D5" w:rsidRPr="008E1B91" w:rsidRDefault="00C850D5" w:rsidP="002E66EE">
            <w:pPr>
              <w:pStyle w:val="NoSpacing"/>
              <w:jc w:val="both"/>
              <w:rPr>
                <w:rFonts w:cstheme="minorHAnsi"/>
                <w:bCs/>
                <w:sz w:val="20"/>
                <w:szCs w:val="20"/>
                <w:lang w:val="es-ES" w:eastAsia="en-US"/>
              </w:rPr>
            </w:pPr>
            <w:r w:rsidRPr="008E1B91">
              <w:rPr>
                <w:rFonts w:cstheme="minorHAnsi"/>
                <w:bCs/>
                <w:sz w:val="20"/>
                <w:szCs w:val="20"/>
                <w:lang w:val="es-ES" w:eastAsia="en-US"/>
              </w:rPr>
              <w:t>(  ) Impacto.</w:t>
            </w:r>
          </w:p>
          <w:p w14:paraId="2DFE1E89" w14:textId="77777777" w:rsidR="00C850D5" w:rsidRPr="008E1B91" w:rsidRDefault="00C850D5" w:rsidP="002E66EE">
            <w:pPr>
              <w:pStyle w:val="NoSpacing"/>
              <w:jc w:val="both"/>
              <w:rPr>
                <w:rFonts w:cstheme="minorHAnsi"/>
                <w:bCs/>
                <w:sz w:val="20"/>
                <w:szCs w:val="20"/>
                <w:lang w:val="es-ES" w:eastAsia="en-US"/>
              </w:rPr>
            </w:pPr>
            <w:r w:rsidRPr="008E1B91">
              <w:rPr>
                <w:rFonts w:cstheme="minorHAnsi"/>
                <w:bCs/>
                <w:sz w:val="20"/>
                <w:szCs w:val="20"/>
                <w:lang w:val="es-ES" w:eastAsia="en-US"/>
              </w:rPr>
              <w:t>(  ) Efecto.</w:t>
            </w:r>
          </w:p>
          <w:p w14:paraId="08E639C0" w14:textId="2643CF49" w:rsidR="00C850D5" w:rsidRPr="008E1B91" w:rsidRDefault="00C850D5" w:rsidP="00472FB1">
            <w:pPr>
              <w:pStyle w:val="NoSpacing"/>
              <w:jc w:val="both"/>
              <w:rPr>
                <w:rFonts w:cstheme="minorHAnsi"/>
                <w:bCs/>
                <w:sz w:val="20"/>
                <w:szCs w:val="20"/>
                <w:lang w:val="es-ES" w:eastAsia="en-US"/>
              </w:rPr>
            </w:pPr>
            <w:r w:rsidRPr="008E1B91">
              <w:rPr>
                <w:rFonts w:cstheme="minorHAnsi"/>
                <w:bCs/>
                <w:sz w:val="20"/>
                <w:szCs w:val="20"/>
                <w:lang w:val="es-ES" w:eastAsia="en-US"/>
              </w:rPr>
              <w:t>(</w:t>
            </w:r>
            <w:r w:rsidR="00472FB1" w:rsidRPr="008E1B91">
              <w:rPr>
                <w:rFonts w:cstheme="minorHAnsi"/>
                <w:bCs/>
                <w:sz w:val="20"/>
                <w:szCs w:val="20"/>
                <w:lang w:val="es-ES" w:eastAsia="en-US"/>
              </w:rPr>
              <w:t>X</w:t>
            </w:r>
            <w:r w:rsidRPr="008E1B91">
              <w:rPr>
                <w:rFonts w:cstheme="minorHAnsi"/>
                <w:bCs/>
                <w:sz w:val="20"/>
                <w:szCs w:val="20"/>
                <w:lang w:val="es-ES" w:eastAsia="en-US"/>
              </w:rPr>
              <w:t>) Producto.</w:t>
            </w:r>
          </w:p>
        </w:tc>
      </w:tr>
      <w:tr w:rsidR="00C850D5" w:rsidRPr="008E1B91" w14:paraId="2268FCCC" w14:textId="77777777" w:rsidTr="0042697E">
        <w:trPr>
          <w:trHeight w:val="393"/>
        </w:trPr>
        <w:tc>
          <w:tcPr>
            <w:tcW w:w="2547" w:type="dxa"/>
            <w:gridSpan w:val="2"/>
            <w:hideMark/>
          </w:tcPr>
          <w:p w14:paraId="1E026C97"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Tipo de operación estadística</w:t>
            </w:r>
          </w:p>
        </w:tc>
        <w:tc>
          <w:tcPr>
            <w:tcW w:w="6520" w:type="dxa"/>
            <w:hideMark/>
          </w:tcPr>
          <w:p w14:paraId="5E0C8C23" w14:textId="77777777" w:rsidR="00C850D5" w:rsidRPr="008E1B91" w:rsidRDefault="00C850D5" w:rsidP="002E66EE">
            <w:pPr>
              <w:pStyle w:val="NoSpacing"/>
              <w:jc w:val="both"/>
              <w:rPr>
                <w:rFonts w:cstheme="minorHAnsi"/>
                <w:bCs/>
                <w:sz w:val="20"/>
                <w:szCs w:val="20"/>
                <w:lang w:eastAsia="en-US"/>
              </w:rPr>
            </w:pPr>
            <w:r w:rsidRPr="008E1B91">
              <w:rPr>
                <w:rFonts w:cstheme="minorHAnsi"/>
                <w:bCs/>
                <w:sz w:val="20"/>
                <w:szCs w:val="20"/>
                <w:lang w:eastAsia="en-US"/>
              </w:rPr>
              <w:t>Sistema Integrado de Pensiones (SIP)</w:t>
            </w:r>
          </w:p>
        </w:tc>
      </w:tr>
      <w:tr w:rsidR="00C850D5" w:rsidRPr="008E1B91" w14:paraId="251D68AE" w14:textId="77777777" w:rsidTr="0042697E">
        <w:trPr>
          <w:trHeight w:val="522"/>
        </w:trPr>
        <w:tc>
          <w:tcPr>
            <w:tcW w:w="2547" w:type="dxa"/>
            <w:gridSpan w:val="2"/>
            <w:hideMark/>
          </w:tcPr>
          <w:p w14:paraId="30B6EF08" w14:textId="77777777" w:rsidR="00C850D5" w:rsidRPr="008E1B91" w:rsidRDefault="00C850D5" w:rsidP="002E66EE">
            <w:pPr>
              <w:pStyle w:val="NoSpacing"/>
              <w:rPr>
                <w:rFonts w:cstheme="minorHAnsi"/>
                <w:bCs/>
                <w:sz w:val="20"/>
                <w:szCs w:val="20"/>
                <w:lang w:eastAsia="en-US"/>
              </w:rPr>
            </w:pPr>
            <w:r w:rsidRPr="008E1B91">
              <w:rPr>
                <w:rFonts w:cstheme="minorHAnsi"/>
                <w:sz w:val="20"/>
                <w:szCs w:val="20"/>
                <w:lang w:eastAsia="en-US"/>
              </w:rPr>
              <w:t>Comentarios generales</w:t>
            </w:r>
          </w:p>
        </w:tc>
        <w:tc>
          <w:tcPr>
            <w:tcW w:w="6520" w:type="dxa"/>
            <w:hideMark/>
          </w:tcPr>
          <w:p w14:paraId="74FCE656" w14:textId="57BC6E80" w:rsidR="00C850D5" w:rsidRPr="008E1B91" w:rsidRDefault="006B5FA4" w:rsidP="002E66EE">
            <w:pPr>
              <w:spacing w:line="240" w:lineRule="auto"/>
              <w:jc w:val="both"/>
              <w:rPr>
                <w:rFonts w:asciiTheme="minorHAnsi" w:hAnsiTheme="minorHAnsi" w:cstheme="minorHAnsi"/>
                <w:bCs/>
                <w:sz w:val="20"/>
                <w:szCs w:val="20"/>
              </w:rPr>
            </w:pPr>
            <w:r w:rsidRPr="008E1B91">
              <w:rPr>
                <w:rFonts w:asciiTheme="minorHAnsi" w:hAnsiTheme="minorHAnsi" w:cstheme="minorHAnsi"/>
                <w:bCs/>
                <w:sz w:val="20"/>
                <w:szCs w:val="20"/>
              </w:rPr>
              <w:t>Situación de pobreza incluye pobreza y pobreza extrema.</w:t>
            </w:r>
          </w:p>
        </w:tc>
      </w:tr>
    </w:tbl>
    <w:p w14:paraId="2E948C61" w14:textId="77777777" w:rsidR="00C850D5" w:rsidRPr="008E1B91" w:rsidRDefault="00C850D5" w:rsidP="002E66EE">
      <w:pPr>
        <w:spacing w:after="0" w:line="240" w:lineRule="auto"/>
        <w:rPr>
          <w:rFonts w:asciiTheme="minorHAnsi" w:hAnsiTheme="minorHAnsi" w:cstheme="minorHAnsi"/>
          <w:b/>
          <w:sz w:val="20"/>
          <w:szCs w:val="20"/>
        </w:rPr>
      </w:pPr>
    </w:p>
    <w:p w14:paraId="76B7C1DE" w14:textId="77777777" w:rsidR="00F07316" w:rsidRPr="008E1B91" w:rsidRDefault="00F07316" w:rsidP="002E66EE">
      <w:pPr>
        <w:spacing w:after="0" w:line="240" w:lineRule="auto"/>
        <w:rPr>
          <w:rFonts w:asciiTheme="minorHAnsi" w:hAnsiTheme="minorHAnsi" w:cstheme="minorHAnsi"/>
          <w:b/>
          <w:sz w:val="20"/>
          <w:szCs w:val="20"/>
        </w:rPr>
      </w:pPr>
    </w:p>
    <w:p w14:paraId="797849E2" w14:textId="77777777" w:rsidR="00F07316" w:rsidRPr="008E1B91" w:rsidRDefault="00F07316" w:rsidP="002E66EE">
      <w:pPr>
        <w:spacing w:after="0" w:line="240" w:lineRule="auto"/>
        <w:rPr>
          <w:rFonts w:asciiTheme="minorHAnsi" w:hAnsiTheme="minorHAnsi" w:cstheme="minorHAnsi"/>
          <w:b/>
          <w:sz w:val="20"/>
          <w:szCs w:val="20"/>
        </w:rPr>
      </w:pPr>
    </w:p>
    <w:p w14:paraId="64832BD8" w14:textId="3702EFD1" w:rsidR="00284CA9" w:rsidRPr="008E1B91" w:rsidRDefault="00284CA9" w:rsidP="002E66EE">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Número de personas estudiantes de secundaria que reciben beneficio </w:t>
      </w:r>
      <w:r w:rsidR="0042697E" w:rsidRPr="008E1B91">
        <w:rPr>
          <w:rFonts w:asciiTheme="minorHAnsi" w:hAnsiTheme="minorHAnsi" w:cstheme="minorHAnsi"/>
          <w:sz w:val="20"/>
          <w:szCs w:val="20"/>
        </w:rPr>
        <w:t>de Avancemos</w:t>
      </w:r>
      <w:r w:rsidRPr="008E1B91">
        <w:rPr>
          <w:rFonts w:asciiTheme="minorHAnsi" w:hAnsiTheme="minorHAnsi" w:cstheme="minorHAnsi"/>
          <w:sz w:val="20"/>
          <w:szCs w:val="20"/>
        </w:rPr>
        <w:t xml:space="preserve"> según el registro de SINIRUBE</w:t>
      </w:r>
      <w:r w:rsidR="0042697E" w:rsidRPr="008E1B91">
        <w:rPr>
          <w:rFonts w:asciiTheme="minorHAnsi" w:hAnsiTheme="minorHAnsi" w:cstheme="minorHAnsi"/>
          <w:sz w:val="20"/>
          <w:szCs w:val="20"/>
        </w:rPr>
        <w:t>, a nivel nacional y regional</w:t>
      </w:r>
      <w:r w:rsidRPr="008E1B91">
        <w:rPr>
          <w:rFonts w:asciiTheme="minorHAnsi" w:hAnsiTheme="minorHAnsi" w:cstheme="minorHAnsi"/>
          <w:sz w:val="20"/>
          <w:szCs w:val="20"/>
        </w:rPr>
        <w:t xml:space="preserve">. </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284CA9" w:rsidRPr="008E1B91" w14:paraId="07836139" w14:textId="77777777" w:rsidTr="00F710AC">
        <w:trPr>
          <w:trHeight w:val="107"/>
        </w:trPr>
        <w:tc>
          <w:tcPr>
            <w:tcW w:w="2660" w:type="dxa"/>
            <w:gridSpan w:val="2"/>
            <w:shd w:val="clear" w:color="auto" w:fill="EEECE1"/>
          </w:tcPr>
          <w:p w14:paraId="1735E4CC" w14:textId="77777777" w:rsidR="00284CA9" w:rsidRPr="008E1B91" w:rsidRDefault="00284CA9"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09972C19" w14:textId="77777777" w:rsidR="00284CA9" w:rsidRPr="008E1B91" w:rsidRDefault="00284CA9"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284CA9" w:rsidRPr="008E1B91" w14:paraId="32EB584D" w14:textId="77777777" w:rsidTr="00F710AC">
        <w:trPr>
          <w:trHeight w:val="20"/>
        </w:trPr>
        <w:tc>
          <w:tcPr>
            <w:tcW w:w="2660" w:type="dxa"/>
            <w:gridSpan w:val="2"/>
          </w:tcPr>
          <w:p w14:paraId="56358CA4"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14D9D" w14:textId="7E2AF806"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 estudiantes de secundaria que reciben beneficio de Avancemos según el registro de SINIRUBE</w:t>
            </w:r>
            <w:r w:rsidR="0042697E" w:rsidRPr="008E1B91">
              <w:rPr>
                <w:rFonts w:asciiTheme="minorHAnsi" w:hAnsiTheme="minorHAnsi" w:cstheme="minorHAnsi"/>
                <w:sz w:val="20"/>
                <w:szCs w:val="20"/>
              </w:rPr>
              <w:t>, a nivel nacional y regional</w:t>
            </w:r>
            <w:r w:rsidRPr="008E1B91">
              <w:rPr>
                <w:rFonts w:asciiTheme="minorHAnsi" w:hAnsiTheme="minorHAnsi" w:cstheme="minorHAnsi"/>
                <w:sz w:val="20"/>
                <w:szCs w:val="20"/>
              </w:rPr>
              <w:t>.</w:t>
            </w:r>
          </w:p>
        </w:tc>
      </w:tr>
      <w:tr w:rsidR="00284CA9" w:rsidRPr="008E1B91" w14:paraId="64C78143" w14:textId="77777777" w:rsidTr="00F710AC">
        <w:trPr>
          <w:trHeight w:val="20"/>
        </w:trPr>
        <w:tc>
          <w:tcPr>
            <w:tcW w:w="2660" w:type="dxa"/>
            <w:gridSpan w:val="2"/>
          </w:tcPr>
          <w:p w14:paraId="09A75AC4"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1CE0B"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Avancemos</w:t>
            </w:r>
            <w:r w:rsidRPr="008E1B91">
              <w:rPr>
                <w:rFonts w:asciiTheme="minorHAnsi" w:hAnsiTheme="minorHAnsi" w:cstheme="minorHAnsi"/>
                <w:sz w:val="20"/>
                <w:szCs w:val="20"/>
              </w:rPr>
              <w:t>: es un programa que otorga una transferencia monetaria condicionada a los hogares de las personas estudiantes de secundaria en situación de pobreza, desde la edad de 11 años en adelante y cuyo objetivo es la asistencia al sistema educativo formal.</w:t>
            </w:r>
          </w:p>
          <w:p w14:paraId="015A68B9"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Transferencia Monetaria Condicionada Avancemos</w:t>
            </w:r>
            <w:r w:rsidRPr="008E1B91">
              <w:rPr>
                <w:rFonts w:asciiTheme="minorHAnsi" w:hAnsiTheme="minorHAnsi" w:cstheme="minorHAnsi"/>
                <w:sz w:val="20"/>
                <w:szCs w:val="20"/>
              </w:rPr>
              <w:t>: un aporte estatal sujeto al cumplimiento, por parte del hogar, de que sus miembros se mantengan en sistema educativo formal.</w:t>
            </w:r>
          </w:p>
          <w:p w14:paraId="047023E7"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Asistencia al Centro Educativo</w:t>
            </w:r>
            <w:r w:rsidRPr="008E1B91">
              <w:rPr>
                <w:rFonts w:asciiTheme="minorHAnsi" w:hAnsiTheme="minorHAnsi" w:cstheme="minorHAnsi"/>
                <w:sz w:val="20"/>
                <w:szCs w:val="20"/>
              </w:rPr>
              <w:t>: esta es verificada mediante un mecanismo electrónico por parte del centro educativo al que asiste la persona estudiante beneficiaria.</w:t>
            </w:r>
          </w:p>
          <w:p w14:paraId="5D1E0C37"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Sistema Educativo Formal</w:t>
            </w:r>
            <w:r w:rsidRPr="008E1B91">
              <w:rPr>
                <w:rFonts w:asciiTheme="minorHAnsi" w:hAnsiTheme="minorHAnsi" w:cstheme="minorHAnsi"/>
                <w:sz w:val="20"/>
                <w:szCs w:val="20"/>
              </w:rPr>
              <w:t>: son todos los centros educativos autorizados por el MEP para la educación secundaria.</w:t>
            </w:r>
          </w:p>
        </w:tc>
      </w:tr>
      <w:tr w:rsidR="00284CA9" w:rsidRPr="008E1B91" w14:paraId="38E8072D" w14:textId="77777777" w:rsidTr="00F710AC">
        <w:trPr>
          <w:trHeight w:val="20"/>
        </w:trPr>
        <w:tc>
          <w:tcPr>
            <w:tcW w:w="2660" w:type="dxa"/>
            <w:gridSpan w:val="2"/>
          </w:tcPr>
          <w:p w14:paraId="54B6DBC7"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A457A"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Sumatoria de personas estudiantes que reciben el beneficio.</w:t>
            </w:r>
          </w:p>
        </w:tc>
      </w:tr>
      <w:tr w:rsidR="00284CA9" w:rsidRPr="008E1B91" w14:paraId="214DBC92" w14:textId="77777777" w:rsidTr="00F710AC">
        <w:trPr>
          <w:trHeight w:val="827"/>
        </w:trPr>
        <w:tc>
          <w:tcPr>
            <w:tcW w:w="2660" w:type="dxa"/>
            <w:gridSpan w:val="2"/>
          </w:tcPr>
          <w:p w14:paraId="3868297B"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C2F40" w14:textId="77777777" w:rsidR="00284CA9" w:rsidRPr="008E1B91" w:rsidDel="00793B66"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Personas estudiantes de secundaria con beneficio de Avancemos </w:t>
            </w:r>
          </w:p>
          <w:p w14:paraId="617D5C60" w14:textId="77777777" w:rsidR="00284CA9" w:rsidRPr="008E1B91" w:rsidRDefault="00284CA9" w:rsidP="002E66EE">
            <w:pPr>
              <w:spacing w:after="0" w:line="240" w:lineRule="auto"/>
              <w:jc w:val="both"/>
              <w:rPr>
                <w:rFonts w:asciiTheme="minorHAnsi" w:hAnsiTheme="minorHAnsi" w:cstheme="minorHAnsi"/>
                <w:sz w:val="20"/>
                <w:szCs w:val="20"/>
              </w:rPr>
            </w:pPr>
          </w:p>
        </w:tc>
      </w:tr>
      <w:tr w:rsidR="00284CA9" w:rsidRPr="008E1B91" w14:paraId="355484E9" w14:textId="77777777" w:rsidTr="00F710AC">
        <w:trPr>
          <w:trHeight w:val="20"/>
        </w:trPr>
        <w:tc>
          <w:tcPr>
            <w:tcW w:w="2660" w:type="dxa"/>
            <w:gridSpan w:val="2"/>
          </w:tcPr>
          <w:p w14:paraId="3E4803E2"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9BC95"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Número de estudiantes de secundaria </w:t>
            </w:r>
          </w:p>
        </w:tc>
      </w:tr>
      <w:tr w:rsidR="00284CA9" w:rsidRPr="008E1B91" w14:paraId="6D65CE3E" w14:textId="77777777" w:rsidTr="00F710AC">
        <w:trPr>
          <w:trHeight w:val="20"/>
        </w:trPr>
        <w:tc>
          <w:tcPr>
            <w:tcW w:w="2660" w:type="dxa"/>
            <w:gridSpan w:val="2"/>
          </w:tcPr>
          <w:p w14:paraId="067B9DF6"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7AC80"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refiere al número de personas estudiantes de secundaria en situación de pobreza que reciben la transferencia monetaria condicionada Avancemos.</w:t>
            </w:r>
          </w:p>
          <w:p w14:paraId="575184F0"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Para este indicador cuenta como beneficiario la persona estudiante de secundaria que ha recibido la transferencia por un periodo que oscila entre 1 y 12 meses al año, es decir, puede comenzar o prescindir del beneficio en cualquier mes del año sin perder la condición de beneficiario.</w:t>
            </w:r>
          </w:p>
        </w:tc>
      </w:tr>
      <w:tr w:rsidR="00284CA9" w:rsidRPr="008E1B91" w14:paraId="4CA0BEA3" w14:textId="77777777" w:rsidTr="00F710AC">
        <w:trPr>
          <w:trHeight w:val="20"/>
        </w:trPr>
        <w:tc>
          <w:tcPr>
            <w:tcW w:w="1526" w:type="dxa"/>
            <w:vMerge w:val="restart"/>
            <w:vAlign w:val="center"/>
          </w:tcPr>
          <w:p w14:paraId="75A5FF4E"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7C404AFE"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9F59F" w14:textId="0D9CB521" w:rsidR="00284CA9" w:rsidRPr="008E1B91" w:rsidRDefault="00C44CD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w:t>
            </w:r>
            <w:r w:rsidR="00284CA9" w:rsidRPr="008E1B91">
              <w:rPr>
                <w:rFonts w:asciiTheme="minorHAnsi" w:hAnsiTheme="minorHAnsi" w:cstheme="minorHAnsi"/>
                <w:sz w:val="20"/>
                <w:szCs w:val="20"/>
              </w:rPr>
              <w:t>egional</w:t>
            </w:r>
          </w:p>
        </w:tc>
      </w:tr>
      <w:tr w:rsidR="00284CA9" w:rsidRPr="008E1B91" w14:paraId="1A7E9F8E" w14:textId="77777777" w:rsidTr="00F710AC">
        <w:trPr>
          <w:trHeight w:val="20"/>
        </w:trPr>
        <w:tc>
          <w:tcPr>
            <w:tcW w:w="1526" w:type="dxa"/>
            <w:vMerge/>
            <w:vAlign w:val="center"/>
          </w:tcPr>
          <w:p w14:paraId="4DBE3FF1" w14:textId="77777777" w:rsidR="00284CA9" w:rsidRPr="008E1B91" w:rsidRDefault="00284CA9" w:rsidP="002E66EE">
            <w:pPr>
              <w:widowControl w:val="0"/>
              <w:spacing w:after="0" w:line="240" w:lineRule="auto"/>
              <w:rPr>
                <w:rFonts w:asciiTheme="minorHAnsi" w:hAnsiTheme="minorHAnsi" w:cstheme="minorHAnsi"/>
                <w:sz w:val="20"/>
                <w:szCs w:val="20"/>
              </w:rPr>
            </w:pPr>
          </w:p>
        </w:tc>
        <w:tc>
          <w:tcPr>
            <w:tcW w:w="1134" w:type="dxa"/>
          </w:tcPr>
          <w:p w14:paraId="16A7DA65"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6D963" w14:textId="1F6DC88A" w:rsidR="00284CA9" w:rsidRPr="008E1B91" w:rsidRDefault="00A4308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Las metas del PND no están desagregadas por temática. Sin embargo, el SINIRUBE permite desagregar el indicador por pe</w:t>
            </w:r>
            <w:r w:rsidR="00284CA9" w:rsidRPr="008E1B91">
              <w:rPr>
                <w:rFonts w:asciiTheme="minorHAnsi" w:hAnsiTheme="minorHAnsi" w:cstheme="minorHAnsi"/>
                <w:sz w:val="20"/>
                <w:szCs w:val="20"/>
              </w:rPr>
              <w:t>rsonas con discapacidad</w:t>
            </w:r>
            <w:r w:rsidRPr="008E1B91">
              <w:rPr>
                <w:rFonts w:asciiTheme="minorHAnsi" w:hAnsiTheme="minorHAnsi" w:cstheme="minorHAnsi"/>
                <w:sz w:val="20"/>
                <w:szCs w:val="20"/>
              </w:rPr>
              <w:t xml:space="preserve"> y p</w:t>
            </w:r>
            <w:r w:rsidR="00284CA9" w:rsidRPr="008E1B91">
              <w:rPr>
                <w:rFonts w:asciiTheme="minorHAnsi" w:hAnsiTheme="minorHAnsi" w:cstheme="minorHAnsi"/>
                <w:sz w:val="20"/>
                <w:szCs w:val="20"/>
              </w:rPr>
              <w:t>ueblos indígenas</w:t>
            </w:r>
            <w:r w:rsidRPr="008E1B91">
              <w:rPr>
                <w:rFonts w:asciiTheme="minorHAnsi" w:hAnsiTheme="minorHAnsi" w:cstheme="minorHAnsi"/>
                <w:sz w:val="20"/>
                <w:szCs w:val="20"/>
              </w:rPr>
              <w:t>.</w:t>
            </w:r>
          </w:p>
        </w:tc>
      </w:tr>
      <w:tr w:rsidR="00284CA9" w:rsidRPr="008E1B91" w14:paraId="699C9C02" w14:textId="77777777" w:rsidTr="00F710AC">
        <w:trPr>
          <w:trHeight w:val="20"/>
        </w:trPr>
        <w:tc>
          <w:tcPr>
            <w:tcW w:w="2660" w:type="dxa"/>
            <w:gridSpan w:val="2"/>
          </w:tcPr>
          <w:p w14:paraId="06BBD658"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D84B1" w14:textId="77777777" w:rsidR="00D949B6"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p>
          <w:p w14:paraId="0FE580E9" w14:textId="77777777" w:rsidR="00284CA9" w:rsidRPr="008E1B91" w:rsidRDefault="00D949B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r w:rsidR="00151E88" w:rsidRPr="008E1B91">
              <w:rPr>
                <w:rFonts w:asciiTheme="minorHAnsi" w:hAnsiTheme="minorHAnsi" w:cstheme="minorHAnsi"/>
                <w:sz w:val="20"/>
                <w:szCs w:val="20"/>
              </w:rPr>
              <w:t xml:space="preserve">180.282 </w:t>
            </w:r>
          </w:p>
          <w:p w14:paraId="6F1A9395" w14:textId="73767AAB" w:rsidR="00D949B6" w:rsidRPr="008E1B91" w:rsidRDefault="00D949B6" w:rsidP="00D949B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Regiones Central: 80.041, Chorotega: 19.343, Pacífico Central: 14.498, Huetar Caribe: 18.828, Brunca: 26.705, Huetar Norte: 20.867</w:t>
            </w:r>
          </w:p>
        </w:tc>
      </w:tr>
      <w:tr w:rsidR="00284CA9" w:rsidRPr="008E1B91" w14:paraId="0699C251" w14:textId="77777777" w:rsidTr="00F710AC">
        <w:trPr>
          <w:trHeight w:val="20"/>
        </w:trPr>
        <w:tc>
          <w:tcPr>
            <w:tcW w:w="2660" w:type="dxa"/>
            <w:gridSpan w:val="2"/>
          </w:tcPr>
          <w:p w14:paraId="3819F3AF"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Grid"/>
              <w:tblW w:w="6274" w:type="dxa"/>
              <w:tblLayout w:type="fixed"/>
              <w:tblLook w:val="04A0" w:firstRow="1" w:lastRow="0" w:firstColumn="1" w:lastColumn="0" w:noHBand="0" w:noVBand="1"/>
            </w:tblPr>
            <w:tblGrid>
              <w:gridCol w:w="631"/>
              <w:gridCol w:w="824"/>
              <w:gridCol w:w="708"/>
              <w:gridCol w:w="993"/>
              <w:gridCol w:w="850"/>
              <w:gridCol w:w="851"/>
              <w:gridCol w:w="708"/>
              <w:gridCol w:w="709"/>
            </w:tblGrid>
            <w:tr w:rsidR="001A6B95" w:rsidRPr="008E1B91" w14:paraId="690F3820" w14:textId="77777777" w:rsidTr="00F4143C">
              <w:tc>
                <w:tcPr>
                  <w:tcW w:w="631" w:type="dxa"/>
                  <w:tcBorders>
                    <w:top w:val="single" w:sz="4" w:space="0" w:color="auto"/>
                    <w:left w:val="single" w:sz="4" w:space="0" w:color="auto"/>
                    <w:bottom w:val="single" w:sz="4" w:space="0" w:color="auto"/>
                    <w:right w:val="single" w:sz="4" w:space="0" w:color="auto"/>
                  </w:tcBorders>
                  <w:vAlign w:val="center"/>
                  <w:hideMark/>
                </w:tcPr>
                <w:p w14:paraId="035EA802"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Año</w:t>
                  </w:r>
                </w:p>
              </w:tc>
              <w:tc>
                <w:tcPr>
                  <w:tcW w:w="824" w:type="dxa"/>
                  <w:tcBorders>
                    <w:top w:val="single" w:sz="4" w:space="0" w:color="auto"/>
                    <w:left w:val="single" w:sz="4" w:space="0" w:color="auto"/>
                    <w:bottom w:val="single" w:sz="4" w:space="0" w:color="auto"/>
                    <w:right w:val="single" w:sz="4" w:space="0" w:color="auto"/>
                  </w:tcBorders>
                  <w:vAlign w:val="center"/>
                </w:tcPr>
                <w:p w14:paraId="18B1817E" w14:textId="54A3C093" w:rsidR="001A6B95" w:rsidRPr="008E1B91" w:rsidRDefault="001A6B95" w:rsidP="00F4143C">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Nacional</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5FF445" w14:textId="6ADC18D5"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Central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2AE6F7"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Chorotega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EB5AC9"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Pacífico</w:t>
                  </w:r>
                </w:p>
                <w:p w14:paraId="0906AEAF"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Central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6824FF"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Caribe</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603809"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Brunca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526C3E" w14:textId="77777777" w:rsidR="001A6B95" w:rsidRPr="008E1B91" w:rsidRDefault="001A6B95" w:rsidP="002E66EE">
                  <w:pPr>
                    <w:spacing w:after="0" w:line="240" w:lineRule="auto"/>
                    <w:jc w:val="center"/>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Huetar Norte</w:t>
                  </w:r>
                </w:p>
              </w:tc>
            </w:tr>
            <w:tr w:rsidR="00B92A9A" w:rsidRPr="008E1B91" w14:paraId="42942309" w14:textId="77777777" w:rsidTr="00F710AC">
              <w:tc>
                <w:tcPr>
                  <w:tcW w:w="631" w:type="dxa"/>
                  <w:tcBorders>
                    <w:top w:val="single" w:sz="4" w:space="0" w:color="auto"/>
                    <w:left w:val="single" w:sz="4" w:space="0" w:color="auto"/>
                    <w:bottom w:val="single" w:sz="4" w:space="0" w:color="auto"/>
                    <w:right w:val="single" w:sz="4" w:space="0" w:color="auto"/>
                  </w:tcBorders>
                </w:tcPr>
                <w:p w14:paraId="0DB1CDE2" w14:textId="49B03FD7" w:rsidR="00B92A9A" w:rsidRPr="008E1B91" w:rsidRDefault="00B92A9A" w:rsidP="002E66EE">
                  <w:pPr>
                    <w:spacing w:after="0" w:line="240" w:lineRule="auto"/>
                    <w:rPr>
                      <w:rFonts w:asciiTheme="minorHAnsi" w:hAnsiTheme="minorHAnsi" w:cstheme="minorHAnsi"/>
                      <w:color w:val="000000" w:themeColor="text1"/>
                      <w:sz w:val="16"/>
                      <w:szCs w:val="16"/>
                    </w:rPr>
                  </w:pPr>
                  <w:r w:rsidRPr="008E1B91">
                    <w:rPr>
                      <w:rFonts w:asciiTheme="minorHAnsi" w:hAnsiTheme="minorHAnsi" w:cstheme="minorHAnsi"/>
                      <w:color w:val="000000" w:themeColor="text1"/>
                      <w:sz w:val="16"/>
                      <w:szCs w:val="16"/>
                    </w:rPr>
                    <w:t>2019-2022</w:t>
                  </w:r>
                </w:p>
              </w:tc>
              <w:tc>
                <w:tcPr>
                  <w:tcW w:w="824" w:type="dxa"/>
                  <w:tcBorders>
                    <w:top w:val="single" w:sz="4" w:space="0" w:color="auto"/>
                    <w:left w:val="single" w:sz="4" w:space="0" w:color="auto"/>
                    <w:bottom w:val="single" w:sz="4" w:space="0" w:color="auto"/>
                    <w:right w:val="single" w:sz="4" w:space="0" w:color="auto"/>
                  </w:tcBorders>
                </w:tcPr>
                <w:p w14:paraId="79341151" w14:textId="5D66A842" w:rsidR="00B92A9A" w:rsidRPr="008E1B91" w:rsidRDefault="00B92A9A" w:rsidP="002E66EE">
                  <w:pPr>
                    <w:pStyle w:val="Normal1"/>
                    <w:jc w:val="right"/>
                    <w:rPr>
                      <w:rFonts w:asciiTheme="minorHAnsi" w:hAnsiTheme="minorHAnsi" w:cstheme="minorHAnsi"/>
                      <w:sz w:val="18"/>
                      <w:szCs w:val="18"/>
                    </w:rPr>
                  </w:pPr>
                  <w:r w:rsidRPr="008E1B91">
                    <w:rPr>
                      <w:rFonts w:asciiTheme="minorHAnsi" w:hAnsiTheme="minorHAnsi" w:cstheme="minorHAnsi"/>
                      <w:sz w:val="18"/>
                      <w:szCs w:val="18"/>
                    </w:rPr>
                    <w:t xml:space="preserve">184300 </w:t>
                  </w:r>
                </w:p>
              </w:tc>
              <w:tc>
                <w:tcPr>
                  <w:tcW w:w="708" w:type="dxa"/>
                  <w:tcBorders>
                    <w:top w:val="single" w:sz="4" w:space="0" w:color="auto"/>
                    <w:left w:val="single" w:sz="4" w:space="0" w:color="auto"/>
                    <w:bottom w:val="single" w:sz="4" w:space="0" w:color="auto"/>
                    <w:right w:val="single" w:sz="4" w:space="0" w:color="auto"/>
                  </w:tcBorders>
                </w:tcPr>
                <w:p w14:paraId="5D8955CC" w14:textId="29EB9EC8" w:rsidR="00B92A9A" w:rsidRPr="008E1B91" w:rsidRDefault="00B92A9A" w:rsidP="002E66EE">
                  <w:pPr>
                    <w:pStyle w:val="Normal1"/>
                    <w:jc w:val="right"/>
                    <w:rPr>
                      <w:rFonts w:asciiTheme="minorHAnsi" w:hAnsiTheme="minorHAnsi" w:cstheme="minorHAnsi"/>
                      <w:color w:val="000000" w:themeColor="text1"/>
                      <w:sz w:val="18"/>
                      <w:szCs w:val="18"/>
                      <w:lang w:val="es-CR"/>
                    </w:rPr>
                  </w:pPr>
                  <w:r w:rsidRPr="008E1B91">
                    <w:rPr>
                      <w:rFonts w:asciiTheme="minorHAnsi" w:hAnsiTheme="minorHAnsi" w:cstheme="minorHAnsi"/>
                      <w:color w:val="000000" w:themeColor="text1"/>
                      <w:sz w:val="18"/>
                      <w:szCs w:val="18"/>
                    </w:rPr>
                    <w:t>82065</w:t>
                  </w:r>
                </w:p>
              </w:tc>
              <w:tc>
                <w:tcPr>
                  <w:tcW w:w="993" w:type="dxa"/>
                  <w:tcBorders>
                    <w:top w:val="single" w:sz="4" w:space="0" w:color="auto"/>
                    <w:left w:val="single" w:sz="4" w:space="0" w:color="auto"/>
                    <w:bottom w:val="single" w:sz="4" w:space="0" w:color="auto"/>
                    <w:right w:val="single" w:sz="4" w:space="0" w:color="auto"/>
                  </w:tcBorders>
                </w:tcPr>
                <w:p w14:paraId="78AD593C" w14:textId="4F372E9B" w:rsidR="00B92A9A"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19823</w:t>
                  </w:r>
                </w:p>
              </w:tc>
              <w:tc>
                <w:tcPr>
                  <w:tcW w:w="850" w:type="dxa"/>
                  <w:tcBorders>
                    <w:top w:val="single" w:sz="4" w:space="0" w:color="auto"/>
                    <w:left w:val="single" w:sz="4" w:space="0" w:color="auto"/>
                    <w:bottom w:val="single" w:sz="4" w:space="0" w:color="auto"/>
                    <w:right w:val="single" w:sz="4" w:space="0" w:color="auto"/>
                  </w:tcBorders>
                </w:tcPr>
                <w:p w14:paraId="2D4542BE" w14:textId="1303C2E2" w:rsidR="00B92A9A"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14857</w:t>
                  </w:r>
                </w:p>
              </w:tc>
              <w:tc>
                <w:tcPr>
                  <w:tcW w:w="851" w:type="dxa"/>
                  <w:tcBorders>
                    <w:top w:val="single" w:sz="4" w:space="0" w:color="auto"/>
                    <w:left w:val="single" w:sz="4" w:space="0" w:color="auto"/>
                    <w:bottom w:val="single" w:sz="4" w:space="0" w:color="auto"/>
                    <w:right w:val="single" w:sz="4" w:space="0" w:color="auto"/>
                  </w:tcBorders>
                </w:tcPr>
                <w:p w14:paraId="551E34E2" w14:textId="12581206" w:rsidR="00B92A9A"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19255</w:t>
                  </w:r>
                </w:p>
              </w:tc>
              <w:tc>
                <w:tcPr>
                  <w:tcW w:w="708" w:type="dxa"/>
                  <w:tcBorders>
                    <w:top w:val="single" w:sz="4" w:space="0" w:color="auto"/>
                    <w:left w:val="single" w:sz="4" w:space="0" w:color="auto"/>
                    <w:bottom w:val="single" w:sz="4" w:space="0" w:color="auto"/>
                    <w:right w:val="single" w:sz="4" w:space="0" w:color="auto"/>
                  </w:tcBorders>
                </w:tcPr>
                <w:p w14:paraId="02DFB558" w14:textId="57B83350" w:rsidR="00B92A9A"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26916</w:t>
                  </w:r>
                </w:p>
              </w:tc>
              <w:tc>
                <w:tcPr>
                  <w:tcW w:w="709" w:type="dxa"/>
                  <w:tcBorders>
                    <w:top w:val="single" w:sz="4" w:space="0" w:color="auto"/>
                    <w:left w:val="single" w:sz="4" w:space="0" w:color="auto"/>
                    <w:bottom w:val="single" w:sz="4" w:space="0" w:color="auto"/>
                    <w:right w:val="single" w:sz="4" w:space="0" w:color="auto"/>
                  </w:tcBorders>
                </w:tcPr>
                <w:p w14:paraId="5B3CB261" w14:textId="50957AAC" w:rsidR="00B92A9A"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21384</w:t>
                  </w:r>
                </w:p>
              </w:tc>
            </w:tr>
            <w:tr w:rsidR="001A6B95" w:rsidRPr="008E1B91" w14:paraId="227BCD7B" w14:textId="77777777" w:rsidTr="00F710AC">
              <w:tc>
                <w:tcPr>
                  <w:tcW w:w="631" w:type="dxa"/>
                  <w:tcBorders>
                    <w:top w:val="single" w:sz="4" w:space="0" w:color="auto"/>
                    <w:left w:val="single" w:sz="4" w:space="0" w:color="auto"/>
                    <w:bottom w:val="single" w:sz="4" w:space="0" w:color="auto"/>
                    <w:right w:val="single" w:sz="4" w:space="0" w:color="auto"/>
                  </w:tcBorders>
                  <w:hideMark/>
                </w:tcPr>
                <w:p w14:paraId="07E906E9" w14:textId="0E677E28" w:rsidR="001A6B95" w:rsidRPr="008E1B91" w:rsidRDefault="001A6B95" w:rsidP="002E66EE">
                  <w:pPr>
                    <w:spacing w:after="0" w:line="240" w:lineRule="auto"/>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2019</w:t>
                  </w:r>
                </w:p>
              </w:tc>
              <w:tc>
                <w:tcPr>
                  <w:tcW w:w="824" w:type="dxa"/>
                  <w:tcBorders>
                    <w:top w:val="single" w:sz="4" w:space="0" w:color="auto"/>
                    <w:left w:val="single" w:sz="4" w:space="0" w:color="auto"/>
                    <w:bottom w:val="single" w:sz="4" w:space="0" w:color="auto"/>
                    <w:right w:val="single" w:sz="4" w:space="0" w:color="auto"/>
                  </w:tcBorders>
                </w:tcPr>
                <w:p w14:paraId="5517C99C" w14:textId="4CB0F6FB" w:rsidR="001A6B95" w:rsidRPr="008E1B91" w:rsidRDefault="00B92A9A" w:rsidP="002E66EE">
                  <w:pPr>
                    <w:pStyle w:val="Normal1"/>
                    <w:jc w:val="right"/>
                    <w:rPr>
                      <w:rFonts w:asciiTheme="minorHAnsi" w:hAnsiTheme="minorHAnsi" w:cstheme="minorHAnsi"/>
                      <w:color w:val="000000" w:themeColor="text1"/>
                      <w:sz w:val="18"/>
                      <w:szCs w:val="18"/>
                      <w:lang w:val="es-CR"/>
                    </w:rPr>
                  </w:pPr>
                  <w:r w:rsidRPr="008E1B91">
                    <w:rPr>
                      <w:rFonts w:asciiTheme="minorHAnsi" w:hAnsiTheme="minorHAnsi" w:cstheme="minorHAnsi"/>
                      <w:sz w:val="18"/>
                      <w:szCs w:val="18"/>
                    </w:rPr>
                    <w:t>184</w:t>
                  </w:r>
                  <w:r w:rsidR="001A6B95" w:rsidRPr="008E1B91">
                    <w:rPr>
                      <w:rFonts w:asciiTheme="minorHAnsi" w:hAnsiTheme="minorHAnsi" w:cstheme="minorHAnsi"/>
                      <w:sz w:val="18"/>
                      <w:szCs w:val="18"/>
                    </w:rPr>
                    <w:t xml:space="preserve">150 </w:t>
                  </w:r>
                </w:p>
              </w:tc>
              <w:tc>
                <w:tcPr>
                  <w:tcW w:w="708" w:type="dxa"/>
                  <w:tcBorders>
                    <w:top w:val="single" w:sz="4" w:space="0" w:color="auto"/>
                    <w:left w:val="single" w:sz="4" w:space="0" w:color="auto"/>
                    <w:bottom w:val="single" w:sz="4" w:space="0" w:color="auto"/>
                    <w:right w:val="single" w:sz="4" w:space="0" w:color="auto"/>
                  </w:tcBorders>
                  <w:hideMark/>
                </w:tcPr>
                <w:p w14:paraId="11BABF9C" w14:textId="6CC177A4" w:rsidR="001A6B95" w:rsidRPr="008E1B91" w:rsidRDefault="001A6B95" w:rsidP="002E66EE">
                  <w:pPr>
                    <w:pStyle w:val="Normal1"/>
                    <w:jc w:val="right"/>
                    <w:rPr>
                      <w:rFonts w:asciiTheme="minorHAnsi" w:hAnsiTheme="minorHAnsi" w:cstheme="minorHAnsi"/>
                      <w:color w:val="000000" w:themeColor="text1"/>
                      <w:sz w:val="18"/>
                      <w:szCs w:val="18"/>
                      <w:lang w:val="es-CR"/>
                    </w:rPr>
                  </w:pPr>
                  <w:r w:rsidRPr="008E1B91">
                    <w:rPr>
                      <w:rFonts w:asciiTheme="minorHAnsi" w:hAnsiTheme="minorHAnsi" w:cstheme="minorHAnsi"/>
                      <w:color w:val="000000" w:themeColor="text1"/>
                      <w:sz w:val="18"/>
                      <w:szCs w:val="18"/>
                      <w:lang w:val="es-CR"/>
                    </w:rPr>
                    <w:t>82065</w:t>
                  </w:r>
                </w:p>
              </w:tc>
              <w:tc>
                <w:tcPr>
                  <w:tcW w:w="993" w:type="dxa"/>
                  <w:tcBorders>
                    <w:top w:val="single" w:sz="4" w:space="0" w:color="auto"/>
                    <w:left w:val="single" w:sz="4" w:space="0" w:color="auto"/>
                    <w:bottom w:val="single" w:sz="4" w:space="0" w:color="auto"/>
                    <w:right w:val="single" w:sz="4" w:space="0" w:color="auto"/>
                  </w:tcBorders>
                  <w:hideMark/>
                </w:tcPr>
                <w:p w14:paraId="44558888"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lang w:val="es-ES"/>
                    </w:rPr>
                  </w:pPr>
                  <w:r w:rsidRPr="008E1B91">
                    <w:rPr>
                      <w:rFonts w:asciiTheme="minorHAnsi" w:hAnsiTheme="minorHAnsi" w:cstheme="minorHAnsi"/>
                      <w:color w:val="000000" w:themeColor="text1"/>
                      <w:sz w:val="18"/>
                      <w:szCs w:val="18"/>
                    </w:rPr>
                    <w:t>19823</w:t>
                  </w:r>
                </w:p>
              </w:tc>
              <w:tc>
                <w:tcPr>
                  <w:tcW w:w="850" w:type="dxa"/>
                  <w:tcBorders>
                    <w:top w:val="single" w:sz="4" w:space="0" w:color="auto"/>
                    <w:left w:val="single" w:sz="4" w:space="0" w:color="auto"/>
                    <w:bottom w:val="single" w:sz="4" w:space="0" w:color="auto"/>
                    <w:right w:val="single" w:sz="4" w:space="0" w:color="auto"/>
                  </w:tcBorders>
                  <w:hideMark/>
                </w:tcPr>
                <w:p w14:paraId="2063A07A"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14857</w:t>
                  </w:r>
                </w:p>
              </w:tc>
              <w:tc>
                <w:tcPr>
                  <w:tcW w:w="851" w:type="dxa"/>
                  <w:tcBorders>
                    <w:top w:val="single" w:sz="4" w:space="0" w:color="auto"/>
                    <w:left w:val="single" w:sz="4" w:space="0" w:color="auto"/>
                    <w:bottom w:val="single" w:sz="4" w:space="0" w:color="auto"/>
                    <w:right w:val="single" w:sz="4" w:space="0" w:color="auto"/>
                  </w:tcBorders>
                  <w:hideMark/>
                </w:tcPr>
                <w:p w14:paraId="29101E58"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19255</w:t>
                  </w:r>
                </w:p>
              </w:tc>
              <w:tc>
                <w:tcPr>
                  <w:tcW w:w="708" w:type="dxa"/>
                  <w:tcBorders>
                    <w:top w:val="single" w:sz="4" w:space="0" w:color="auto"/>
                    <w:left w:val="single" w:sz="4" w:space="0" w:color="auto"/>
                    <w:bottom w:val="single" w:sz="4" w:space="0" w:color="auto"/>
                    <w:right w:val="single" w:sz="4" w:space="0" w:color="auto"/>
                  </w:tcBorders>
                  <w:hideMark/>
                </w:tcPr>
                <w:p w14:paraId="6A68EE62" w14:textId="3D356B79"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26766</w:t>
                  </w:r>
                </w:p>
              </w:tc>
              <w:tc>
                <w:tcPr>
                  <w:tcW w:w="709" w:type="dxa"/>
                  <w:tcBorders>
                    <w:top w:val="single" w:sz="4" w:space="0" w:color="auto"/>
                    <w:left w:val="single" w:sz="4" w:space="0" w:color="auto"/>
                    <w:bottom w:val="single" w:sz="4" w:space="0" w:color="auto"/>
                    <w:right w:val="single" w:sz="4" w:space="0" w:color="auto"/>
                  </w:tcBorders>
                  <w:hideMark/>
                </w:tcPr>
                <w:p w14:paraId="568E0C54"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21384</w:t>
                  </w:r>
                </w:p>
              </w:tc>
            </w:tr>
            <w:tr w:rsidR="001A6B95" w:rsidRPr="008E1B91" w14:paraId="2A0832B2" w14:textId="77777777" w:rsidTr="00F710AC">
              <w:tc>
                <w:tcPr>
                  <w:tcW w:w="631" w:type="dxa"/>
                  <w:tcBorders>
                    <w:top w:val="single" w:sz="4" w:space="0" w:color="auto"/>
                    <w:left w:val="single" w:sz="4" w:space="0" w:color="auto"/>
                    <w:bottom w:val="single" w:sz="4" w:space="0" w:color="auto"/>
                    <w:right w:val="single" w:sz="4" w:space="0" w:color="auto"/>
                  </w:tcBorders>
                  <w:hideMark/>
                </w:tcPr>
                <w:p w14:paraId="0286AECB" w14:textId="6FBCBFB5" w:rsidR="001A6B95" w:rsidRPr="008E1B91" w:rsidRDefault="001A6B95" w:rsidP="002E66EE">
                  <w:pPr>
                    <w:spacing w:after="0" w:line="240" w:lineRule="auto"/>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2020</w:t>
                  </w:r>
                </w:p>
              </w:tc>
              <w:tc>
                <w:tcPr>
                  <w:tcW w:w="824" w:type="dxa"/>
                  <w:tcBorders>
                    <w:top w:val="single" w:sz="4" w:space="0" w:color="auto"/>
                    <w:left w:val="single" w:sz="4" w:space="0" w:color="auto"/>
                    <w:bottom w:val="single" w:sz="4" w:space="0" w:color="auto"/>
                    <w:right w:val="single" w:sz="4" w:space="0" w:color="auto"/>
                  </w:tcBorders>
                </w:tcPr>
                <w:p w14:paraId="2F72C531" w14:textId="62D81F1D" w:rsidR="001A6B95"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184</w:t>
                  </w:r>
                  <w:r w:rsidR="001A6B95" w:rsidRPr="008E1B91">
                    <w:rPr>
                      <w:rFonts w:asciiTheme="minorHAnsi" w:hAnsiTheme="minorHAnsi" w:cstheme="minorHAnsi"/>
                      <w:sz w:val="18"/>
                      <w:szCs w:val="18"/>
                    </w:rPr>
                    <w:t xml:space="preserve">200 </w:t>
                  </w:r>
                </w:p>
              </w:tc>
              <w:tc>
                <w:tcPr>
                  <w:tcW w:w="708" w:type="dxa"/>
                  <w:tcBorders>
                    <w:top w:val="single" w:sz="4" w:space="0" w:color="auto"/>
                    <w:left w:val="single" w:sz="4" w:space="0" w:color="auto"/>
                    <w:bottom w:val="single" w:sz="4" w:space="0" w:color="auto"/>
                    <w:right w:val="single" w:sz="4" w:space="0" w:color="auto"/>
                  </w:tcBorders>
                  <w:hideMark/>
                </w:tcPr>
                <w:p w14:paraId="03EC63B0" w14:textId="0C9E4968"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82065</w:t>
                  </w:r>
                </w:p>
              </w:tc>
              <w:tc>
                <w:tcPr>
                  <w:tcW w:w="993" w:type="dxa"/>
                  <w:tcBorders>
                    <w:top w:val="single" w:sz="4" w:space="0" w:color="auto"/>
                    <w:left w:val="single" w:sz="4" w:space="0" w:color="auto"/>
                    <w:bottom w:val="single" w:sz="4" w:space="0" w:color="auto"/>
                    <w:right w:val="single" w:sz="4" w:space="0" w:color="auto"/>
                  </w:tcBorders>
                  <w:hideMark/>
                </w:tcPr>
                <w:p w14:paraId="1EB9046C"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19823</w:t>
                  </w:r>
                </w:p>
              </w:tc>
              <w:tc>
                <w:tcPr>
                  <w:tcW w:w="850" w:type="dxa"/>
                  <w:tcBorders>
                    <w:top w:val="single" w:sz="4" w:space="0" w:color="auto"/>
                    <w:left w:val="single" w:sz="4" w:space="0" w:color="auto"/>
                    <w:bottom w:val="single" w:sz="4" w:space="0" w:color="auto"/>
                    <w:right w:val="single" w:sz="4" w:space="0" w:color="auto"/>
                  </w:tcBorders>
                  <w:hideMark/>
                </w:tcPr>
                <w:p w14:paraId="3AEB7785"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14857</w:t>
                  </w:r>
                </w:p>
              </w:tc>
              <w:tc>
                <w:tcPr>
                  <w:tcW w:w="851" w:type="dxa"/>
                  <w:tcBorders>
                    <w:top w:val="single" w:sz="4" w:space="0" w:color="auto"/>
                    <w:left w:val="single" w:sz="4" w:space="0" w:color="auto"/>
                    <w:bottom w:val="single" w:sz="4" w:space="0" w:color="auto"/>
                    <w:right w:val="single" w:sz="4" w:space="0" w:color="auto"/>
                  </w:tcBorders>
                  <w:hideMark/>
                </w:tcPr>
                <w:p w14:paraId="7655012B"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19255</w:t>
                  </w:r>
                </w:p>
              </w:tc>
              <w:tc>
                <w:tcPr>
                  <w:tcW w:w="708" w:type="dxa"/>
                  <w:tcBorders>
                    <w:top w:val="single" w:sz="4" w:space="0" w:color="auto"/>
                    <w:left w:val="single" w:sz="4" w:space="0" w:color="auto"/>
                    <w:bottom w:val="single" w:sz="4" w:space="0" w:color="auto"/>
                    <w:right w:val="single" w:sz="4" w:space="0" w:color="auto"/>
                  </w:tcBorders>
                  <w:hideMark/>
                </w:tcPr>
                <w:p w14:paraId="361ABAAB" w14:textId="06E1F4BF"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26816</w:t>
                  </w:r>
                </w:p>
              </w:tc>
              <w:tc>
                <w:tcPr>
                  <w:tcW w:w="709" w:type="dxa"/>
                  <w:tcBorders>
                    <w:top w:val="single" w:sz="4" w:space="0" w:color="auto"/>
                    <w:left w:val="single" w:sz="4" w:space="0" w:color="auto"/>
                    <w:bottom w:val="single" w:sz="4" w:space="0" w:color="auto"/>
                    <w:right w:val="single" w:sz="4" w:space="0" w:color="auto"/>
                  </w:tcBorders>
                  <w:hideMark/>
                </w:tcPr>
                <w:p w14:paraId="3A780943"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21384</w:t>
                  </w:r>
                </w:p>
              </w:tc>
            </w:tr>
            <w:tr w:rsidR="001A6B95" w:rsidRPr="008E1B91" w14:paraId="38FF7AAE" w14:textId="77777777" w:rsidTr="00F710AC">
              <w:tc>
                <w:tcPr>
                  <w:tcW w:w="631" w:type="dxa"/>
                  <w:tcBorders>
                    <w:top w:val="single" w:sz="4" w:space="0" w:color="auto"/>
                    <w:left w:val="single" w:sz="4" w:space="0" w:color="auto"/>
                    <w:bottom w:val="single" w:sz="4" w:space="0" w:color="auto"/>
                    <w:right w:val="single" w:sz="4" w:space="0" w:color="auto"/>
                  </w:tcBorders>
                  <w:hideMark/>
                </w:tcPr>
                <w:p w14:paraId="178DAAF6" w14:textId="00FB951E" w:rsidR="001A6B95" w:rsidRPr="008E1B91" w:rsidRDefault="001A6B95" w:rsidP="002E66EE">
                  <w:pPr>
                    <w:spacing w:after="0" w:line="240" w:lineRule="auto"/>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2021</w:t>
                  </w:r>
                </w:p>
              </w:tc>
              <w:tc>
                <w:tcPr>
                  <w:tcW w:w="824" w:type="dxa"/>
                  <w:tcBorders>
                    <w:top w:val="single" w:sz="4" w:space="0" w:color="auto"/>
                    <w:left w:val="single" w:sz="4" w:space="0" w:color="auto"/>
                    <w:bottom w:val="single" w:sz="4" w:space="0" w:color="auto"/>
                    <w:right w:val="single" w:sz="4" w:space="0" w:color="auto"/>
                  </w:tcBorders>
                </w:tcPr>
                <w:p w14:paraId="67352BEC" w14:textId="4CDD6D11" w:rsidR="001A6B95"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184</w:t>
                  </w:r>
                  <w:r w:rsidR="001A6B95" w:rsidRPr="008E1B91">
                    <w:rPr>
                      <w:rFonts w:asciiTheme="minorHAnsi" w:hAnsiTheme="minorHAnsi" w:cstheme="minorHAnsi"/>
                      <w:sz w:val="18"/>
                      <w:szCs w:val="18"/>
                    </w:rPr>
                    <w:t xml:space="preserve">250  </w:t>
                  </w:r>
                </w:p>
              </w:tc>
              <w:tc>
                <w:tcPr>
                  <w:tcW w:w="708" w:type="dxa"/>
                  <w:tcBorders>
                    <w:top w:val="single" w:sz="4" w:space="0" w:color="auto"/>
                    <w:left w:val="single" w:sz="4" w:space="0" w:color="auto"/>
                    <w:bottom w:val="single" w:sz="4" w:space="0" w:color="auto"/>
                    <w:right w:val="single" w:sz="4" w:space="0" w:color="auto"/>
                  </w:tcBorders>
                  <w:hideMark/>
                </w:tcPr>
                <w:p w14:paraId="30E4601B" w14:textId="6103BB4C"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82065</w:t>
                  </w:r>
                </w:p>
              </w:tc>
              <w:tc>
                <w:tcPr>
                  <w:tcW w:w="993" w:type="dxa"/>
                  <w:tcBorders>
                    <w:top w:val="single" w:sz="4" w:space="0" w:color="auto"/>
                    <w:left w:val="single" w:sz="4" w:space="0" w:color="auto"/>
                    <w:bottom w:val="single" w:sz="4" w:space="0" w:color="auto"/>
                    <w:right w:val="single" w:sz="4" w:space="0" w:color="auto"/>
                  </w:tcBorders>
                  <w:hideMark/>
                </w:tcPr>
                <w:p w14:paraId="4447C340"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19823</w:t>
                  </w:r>
                </w:p>
              </w:tc>
              <w:tc>
                <w:tcPr>
                  <w:tcW w:w="850" w:type="dxa"/>
                  <w:tcBorders>
                    <w:top w:val="single" w:sz="4" w:space="0" w:color="auto"/>
                    <w:left w:val="single" w:sz="4" w:space="0" w:color="auto"/>
                    <w:bottom w:val="single" w:sz="4" w:space="0" w:color="auto"/>
                    <w:right w:val="single" w:sz="4" w:space="0" w:color="auto"/>
                  </w:tcBorders>
                  <w:hideMark/>
                </w:tcPr>
                <w:p w14:paraId="101A471E"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14857</w:t>
                  </w:r>
                </w:p>
              </w:tc>
              <w:tc>
                <w:tcPr>
                  <w:tcW w:w="851" w:type="dxa"/>
                  <w:tcBorders>
                    <w:top w:val="single" w:sz="4" w:space="0" w:color="auto"/>
                    <w:left w:val="single" w:sz="4" w:space="0" w:color="auto"/>
                    <w:bottom w:val="single" w:sz="4" w:space="0" w:color="auto"/>
                    <w:right w:val="single" w:sz="4" w:space="0" w:color="auto"/>
                  </w:tcBorders>
                  <w:hideMark/>
                </w:tcPr>
                <w:p w14:paraId="5B270DB5"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19255</w:t>
                  </w:r>
                </w:p>
              </w:tc>
              <w:tc>
                <w:tcPr>
                  <w:tcW w:w="708" w:type="dxa"/>
                  <w:tcBorders>
                    <w:top w:val="single" w:sz="4" w:space="0" w:color="auto"/>
                    <w:left w:val="single" w:sz="4" w:space="0" w:color="auto"/>
                    <w:bottom w:val="single" w:sz="4" w:space="0" w:color="auto"/>
                    <w:right w:val="single" w:sz="4" w:space="0" w:color="auto"/>
                  </w:tcBorders>
                  <w:hideMark/>
                </w:tcPr>
                <w:p w14:paraId="0445C15C" w14:textId="602AC8DD"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26866</w:t>
                  </w:r>
                </w:p>
              </w:tc>
              <w:tc>
                <w:tcPr>
                  <w:tcW w:w="709" w:type="dxa"/>
                  <w:tcBorders>
                    <w:top w:val="single" w:sz="4" w:space="0" w:color="auto"/>
                    <w:left w:val="single" w:sz="4" w:space="0" w:color="auto"/>
                    <w:bottom w:val="single" w:sz="4" w:space="0" w:color="auto"/>
                    <w:right w:val="single" w:sz="4" w:space="0" w:color="auto"/>
                  </w:tcBorders>
                  <w:hideMark/>
                </w:tcPr>
                <w:p w14:paraId="0317896B"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21384</w:t>
                  </w:r>
                </w:p>
              </w:tc>
            </w:tr>
            <w:tr w:rsidR="001A6B95" w:rsidRPr="008E1B91" w14:paraId="3C65C0CF" w14:textId="77777777" w:rsidTr="00F710AC">
              <w:tc>
                <w:tcPr>
                  <w:tcW w:w="631" w:type="dxa"/>
                  <w:tcBorders>
                    <w:top w:val="single" w:sz="4" w:space="0" w:color="auto"/>
                    <w:left w:val="single" w:sz="4" w:space="0" w:color="auto"/>
                    <w:bottom w:val="single" w:sz="4" w:space="0" w:color="auto"/>
                    <w:right w:val="single" w:sz="4" w:space="0" w:color="auto"/>
                  </w:tcBorders>
                  <w:hideMark/>
                </w:tcPr>
                <w:p w14:paraId="3C123084" w14:textId="2DBF1F7C" w:rsidR="001A6B95" w:rsidRPr="008E1B91" w:rsidRDefault="001A6B95" w:rsidP="002E66EE">
                  <w:pPr>
                    <w:spacing w:after="0" w:line="240" w:lineRule="auto"/>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2022</w:t>
                  </w:r>
                </w:p>
              </w:tc>
              <w:tc>
                <w:tcPr>
                  <w:tcW w:w="824" w:type="dxa"/>
                  <w:tcBorders>
                    <w:top w:val="single" w:sz="4" w:space="0" w:color="auto"/>
                    <w:left w:val="single" w:sz="4" w:space="0" w:color="auto"/>
                    <w:bottom w:val="single" w:sz="4" w:space="0" w:color="auto"/>
                    <w:right w:val="single" w:sz="4" w:space="0" w:color="auto"/>
                  </w:tcBorders>
                </w:tcPr>
                <w:p w14:paraId="054574F0" w14:textId="613695F0" w:rsidR="001A6B95" w:rsidRPr="008E1B91" w:rsidRDefault="00B92A9A"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sz w:val="18"/>
                      <w:szCs w:val="18"/>
                    </w:rPr>
                    <w:t>184</w:t>
                  </w:r>
                  <w:r w:rsidR="001A6B95" w:rsidRPr="008E1B91">
                    <w:rPr>
                      <w:rFonts w:asciiTheme="minorHAnsi" w:hAnsiTheme="minorHAnsi" w:cstheme="minorHAnsi"/>
                      <w:sz w:val="18"/>
                      <w:szCs w:val="18"/>
                    </w:rPr>
                    <w:t xml:space="preserve">300 </w:t>
                  </w:r>
                </w:p>
              </w:tc>
              <w:tc>
                <w:tcPr>
                  <w:tcW w:w="708" w:type="dxa"/>
                  <w:tcBorders>
                    <w:top w:val="single" w:sz="4" w:space="0" w:color="auto"/>
                    <w:left w:val="single" w:sz="4" w:space="0" w:color="auto"/>
                    <w:bottom w:val="single" w:sz="4" w:space="0" w:color="auto"/>
                    <w:right w:val="single" w:sz="4" w:space="0" w:color="auto"/>
                  </w:tcBorders>
                  <w:hideMark/>
                </w:tcPr>
                <w:p w14:paraId="20DC177D" w14:textId="7DE2EA5A"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82065</w:t>
                  </w:r>
                </w:p>
              </w:tc>
              <w:tc>
                <w:tcPr>
                  <w:tcW w:w="993" w:type="dxa"/>
                  <w:tcBorders>
                    <w:top w:val="single" w:sz="4" w:space="0" w:color="auto"/>
                    <w:left w:val="single" w:sz="4" w:space="0" w:color="auto"/>
                    <w:bottom w:val="single" w:sz="4" w:space="0" w:color="auto"/>
                    <w:right w:val="single" w:sz="4" w:space="0" w:color="auto"/>
                  </w:tcBorders>
                  <w:hideMark/>
                </w:tcPr>
                <w:p w14:paraId="367DE097"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19823</w:t>
                  </w:r>
                </w:p>
              </w:tc>
              <w:tc>
                <w:tcPr>
                  <w:tcW w:w="850" w:type="dxa"/>
                  <w:tcBorders>
                    <w:top w:val="single" w:sz="4" w:space="0" w:color="auto"/>
                    <w:left w:val="single" w:sz="4" w:space="0" w:color="auto"/>
                    <w:bottom w:val="single" w:sz="4" w:space="0" w:color="auto"/>
                    <w:right w:val="single" w:sz="4" w:space="0" w:color="auto"/>
                  </w:tcBorders>
                  <w:hideMark/>
                </w:tcPr>
                <w:p w14:paraId="161DD3F4"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14857</w:t>
                  </w:r>
                </w:p>
              </w:tc>
              <w:tc>
                <w:tcPr>
                  <w:tcW w:w="851" w:type="dxa"/>
                  <w:tcBorders>
                    <w:top w:val="single" w:sz="4" w:space="0" w:color="auto"/>
                    <w:left w:val="single" w:sz="4" w:space="0" w:color="auto"/>
                    <w:bottom w:val="single" w:sz="4" w:space="0" w:color="auto"/>
                    <w:right w:val="single" w:sz="4" w:space="0" w:color="auto"/>
                  </w:tcBorders>
                  <w:hideMark/>
                </w:tcPr>
                <w:p w14:paraId="1158FBFA"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19255</w:t>
                  </w:r>
                </w:p>
              </w:tc>
              <w:tc>
                <w:tcPr>
                  <w:tcW w:w="708" w:type="dxa"/>
                  <w:tcBorders>
                    <w:top w:val="single" w:sz="4" w:space="0" w:color="auto"/>
                    <w:left w:val="single" w:sz="4" w:space="0" w:color="auto"/>
                    <w:bottom w:val="single" w:sz="4" w:space="0" w:color="auto"/>
                    <w:right w:val="single" w:sz="4" w:space="0" w:color="auto"/>
                  </w:tcBorders>
                  <w:hideMark/>
                </w:tcPr>
                <w:p w14:paraId="1DC77279" w14:textId="7184854F"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26916</w:t>
                  </w:r>
                </w:p>
              </w:tc>
              <w:tc>
                <w:tcPr>
                  <w:tcW w:w="709" w:type="dxa"/>
                  <w:tcBorders>
                    <w:top w:val="single" w:sz="4" w:space="0" w:color="auto"/>
                    <w:left w:val="single" w:sz="4" w:space="0" w:color="auto"/>
                    <w:bottom w:val="single" w:sz="4" w:space="0" w:color="auto"/>
                    <w:right w:val="single" w:sz="4" w:space="0" w:color="auto"/>
                  </w:tcBorders>
                  <w:hideMark/>
                </w:tcPr>
                <w:p w14:paraId="077F5ED5" w14:textId="77777777" w:rsidR="001A6B95" w:rsidRPr="008E1B91" w:rsidRDefault="001A6B95" w:rsidP="002E66EE">
                  <w:pPr>
                    <w:spacing w:after="0" w:line="240" w:lineRule="auto"/>
                    <w:jc w:val="right"/>
                    <w:rPr>
                      <w:rFonts w:asciiTheme="minorHAnsi" w:hAnsiTheme="minorHAnsi" w:cstheme="minorHAnsi"/>
                      <w:color w:val="000000" w:themeColor="text1"/>
                      <w:sz w:val="18"/>
                      <w:szCs w:val="18"/>
                    </w:rPr>
                  </w:pPr>
                  <w:r w:rsidRPr="008E1B91">
                    <w:rPr>
                      <w:rFonts w:asciiTheme="minorHAnsi" w:hAnsiTheme="minorHAnsi" w:cstheme="minorHAnsi"/>
                      <w:color w:val="000000" w:themeColor="text1"/>
                      <w:sz w:val="18"/>
                      <w:szCs w:val="18"/>
                    </w:rPr>
                    <w:t>21384</w:t>
                  </w:r>
                </w:p>
              </w:tc>
            </w:tr>
          </w:tbl>
          <w:p w14:paraId="14972CAE" w14:textId="6EC34EBE" w:rsidR="00284CA9" w:rsidRPr="008E1B91" w:rsidRDefault="00284CA9" w:rsidP="002E66EE">
            <w:pPr>
              <w:spacing w:after="0" w:line="240" w:lineRule="auto"/>
              <w:jc w:val="both"/>
              <w:rPr>
                <w:rFonts w:asciiTheme="minorHAnsi" w:hAnsiTheme="minorHAnsi" w:cstheme="minorHAnsi"/>
                <w:sz w:val="20"/>
                <w:szCs w:val="20"/>
              </w:rPr>
            </w:pPr>
          </w:p>
        </w:tc>
      </w:tr>
      <w:tr w:rsidR="00284CA9" w:rsidRPr="008E1B91" w14:paraId="3DD9F806" w14:textId="77777777" w:rsidTr="00F710AC">
        <w:trPr>
          <w:trHeight w:val="20"/>
        </w:trPr>
        <w:tc>
          <w:tcPr>
            <w:tcW w:w="2660" w:type="dxa"/>
            <w:gridSpan w:val="2"/>
          </w:tcPr>
          <w:p w14:paraId="53C04C41"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A479C" w14:textId="77777777"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y semestral. </w:t>
            </w:r>
          </w:p>
        </w:tc>
      </w:tr>
      <w:tr w:rsidR="00284CA9" w:rsidRPr="008E1B91" w14:paraId="3D0E4ABC" w14:textId="77777777" w:rsidTr="00F710AC">
        <w:trPr>
          <w:trHeight w:val="20"/>
        </w:trPr>
        <w:tc>
          <w:tcPr>
            <w:tcW w:w="2660" w:type="dxa"/>
            <w:gridSpan w:val="2"/>
          </w:tcPr>
          <w:p w14:paraId="6E0CDB8A"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Fuente de información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F2368"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SINIRUBE</w:t>
            </w:r>
          </w:p>
        </w:tc>
      </w:tr>
      <w:tr w:rsidR="00284CA9" w:rsidRPr="008E1B91" w14:paraId="3E0F4A7B" w14:textId="77777777" w:rsidTr="00F710AC">
        <w:trPr>
          <w:trHeight w:val="20"/>
        </w:trPr>
        <w:tc>
          <w:tcPr>
            <w:tcW w:w="2660" w:type="dxa"/>
            <w:gridSpan w:val="2"/>
          </w:tcPr>
          <w:p w14:paraId="6855F52C"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B81E2" w14:textId="0C3F2FF2"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915366" w:rsidRPr="008E1B91">
              <w:rPr>
                <w:rFonts w:asciiTheme="minorHAnsi" w:hAnsiTheme="minorHAnsi" w:cstheme="minorHAnsi"/>
                <w:sz w:val="20"/>
                <w:szCs w:val="20"/>
              </w:rPr>
              <w:t xml:space="preserve"> )</w:t>
            </w:r>
            <w:r w:rsidRPr="008E1B91">
              <w:rPr>
                <w:rFonts w:asciiTheme="minorHAnsi" w:hAnsiTheme="minorHAnsi" w:cstheme="minorHAnsi"/>
                <w:sz w:val="20"/>
                <w:szCs w:val="20"/>
              </w:rPr>
              <w:t>Impacto</w:t>
            </w:r>
          </w:p>
          <w:p w14:paraId="02A2A055" w14:textId="6F1EFF5F" w:rsidR="00284CA9" w:rsidRPr="008E1B91" w:rsidRDefault="00284CA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915366" w:rsidRPr="008E1B91">
              <w:rPr>
                <w:rFonts w:asciiTheme="minorHAnsi" w:hAnsiTheme="minorHAnsi" w:cstheme="minorHAnsi"/>
                <w:sz w:val="20"/>
                <w:szCs w:val="20"/>
              </w:rPr>
              <w:t xml:space="preserve"> </w:t>
            </w:r>
            <w:r w:rsidRPr="008E1B91">
              <w:rPr>
                <w:rFonts w:asciiTheme="minorHAnsi" w:hAnsiTheme="minorHAnsi" w:cstheme="minorHAnsi"/>
                <w:sz w:val="20"/>
                <w:szCs w:val="20"/>
              </w:rPr>
              <w:t>)Efecto</w:t>
            </w:r>
          </w:p>
          <w:p w14:paraId="33ED9F91" w14:textId="7606F9E4" w:rsidR="00284CA9" w:rsidRPr="008E1B91" w:rsidRDefault="00284CA9" w:rsidP="0091536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915366" w:rsidRPr="008E1B91">
              <w:rPr>
                <w:rFonts w:asciiTheme="minorHAnsi" w:hAnsiTheme="minorHAnsi" w:cstheme="minorHAnsi"/>
                <w:sz w:val="20"/>
                <w:szCs w:val="20"/>
              </w:rPr>
              <w:t>X</w:t>
            </w:r>
            <w:r w:rsidRPr="008E1B91">
              <w:rPr>
                <w:rFonts w:asciiTheme="minorHAnsi" w:hAnsiTheme="minorHAnsi" w:cstheme="minorHAnsi"/>
                <w:sz w:val="20"/>
                <w:szCs w:val="20"/>
              </w:rPr>
              <w:t>)Producto</w:t>
            </w:r>
          </w:p>
        </w:tc>
      </w:tr>
      <w:tr w:rsidR="00284CA9" w:rsidRPr="008E1B91" w14:paraId="5B378A7B" w14:textId="77777777" w:rsidTr="00F710AC">
        <w:trPr>
          <w:trHeight w:val="20"/>
        </w:trPr>
        <w:tc>
          <w:tcPr>
            <w:tcW w:w="2660" w:type="dxa"/>
            <w:gridSpan w:val="2"/>
          </w:tcPr>
          <w:p w14:paraId="6BA92221"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F36D6" w14:textId="1BA34465" w:rsidR="00284CA9" w:rsidRPr="008E1B91" w:rsidRDefault="003857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de SINIRUBE</w:t>
            </w:r>
            <w:r w:rsidR="00284CA9" w:rsidRPr="008E1B91">
              <w:rPr>
                <w:rFonts w:asciiTheme="minorHAnsi" w:hAnsiTheme="minorHAnsi" w:cstheme="minorHAnsi"/>
                <w:sz w:val="20"/>
                <w:szCs w:val="20"/>
              </w:rPr>
              <w:t xml:space="preserve"> </w:t>
            </w:r>
          </w:p>
        </w:tc>
      </w:tr>
      <w:tr w:rsidR="00284CA9" w:rsidRPr="008E1B91" w14:paraId="35B38CA4" w14:textId="77777777" w:rsidTr="00F710AC">
        <w:trPr>
          <w:trHeight w:val="20"/>
        </w:trPr>
        <w:tc>
          <w:tcPr>
            <w:tcW w:w="2660" w:type="dxa"/>
            <w:gridSpan w:val="2"/>
          </w:tcPr>
          <w:p w14:paraId="7CC8693F" w14:textId="77777777" w:rsidR="00284CA9" w:rsidRPr="008E1B91" w:rsidRDefault="00284CA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C0320" w14:textId="77777777" w:rsidR="001C5EF4" w:rsidRPr="008E1B91" w:rsidRDefault="001C5EF4" w:rsidP="002E66EE">
            <w:pPr>
              <w:spacing w:line="240" w:lineRule="auto"/>
              <w:rPr>
                <w:rFonts w:asciiTheme="minorHAnsi" w:eastAsia="Times New Roman" w:hAnsiTheme="minorHAnsi" w:cstheme="minorHAnsi"/>
                <w:color w:val="000000" w:themeColor="text1"/>
                <w:sz w:val="20"/>
                <w:szCs w:val="20"/>
              </w:rPr>
            </w:pPr>
            <w:r w:rsidRPr="008E1B91">
              <w:rPr>
                <w:rFonts w:asciiTheme="minorHAnsi" w:hAnsiTheme="minorHAnsi" w:cstheme="minorHAnsi"/>
                <w:color w:val="000000" w:themeColor="text1"/>
                <w:sz w:val="20"/>
                <w:szCs w:val="20"/>
              </w:rPr>
              <w:t>De acuerdo con el comportamiento histórico se estima que se atenderá prioritariamente la meta en los siguientes porcentajes: 6% de personas con discapacidad y 2% de personas pertenecientes a pueblos indígenas atendidas.</w:t>
            </w:r>
          </w:p>
          <w:p w14:paraId="239092BB" w14:textId="5D68A629" w:rsidR="001C5EF4" w:rsidRPr="008E1B91" w:rsidRDefault="001C5EF4" w:rsidP="009A6A4E">
            <w:pPr>
              <w:spacing w:line="240" w:lineRule="auto"/>
              <w:jc w:val="both"/>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t>Este indicador se vincula específicamente con el objetivo 4 de desarrollo sostenible referente a garantizar una educación inclusiva, equitativa y de calidad y promover oportunidades de aprendizaje durante toda la vida para todos.</w:t>
            </w:r>
          </w:p>
          <w:p w14:paraId="0B221606" w14:textId="5E244049" w:rsidR="00284CA9" w:rsidRPr="008E1B91" w:rsidRDefault="001C5EF4" w:rsidP="002E66EE">
            <w:pPr>
              <w:spacing w:line="240" w:lineRule="auto"/>
              <w:rPr>
                <w:rFonts w:asciiTheme="minorHAnsi" w:hAnsiTheme="minorHAnsi" w:cstheme="minorHAnsi"/>
                <w:color w:val="000000" w:themeColor="text1"/>
                <w:sz w:val="20"/>
                <w:szCs w:val="20"/>
              </w:rPr>
            </w:pPr>
            <w:r w:rsidRPr="008E1B91">
              <w:rPr>
                <w:rFonts w:asciiTheme="minorHAnsi" w:hAnsiTheme="minorHAnsi" w:cstheme="minorHAnsi"/>
                <w:color w:val="000000" w:themeColor="text1"/>
                <w:sz w:val="20"/>
                <w:szCs w:val="20"/>
              </w:rPr>
              <w:lastRenderedPageBreak/>
              <w:t>En el marco del cumplimiento de la Ley 9137 y directriz 045-MP-H publicado el 4 julio 2016, las Instituciones del sector deben reportar sus ejecuciones a SINIRUBE.</w:t>
            </w:r>
          </w:p>
        </w:tc>
      </w:tr>
    </w:tbl>
    <w:p w14:paraId="44274CB7" w14:textId="5068022E" w:rsidR="00284CA9" w:rsidRPr="008E1B91" w:rsidRDefault="00284CA9" w:rsidP="002E66EE">
      <w:pPr>
        <w:pStyle w:val="ListParagraph"/>
        <w:spacing w:after="0" w:line="240" w:lineRule="auto"/>
        <w:rPr>
          <w:rFonts w:asciiTheme="minorHAnsi" w:hAnsiTheme="minorHAnsi" w:cstheme="minorHAnsi"/>
          <w:b/>
          <w:sz w:val="20"/>
          <w:szCs w:val="20"/>
        </w:rPr>
      </w:pPr>
    </w:p>
    <w:p w14:paraId="41287A93" w14:textId="48F32767" w:rsidR="00E24CB1" w:rsidRPr="008E1B91" w:rsidRDefault="00E24CB1" w:rsidP="002E66EE">
      <w:pPr>
        <w:pStyle w:val="ListParagraph"/>
        <w:spacing w:after="0" w:line="240" w:lineRule="auto"/>
        <w:rPr>
          <w:rFonts w:asciiTheme="minorHAnsi" w:hAnsiTheme="minorHAnsi" w:cstheme="minorHAnsi"/>
          <w:b/>
          <w:sz w:val="20"/>
          <w:szCs w:val="20"/>
        </w:rPr>
      </w:pPr>
    </w:p>
    <w:p w14:paraId="333B77A1" w14:textId="0B6933D5" w:rsidR="00E24CB1" w:rsidRPr="008E1B91" w:rsidRDefault="00E24CB1" w:rsidP="002E66EE">
      <w:pPr>
        <w:pStyle w:val="ListParagraph"/>
        <w:spacing w:after="0" w:line="240" w:lineRule="auto"/>
        <w:rPr>
          <w:rFonts w:asciiTheme="minorHAnsi" w:hAnsiTheme="minorHAnsi" w:cstheme="minorHAnsi"/>
          <w:b/>
          <w:sz w:val="20"/>
          <w:szCs w:val="20"/>
        </w:rPr>
      </w:pPr>
    </w:p>
    <w:p w14:paraId="5DF62BC6" w14:textId="77777777" w:rsidR="00E24CB1" w:rsidRPr="008E1B91" w:rsidRDefault="00E24CB1" w:rsidP="002E66EE">
      <w:pPr>
        <w:pStyle w:val="ListParagraph"/>
        <w:spacing w:after="0" w:line="240" w:lineRule="auto"/>
        <w:rPr>
          <w:rFonts w:asciiTheme="minorHAnsi" w:hAnsiTheme="minorHAnsi" w:cstheme="minorHAnsi"/>
          <w:b/>
          <w:sz w:val="20"/>
          <w:szCs w:val="20"/>
        </w:rPr>
      </w:pPr>
    </w:p>
    <w:p w14:paraId="7FB45E5B" w14:textId="77777777" w:rsidR="00284CA9" w:rsidRPr="008E1B91" w:rsidRDefault="00284CA9" w:rsidP="002E66EE">
      <w:pPr>
        <w:pStyle w:val="ListParagraph"/>
        <w:spacing w:after="0" w:line="240" w:lineRule="auto"/>
        <w:rPr>
          <w:rFonts w:asciiTheme="minorHAnsi" w:hAnsiTheme="minorHAnsi" w:cstheme="minorHAnsi"/>
          <w:b/>
          <w:sz w:val="20"/>
          <w:szCs w:val="20"/>
        </w:rPr>
      </w:pPr>
    </w:p>
    <w:p w14:paraId="76F8FA81" w14:textId="1917BD97"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 xml:space="preserve">Porcentaje de personas estudiantes de secundaria </w:t>
      </w:r>
      <w:r w:rsidR="00E73E99" w:rsidRPr="008E1B91">
        <w:rPr>
          <w:rFonts w:asciiTheme="minorHAnsi" w:hAnsiTheme="minorHAnsi" w:cstheme="minorHAnsi"/>
          <w:sz w:val="20"/>
          <w:szCs w:val="20"/>
        </w:rPr>
        <w:t xml:space="preserve">beneficiadas de </w:t>
      </w:r>
      <w:r w:rsidRPr="008E1B91">
        <w:rPr>
          <w:rFonts w:asciiTheme="minorHAnsi" w:hAnsiTheme="minorHAnsi" w:cstheme="minorHAnsi"/>
          <w:sz w:val="20"/>
          <w:szCs w:val="20"/>
        </w:rPr>
        <w:t>Avancemos que permanecen en el sistema educativo según el registro de SINIRUBE</w:t>
      </w:r>
      <w:r w:rsidRPr="008E1B91">
        <w:rPr>
          <w:rFonts w:asciiTheme="minorHAnsi" w:hAnsiTheme="minorHAnsi" w:cstheme="minorHAnsi"/>
          <w:b/>
          <w:sz w:val="20"/>
          <w:szCs w:val="20"/>
        </w:rPr>
        <w:t xml:space="preserve">  </w:t>
      </w:r>
    </w:p>
    <w:p w14:paraId="48AF2771" w14:textId="77777777" w:rsidR="00A10797" w:rsidRPr="008E1B91" w:rsidRDefault="00A10797" w:rsidP="002E66EE">
      <w:pPr>
        <w:spacing w:after="0" w:line="240" w:lineRule="auto"/>
        <w:rPr>
          <w:rFonts w:asciiTheme="minorHAnsi" w:hAnsiTheme="minorHAnsi" w:cstheme="minorHAnsi"/>
          <w:b/>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279ED7F3" w14:textId="77777777" w:rsidTr="00513284">
        <w:trPr>
          <w:trHeight w:val="320"/>
        </w:trPr>
        <w:tc>
          <w:tcPr>
            <w:tcW w:w="2660" w:type="dxa"/>
            <w:gridSpan w:val="2"/>
            <w:shd w:val="clear" w:color="auto" w:fill="EEECE1"/>
          </w:tcPr>
          <w:p w14:paraId="0288E834"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5940D7AC"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1259661D" w14:textId="77777777" w:rsidTr="00513284">
        <w:trPr>
          <w:trHeight w:val="20"/>
        </w:trPr>
        <w:tc>
          <w:tcPr>
            <w:tcW w:w="2660" w:type="dxa"/>
            <w:gridSpan w:val="2"/>
          </w:tcPr>
          <w:p w14:paraId="13CF566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36293" w14:textId="1FFC8145"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Porcentaje de personas estudiantes de secundaria </w:t>
            </w:r>
            <w:r w:rsidR="00E73E99" w:rsidRPr="008E1B91">
              <w:rPr>
                <w:rFonts w:asciiTheme="minorHAnsi" w:hAnsiTheme="minorHAnsi" w:cstheme="minorHAnsi"/>
                <w:sz w:val="20"/>
                <w:szCs w:val="20"/>
              </w:rPr>
              <w:t xml:space="preserve">beneficiadas de </w:t>
            </w:r>
            <w:r w:rsidRPr="008E1B91">
              <w:rPr>
                <w:rFonts w:asciiTheme="minorHAnsi" w:hAnsiTheme="minorHAnsi" w:cstheme="minorHAnsi"/>
                <w:sz w:val="20"/>
                <w:szCs w:val="20"/>
              </w:rPr>
              <w:t>Avancemos que permanecen en el sistema educativo según el registro de SINIRUBE.</w:t>
            </w:r>
          </w:p>
        </w:tc>
      </w:tr>
      <w:tr w:rsidR="00F755C0" w:rsidRPr="008E1B91" w14:paraId="5238A19A" w14:textId="77777777" w:rsidTr="00513284">
        <w:trPr>
          <w:trHeight w:val="20"/>
        </w:trPr>
        <w:tc>
          <w:tcPr>
            <w:tcW w:w="2660" w:type="dxa"/>
            <w:gridSpan w:val="2"/>
          </w:tcPr>
          <w:p w14:paraId="0AAF2FA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47162" w14:textId="255A1C24" w:rsidR="00F755C0" w:rsidRPr="008E1B91" w:rsidRDefault="00E73E99"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transferencia monetaria condicionada Avancemos tiene como propósito que las</w:t>
            </w:r>
            <w:r w:rsidR="00F755C0" w:rsidRPr="008E1B91">
              <w:rPr>
                <w:rFonts w:asciiTheme="minorHAnsi" w:hAnsiTheme="minorHAnsi" w:cstheme="minorHAnsi"/>
                <w:sz w:val="20"/>
                <w:szCs w:val="20"/>
              </w:rPr>
              <w:t xml:space="preserve"> personas estudiantes de secundaria </w:t>
            </w:r>
            <w:r w:rsidRPr="008E1B91">
              <w:rPr>
                <w:rFonts w:asciiTheme="minorHAnsi" w:hAnsiTheme="minorHAnsi" w:cstheme="minorHAnsi"/>
                <w:sz w:val="20"/>
                <w:szCs w:val="20"/>
              </w:rPr>
              <w:t xml:space="preserve">que la </w:t>
            </w:r>
            <w:r w:rsidR="002529B8" w:rsidRPr="008E1B91">
              <w:rPr>
                <w:rFonts w:asciiTheme="minorHAnsi" w:hAnsiTheme="minorHAnsi" w:cstheme="minorHAnsi"/>
                <w:sz w:val="20"/>
                <w:szCs w:val="20"/>
              </w:rPr>
              <w:t>reciben</w:t>
            </w:r>
            <w:r w:rsidR="00F755C0"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se </w:t>
            </w:r>
            <w:r w:rsidR="00F755C0" w:rsidRPr="008E1B91">
              <w:rPr>
                <w:rFonts w:asciiTheme="minorHAnsi" w:hAnsiTheme="minorHAnsi" w:cstheme="minorHAnsi"/>
                <w:sz w:val="20"/>
                <w:szCs w:val="20"/>
              </w:rPr>
              <w:t>manten</w:t>
            </w:r>
            <w:r w:rsidRPr="008E1B91">
              <w:rPr>
                <w:rFonts w:asciiTheme="minorHAnsi" w:hAnsiTheme="minorHAnsi" w:cstheme="minorHAnsi"/>
                <w:sz w:val="20"/>
                <w:szCs w:val="20"/>
              </w:rPr>
              <w:t xml:space="preserve">gan  </w:t>
            </w:r>
            <w:r w:rsidR="00F755C0" w:rsidRPr="008E1B91">
              <w:rPr>
                <w:rFonts w:asciiTheme="minorHAnsi" w:hAnsiTheme="minorHAnsi" w:cstheme="minorHAnsi"/>
                <w:sz w:val="20"/>
                <w:szCs w:val="20"/>
              </w:rPr>
              <w:t xml:space="preserve"> en el sistema educativo</w:t>
            </w:r>
            <w:r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para prevenir el abandono escolar entre los sectores sociales en condición de pobreza y exclusión social.</w:t>
            </w:r>
          </w:p>
          <w:p w14:paraId="743EBAA1"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u w:val="single"/>
              </w:rPr>
              <w:t>Educación formal</w:t>
            </w:r>
            <w:r w:rsidRPr="008E1B91">
              <w:rPr>
                <w:rFonts w:asciiTheme="minorHAnsi" w:hAnsiTheme="minorHAnsi" w:cstheme="minorHAnsi"/>
                <w:sz w:val="20"/>
                <w:szCs w:val="20"/>
              </w:rPr>
              <w:t>: sistema educacional sistematizado, estructurado en jerarquías que va desde la educación preescolar hasta la universitaria. Es la formación que se imparte en los centros de enseñanza del país (INEC, 2017).</w:t>
            </w:r>
          </w:p>
          <w:p w14:paraId="258AA06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u w:val="single"/>
              </w:rPr>
              <w:t>Como permanencia</w:t>
            </w:r>
            <w:r w:rsidRPr="008E1B91">
              <w:rPr>
                <w:rFonts w:asciiTheme="minorHAnsi" w:hAnsiTheme="minorHAnsi" w:cstheme="minorHAnsi"/>
                <w:sz w:val="20"/>
                <w:szCs w:val="20"/>
              </w:rPr>
              <w:t>: en el sistema educativo se entenderá aquellos estudiantes que como resultado de su compromiso ante el apoyo estatal se disponen a la asistencia regular al sistema educativo formal dando continuidad a su proceso de formación trascendiendo el año escolar. Puntualmente se refiere a que la persona estudiante se mantenga en el sistema educativo durante el año escolar actual y siguiente. Esto pese a no aprobar el nivel en que se encuentra, lo cual puede darse solo dos veces de forma consecutiva.</w:t>
            </w:r>
          </w:p>
        </w:tc>
      </w:tr>
      <w:tr w:rsidR="00F755C0" w:rsidRPr="008E1B91" w14:paraId="0D14725F" w14:textId="77777777" w:rsidTr="00513284">
        <w:trPr>
          <w:trHeight w:val="20"/>
        </w:trPr>
        <w:tc>
          <w:tcPr>
            <w:tcW w:w="2660" w:type="dxa"/>
            <w:gridSpan w:val="2"/>
          </w:tcPr>
          <w:p w14:paraId="619C796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9F979" w14:textId="77777777" w:rsidR="00F755C0" w:rsidRPr="008E1B91" w:rsidRDefault="006F1C78" w:rsidP="002E66EE">
            <w:pPr>
              <w:spacing w:after="0" w:line="240" w:lineRule="auto"/>
              <w:jc w:val="center"/>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435BC636" wp14:editId="32CFD51E">
                  <wp:extent cx="743903" cy="356453"/>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743903" cy="356453"/>
                          </a:xfrm>
                          <a:prstGeom prst="rect">
                            <a:avLst/>
                          </a:prstGeom>
                          <a:ln/>
                        </pic:spPr>
                      </pic:pic>
                    </a:graphicData>
                  </a:graphic>
                </wp:inline>
              </w:drawing>
            </w:r>
          </w:p>
        </w:tc>
      </w:tr>
      <w:tr w:rsidR="00F755C0" w:rsidRPr="008E1B91" w14:paraId="51278F69" w14:textId="77777777" w:rsidTr="00513284">
        <w:trPr>
          <w:trHeight w:val="20"/>
        </w:trPr>
        <w:tc>
          <w:tcPr>
            <w:tcW w:w="2660" w:type="dxa"/>
            <w:gridSpan w:val="2"/>
          </w:tcPr>
          <w:p w14:paraId="6474711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268BF" w14:textId="77777777" w:rsidR="006F1C78" w:rsidRPr="008E1B91" w:rsidRDefault="006F1C7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TI: Porcentaje</w:t>
            </w:r>
          </w:p>
          <w:p w14:paraId="5D1963D7" w14:textId="77777777" w:rsidR="006F1C78" w:rsidRPr="008E1B91" w:rsidRDefault="006F1C7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Xt: Número de estudiantes de secundaria que reciben la transferencia monetaria condicionada Avancemos y permanecen en el sistema educativo formal en el periodo actual. </w:t>
            </w:r>
          </w:p>
          <w:p w14:paraId="321823FF" w14:textId="77777777" w:rsidR="006F1C78" w:rsidRPr="008E1B91" w:rsidRDefault="006F1C7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Yt: total de estudiantes de secundaria que recibieron la transferencia monetaria condicionada Avancemos en el periodo anterior.</w:t>
            </w:r>
          </w:p>
          <w:p w14:paraId="6329AEE6" w14:textId="77777777"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02DE4E46" w14:textId="77777777" w:rsidTr="00513284">
        <w:trPr>
          <w:trHeight w:val="20"/>
        </w:trPr>
        <w:tc>
          <w:tcPr>
            <w:tcW w:w="2660" w:type="dxa"/>
            <w:gridSpan w:val="2"/>
          </w:tcPr>
          <w:p w14:paraId="75B5918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9CAE7A" w14:textId="14E8CD6C"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Porcentaje </w:t>
            </w:r>
          </w:p>
        </w:tc>
      </w:tr>
      <w:tr w:rsidR="00F755C0" w:rsidRPr="008E1B91" w14:paraId="7BD6B8A3" w14:textId="77777777" w:rsidTr="00513284">
        <w:trPr>
          <w:trHeight w:val="20"/>
        </w:trPr>
        <w:tc>
          <w:tcPr>
            <w:tcW w:w="2660" w:type="dxa"/>
            <w:gridSpan w:val="2"/>
          </w:tcPr>
          <w:p w14:paraId="256D7FA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6707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Se refiere al </w:t>
            </w:r>
            <w:r w:rsidR="00634F9C" w:rsidRPr="008E1B91">
              <w:rPr>
                <w:rFonts w:asciiTheme="minorHAnsi" w:hAnsiTheme="minorHAnsi" w:cstheme="minorHAnsi"/>
                <w:sz w:val="20"/>
                <w:szCs w:val="20"/>
              </w:rPr>
              <w:t>porcentaje</w:t>
            </w:r>
            <w:r w:rsidRPr="008E1B91">
              <w:rPr>
                <w:rFonts w:asciiTheme="minorHAnsi" w:hAnsiTheme="minorHAnsi" w:cstheme="minorHAnsi"/>
                <w:sz w:val="20"/>
                <w:szCs w:val="20"/>
              </w:rPr>
              <w:t xml:space="preserve"> de personas estudiantes de secundaria en pobreza que reciben la transferencia monetaria condicionada Avancemos, quienes se mantienen activos en el sistema educativo formal como resultado del apoyo estatal. Ésta se mide comparando la asistencia regular de las personas  beneficiarias durante el año escolar anterior y el actual.</w:t>
            </w:r>
          </w:p>
        </w:tc>
      </w:tr>
      <w:tr w:rsidR="00F755C0" w:rsidRPr="008E1B91" w14:paraId="0944C62B" w14:textId="77777777" w:rsidTr="00513284">
        <w:trPr>
          <w:trHeight w:val="391"/>
        </w:trPr>
        <w:tc>
          <w:tcPr>
            <w:tcW w:w="1526" w:type="dxa"/>
            <w:vMerge w:val="restart"/>
            <w:vAlign w:val="center"/>
          </w:tcPr>
          <w:p w14:paraId="777632D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Desagregación</w:t>
            </w:r>
          </w:p>
        </w:tc>
        <w:tc>
          <w:tcPr>
            <w:tcW w:w="1134" w:type="dxa"/>
          </w:tcPr>
          <w:p w14:paraId="0C890BB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257F3" w14:textId="5DCF26F6" w:rsidR="00F755C0" w:rsidRPr="008E1B91" w:rsidRDefault="00F755C0" w:rsidP="00FB0EB8">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2A13E088" w14:textId="77777777" w:rsidTr="00513284">
        <w:trPr>
          <w:trHeight w:val="20"/>
        </w:trPr>
        <w:tc>
          <w:tcPr>
            <w:tcW w:w="1526" w:type="dxa"/>
            <w:vMerge/>
            <w:vAlign w:val="center"/>
          </w:tcPr>
          <w:p w14:paraId="2E731EA3"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116B2F5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3EFD0" w14:textId="77777777" w:rsidR="00F755C0" w:rsidRPr="008E1B91" w:rsidRDefault="0044436D"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Las metas del PND no están desagregadas por temática. Sin embargo, el SINIRUBE permite desagregar</w:t>
            </w:r>
            <w:r w:rsidR="00AB3240" w:rsidRPr="008E1B91">
              <w:rPr>
                <w:rFonts w:asciiTheme="minorHAnsi" w:hAnsiTheme="minorHAnsi" w:cstheme="minorHAnsi"/>
                <w:sz w:val="20"/>
                <w:szCs w:val="20"/>
              </w:rPr>
              <w:t xml:space="preserve"> el indicador por</w:t>
            </w:r>
            <w:r w:rsidRPr="008E1B91">
              <w:rPr>
                <w:rFonts w:asciiTheme="minorHAnsi" w:hAnsiTheme="minorHAnsi" w:cstheme="minorHAnsi"/>
                <w:sz w:val="20"/>
                <w:szCs w:val="20"/>
              </w:rPr>
              <w:t xml:space="preserve"> sexo, edad, nivel educativo.</w:t>
            </w:r>
          </w:p>
        </w:tc>
      </w:tr>
      <w:tr w:rsidR="00F755C0" w:rsidRPr="008E1B91" w14:paraId="493AB6AB" w14:textId="77777777" w:rsidTr="00513284">
        <w:trPr>
          <w:trHeight w:val="20"/>
        </w:trPr>
        <w:tc>
          <w:tcPr>
            <w:tcW w:w="2660" w:type="dxa"/>
            <w:gridSpan w:val="2"/>
          </w:tcPr>
          <w:p w14:paraId="57999B0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DCF1F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disponible</w:t>
            </w:r>
          </w:p>
        </w:tc>
      </w:tr>
      <w:tr w:rsidR="00F755C0" w:rsidRPr="008E1B91" w14:paraId="3B3DD8AA" w14:textId="77777777" w:rsidTr="00513284">
        <w:trPr>
          <w:trHeight w:val="20"/>
        </w:trPr>
        <w:tc>
          <w:tcPr>
            <w:tcW w:w="2660" w:type="dxa"/>
            <w:gridSpan w:val="2"/>
          </w:tcPr>
          <w:p w14:paraId="6C7E8B3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FE00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80%</w:t>
            </w:r>
          </w:p>
          <w:p w14:paraId="6F32299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77%</w:t>
            </w:r>
          </w:p>
          <w:p w14:paraId="727320E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78%</w:t>
            </w:r>
          </w:p>
          <w:p w14:paraId="45C353F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79%</w:t>
            </w:r>
          </w:p>
          <w:p w14:paraId="71789D7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80%</w:t>
            </w:r>
          </w:p>
        </w:tc>
      </w:tr>
      <w:tr w:rsidR="00F755C0" w:rsidRPr="008E1B91" w14:paraId="3C3EFFF0" w14:textId="77777777" w:rsidTr="00513284">
        <w:trPr>
          <w:trHeight w:val="20"/>
        </w:trPr>
        <w:tc>
          <w:tcPr>
            <w:tcW w:w="2660" w:type="dxa"/>
            <w:gridSpan w:val="2"/>
          </w:tcPr>
          <w:p w14:paraId="4EADC41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90B2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 (seguimiento semestral)</w:t>
            </w:r>
          </w:p>
        </w:tc>
      </w:tr>
      <w:tr w:rsidR="00F755C0" w:rsidRPr="008E1B91" w14:paraId="371814E6" w14:textId="77777777" w:rsidTr="00513284">
        <w:trPr>
          <w:trHeight w:val="20"/>
        </w:trPr>
        <w:tc>
          <w:tcPr>
            <w:tcW w:w="2660" w:type="dxa"/>
            <w:gridSpan w:val="2"/>
          </w:tcPr>
          <w:p w14:paraId="57ED696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634F9C" w:rsidRPr="008E1B91">
              <w:rPr>
                <w:rFonts w:asciiTheme="minorHAnsi" w:hAnsiTheme="minorHAnsi" w:cstheme="minorHAnsi"/>
                <w:sz w:val="20"/>
                <w:szCs w:val="20"/>
              </w:rPr>
              <w:t xml:space="preserve"> de información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F0D4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SINIRUBE mediante datos procedentes del IMAS</w:t>
            </w:r>
          </w:p>
        </w:tc>
      </w:tr>
      <w:tr w:rsidR="00F755C0" w:rsidRPr="008E1B91" w14:paraId="5706EFE6" w14:textId="77777777" w:rsidTr="00513284">
        <w:trPr>
          <w:trHeight w:val="20"/>
        </w:trPr>
        <w:tc>
          <w:tcPr>
            <w:tcW w:w="2660" w:type="dxa"/>
            <w:gridSpan w:val="2"/>
          </w:tcPr>
          <w:p w14:paraId="31E67AF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76303" w14:textId="24A7E366"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290E33"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 ) Impacto</w:t>
            </w:r>
          </w:p>
          <w:p w14:paraId="206E66C6" w14:textId="7131F599"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290E33" w:rsidRPr="008E1B91">
              <w:rPr>
                <w:rFonts w:asciiTheme="minorHAnsi" w:hAnsiTheme="minorHAnsi" w:cstheme="minorHAnsi"/>
                <w:sz w:val="20"/>
                <w:szCs w:val="20"/>
              </w:rPr>
              <w:t xml:space="preserve">  </w:t>
            </w:r>
            <w:r w:rsidRPr="008E1B91">
              <w:rPr>
                <w:rFonts w:asciiTheme="minorHAnsi" w:hAnsiTheme="minorHAnsi" w:cstheme="minorHAnsi"/>
                <w:sz w:val="20"/>
                <w:szCs w:val="20"/>
              </w:rPr>
              <w:t>) Efecto</w:t>
            </w:r>
          </w:p>
          <w:p w14:paraId="466976FF" w14:textId="6B7E8E9C" w:rsidR="00F755C0" w:rsidRPr="008E1B91" w:rsidRDefault="00F755C0" w:rsidP="00290E33">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290E33"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78D727D5" w14:textId="77777777" w:rsidTr="00513284">
        <w:trPr>
          <w:trHeight w:val="20"/>
        </w:trPr>
        <w:tc>
          <w:tcPr>
            <w:tcW w:w="2660" w:type="dxa"/>
            <w:gridSpan w:val="2"/>
          </w:tcPr>
          <w:p w14:paraId="402E2D8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5B896" w14:textId="77777777" w:rsidR="00F755C0" w:rsidRPr="008E1B91" w:rsidRDefault="00634F9C"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SINIRUBE</w:t>
            </w:r>
          </w:p>
        </w:tc>
      </w:tr>
      <w:tr w:rsidR="00F755C0" w:rsidRPr="008E1B91" w14:paraId="56D2ECAE" w14:textId="77777777" w:rsidTr="00513284">
        <w:trPr>
          <w:trHeight w:val="20"/>
        </w:trPr>
        <w:tc>
          <w:tcPr>
            <w:tcW w:w="2660" w:type="dxa"/>
            <w:gridSpan w:val="2"/>
          </w:tcPr>
          <w:p w14:paraId="7120124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B4B52" w14:textId="34FA0D65"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En el marco del cumplimiento de la </w:t>
            </w:r>
            <w:r w:rsidR="00A43086" w:rsidRPr="008E1B91">
              <w:rPr>
                <w:rFonts w:asciiTheme="minorHAnsi" w:hAnsiTheme="minorHAnsi" w:cstheme="minorHAnsi"/>
                <w:sz w:val="20"/>
                <w:szCs w:val="20"/>
              </w:rPr>
              <w:t>Ley 9137</w:t>
            </w:r>
            <w:r w:rsidRPr="008E1B91">
              <w:rPr>
                <w:rFonts w:asciiTheme="minorHAnsi" w:hAnsiTheme="minorHAnsi" w:cstheme="minorHAnsi"/>
                <w:sz w:val="20"/>
                <w:szCs w:val="20"/>
              </w:rPr>
              <w:t xml:space="preserve"> y directriz 045-MP-H publicado el 4 julio 2016, las Instituciones del sector deben reportar sus ejecuciones a SINIRUBE.</w:t>
            </w:r>
          </w:p>
          <w:p w14:paraId="0D3574EA" w14:textId="77E0BBBF"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Este indicador se vincula específicamente con el objetivo número 4 de desarrollo sostenible referente a garantizar una educación inclusiva, equitativa y de calidad y promover oportunidades de aprendizaje durante toda la vida para todos</w:t>
            </w:r>
            <w:r w:rsidR="00A43086" w:rsidRPr="008E1B91">
              <w:rPr>
                <w:rFonts w:asciiTheme="minorHAnsi" w:hAnsiTheme="minorHAnsi" w:cstheme="minorHAnsi"/>
                <w:sz w:val="20"/>
                <w:szCs w:val="20"/>
              </w:rPr>
              <w:t>.</w:t>
            </w:r>
          </w:p>
        </w:tc>
      </w:tr>
    </w:tbl>
    <w:p w14:paraId="15D14ABE" w14:textId="77777777" w:rsidR="00F07316" w:rsidRPr="008E1B91" w:rsidRDefault="00F07316" w:rsidP="002E66EE">
      <w:pPr>
        <w:spacing w:line="240" w:lineRule="auto"/>
        <w:rPr>
          <w:rFonts w:asciiTheme="minorHAnsi" w:hAnsiTheme="minorHAnsi" w:cstheme="minorHAnsi"/>
          <w:b/>
          <w:sz w:val="20"/>
          <w:szCs w:val="20"/>
        </w:rPr>
      </w:pPr>
    </w:p>
    <w:p w14:paraId="5D16516D" w14:textId="77777777" w:rsidR="00F755C0" w:rsidRPr="008E1B91" w:rsidRDefault="00F755C0" w:rsidP="002E66EE">
      <w:pPr>
        <w:spacing w:after="0" w:line="240" w:lineRule="auto"/>
        <w:rPr>
          <w:rFonts w:asciiTheme="minorHAnsi" w:hAnsiTheme="minorHAnsi" w:cstheme="minorHAnsi"/>
          <w:b/>
          <w:sz w:val="20"/>
          <w:szCs w:val="20"/>
        </w:rPr>
      </w:pPr>
    </w:p>
    <w:p w14:paraId="3C3EAFB2" w14:textId="77777777" w:rsidR="00680D97" w:rsidRPr="008E1B91" w:rsidRDefault="00680D97" w:rsidP="002E66EE">
      <w:pPr>
        <w:spacing w:after="0" w:line="240" w:lineRule="auto"/>
        <w:rPr>
          <w:rFonts w:asciiTheme="minorHAnsi" w:hAnsiTheme="minorHAnsi" w:cstheme="minorHAnsi"/>
          <w:b/>
          <w:sz w:val="20"/>
          <w:szCs w:val="20"/>
        </w:rPr>
      </w:pPr>
    </w:p>
    <w:p w14:paraId="78BC5EB5" w14:textId="7573977F"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Número de adolescentes madres becadas para la permanencia en el sistema educativo, en cualquier oferta educativa del MEP, según el registro de SINIRUBE</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11011399" w14:textId="77777777" w:rsidTr="00EC2B04">
        <w:trPr>
          <w:trHeight w:val="20"/>
        </w:trPr>
        <w:tc>
          <w:tcPr>
            <w:tcW w:w="2660" w:type="dxa"/>
            <w:gridSpan w:val="2"/>
            <w:shd w:val="clear" w:color="auto" w:fill="EEECE1"/>
          </w:tcPr>
          <w:p w14:paraId="6D8A4DE5"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6DDB4C0A"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05CFEA5F" w14:textId="77777777" w:rsidTr="00EC2B04">
        <w:trPr>
          <w:trHeight w:val="20"/>
        </w:trPr>
        <w:tc>
          <w:tcPr>
            <w:tcW w:w="2660" w:type="dxa"/>
            <w:gridSpan w:val="2"/>
          </w:tcPr>
          <w:p w14:paraId="715980B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BC5C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adolescentes madres becadas para la permanencia en el sistema educativo, en cualquier oferta educativa del MEP, según el registro de SINIRUBE.</w:t>
            </w:r>
          </w:p>
        </w:tc>
      </w:tr>
      <w:tr w:rsidR="00F755C0" w:rsidRPr="008E1B91" w14:paraId="1D56A05D" w14:textId="77777777" w:rsidTr="00EC2B04">
        <w:trPr>
          <w:trHeight w:val="20"/>
        </w:trPr>
        <w:tc>
          <w:tcPr>
            <w:tcW w:w="2660" w:type="dxa"/>
            <w:gridSpan w:val="2"/>
          </w:tcPr>
          <w:p w14:paraId="145EE80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F7F9C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Estudiantes</w:t>
            </w:r>
            <w:r w:rsidRPr="008E1B91">
              <w:rPr>
                <w:rFonts w:asciiTheme="minorHAnsi" w:hAnsiTheme="minorHAnsi" w:cstheme="minorHAnsi"/>
                <w:sz w:val="20"/>
                <w:szCs w:val="20"/>
              </w:rPr>
              <w:t xml:space="preserve"> adolescentes madres que reciben una transferencia monetaria condicionada para promover la permanencia y reinserción en el sistema educativo.</w:t>
            </w:r>
          </w:p>
          <w:p w14:paraId="1F36521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Adolescente madre</w:t>
            </w:r>
            <w:r w:rsidRPr="008E1B91">
              <w:rPr>
                <w:rFonts w:asciiTheme="minorHAnsi" w:hAnsiTheme="minorHAnsi" w:cstheme="minorHAnsi"/>
                <w:sz w:val="20"/>
                <w:szCs w:val="20"/>
              </w:rPr>
              <w:t>: aquella mujer menor de edad embarazada o que, sin distinción de estado civil, tenga al menos un hijo o una hija (según la Ley General de Protección a la Madre adolescente Nº7735.</w:t>
            </w:r>
          </w:p>
          <w:p w14:paraId="01F6F29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Beca</w:t>
            </w:r>
            <w:r w:rsidRPr="008E1B91">
              <w:rPr>
                <w:rFonts w:asciiTheme="minorHAnsi" w:hAnsiTheme="minorHAnsi" w:cstheme="minorHAnsi"/>
                <w:sz w:val="20"/>
                <w:szCs w:val="20"/>
              </w:rPr>
              <w:t xml:space="preserve">: es una subvención económica que se entrega a la beneficiaria destinada a sufragar gastos necesarios que faciliten su reinserción y permanencia en el sistema educativo, otorgada por un plazo de un año. El subsidio debe ser empleado en las necesidades educativas de la beneficiaria y aquellos otros aspectos que, favorezcan en su desarrollo educativo, sean </w:t>
            </w:r>
            <w:r w:rsidRPr="008E1B91">
              <w:rPr>
                <w:rFonts w:asciiTheme="minorHAnsi" w:hAnsiTheme="minorHAnsi" w:cstheme="minorHAnsi"/>
                <w:sz w:val="20"/>
                <w:szCs w:val="20"/>
              </w:rPr>
              <w:lastRenderedPageBreak/>
              <w:t>estos: útiles escolares, uniformes, transporte, alimentación, cuotas escolares e implementos de necesidad personal o en el cuido de su hijo, hija (s) mientras la adolescente madre asiste a las actividades educativas. Es importante aclarar que la adolescente madre puede solicitar la beca en cualquier mes del año según su situación presentada</w:t>
            </w:r>
            <w:r w:rsidR="00D63ED7" w:rsidRPr="008E1B91">
              <w:rPr>
                <w:rFonts w:asciiTheme="minorHAnsi" w:hAnsiTheme="minorHAnsi" w:cstheme="minorHAnsi"/>
                <w:sz w:val="20"/>
                <w:szCs w:val="20"/>
              </w:rPr>
              <w:t>.</w:t>
            </w:r>
          </w:p>
          <w:p w14:paraId="79C4C52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Educación formal</w:t>
            </w:r>
            <w:r w:rsidRPr="008E1B91">
              <w:rPr>
                <w:rFonts w:asciiTheme="minorHAnsi" w:hAnsiTheme="minorHAnsi" w:cstheme="minorHAnsi"/>
                <w:b/>
                <w:sz w:val="20"/>
                <w:szCs w:val="20"/>
              </w:rPr>
              <w:t>:</w:t>
            </w:r>
            <w:r w:rsidRPr="008E1B91">
              <w:rPr>
                <w:rFonts w:asciiTheme="minorHAnsi" w:hAnsiTheme="minorHAnsi" w:cstheme="minorHAnsi"/>
                <w:sz w:val="20"/>
                <w:szCs w:val="20"/>
              </w:rPr>
              <w:t xml:space="preserve"> sistema educacional sistematizado, estructurado en jerarquías que va desde la educación preescolar hasta la universitaria. Es la formación que se imparte en los centros de enseñanza del país (INEC, 2017).</w:t>
            </w:r>
          </w:p>
          <w:p w14:paraId="0CCD05A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 la </w:t>
            </w:r>
            <w:r w:rsidRPr="008E1B91">
              <w:rPr>
                <w:rFonts w:asciiTheme="minorHAnsi" w:hAnsiTheme="minorHAnsi" w:cstheme="minorHAnsi"/>
                <w:b/>
                <w:sz w:val="20"/>
                <w:szCs w:val="20"/>
                <w:u w:val="single"/>
              </w:rPr>
              <w:t>continuidad</w:t>
            </w:r>
            <w:r w:rsidRPr="008E1B91">
              <w:rPr>
                <w:rFonts w:asciiTheme="minorHAnsi" w:hAnsiTheme="minorHAnsi" w:cstheme="minorHAnsi"/>
                <w:sz w:val="20"/>
                <w:szCs w:val="20"/>
              </w:rPr>
              <w:t xml:space="preserve"> se referirá aquellas estudiantes que por disposición del PANI recibirán las transferencias monetarias cuando cumplan con la permanencia de sus estudios y presenten los requisitos establecidos en el reglamento denominado: </w:t>
            </w:r>
            <w:r w:rsidRPr="008E1B91">
              <w:rPr>
                <w:rFonts w:asciiTheme="minorHAnsi" w:hAnsiTheme="minorHAnsi" w:cstheme="minorHAnsi"/>
                <w:b/>
                <w:sz w:val="20"/>
                <w:szCs w:val="20"/>
              </w:rPr>
              <w:t>“Reglamento para la asignación, giro, control y fiscalización de las becas educativas dirigidas a adolescentes embarazadas y/o adolescentes madres en condición de vulnerabilidad</w:t>
            </w:r>
            <w:r w:rsidRPr="008E1B91">
              <w:rPr>
                <w:rFonts w:asciiTheme="minorHAnsi" w:hAnsiTheme="minorHAnsi" w:cstheme="minorHAnsi"/>
                <w:sz w:val="20"/>
                <w:szCs w:val="20"/>
              </w:rPr>
              <w:t>”.</w:t>
            </w:r>
          </w:p>
          <w:p w14:paraId="75B4BB11" w14:textId="07F6DD1B" w:rsidR="00F755C0" w:rsidRPr="008E1B91" w:rsidRDefault="00F755C0" w:rsidP="002E66EE">
            <w:pPr>
              <w:spacing w:after="0" w:line="240" w:lineRule="auto"/>
              <w:jc w:val="both"/>
              <w:rPr>
                <w:rFonts w:asciiTheme="minorHAnsi" w:hAnsiTheme="minorHAnsi" w:cstheme="minorHAnsi"/>
                <w:sz w:val="20"/>
                <w:szCs w:val="20"/>
              </w:rPr>
            </w:pPr>
          </w:p>
          <w:p w14:paraId="3179810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Oferta educativa del MEP</w:t>
            </w:r>
            <w:r w:rsidRPr="008E1B91">
              <w:rPr>
                <w:rFonts w:asciiTheme="minorHAnsi" w:hAnsiTheme="minorHAnsi" w:cstheme="minorHAnsi"/>
                <w:sz w:val="20"/>
                <w:szCs w:val="20"/>
              </w:rPr>
              <w:t>: programa de aula edad, instituciones de educación general básica, colegio bilingüe Italo-costarricense, Colegio Académico con orientación tecnológica, valor agregado en la educación académica diurna, liceos rurales, colegio nacional virtual Marco Tulio Salazar, Educación Técnica, Escuelas nocturnas, Colegios Nocturnos, Institutos Profesionales de Educación Comunitaria (IPEC), Educación abierta.</w:t>
            </w:r>
          </w:p>
        </w:tc>
      </w:tr>
      <w:tr w:rsidR="00F755C0" w:rsidRPr="008E1B91" w14:paraId="117DC8F9" w14:textId="77777777" w:rsidTr="00EC2B04">
        <w:trPr>
          <w:trHeight w:val="20"/>
        </w:trPr>
        <w:tc>
          <w:tcPr>
            <w:tcW w:w="2660" w:type="dxa"/>
            <w:gridSpan w:val="2"/>
          </w:tcPr>
          <w:p w14:paraId="1F52CE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BBF7C" w14:textId="77777777" w:rsidR="00F755C0" w:rsidRPr="008E1B91" w:rsidRDefault="007876E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Sumatoria</w:t>
            </w:r>
            <w:r w:rsidR="00F755C0" w:rsidRPr="008E1B91">
              <w:rPr>
                <w:rFonts w:asciiTheme="minorHAnsi" w:hAnsiTheme="minorHAnsi" w:cstheme="minorHAnsi"/>
                <w:sz w:val="20"/>
                <w:szCs w:val="20"/>
              </w:rPr>
              <w:t xml:space="preserve"> de adolescentes madres y/o embarazadas becadas para la permanencia en el sistema educativo, en cualquier oferta educativa del MEP, según el registro de SINIRUBE</w:t>
            </w:r>
          </w:p>
        </w:tc>
      </w:tr>
      <w:tr w:rsidR="00F755C0" w:rsidRPr="008E1B91" w14:paraId="133B64E8" w14:textId="77777777" w:rsidTr="00EC2B04">
        <w:trPr>
          <w:trHeight w:val="20"/>
        </w:trPr>
        <w:tc>
          <w:tcPr>
            <w:tcW w:w="2660" w:type="dxa"/>
            <w:gridSpan w:val="2"/>
          </w:tcPr>
          <w:p w14:paraId="2193B28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4B61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Adolescentes madres y/o embarazadas becadas</w:t>
            </w:r>
          </w:p>
        </w:tc>
      </w:tr>
      <w:tr w:rsidR="00F755C0" w:rsidRPr="008E1B91" w14:paraId="53EEA508" w14:textId="77777777" w:rsidTr="00EC2B04">
        <w:trPr>
          <w:trHeight w:val="20"/>
        </w:trPr>
        <w:tc>
          <w:tcPr>
            <w:tcW w:w="2660" w:type="dxa"/>
            <w:gridSpan w:val="2"/>
          </w:tcPr>
          <w:p w14:paraId="689AE11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BADE4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w:t>
            </w:r>
            <w:r w:rsidR="00D63ED7" w:rsidRPr="008E1B91">
              <w:rPr>
                <w:rFonts w:asciiTheme="minorHAnsi" w:hAnsiTheme="minorHAnsi" w:cstheme="minorHAnsi"/>
                <w:sz w:val="20"/>
                <w:szCs w:val="20"/>
              </w:rPr>
              <w:t xml:space="preserve"> de adolescentes madres y/o embarazadas </w:t>
            </w:r>
          </w:p>
        </w:tc>
      </w:tr>
      <w:tr w:rsidR="00F755C0" w:rsidRPr="008E1B91" w14:paraId="3C018BF1" w14:textId="77777777" w:rsidTr="00EC2B04">
        <w:trPr>
          <w:trHeight w:val="20"/>
        </w:trPr>
        <w:tc>
          <w:tcPr>
            <w:tcW w:w="2660" w:type="dxa"/>
            <w:gridSpan w:val="2"/>
          </w:tcPr>
          <w:p w14:paraId="053E102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FF7A3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adolescentes madres y/o embarazadas becadas para la permanencia en el sistema educativo, en cualquier oferta educativa del MEP, según el registro de SINIRUBE</w:t>
            </w:r>
          </w:p>
        </w:tc>
      </w:tr>
      <w:tr w:rsidR="00F755C0" w:rsidRPr="008E1B91" w14:paraId="5B37A5E5" w14:textId="77777777" w:rsidTr="00EC2B04">
        <w:trPr>
          <w:trHeight w:val="20"/>
        </w:trPr>
        <w:tc>
          <w:tcPr>
            <w:tcW w:w="1526" w:type="dxa"/>
            <w:vMerge w:val="restart"/>
            <w:vAlign w:val="center"/>
          </w:tcPr>
          <w:p w14:paraId="22627A3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36F7456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2E6DD0" w14:textId="248CFED9"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42D92D38" w14:textId="77777777" w:rsidTr="00EC2B04">
        <w:trPr>
          <w:trHeight w:val="20"/>
        </w:trPr>
        <w:tc>
          <w:tcPr>
            <w:tcW w:w="1526" w:type="dxa"/>
            <w:vMerge/>
            <w:vAlign w:val="center"/>
          </w:tcPr>
          <w:p w14:paraId="00E41A29"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49CC53D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81FE4" w14:textId="77777777" w:rsidR="00C64E59" w:rsidRPr="008E1B91" w:rsidRDefault="0044436D"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Las metas del PND no están desagregadas por temática. Sin embargo, el SINIRUBE permite desagregar </w:t>
            </w:r>
            <w:r w:rsidR="004F42DC" w:rsidRPr="008E1B91">
              <w:rPr>
                <w:rFonts w:asciiTheme="minorHAnsi" w:hAnsiTheme="minorHAnsi" w:cstheme="minorHAnsi"/>
                <w:sz w:val="20"/>
                <w:szCs w:val="20"/>
              </w:rPr>
              <w:t>el indicador</w:t>
            </w:r>
            <w:r w:rsidRPr="008E1B91">
              <w:rPr>
                <w:rFonts w:asciiTheme="minorHAnsi" w:hAnsiTheme="minorHAnsi" w:cstheme="minorHAnsi"/>
                <w:sz w:val="20"/>
                <w:szCs w:val="20"/>
              </w:rPr>
              <w:t xml:space="preserve"> por edad, nivel educativo</w:t>
            </w:r>
            <w:r w:rsidR="00C64E59" w:rsidRPr="008E1B91">
              <w:rPr>
                <w:rFonts w:asciiTheme="minorHAnsi" w:hAnsiTheme="minorHAnsi" w:cstheme="minorHAnsi"/>
                <w:sz w:val="20"/>
                <w:szCs w:val="20"/>
              </w:rPr>
              <w:t>, jefas de hogar</w:t>
            </w:r>
            <w:r w:rsidRPr="008E1B91">
              <w:rPr>
                <w:rFonts w:asciiTheme="minorHAnsi" w:hAnsiTheme="minorHAnsi" w:cstheme="minorHAnsi"/>
                <w:sz w:val="20"/>
                <w:szCs w:val="20"/>
              </w:rPr>
              <w:t>.</w:t>
            </w:r>
          </w:p>
          <w:p w14:paraId="38AC3E27" w14:textId="77777777"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3EE5C671" w14:textId="77777777" w:rsidTr="00EC2B04">
        <w:trPr>
          <w:trHeight w:val="20"/>
        </w:trPr>
        <w:tc>
          <w:tcPr>
            <w:tcW w:w="2660" w:type="dxa"/>
            <w:gridSpan w:val="2"/>
          </w:tcPr>
          <w:p w14:paraId="20A8890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9D702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2.138</w:t>
            </w:r>
          </w:p>
        </w:tc>
      </w:tr>
      <w:tr w:rsidR="00F755C0" w:rsidRPr="008E1B91" w14:paraId="23909DFF" w14:textId="77777777" w:rsidTr="00EC2B04">
        <w:trPr>
          <w:trHeight w:val="20"/>
        </w:trPr>
        <w:tc>
          <w:tcPr>
            <w:tcW w:w="2660" w:type="dxa"/>
            <w:gridSpan w:val="2"/>
          </w:tcPr>
          <w:p w14:paraId="0FFAB13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CA45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2.500</w:t>
            </w:r>
          </w:p>
          <w:p w14:paraId="25E90A33" w14:textId="6872F554" w:rsidR="00F755C0" w:rsidRPr="008E1B91" w:rsidRDefault="00F755C0" w:rsidP="002E66EE">
            <w:pPr>
              <w:spacing w:after="0" w:line="240" w:lineRule="auto"/>
              <w:jc w:val="both"/>
              <w:rPr>
                <w:rFonts w:asciiTheme="minorHAnsi" w:hAnsiTheme="minorHAnsi" w:cstheme="minorHAnsi"/>
                <w:sz w:val="20"/>
                <w:szCs w:val="20"/>
              </w:rPr>
            </w:pPr>
          </w:p>
          <w:p w14:paraId="78391EA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2.500</w:t>
            </w:r>
          </w:p>
          <w:p w14:paraId="42596AC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2.500</w:t>
            </w:r>
          </w:p>
          <w:p w14:paraId="7B62D94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2.500</w:t>
            </w:r>
          </w:p>
          <w:p w14:paraId="1A35F8A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2.500</w:t>
            </w:r>
          </w:p>
        </w:tc>
      </w:tr>
      <w:tr w:rsidR="00F755C0" w:rsidRPr="008E1B91" w14:paraId="25333146" w14:textId="77777777" w:rsidTr="00EC2B04">
        <w:trPr>
          <w:trHeight w:val="20"/>
        </w:trPr>
        <w:tc>
          <w:tcPr>
            <w:tcW w:w="2660" w:type="dxa"/>
            <w:gridSpan w:val="2"/>
          </w:tcPr>
          <w:p w14:paraId="7E0A011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D9F905" w14:textId="1285B96E"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r w:rsidR="0013576D" w:rsidRPr="008E1B91">
              <w:rPr>
                <w:rFonts w:asciiTheme="minorHAnsi" w:hAnsiTheme="minorHAnsi" w:cstheme="minorHAnsi"/>
                <w:sz w:val="20"/>
                <w:szCs w:val="20"/>
              </w:rPr>
              <w:t xml:space="preserve"> y semestral </w:t>
            </w:r>
          </w:p>
        </w:tc>
      </w:tr>
      <w:tr w:rsidR="00F755C0" w:rsidRPr="008E1B91" w14:paraId="5BD0828F" w14:textId="77777777" w:rsidTr="00EC2B04">
        <w:trPr>
          <w:trHeight w:val="20"/>
        </w:trPr>
        <w:tc>
          <w:tcPr>
            <w:tcW w:w="2660" w:type="dxa"/>
            <w:gridSpan w:val="2"/>
          </w:tcPr>
          <w:p w14:paraId="37F618F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7876E6" w:rsidRPr="008E1B91">
              <w:rPr>
                <w:rFonts w:asciiTheme="minorHAnsi" w:hAnsiTheme="minorHAnsi" w:cstheme="minorHAnsi"/>
                <w:sz w:val="20"/>
                <w:szCs w:val="20"/>
              </w:rPr>
              <w:t xml:space="preserve"> de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8304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SINIRUBE mediante datos procedentes del PANI</w:t>
            </w:r>
          </w:p>
        </w:tc>
      </w:tr>
      <w:tr w:rsidR="00F755C0" w:rsidRPr="008E1B91" w14:paraId="5CD5216A" w14:textId="77777777" w:rsidTr="00EC2B04">
        <w:trPr>
          <w:trHeight w:val="20"/>
        </w:trPr>
        <w:tc>
          <w:tcPr>
            <w:tcW w:w="2660" w:type="dxa"/>
            <w:gridSpan w:val="2"/>
          </w:tcPr>
          <w:p w14:paraId="692D8A7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26650E" w14:textId="3F78654F"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42FF91CB" w14:textId="04655B9E" w:rsidR="00F755C0" w:rsidRPr="008E1B91" w:rsidRDefault="00A879DF"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Efecto</w:t>
            </w:r>
          </w:p>
          <w:p w14:paraId="6188EC11" w14:textId="432DCBC4" w:rsidR="00F755C0" w:rsidRPr="008E1B91" w:rsidRDefault="00F755C0" w:rsidP="00A879DF">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A879DF"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47D38422" w14:textId="77777777" w:rsidTr="00EC2B04">
        <w:trPr>
          <w:trHeight w:val="20"/>
        </w:trPr>
        <w:tc>
          <w:tcPr>
            <w:tcW w:w="2660" w:type="dxa"/>
            <w:gridSpan w:val="2"/>
          </w:tcPr>
          <w:p w14:paraId="776FC62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11E6E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de beneficiarios en SINIRUBE con la cantidad de estudiantes que reciben transferencias económicas en el sistema formal.</w:t>
            </w:r>
          </w:p>
        </w:tc>
      </w:tr>
      <w:tr w:rsidR="00F755C0" w:rsidRPr="008E1B91" w14:paraId="4D73593E" w14:textId="77777777" w:rsidTr="00EC2B04">
        <w:trPr>
          <w:trHeight w:val="20"/>
        </w:trPr>
        <w:tc>
          <w:tcPr>
            <w:tcW w:w="2660" w:type="dxa"/>
            <w:gridSpan w:val="2"/>
          </w:tcPr>
          <w:p w14:paraId="1880D4E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73B55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En el marco del cumplimiento de la Ley 9137 y directriz 045-MP-H publicado el 4 julio 2016, las Instituciones del sector deben reportar su ejecución a SINIRUBE.</w:t>
            </w:r>
          </w:p>
          <w:p w14:paraId="6F00E99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Este indicador se vincula específicamente con el objetivo número 4 de desarrollo sostenible referente a garantizar una educación inclusiva, equitativa y de calidad y promover oportunidades de aprendizaje durante toda la vida para todos.</w:t>
            </w:r>
          </w:p>
          <w:p w14:paraId="47C78CDA" w14:textId="0CAB7EB3" w:rsidR="00F755C0" w:rsidRPr="008E1B91" w:rsidRDefault="00F755C0" w:rsidP="002E66EE">
            <w:pPr>
              <w:spacing w:after="0" w:line="240" w:lineRule="auto"/>
              <w:jc w:val="both"/>
              <w:rPr>
                <w:rFonts w:asciiTheme="minorHAnsi" w:hAnsiTheme="minorHAnsi" w:cstheme="minorHAnsi"/>
                <w:sz w:val="20"/>
                <w:szCs w:val="20"/>
              </w:rPr>
            </w:pPr>
          </w:p>
        </w:tc>
      </w:tr>
    </w:tbl>
    <w:p w14:paraId="5D337564" w14:textId="77777777" w:rsidR="00F755C0" w:rsidRPr="008E1B91" w:rsidRDefault="00F755C0" w:rsidP="002E66EE">
      <w:pPr>
        <w:spacing w:after="0" w:line="240" w:lineRule="auto"/>
        <w:rPr>
          <w:rFonts w:asciiTheme="minorHAnsi" w:hAnsiTheme="minorHAnsi" w:cstheme="minorHAnsi"/>
          <w:b/>
          <w:sz w:val="20"/>
          <w:szCs w:val="20"/>
        </w:rPr>
      </w:pPr>
    </w:p>
    <w:p w14:paraId="1A2B5D50" w14:textId="77777777" w:rsidR="00F755C0" w:rsidRPr="008E1B91" w:rsidRDefault="00F755C0" w:rsidP="002E66EE">
      <w:pPr>
        <w:spacing w:after="0" w:line="240" w:lineRule="auto"/>
        <w:jc w:val="both"/>
        <w:rPr>
          <w:rFonts w:asciiTheme="minorHAnsi" w:hAnsiTheme="minorHAnsi" w:cstheme="minorHAnsi"/>
          <w:b/>
          <w:sz w:val="20"/>
          <w:szCs w:val="20"/>
        </w:rPr>
      </w:pPr>
    </w:p>
    <w:p w14:paraId="0CA793B1" w14:textId="77777777" w:rsidR="00F755C0" w:rsidRPr="008E1B91" w:rsidRDefault="00F755C0" w:rsidP="002E66EE">
      <w:pPr>
        <w:spacing w:after="0" w:line="240" w:lineRule="auto"/>
        <w:jc w:val="both"/>
        <w:rPr>
          <w:rFonts w:asciiTheme="minorHAnsi" w:hAnsiTheme="minorHAnsi" w:cstheme="minorHAnsi"/>
          <w:b/>
          <w:sz w:val="20"/>
          <w:szCs w:val="20"/>
        </w:rPr>
      </w:pPr>
    </w:p>
    <w:p w14:paraId="13D9A7AC" w14:textId="13288769" w:rsidR="00F755C0" w:rsidRPr="008E1B91" w:rsidRDefault="00F755C0" w:rsidP="002E66EE">
      <w:pPr>
        <w:pStyle w:val="ListParagraph"/>
        <w:numPr>
          <w:ilvl w:val="0"/>
          <w:numId w:val="11"/>
        </w:numPr>
        <w:spacing w:after="0" w:line="240" w:lineRule="auto"/>
        <w:ind w:left="142"/>
        <w:jc w:val="both"/>
        <w:rPr>
          <w:rFonts w:asciiTheme="minorHAnsi" w:hAnsiTheme="minorHAnsi" w:cstheme="minorHAnsi"/>
          <w:sz w:val="20"/>
          <w:szCs w:val="20"/>
        </w:rPr>
      </w:pPr>
      <w:r w:rsidRPr="008E1B91">
        <w:rPr>
          <w:rFonts w:asciiTheme="minorHAnsi" w:hAnsiTheme="minorHAnsi" w:cstheme="minorHAnsi"/>
          <w:b/>
          <w:sz w:val="20"/>
          <w:szCs w:val="20"/>
        </w:rPr>
        <w:t>Ficha del indicador:</w:t>
      </w:r>
      <w:r w:rsidRPr="008E1B91">
        <w:rPr>
          <w:rFonts w:asciiTheme="minorHAnsi" w:hAnsiTheme="minorHAnsi" w:cstheme="minorHAnsi"/>
          <w:sz w:val="20"/>
          <w:szCs w:val="20"/>
        </w:rPr>
        <w:t xml:space="preserve"> Número de estudiantes de primaria en</w:t>
      </w:r>
      <w:r w:rsidR="0013576D" w:rsidRPr="008E1B91">
        <w:rPr>
          <w:rFonts w:asciiTheme="minorHAnsi" w:hAnsiTheme="minorHAnsi" w:cstheme="minorHAnsi"/>
          <w:sz w:val="20"/>
          <w:szCs w:val="20"/>
        </w:rPr>
        <w:t xml:space="preserve"> situación</w:t>
      </w:r>
      <w:r w:rsidRPr="008E1B91">
        <w:rPr>
          <w:rFonts w:asciiTheme="minorHAnsi" w:hAnsiTheme="minorHAnsi" w:cstheme="minorHAnsi"/>
          <w:sz w:val="20"/>
          <w:szCs w:val="20"/>
        </w:rPr>
        <w:t xml:space="preserve"> de pobreza con beca.</w:t>
      </w:r>
    </w:p>
    <w:p w14:paraId="20023812" w14:textId="77777777" w:rsidR="00F755C0" w:rsidRPr="008E1B91" w:rsidRDefault="00F755C0" w:rsidP="002E66EE">
      <w:pPr>
        <w:spacing w:after="0" w:line="240" w:lineRule="auto"/>
        <w:rPr>
          <w:rFonts w:asciiTheme="minorHAnsi" w:hAnsiTheme="minorHAnsi" w:cstheme="minorHAnsi"/>
          <w:b/>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276"/>
        <w:gridCol w:w="6273"/>
      </w:tblGrid>
      <w:tr w:rsidR="00F755C0" w:rsidRPr="008E1B91" w14:paraId="6ADE081C" w14:textId="77777777" w:rsidTr="00EC2B04">
        <w:trPr>
          <w:trHeight w:val="320"/>
        </w:trPr>
        <w:tc>
          <w:tcPr>
            <w:tcW w:w="2802" w:type="dxa"/>
            <w:gridSpan w:val="2"/>
            <w:shd w:val="clear" w:color="auto" w:fill="EEECE1"/>
          </w:tcPr>
          <w:p w14:paraId="102DC210"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3" w:type="dxa"/>
            <w:shd w:val="clear" w:color="auto" w:fill="EEECE1"/>
          </w:tcPr>
          <w:p w14:paraId="467AAA24"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5F8FAB65" w14:textId="77777777" w:rsidTr="00EC2B04">
        <w:trPr>
          <w:trHeight w:val="20"/>
        </w:trPr>
        <w:tc>
          <w:tcPr>
            <w:tcW w:w="2802" w:type="dxa"/>
            <w:gridSpan w:val="2"/>
          </w:tcPr>
          <w:p w14:paraId="62E9FCA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D7A0A" w14:textId="5DD226BC"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Número de estudiantes de primaria en </w:t>
            </w:r>
            <w:r w:rsidR="0013576D" w:rsidRPr="008E1B91">
              <w:rPr>
                <w:rFonts w:asciiTheme="minorHAnsi" w:hAnsiTheme="minorHAnsi" w:cstheme="minorHAnsi"/>
                <w:sz w:val="20"/>
                <w:szCs w:val="20"/>
              </w:rPr>
              <w:t xml:space="preserve">situación </w:t>
            </w:r>
            <w:r w:rsidRPr="008E1B91">
              <w:rPr>
                <w:rFonts w:asciiTheme="minorHAnsi" w:hAnsiTheme="minorHAnsi" w:cstheme="minorHAnsi"/>
                <w:sz w:val="20"/>
                <w:szCs w:val="20"/>
              </w:rPr>
              <w:t>de pobreza con beca.</w:t>
            </w:r>
          </w:p>
        </w:tc>
      </w:tr>
      <w:tr w:rsidR="00F755C0" w:rsidRPr="008E1B91" w14:paraId="42FB16B9" w14:textId="77777777" w:rsidTr="00EC2B04">
        <w:trPr>
          <w:trHeight w:val="20"/>
        </w:trPr>
        <w:tc>
          <w:tcPr>
            <w:tcW w:w="2802" w:type="dxa"/>
            <w:gridSpan w:val="2"/>
          </w:tcPr>
          <w:p w14:paraId="25AF32C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3B19FD" w14:textId="77777777" w:rsidR="00703D08" w:rsidRPr="008E1B91" w:rsidRDefault="00703D0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cantidad de estudiantes de primaria en condición de pobreza beneficiados con beca de FONABE. </w:t>
            </w:r>
          </w:p>
          <w:p w14:paraId="6F60CCC2" w14:textId="77777777" w:rsidR="00703D08" w:rsidRPr="008E1B91" w:rsidRDefault="00703D08" w:rsidP="002E66EE">
            <w:pPr>
              <w:spacing w:after="0" w:line="240" w:lineRule="auto"/>
              <w:jc w:val="both"/>
              <w:rPr>
                <w:rFonts w:asciiTheme="minorHAnsi" w:hAnsiTheme="minorHAnsi" w:cstheme="minorHAnsi"/>
                <w:sz w:val="20"/>
                <w:szCs w:val="20"/>
              </w:rPr>
            </w:pPr>
          </w:p>
          <w:p w14:paraId="54224D44" w14:textId="4A8CD5AB" w:rsidR="00F755C0" w:rsidRPr="008E1B91" w:rsidRDefault="0013576D" w:rsidP="002E66EE">
            <w:pPr>
              <w:spacing w:line="240" w:lineRule="auto"/>
              <w:jc w:val="both"/>
              <w:rPr>
                <w:rFonts w:asciiTheme="minorHAnsi" w:hAnsiTheme="minorHAnsi" w:cstheme="minorHAnsi"/>
                <w:sz w:val="20"/>
                <w:szCs w:val="20"/>
              </w:rPr>
            </w:pPr>
            <w:r w:rsidRPr="008E1B91">
              <w:rPr>
                <w:rFonts w:asciiTheme="minorHAnsi" w:hAnsiTheme="minorHAnsi" w:cstheme="minorHAnsi"/>
                <w:b/>
                <w:sz w:val="20"/>
                <w:szCs w:val="20"/>
                <w:u w:val="single"/>
              </w:rPr>
              <w:t>Beca:</w:t>
            </w:r>
            <w:r w:rsidR="00EF0AD6" w:rsidRPr="008E1B91">
              <w:rPr>
                <w:rFonts w:asciiTheme="minorHAnsi" w:hAnsiTheme="minorHAnsi" w:cstheme="minorHAnsi"/>
                <w:sz w:val="20"/>
                <w:szCs w:val="20"/>
              </w:rPr>
              <w:t xml:space="preserve"> subvención económica u otro beneficio a cargo del </w:t>
            </w:r>
            <w:r w:rsidRPr="008E1B91">
              <w:rPr>
                <w:rFonts w:asciiTheme="minorHAnsi" w:hAnsiTheme="minorHAnsi" w:cstheme="minorHAnsi"/>
                <w:sz w:val="20"/>
                <w:szCs w:val="20"/>
              </w:rPr>
              <w:t>Estado Costarricense, otorgada por medio del FONABE, cuyo fin es procurar que los estudiantes de escasos recursos económicos y con un buen rendimiento académico, puedan realizar o contin</w:t>
            </w:r>
            <w:r w:rsidR="00EF0AD6" w:rsidRPr="008E1B91">
              <w:rPr>
                <w:rFonts w:asciiTheme="minorHAnsi" w:hAnsiTheme="minorHAnsi" w:cstheme="minorHAnsi"/>
                <w:sz w:val="20"/>
                <w:szCs w:val="20"/>
              </w:rPr>
              <w:t xml:space="preserve">uar sus estudios de enseñanza </w:t>
            </w:r>
            <w:r w:rsidRPr="008E1B91">
              <w:rPr>
                <w:rFonts w:asciiTheme="minorHAnsi" w:hAnsiTheme="minorHAnsi" w:cstheme="minorHAnsi"/>
                <w:sz w:val="20"/>
                <w:szCs w:val="20"/>
              </w:rPr>
              <w:t xml:space="preserve">primaria. </w:t>
            </w:r>
          </w:p>
        </w:tc>
      </w:tr>
      <w:tr w:rsidR="00F755C0" w:rsidRPr="008E1B91" w14:paraId="2D667EA5" w14:textId="77777777" w:rsidTr="00EC2B04">
        <w:trPr>
          <w:trHeight w:val="20"/>
        </w:trPr>
        <w:tc>
          <w:tcPr>
            <w:tcW w:w="2802" w:type="dxa"/>
            <w:gridSpan w:val="2"/>
          </w:tcPr>
          <w:p w14:paraId="35A39C1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A6D805" w14:textId="77777777" w:rsidR="00703D08" w:rsidRPr="008E1B91" w:rsidRDefault="007353CF"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Sumatoria </w:t>
            </w:r>
            <w:r w:rsidR="00F755C0" w:rsidRPr="008E1B91">
              <w:rPr>
                <w:rFonts w:asciiTheme="minorHAnsi" w:hAnsiTheme="minorHAnsi" w:cstheme="minorHAnsi"/>
                <w:sz w:val="20"/>
                <w:szCs w:val="20"/>
              </w:rPr>
              <w:t xml:space="preserve">de </w:t>
            </w:r>
            <w:r w:rsidR="00703D08" w:rsidRPr="008E1B91">
              <w:rPr>
                <w:rFonts w:asciiTheme="minorHAnsi" w:hAnsiTheme="minorHAnsi" w:cstheme="minorHAnsi"/>
                <w:sz w:val="20"/>
                <w:szCs w:val="20"/>
              </w:rPr>
              <w:t>estudiantes de primaria en condición de pobreza beneficiados con beca de FONABE</w:t>
            </w:r>
          </w:p>
          <w:p w14:paraId="7BBA1938" w14:textId="39C3FBDF"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5512B303" w14:textId="77777777" w:rsidTr="00EC2B04">
        <w:trPr>
          <w:trHeight w:val="20"/>
        </w:trPr>
        <w:tc>
          <w:tcPr>
            <w:tcW w:w="2802" w:type="dxa"/>
            <w:gridSpan w:val="2"/>
          </w:tcPr>
          <w:p w14:paraId="501538D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1583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Beneficiarios de becas del Fondo Nacional de Becas</w:t>
            </w:r>
          </w:p>
        </w:tc>
      </w:tr>
      <w:tr w:rsidR="00F755C0" w:rsidRPr="008E1B91" w14:paraId="0D3BF455" w14:textId="77777777" w:rsidTr="00EC2B04">
        <w:trPr>
          <w:trHeight w:val="20"/>
        </w:trPr>
        <w:tc>
          <w:tcPr>
            <w:tcW w:w="2802" w:type="dxa"/>
            <w:gridSpan w:val="2"/>
          </w:tcPr>
          <w:p w14:paraId="496A634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FE8A0" w14:textId="27F2F300" w:rsidR="00F755C0" w:rsidRPr="008E1B91" w:rsidRDefault="00703D0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Estudiantes con beca </w:t>
            </w:r>
          </w:p>
        </w:tc>
      </w:tr>
      <w:tr w:rsidR="00F755C0" w:rsidRPr="008E1B91" w14:paraId="48F9BF15" w14:textId="77777777" w:rsidTr="00EC2B04">
        <w:trPr>
          <w:trHeight w:val="20"/>
        </w:trPr>
        <w:tc>
          <w:tcPr>
            <w:tcW w:w="2802" w:type="dxa"/>
            <w:gridSpan w:val="2"/>
          </w:tcPr>
          <w:p w14:paraId="501908D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E7AD8C" w14:textId="340C9F41" w:rsidR="00F755C0" w:rsidRPr="008E1B91" w:rsidRDefault="00703D0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refiere al número de personas estudiantes de primaria en situación de pobreza que reciben la transferencia monetaria FONABE</w:t>
            </w:r>
          </w:p>
        </w:tc>
      </w:tr>
      <w:tr w:rsidR="00F755C0" w:rsidRPr="008E1B91" w14:paraId="05FDA0B9" w14:textId="77777777" w:rsidTr="00EC2B04">
        <w:trPr>
          <w:trHeight w:val="20"/>
        </w:trPr>
        <w:tc>
          <w:tcPr>
            <w:tcW w:w="1526" w:type="dxa"/>
            <w:vMerge w:val="restart"/>
            <w:vAlign w:val="center"/>
          </w:tcPr>
          <w:p w14:paraId="30245FC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6" w:type="dxa"/>
          </w:tcPr>
          <w:p w14:paraId="7E7AEBE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9910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73BEAF41" w14:textId="77777777" w:rsidTr="00EC2B04">
        <w:trPr>
          <w:trHeight w:val="20"/>
        </w:trPr>
        <w:tc>
          <w:tcPr>
            <w:tcW w:w="1526" w:type="dxa"/>
            <w:vMerge/>
            <w:vAlign w:val="center"/>
          </w:tcPr>
          <w:p w14:paraId="6E0B9140"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6" w:type="dxa"/>
          </w:tcPr>
          <w:p w14:paraId="4CD03F5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B70AE" w14:textId="02C5EBA1" w:rsidR="00F755C0" w:rsidRPr="008E1B91" w:rsidRDefault="00703D0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0F4F49DB" w14:textId="77777777" w:rsidTr="00EC2B04">
        <w:trPr>
          <w:trHeight w:val="20"/>
        </w:trPr>
        <w:tc>
          <w:tcPr>
            <w:tcW w:w="2802" w:type="dxa"/>
            <w:gridSpan w:val="2"/>
          </w:tcPr>
          <w:p w14:paraId="75564E1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FB85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95.000 personas estudiantes.</w:t>
            </w:r>
          </w:p>
        </w:tc>
      </w:tr>
      <w:tr w:rsidR="00F755C0" w:rsidRPr="008E1B91" w14:paraId="503F4484" w14:textId="77777777" w:rsidTr="00EC2B04">
        <w:trPr>
          <w:trHeight w:val="20"/>
        </w:trPr>
        <w:tc>
          <w:tcPr>
            <w:tcW w:w="2802" w:type="dxa"/>
            <w:gridSpan w:val="2"/>
          </w:tcPr>
          <w:p w14:paraId="6FD11A2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4D123" w14:textId="2AEEE6A8"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1</w:t>
            </w:r>
            <w:r w:rsidR="00205EBA" w:rsidRPr="008E1B91">
              <w:rPr>
                <w:rFonts w:asciiTheme="minorHAnsi" w:hAnsiTheme="minorHAnsi" w:cstheme="minorHAnsi"/>
                <w:sz w:val="20"/>
                <w:szCs w:val="20"/>
              </w:rPr>
              <w:t>3</w:t>
            </w:r>
            <w:r w:rsidRPr="008E1B91">
              <w:rPr>
                <w:rFonts w:asciiTheme="minorHAnsi" w:hAnsiTheme="minorHAnsi" w:cstheme="minorHAnsi"/>
                <w:sz w:val="20"/>
                <w:szCs w:val="20"/>
              </w:rPr>
              <w:t xml:space="preserve">0.000 </w:t>
            </w:r>
          </w:p>
          <w:p w14:paraId="3C380182" w14:textId="77777777" w:rsidR="00F755C0" w:rsidRPr="008E1B91" w:rsidRDefault="00F755C0" w:rsidP="002E66EE">
            <w:pPr>
              <w:spacing w:after="0" w:line="240" w:lineRule="auto"/>
              <w:jc w:val="both"/>
              <w:rPr>
                <w:rFonts w:asciiTheme="minorHAnsi" w:hAnsiTheme="minorHAnsi" w:cstheme="minorHAnsi"/>
                <w:sz w:val="20"/>
                <w:szCs w:val="20"/>
              </w:rPr>
            </w:pPr>
          </w:p>
          <w:p w14:paraId="4B9EB13E" w14:textId="4B432C31"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lastRenderedPageBreak/>
              <w:t>2019: 1</w:t>
            </w:r>
            <w:r w:rsidR="00205EBA" w:rsidRPr="008E1B91">
              <w:rPr>
                <w:rFonts w:asciiTheme="minorHAnsi" w:hAnsiTheme="minorHAnsi" w:cstheme="minorHAnsi"/>
                <w:sz w:val="20"/>
                <w:szCs w:val="20"/>
              </w:rPr>
              <w:t>3</w:t>
            </w:r>
            <w:r w:rsidRPr="008E1B91">
              <w:rPr>
                <w:rFonts w:asciiTheme="minorHAnsi" w:hAnsiTheme="minorHAnsi" w:cstheme="minorHAnsi"/>
                <w:sz w:val="20"/>
                <w:szCs w:val="20"/>
              </w:rPr>
              <w:t>0.000</w:t>
            </w:r>
          </w:p>
          <w:p w14:paraId="22026946" w14:textId="772279E8"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1</w:t>
            </w:r>
            <w:r w:rsidR="00205EBA" w:rsidRPr="008E1B91">
              <w:rPr>
                <w:rFonts w:asciiTheme="minorHAnsi" w:hAnsiTheme="minorHAnsi" w:cstheme="minorHAnsi"/>
                <w:sz w:val="20"/>
                <w:szCs w:val="20"/>
              </w:rPr>
              <w:t>3</w:t>
            </w:r>
            <w:r w:rsidRPr="008E1B91">
              <w:rPr>
                <w:rFonts w:asciiTheme="minorHAnsi" w:hAnsiTheme="minorHAnsi" w:cstheme="minorHAnsi"/>
                <w:sz w:val="20"/>
                <w:szCs w:val="20"/>
              </w:rPr>
              <w:t>0.000</w:t>
            </w:r>
          </w:p>
          <w:p w14:paraId="518D5C6C" w14:textId="55D828BA"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1</w:t>
            </w:r>
            <w:r w:rsidR="00205EBA" w:rsidRPr="008E1B91">
              <w:rPr>
                <w:rFonts w:asciiTheme="minorHAnsi" w:hAnsiTheme="minorHAnsi" w:cstheme="minorHAnsi"/>
                <w:sz w:val="20"/>
                <w:szCs w:val="20"/>
              </w:rPr>
              <w:t>3</w:t>
            </w:r>
            <w:r w:rsidRPr="008E1B91">
              <w:rPr>
                <w:rFonts w:asciiTheme="minorHAnsi" w:hAnsiTheme="minorHAnsi" w:cstheme="minorHAnsi"/>
                <w:sz w:val="20"/>
                <w:szCs w:val="20"/>
              </w:rPr>
              <w:t>0.000</w:t>
            </w:r>
          </w:p>
          <w:p w14:paraId="371F8BB4" w14:textId="581BDC19"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w:t>
            </w:r>
            <w:r w:rsidR="00205EBA" w:rsidRPr="008E1B91">
              <w:rPr>
                <w:rFonts w:asciiTheme="minorHAnsi" w:hAnsiTheme="minorHAnsi" w:cstheme="minorHAnsi"/>
                <w:sz w:val="20"/>
                <w:szCs w:val="20"/>
              </w:rPr>
              <w:t>3</w:t>
            </w:r>
            <w:r w:rsidRPr="008E1B91">
              <w:rPr>
                <w:rFonts w:asciiTheme="minorHAnsi" w:hAnsiTheme="minorHAnsi" w:cstheme="minorHAnsi"/>
                <w:sz w:val="20"/>
                <w:szCs w:val="20"/>
              </w:rPr>
              <w:t>0.000</w:t>
            </w:r>
          </w:p>
        </w:tc>
      </w:tr>
      <w:tr w:rsidR="00F755C0" w:rsidRPr="008E1B91" w14:paraId="0EBB99A6" w14:textId="77777777" w:rsidTr="00EC2B04">
        <w:trPr>
          <w:trHeight w:val="20"/>
        </w:trPr>
        <w:tc>
          <w:tcPr>
            <w:tcW w:w="2802" w:type="dxa"/>
            <w:gridSpan w:val="2"/>
          </w:tcPr>
          <w:p w14:paraId="26346AC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Periodicidad </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0FA3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 (seguimiento semestral)</w:t>
            </w:r>
          </w:p>
        </w:tc>
      </w:tr>
      <w:tr w:rsidR="00F755C0" w:rsidRPr="008E1B91" w14:paraId="35A3A3BE" w14:textId="77777777" w:rsidTr="00EC2B04">
        <w:trPr>
          <w:trHeight w:val="20"/>
        </w:trPr>
        <w:tc>
          <w:tcPr>
            <w:tcW w:w="2802" w:type="dxa"/>
            <w:gridSpan w:val="2"/>
          </w:tcPr>
          <w:p w14:paraId="4E02395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52683C" w:rsidRPr="008E1B91">
              <w:rPr>
                <w:rFonts w:asciiTheme="minorHAnsi" w:hAnsiTheme="minorHAnsi" w:cstheme="minorHAnsi"/>
                <w:sz w:val="20"/>
                <w:szCs w:val="20"/>
              </w:rPr>
              <w:t xml:space="preserve"> de información</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E95BF" w14:textId="4F55641C" w:rsidR="00F755C0" w:rsidRPr="008E1B91" w:rsidRDefault="00205EB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SICOB</w:t>
            </w:r>
          </w:p>
        </w:tc>
      </w:tr>
      <w:tr w:rsidR="00F755C0" w:rsidRPr="008E1B91" w14:paraId="233B85D2" w14:textId="77777777" w:rsidTr="00EC2B04">
        <w:trPr>
          <w:trHeight w:val="20"/>
        </w:trPr>
        <w:tc>
          <w:tcPr>
            <w:tcW w:w="2802" w:type="dxa"/>
            <w:gridSpan w:val="2"/>
          </w:tcPr>
          <w:p w14:paraId="61CD845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9FE87" w14:textId="6005FC48"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8865BE" w:rsidRPr="008E1B91">
              <w:rPr>
                <w:rFonts w:asciiTheme="minorHAnsi" w:hAnsiTheme="minorHAnsi" w:cstheme="minorHAnsi"/>
                <w:sz w:val="20"/>
                <w:szCs w:val="20"/>
              </w:rPr>
              <w:t xml:space="preserve"> </w:t>
            </w:r>
            <w:r w:rsidRPr="008E1B91">
              <w:rPr>
                <w:rFonts w:asciiTheme="minorHAnsi" w:hAnsiTheme="minorHAnsi" w:cstheme="minorHAnsi"/>
                <w:sz w:val="20"/>
                <w:szCs w:val="20"/>
              </w:rPr>
              <w:t>)Impacto</w:t>
            </w:r>
          </w:p>
          <w:p w14:paraId="2B86587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)Efecto</w:t>
            </w:r>
          </w:p>
          <w:p w14:paraId="5BFD65E9" w14:textId="397F344B" w:rsidR="00F755C0" w:rsidRPr="008E1B91" w:rsidRDefault="00F755C0" w:rsidP="008865B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8865BE" w:rsidRPr="008E1B91">
              <w:rPr>
                <w:rFonts w:asciiTheme="minorHAnsi" w:hAnsiTheme="minorHAnsi" w:cstheme="minorHAnsi"/>
                <w:sz w:val="20"/>
                <w:szCs w:val="20"/>
              </w:rPr>
              <w:t>X</w:t>
            </w:r>
            <w:r w:rsidRPr="008E1B91">
              <w:rPr>
                <w:rFonts w:asciiTheme="minorHAnsi" w:hAnsiTheme="minorHAnsi" w:cstheme="minorHAnsi"/>
                <w:sz w:val="20"/>
                <w:szCs w:val="20"/>
              </w:rPr>
              <w:t>)Producto</w:t>
            </w:r>
          </w:p>
        </w:tc>
      </w:tr>
      <w:tr w:rsidR="00F755C0" w:rsidRPr="008E1B91" w14:paraId="029B8361" w14:textId="77777777" w:rsidTr="00EC2B04">
        <w:trPr>
          <w:trHeight w:val="20"/>
        </w:trPr>
        <w:tc>
          <w:tcPr>
            <w:tcW w:w="2802" w:type="dxa"/>
            <w:gridSpan w:val="2"/>
          </w:tcPr>
          <w:p w14:paraId="3D898B8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A8365" w14:textId="38338B18"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Administrativo</w:t>
            </w:r>
            <w:r w:rsidR="0005482F" w:rsidRPr="008E1B91">
              <w:rPr>
                <w:rFonts w:asciiTheme="minorHAnsi" w:hAnsiTheme="minorHAnsi" w:cstheme="minorHAnsi"/>
                <w:sz w:val="20"/>
                <w:szCs w:val="20"/>
              </w:rPr>
              <w:t xml:space="preserve"> de FONABE</w:t>
            </w:r>
          </w:p>
          <w:p w14:paraId="6E4FB339" w14:textId="77777777" w:rsidR="009A0706" w:rsidRPr="008E1B91" w:rsidRDefault="009A0706" w:rsidP="002E66EE">
            <w:pPr>
              <w:spacing w:after="0" w:line="240" w:lineRule="auto"/>
              <w:jc w:val="both"/>
              <w:rPr>
                <w:rFonts w:asciiTheme="minorHAnsi" w:hAnsiTheme="minorHAnsi" w:cstheme="minorHAnsi"/>
                <w:sz w:val="20"/>
                <w:szCs w:val="20"/>
              </w:rPr>
            </w:pPr>
          </w:p>
        </w:tc>
      </w:tr>
      <w:tr w:rsidR="00F755C0" w:rsidRPr="008E1B91" w14:paraId="14CC2ECE" w14:textId="77777777" w:rsidTr="00EC2B04">
        <w:trPr>
          <w:trHeight w:val="20"/>
        </w:trPr>
        <w:tc>
          <w:tcPr>
            <w:tcW w:w="2802" w:type="dxa"/>
            <w:gridSpan w:val="2"/>
          </w:tcPr>
          <w:p w14:paraId="230BC27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B5E0DB" w14:textId="7852BE1A"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1. Los datos suministrados se proyectan de acuerdo a los recursos financieros, tecnológicos y humanos, con los que cuenta el FONABE. Los mismos se encuentran sujetos al contenido presupuestario, ya que pueden verse afectados por ajustes presupuestarios aplicados </w:t>
            </w:r>
            <w:r w:rsidR="0030233B" w:rsidRPr="008E1B91">
              <w:rPr>
                <w:rFonts w:asciiTheme="minorHAnsi" w:hAnsiTheme="minorHAnsi" w:cstheme="minorHAnsi"/>
                <w:sz w:val="20"/>
                <w:szCs w:val="20"/>
              </w:rPr>
              <w:t>por el</w:t>
            </w:r>
            <w:r w:rsidRPr="008E1B91">
              <w:rPr>
                <w:rFonts w:asciiTheme="minorHAnsi" w:hAnsiTheme="minorHAnsi" w:cstheme="minorHAnsi"/>
                <w:sz w:val="20"/>
                <w:szCs w:val="20"/>
              </w:rPr>
              <w:t xml:space="preserve"> Gobierno Central. </w:t>
            </w:r>
          </w:p>
          <w:p w14:paraId="51803BCD" w14:textId="1026D3A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2. En lo referente al pago de las becas, éstos podrían verse afectados si se llega a presentar alguna de las siguientes situaciones:                                                                                                                                                                                                                                                  -atraso en la asignación de las becas,                                                                                                                                                                                                                                                                                                                                   -problemas con las cuentas bancarias de los beneficiarios,                                                                                                                                                                                                                                                                                                                                                                                                         -atrasos en el traslado de los fondos por parte de las fuentes de financiamiento,</w:t>
            </w:r>
          </w:p>
          <w:p w14:paraId="3F830642" w14:textId="64E486F1"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-recortes presupuestarios ó imprevistos relacionados con los                                                                                                                                                                                                         </w:t>
            </w:r>
            <w:r w:rsidR="0030233B" w:rsidRPr="008E1B91">
              <w:rPr>
                <w:rFonts w:asciiTheme="minorHAnsi" w:hAnsiTheme="minorHAnsi" w:cstheme="minorHAnsi"/>
                <w:sz w:val="20"/>
                <w:szCs w:val="20"/>
              </w:rPr>
              <w:t>sistemas (</w:t>
            </w:r>
            <w:r w:rsidRPr="008E1B91">
              <w:rPr>
                <w:rFonts w:asciiTheme="minorHAnsi" w:hAnsiTheme="minorHAnsi" w:cstheme="minorHAnsi"/>
                <w:sz w:val="20"/>
                <w:szCs w:val="20"/>
              </w:rPr>
              <w:t xml:space="preserve">SICOB (Ultimus-SAP) </w:t>
            </w:r>
            <w:r w:rsidR="0030233B" w:rsidRPr="008E1B91">
              <w:rPr>
                <w:rFonts w:asciiTheme="minorHAnsi" w:hAnsiTheme="minorHAnsi" w:cstheme="minorHAnsi"/>
                <w:sz w:val="20"/>
                <w:szCs w:val="20"/>
              </w:rPr>
              <w:t>y SINIRUBE</w:t>
            </w:r>
            <w:r w:rsidRPr="008E1B91">
              <w:rPr>
                <w:rFonts w:asciiTheme="minorHAnsi" w:hAnsiTheme="minorHAnsi" w:cstheme="minorHAnsi"/>
                <w:sz w:val="20"/>
                <w:szCs w:val="20"/>
              </w:rPr>
              <w:t xml:space="preserve">).     </w:t>
            </w:r>
          </w:p>
          <w:p w14:paraId="2093E333"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p>
          <w:p w14:paraId="647FF178"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3. Este tipo de indicador se ha venido usando para reportar sobre varias metas en el PND, por ejemplo:</w:t>
            </w:r>
          </w:p>
          <w:p w14:paraId="1B5F6F8C" w14:textId="77777777" w:rsidR="00025452" w:rsidRPr="008E1B91" w:rsidRDefault="00025452" w:rsidP="00025452">
            <w:pPr>
              <w:spacing w:after="0" w:line="240" w:lineRule="auto"/>
              <w:jc w:val="both"/>
              <w:rPr>
                <w:rFonts w:asciiTheme="minorHAnsi" w:hAnsiTheme="minorHAnsi" w:cstheme="minorHAnsi"/>
                <w:sz w:val="20"/>
                <w:szCs w:val="20"/>
              </w:rPr>
            </w:pPr>
          </w:p>
          <w:p w14:paraId="3747175D"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Número de estudiantes de educación primaria en condición de pobreza extrema con beca.</w:t>
            </w:r>
          </w:p>
          <w:p w14:paraId="3D582BE5"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Número de becas de preescolar y primaria asignadas en pobreza y vulnerabilidad.</w:t>
            </w:r>
          </w:p>
          <w:p w14:paraId="7A98B340"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Número de estudiantes de educación primaria en condición de pobreza y pobreza extrema y pobreza con beca, matriculados en los centros educativos ubicados en los cantones prioritarios de las regiones de planificación nacional (de acuerdo al Índice de Vulnerabilidad Educativa (IPM)).</w:t>
            </w:r>
          </w:p>
          <w:p w14:paraId="4F218DE4" w14:textId="77777777" w:rsidR="00025452" w:rsidRPr="008E1B91" w:rsidRDefault="00025452" w:rsidP="00025452">
            <w:pPr>
              <w:spacing w:after="0" w:line="240" w:lineRule="auto"/>
              <w:jc w:val="both"/>
              <w:rPr>
                <w:rFonts w:asciiTheme="minorHAnsi" w:hAnsiTheme="minorHAnsi" w:cstheme="minorHAnsi"/>
                <w:sz w:val="20"/>
                <w:szCs w:val="20"/>
              </w:rPr>
            </w:pPr>
          </w:p>
          <w:p w14:paraId="554D568B"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Responsables:</w:t>
            </w:r>
          </w:p>
          <w:p w14:paraId="12FDEFDC" w14:textId="77777777" w:rsidR="00025452"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De cumplimiento: D. Gestión de Becas.</w:t>
            </w:r>
          </w:p>
          <w:p w14:paraId="0828803C" w14:textId="32E78AD6" w:rsidR="00F755C0" w:rsidRPr="008E1B91" w:rsidRDefault="00025452" w:rsidP="00025452">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De medición: D. Gestión de Becas y D. Administrativo Financiero.</w:t>
            </w:r>
          </w:p>
        </w:tc>
      </w:tr>
    </w:tbl>
    <w:p w14:paraId="782C405E" w14:textId="77777777" w:rsidR="00F755C0" w:rsidRPr="008E1B91" w:rsidRDefault="00F755C0" w:rsidP="002E66EE">
      <w:pPr>
        <w:spacing w:after="0" w:line="240" w:lineRule="auto"/>
        <w:rPr>
          <w:rFonts w:asciiTheme="minorHAnsi" w:hAnsiTheme="minorHAnsi" w:cstheme="minorHAnsi"/>
          <w:sz w:val="20"/>
          <w:szCs w:val="20"/>
        </w:rPr>
      </w:pPr>
    </w:p>
    <w:p w14:paraId="54AE4471" w14:textId="77777777" w:rsidR="00F755C0" w:rsidRPr="008E1B91" w:rsidRDefault="00F755C0" w:rsidP="002E66EE">
      <w:pPr>
        <w:spacing w:after="0" w:line="240" w:lineRule="auto"/>
        <w:rPr>
          <w:rFonts w:asciiTheme="minorHAnsi" w:hAnsiTheme="minorHAnsi" w:cstheme="minorHAnsi"/>
          <w:b/>
          <w:sz w:val="20"/>
          <w:szCs w:val="20"/>
        </w:rPr>
      </w:pPr>
      <w:r w:rsidRPr="008E1B91">
        <w:rPr>
          <w:rFonts w:asciiTheme="minorHAnsi" w:hAnsiTheme="minorHAnsi" w:cstheme="minorHAnsi"/>
          <w:sz w:val="20"/>
          <w:szCs w:val="20"/>
        </w:rPr>
        <w:br w:type="page"/>
      </w:r>
    </w:p>
    <w:p w14:paraId="3C848B47" w14:textId="77777777" w:rsidR="00F755C0" w:rsidRPr="008E1B91" w:rsidRDefault="00F755C0" w:rsidP="002E66EE">
      <w:pPr>
        <w:spacing w:after="0" w:line="240" w:lineRule="auto"/>
        <w:rPr>
          <w:rFonts w:asciiTheme="minorHAnsi" w:hAnsiTheme="minorHAnsi" w:cstheme="minorHAnsi"/>
          <w:b/>
          <w:sz w:val="20"/>
          <w:szCs w:val="20"/>
        </w:rPr>
      </w:pPr>
    </w:p>
    <w:p w14:paraId="43DFEFAB"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pgSz w:w="12240" w:h="15840"/>
          <w:pgMar w:top="1417" w:right="1701" w:bottom="1417" w:left="1701" w:header="708" w:footer="708" w:gutter="0"/>
          <w:cols w:space="720"/>
        </w:sectPr>
      </w:pPr>
    </w:p>
    <w:p w14:paraId="19CE9EC7" w14:textId="51DCAED0" w:rsidR="006B4029" w:rsidRPr="008E1B91" w:rsidRDefault="006B4029"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Ficha del indicador: Número de niños y niñas que ingresan por primera vez al programa Nacional Red de Cuido.</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086"/>
        <w:gridCol w:w="6699"/>
      </w:tblGrid>
      <w:tr w:rsidR="006B4029" w:rsidRPr="008E1B91" w14:paraId="5DA5B05F" w14:textId="77777777" w:rsidTr="0030233B">
        <w:trPr>
          <w:trHeight w:val="320"/>
        </w:trPr>
        <w:tc>
          <w:tcPr>
            <w:tcW w:w="2376"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14:paraId="4278000B" w14:textId="77777777" w:rsidR="006B4029" w:rsidRPr="008E1B91" w:rsidRDefault="006B4029" w:rsidP="006B4029">
            <w:pPr>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699" w:type="dxa"/>
            <w:tcBorders>
              <w:top w:val="single" w:sz="4" w:space="0" w:color="000000"/>
              <w:left w:val="single" w:sz="4" w:space="0" w:color="000000"/>
              <w:bottom w:val="single" w:sz="4" w:space="0" w:color="000000"/>
              <w:right w:val="single" w:sz="4" w:space="0" w:color="000000"/>
            </w:tcBorders>
            <w:shd w:val="clear" w:color="auto" w:fill="EEECE1"/>
            <w:hideMark/>
          </w:tcPr>
          <w:p w14:paraId="10A67A12" w14:textId="77777777" w:rsidR="006B4029" w:rsidRPr="008E1B91" w:rsidRDefault="006B4029" w:rsidP="006B4029">
            <w:pPr>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6B4029" w:rsidRPr="008E1B91" w14:paraId="2D10FEFF"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386C1051"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ACB2B"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niños y niñas que ingresan por primera vez al programa Nacional Red de Cuido.</w:t>
            </w:r>
          </w:p>
        </w:tc>
      </w:tr>
      <w:tr w:rsidR="006B4029" w:rsidRPr="008E1B91" w14:paraId="68F32482" w14:textId="77777777" w:rsidTr="0030233B">
        <w:trPr>
          <w:trHeight w:val="1819"/>
        </w:trPr>
        <w:tc>
          <w:tcPr>
            <w:tcW w:w="2376" w:type="dxa"/>
            <w:gridSpan w:val="2"/>
            <w:tcBorders>
              <w:top w:val="single" w:sz="4" w:space="0" w:color="000000"/>
              <w:left w:val="single" w:sz="4" w:space="0" w:color="000000"/>
              <w:bottom w:val="single" w:sz="4" w:space="0" w:color="000000"/>
              <w:right w:val="single" w:sz="4" w:space="0" w:color="000000"/>
            </w:tcBorders>
            <w:hideMark/>
          </w:tcPr>
          <w:p w14:paraId="00135655"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0E39841"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w:t>
            </w:r>
            <w:r w:rsidRPr="008E1B91">
              <w:rPr>
                <w:rFonts w:asciiTheme="minorHAnsi" w:hAnsiTheme="minorHAnsi" w:cstheme="minorHAnsi"/>
                <w:b/>
                <w:sz w:val="20"/>
                <w:szCs w:val="20"/>
                <w:u w:val="single"/>
              </w:rPr>
              <w:t>Red Nacional de Cuido</w:t>
            </w:r>
            <w:r w:rsidRPr="008E1B91">
              <w:rPr>
                <w:rFonts w:asciiTheme="minorHAnsi" w:hAnsiTheme="minorHAnsi" w:cstheme="minorHAnsi"/>
                <w:b/>
                <w:sz w:val="20"/>
                <w:szCs w:val="20"/>
              </w:rPr>
              <w:t xml:space="preserve"> </w:t>
            </w:r>
            <w:r w:rsidRPr="008E1B91">
              <w:rPr>
                <w:rFonts w:asciiTheme="minorHAnsi" w:hAnsiTheme="minorHAnsi" w:cstheme="minorHAnsi"/>
                <w:sz w:val="20"/>
                <w:szCs w:val="20"/>
              </w:rPr>
              <w:t>partiendo de la ley 9220 se trata de” un sistema de cuido de acceso público, universal y de financiamiento solidario que articula las diferentes modalidades de prestación pública y privada de servicios en materia de cuido y desarrollo infantil, para fortalecer y ampliar las alternativas de atención infantil integral”. La población objetivo la constituyen, prioritariamente, todos los niños y las niñas menores de siete años de edad; no obstante, de acuerdo con las necesidades específicas de las comunidades, las familias atendidas y la disponibilidad presupuestaria, se podrán incluir niños y niñas hasta los doce años de edad.</w:t>
            </w:r>
          </w:p>
          <w:p w14:paraId="3654B0E2"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Para los efectos de este indicador no se incluye a los CEN-CINAI como parte de la Red de Cuido.</w:t>
            </w:r>
          </w:p>
          <w:p w14:paraId="6A12A93B" w14:textId="5E6D6512"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En el PANI, corresponde a los Centros Infantiles de Atención Integral que reciben una transferencia monetaria para el costo de atención de cada niño y niña durante el periodo.</w:t>
            </w:r>
          </w:p>
        </w:tc>
      </w:tr>
      <w:tr w:rsidR="006B4029" w:rsidRPr="008E1B91" w14:paraId="62A8E17E" w14:textId="77777777" w:rsidTr="0030233B">
        <w:trPr>
          <w:trHeight w:val="603"/>
        </w:trPr>
        <w:tc>
          <w:tcPr>
            <w:tcW w:w="2376" w:type="dxa"/>
            <w:gridSpan w:val="2"/>
            <w:tcBorders>
              <w:top w:val="single" w:sz="4" w:space="0" w:color="000000"/>
              <w:left w:val="single" w:sz="4" w:space="0" w:color="000000"/>
              <w:bottom w:val="single" w:sz="4" w:space="0" w:color="000000"/>
              <w:right w:val="single" w:sz="4" w:space="0" w:color="000000"/>
            </w:tcBorders>
            <w:hideMark/>
          </w:tcPr>
          <w:p w14:paraId="52CC7487"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9F4F11" w14:textId="3FCCB1DF"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Sumatoria de los niños y niñas beneficiarios del subsidio de cuido del PANI </w:t>
            </w:r>
          </w:p>
        </w:tc>
      </w:tr>
      <w:tr w:rsidR="006B4029" w:rsidRPr="008E1B91" w14:paraId="0862F28B"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03DF7FF6"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03CA409" w14:textId="33FAB493"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Niños y niñas en hogares en pobreza </w:t>
            </w:r>
          </w:p>
          <w:p w14:paraId="216DB26E" w14:textId="33EE3EB9" w:rsidR="006B4029" w:rsidRPr="008E1B91" w:rsidRDefault="006B4029" w:rsidP="006B4029">
            <w:pPr>
              <w:spacing w:after="0" w:line="240" w:lineRule="auto"/>
              <w:jc w:val="both"/>
              <w:rPr>
                <w:rFonts w:asciiTheme="minorHAnsi" w:hAnsiTheme="minorHAnsi" w:cstheme="minorHAnsi"/>
                <w:sz w:val="20"/>
                <w:szCs w:val="20"/>
              </w:rPr>
            </w:pPr>
          </w:p>
        </w:tc>
      </w:tr>
      <w:tr w:rsidR="006B4029" w:rsidRPr="008E1B91" w14:paraId="0227EEB8" w14:textId="77777777" w:rsidTr="0030233B">
        <w:trPr>
          <w:trHeight w:val="382"/>
        </w:trPr>
        <w:tc>
          <w:tcPr>
            <w:tcW w:w="2376" w:type="dxa"/>
            <w:gridSpan w:val="2"/>
            <w:tcBorders>
              <w:top w:val="single" w:sz="4" w:space="0" w:color="000000"/>
              <w:left w:val="single" w:sz="4" w:space="0" w:color="000000"/>
              <w:bottom w:val="single" w:sz="4" w:space="0" w:color="000000"/>
              <w:right w:val="single" w:sz="4" w:space="0" w:color="000000"/>
            </w:tcBorders>
            <w:hideMark/>
          </w:tcPr>
          <w:p w14:paraId="56FF6409"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AD8730"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niños y niñas beneficiarios</w:t>
            </w:r>
          </w:p>
        </w:tc>
      </w:tr>
      <w:tr w:rsidR="006B4029" w:rsidRPr="008E1B91" w14:paraId="701B5521"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50FDB7C0"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07F0F5A" w14:textId="39CD973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Para los efectos de este indicador se incluye el número de niños y niñas beneficiarios del PANI como miembro de la Red Nacional de Cuido y Desarrollo Infantil, no así a los CEN-CINAI que también constituyen parte de la Red.</w:t>
            </w:r>
          </w:p>
          <w:p w14:paraId="157CCEEF"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Estas personas menores reciben apoyo económico en la figura de sus padres, madres o encargados legales debido a su condición de pobreza, para cubrir el costo de los servicios en los centros de cuido y desarrollo infantil vinculados a la Red.</w:t>
            </w:r>
          </w:p>
        </w:tc>
      </w:tr>
      <w:tr w:rsidR="006B4029" w:rsidRPr="008E1B91" w14:paraId="750A5FFD" w14:textId="77777777" w:rsidTr="0030233B">
        <w:trPr>
          <w:trHeight w:val="20"/>
        </w:trPr>
        <w:tc>
          <w:tcPr>
            <w:tcW w:w="1290" w:type="dxa"/>
            <w:vMerge w:val="restart"/>
            <w:tcBorders>
              <w:top w:val="single" w:sz="4" w:space="0" w:color="000000"/>
              <w:left w:val="single" w:sz="4" w:space="0" w:color="000000"/>
              <w:bottom w:val="single" w:sz="4" w:space="0" w:color="000000"/>
              <w:right w:val="single" w:sz="4" w:space="0" w:color="000000"/>
            </w:tcBorders>
            <w:vAlign w:val="center"/>
            <w:hideMark/>
          </w:tcPr>
          <w:p w14:paraId="639DB691"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086" w:type="dxa"/>
            <w:tcBorders>
              <w:top w:val="single" w:sz="4" w:space="0" w:color="000000"/>
              <w:left w:val="single" w:sz="4" w:space="0" w:color="000000"/>
              <w:bottom w:val="single" w:sz="4" w:space="0" w:color="000000"/>
              <w:right w:val="single" w:sz="4" w:space="0" w:color="000000"/>
            </w:tcBorders>
            <w:hideMark/>
          </w:tcPr>
          <w:p w14:paraId="3471C1F3"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2A68FD"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6B4029" w:rsidRPr="008E1B91" w14:paraId="01CC2AE4" w14:textId="77777777" w:rsidTr="0030233B">
        <w:trPr>
          <w:trHeight w:val="20"/>
        </w:trPr>
        <w:tc>
          <w:tcPr>
            <w:tcW w:w="1290" w:type="dxa"/>
            <w:vMerge/>
            <w:tcBorders>
              <w:top w:val="single" w:sz="4" w:space="0" w:color="000000"/>
              <w:left w:val="single" w:sz="4" w:space="0" w:color="000000"/>
              <w:bottom w:val="single" w:sz="4" w:space="0" w:color="000000"/>
              <w:right w:val="single" w:sz="4" w:space="0" w:color="000000"/>
            </w:tcBorders>
            <w:vAlign w:val="center"/>
            <w:hideMark/>
          </w:tcPr>
          <w:p w14:paraId="2A1161F3" w14:textId="77777777" w:rsidR="006B4029" w:rsidRPr="008E1B91" w:rsidRDefault="006B4029" w:rsidP="006B4029">
            <w:pPr>
              <w:spacing w:after="0" w:line="240" w:lineRule="auto"/>
              <w:rPr>
                <w:rFonts w:asciiTheme="minorHAnsi" w:hAnsiTheme="minorHAnsi" w:cstheme="minorHAnsi"/>
                <w:sz w:val="20"/>
                <w:szCs w:val="20"/>
              </w:rPr>
            </w:pPr>
          </w:p>
        </w:tc>
        <w:tc>
          <w:tcPr>
            <w:tcW w:w="1086" w:type="dxa"/>
            <w:tcBorders>
              <w:top w:val="single" w:sz="4" w:space="0" w:color="000000"/>
              <w:left w:val="single" w:sz="4" w:space="0" w:color="000000"/>
              <w:bottom w:val="single" w:sz="4" w:space="0" w:color="000000"/>
              <w:right w:val="single" w:sz="4" w:space="0" w:color="000000"/>
            </w:tcBorders>
            <w:hideMark/>
          </w:tcPr>
          <w:p w14:paraId="77E776A0"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BFAE" w14:textId="77777777" w:rsidR="006B4029" w:rsidRPr="008E1B91" w:rsidRDefault="006B4029" w:rsidP="006B4029">
            <w:pPr>
              <w:pStyle w:val="NoSpacing"/>
              <w:rPr>
                <w:rFonts w:cstheme="minorHAnsi"/>
                <w:sz w:val="20"/>
                <w:szCs w:val="20"/>
              </w:rPr>
            </w:pPr>
            <w:r w:rsidRPr="008E1B91">
              <w:rPr>
                <w:rFonts w:cstheme="minorHAnsi"/>
                <w:sz w:val="20"/>
                <w:szCs w:val="20"/>
              </w:rPr>
              <w:t>Las metas PND no tienen desagregación temática. Sin embargo, el SINIRUBE y otras fuentes, permite desagregar el indicador por: grupos de edad, hogares con jefatura femenina, personas con discapacidad, pueblos indígenas.</w:t>
            </w:r>
          </w:p>
        </w:tc>
      </w:tr>
      <w:tr w:rsidR="006B4029" w:rsidRPr="008E1B91" w14:paraId="3090A649"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1096148B"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89ED650"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2017:</w:t>
            </w:r>
            <w:r w:rsidRPr="008E1B91">
              <w:rPr>
                <w:rFonts w:asciiTheme="minorHAnsi" w:hAnsiTheme="minorHAnsi" w:cstheme="minorHAnsi"/>
                <w:sz w:val="20"/>
                <w:szCs w:val="20"/>
              </w:rPr>
              <w:t xml:space="preserve"> 0</w:t>
            </w:r>
          </w:p>
        </w:tc>
      </w:tr>
      <w:tr w:rsidR="006B4029" w:rsidRPr="008E1B91" w14:paraId="481D72AB"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38481596"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070F7E1" w14:textId="77777777" w:rsidR="006B4029" w:rsidRPr="008E1B91" w:rsidRDefault="006B4029" w:rsidP="006B4029">
            <w:pPr>
              <w:pStyle w:val="NoSpacing"/>
              <w:rPr>
                <w:rFonts w:cstheme="minorHAnsi"/>
                <w:sz w:val="20"/>
                <w:szCs w:val="20"/>
              </w:rPr>
            </w:pPr>
            <w:r w:rsidRPr="008E1B91">
              <w:rPr>
                <w:rFonts w:cstheme="minorHAnsi"/>
                <w:sz w:val="20"/>
                <w:szCs w:val="20"/>
              </w:rPr>
              <w:t xml:space="preserve">2019-2022: 6.000 </w:t>
            </w:r>
          </w:p>
          <w:p w14:paraId="2C69FDE5" w14:textId="77777777" w:rsidR="006B4029" w:rsidRPr="008E1B91" w:rsidRDefault="006B4029" w:rsidP="006B4029">
            <w:pPr>
              <w:pStyle w:val="NoSpacing"/>
              <w:rPr>
                <w:rFonts w:cstheme="minorHAnsi"/>
                <w:sz w:val="20"/>
                <w:szCs w:val="20"/>
              </w:rPr>
            </w:pPr>
            <w:r w:rsidRPr="008E1B91">
              <w:rPr>
                <w:rFonts w:cstheme="minorHAnsi"/>
                <w:sz w:val="20"/>
                <w:szCs w:val="20"/>
              </w:rPr>
              <w:t>2019: 1500</w:t>
            </w:r>
          </w:p>
          <w:p w14:paraId="793E1527" w14:textId="04D91CE2" w:rsidR="006B4029" w:rsidRPr="008E1B91" w:rsidRDefault="006B4029" w:rsidP="006B4029">
            <w:pPr>
              <w:pStyle w:val="NoSpacing"/>
              <w:rPr>
                <w:rFonts w:cstheme="minorHAnsi"/>
                <w:sz w:val="20"/>
                <w:szCs w:val="20"/>
              </w:rPr>
            </w:pPr>
            <w:r w:rsidRPr="008E1B91">
              <w:rPr>
                <w:rFonts w:cstheme="minorHAnsi"/>
                <w:sz w:val="20"/>
                <w:szCs w:val="20"/>
              </w:rPr>
              <w:t>2020: 3000</w:t>
            </w:r>
          </w:p>
          <w:p w14:paraId="5DBE66A3" w14:textId="607A4B27" w:rsidR="006B4029" w:rsidRPr="008E1B91" w:rsidRDefault="006B4029" w:rsidP="006B4029">
            <w:pPr>
              <w:pStyle w:val="NoSpacing"/>
              <w:rPr>
                <w:rFonts w:cstheme="minorHAnsi"/>
                <w:sz w:val="20"/>
                <w:szCs w:val="20"/>
              </w:rPr>
            </w:pPr>
            <w:r w:rsidRPr="008E1B91">
              <w:rPr>
                <w:rFonts w:cstheme="minorHAnsi"/>
                <w:sz w:val="20"/>
                <w:szCs w:val="20"/>
              </w:rPr>
              <w:lastRenderedPageBreak/>
              <w:t>2021: 4500</w:t>
            </w:r>
          </w:p>
          <w:p w14:paraId="6C746396" w14:textId="54C8F5C7" w:rsidR="006B4029" w:rsidRPr="008E1B91" w:rsidRDefault="006B4029" w:rsidP="006B4029">
            <w:pPr>
              <w:pStyle w:val="NoSpacing"/>
              <w:rPr>
                <w:rFonts w:cstheme="minorHAnsi"/>
                <w:sz w:val="20"/>
                <w:szCs w:val="20"/>
              </w:rPr>
            </w:pPr>
            <w:r w:rsidRPr="008E1B91">
              <w:rPr>
                <w:rFonts w:cstheme="minorHAnsi"/>
                <w:sz w:val="20"/>
                <w:szCs w:val="20"/>
              </w:rPr>
              <w:t>2022: 6000</w:t>
            </w:r>
          </w:p>
        </w:tc>
      </w:tr>
      <w:tr w:rsidR="006B4029" w:rsidRPr="008E1B91" w14:paraId="782996B6" w14:textId="77777777" w:rsidTr="0030233B">
        <w:trPr>
          <w:trHeight w:val="160"/>
        </w:trPr>
        <w:tc>
          <w:tcPr>
            <w:tcW w:w="2376" w:type="dxa"/>
            <w:gridSpan w:val="2"/>
            <w:tcBorders>
              <w:top w:val="single" w:sz="4" w:space="0" w:color="000000"/>
              <w:left w:val="single" w:sz="4" w:space="0" w:color="000000"/>
              <w:bottom w:val="single" w:sz="4" w:space="0" w:color="000000"/>
              <w:right w:val="single" w:sz="4" w:space="0" w:color="000000"/>
            </w:tcBorders>
            <w:hideMark/>
          </w:tcPr>
          <w:p w14:paraId="2CC4E9A8"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Periodicidad en el PND</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449C37"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 (seguimiento semestral)</w:t>
            </w:r>
          </w:p>
        </w:tc>
      </w:tr>
      <w:tr w:rsidR="006B4029" w:rsidRPr="008E1B91" w14:paraId="4C9B84B6" w14:textId="77777777" w:rsidTr="0030233B">
        <w:trPr>
          <w:trHeight w:val="296"/>
        </w:trPr>
        <w:tc>
          <w:tcPr>
            <w:tcW w:w="2376" w:type="dxa"/>
            <w:gridSpan w:val="2"/>
            <w:tcBorders>
              <w:top w:val="single" w:sz="4" w:space="0" w:color="000000"/>
              <w:left w:val="single" w:sz="4" w:space="0" w:color="000000"/>
              <w:bottom w:val="single" w:sz="4" w:space="0" w:color="000000"/>
              <w:right w:val="single" w:sz="4" w:space="0" w:color="000000"/>
            </w:tcBorders>
            <w:hideMark/>
          </w:tcPr>
          <w:p w14:paraId="6E87AED0"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64A5493"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Datos procedentes del PANI </w:t>
            </w:r>
          </w:p>
        </w:tc>
      </w:tr>
      <w:tr w:rsidR="006B4029" w:rsidRPr="008E1B91" w14:paraId="3D7BFC2F"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053F16E2"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5D8AA1" w14:textId="77777777" w:rsidR="006B4029" w:rsidRPr="008E1B91" w:rsidRDefault="006B4029" w:rsidP="006B4029">
            <w:pPr>
              <w:pStyle w:val="NoSpacing"/>
              <w:rPr>
                <w:rFonts w:cstheme="minorHAnsi"/>
                <w:sz w:val="20"/>
                <w:szCs w:val="20"/>
              </w:rPr>
            </w:pPr>
            <w:r w:rsidRPr="008E1B91">
              <w:rPr>
                <w:rFonts w:cstheme="minorHAnsi"/>
                <w:sz w:val="20"/>
                <w:szCs w:val="20"/>
              </w:rPr>
              <w:t>( )Impacto</w:t>
            </w:r>
          </w:p>
          <w:p w14:paraId="7F9C3AF8" w14:textId="77777777" w:rsidR="006B4029" w:rsidRPr="008E1B91" w:rsidRDefault="006B4029" w:rsidP="006B4029">
            <w:pPr>
              <w:pStyle w:val="NoSpacing"/>
              <w:rPr>
                <w:rFonts w:cstheme="minorHAnsi"/>
                <w:sz w:val="20"/>
                <w:szCs w:val="20"/>
              </w:rPr>
            </w:pPr>
            <w:r w:rsidRPr="008E1B91">
              <w:rPr>
                <w:rFonts w:cstheme="minorHAnsi"/>
                <w:sz w:val="20"/>
                <w:szCs w:val="20"/>
              </w:rPr>
              <w:t>( )Efecto</w:t>
            </w:r>
          </w:p>
          <w:p w14:paraId="278F3F4C" w14:textId="77777777" w:rsidR="006B4029" w:rsidRPr="008E1B91" w:rsidRDefault="006B4029" w:rsidP="006B4029">
            <w:pPr>
              <w:pStyle w:val="NoSpacing"/>
              <w:rPr>
                <w:rFonts w:cstheme="minorHAnsi"/>
                <w:sz w:val="20"/>
                <w:szCs w:val="20"/>
              </w:rPr>
            </w:pPr>
            <w:r w:rsidRPr="008E1B91">
              <w:rPr>
                <w:rFonts w:cstheme="minorHAnsi"/>
                <w:sz w:val="20"/>
                <w:szCs w:val="20"/>
              </w:rPr>
              <w:t>(x)Producto</w:t>
            </w:r>
          </w:p>
        </w:tc>
      </w:tr>
      <w:tr w:rsidR="006B4029" w:rsidRPr="008E1B91" w14:paraId="697513B5"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58866C0B"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7EBBB16"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Registros administrativos</w:t>
            </w:r>
          </w:p>
        </w:tc>
      </w:tr>
      <w:tr w:rsidR="006B4029" w:rsidRPr="008E1B91" w14:paraId="43905BFA" w14:textId="77777777" w:rsidTr="0030233B">
        <w:trPr>
          <w:trHeight w:val="20"/>
        </w:trPr>
        <w:tc>
          <w:tcPr>
            <w:tcW w:w="2376" w:type="dxa"/>
            <w:gridSpan w:val="2"/>
            <w:tcBorders>
              <w:top w:val="single" w:sz="4" w:space="0" w:color="000000"/>
              <w:left w:val="single" w:sz="4" w:space="0" w:color="000000"/>
              <w:bottom w:val="single" w:sz="4" w:space="0" w:color="000000"/>
              <w:right w:val="single" w:sz="4" w:space="0" w:color="000000"/>
            </w:tcBorders>
            <w:hideMark/>
          </w:tcPr>
          <w:p w14:paraId="4B81E2FE"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0EDF4C0"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Red Nacional de Cuido se formó para asegurar el respeto de los derechos de los niños y las niñas considerados en el marco jurídico (Ley N.° 9220)  y los compromisos internacionales adquiridos, según los cuales el Estado costarricense se encuentra en la obligación de garantizar a las personas menores de edad, oportunidades para alcanzar su desarrollo físico, intelectual y emocional, sobre todo a través de acciones creadas en el marco de un sistema de cuido asistido, estructurado y supervisado en forma coordinada por instituciones públicas y con amplia participación e integración del sector privado. Además, de dar la oportunidad a las mujeres de insertarse o mejorar su inserción al mercado de trabajo.</w:t>
            </w:r>
          </w:p>
          <w:p w14:paraId="53D358B8"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En el marco del cumplimiento de la Ley 9137 y directriz 045-MP-H publicado el 4 julio 2016, las Instituciones del sector deben reportar su ejecución a SINIRUBE.</w:t>
            </w:r>
          </w:p>
          <w:p w14:paraId="6DFF650E"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Este indicador se vincula específicamente con el objetivo número 1 de desarrollo sostenible referente al “fin de la pobreza”.</w:t>
            </w:r>
          </w:p>
          <w:p w14:paraId="79D4BE99" w14:textId="77777777" w:rsidR="006B4029" w:rsidRPr="008E1B91" w:rsidRDefault="006B4029" w:rsidP="006B402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De acuerdo con el comportamiento histórico se estima que se atenderá prioritariamente la meta en los siguientes porcentajes: el 52% de la meta será exclusiva para hogares con mujeres jefes de hogar, 6% de la meta será exclusiva con personas con discapacidad, 2% de la meta será exclusiva para pueblos indígenas. En los seguimientos al PND-IP se estará informando al respecto.</w:t>
            </w:r>
          </w:p>
          <w:p w14:paraId="71A0DECD" w14:textId="77777777" w:rsidR="006B4029" w:rsidRPr="008E1B91" w:rsidRDefault="006B4029" w:rsidP="006B4029">
            <w:pPr>
              <w:spacing w:after="0" w:line="240" w:lineRule="auto"/>
              <w:jc w:val="both"/>
              <w:rPr>
                <w:rFonts w:asciiTheme="minorHAnsi" w:hAnsiTheme="minorHAnsi" w:cstheme="minorHAnsi"/>
                <w:sz w:val="20"/>
                <w:szCs w:val="20"/>
              </w:rPr>
            </w:pPr>
          </w:p>
        </w:tc>
      </w:tr>
    </w:tbl>
    <w:p w14:paraId="16A46048" w14:textId="7C935A83" w:rsidR="006B4029" w:rsidRPr="008E1B91" w:rsidRDefault="006B4029" w:rsidP="006B4029">
      <w:pPr>
        <w:spacing w:after="0" w:line="240" w:lineRule="auto"/>
        <w:rPr>
          <w:rFonts w:asciiTheme="minorHAnsi" w:hAnsiTheme="minorHAnsi" w:cstheme="minorHAnsi"/>
          <w:b/>
          <w:sz w:val="20"/>
          <w:szCs w:val="20"/>
          <w:highlight w:val="yellow"/>
        </w:rPr>
      </w:pPr>
    </w:p>
    <w:p w14:paraId="3C045D62" w14:textId="77777777" w:rsidR="006B4029" w:rsidRPr="00194B19" w:rsidRDefault="006B4029" w:rsidP="006B4029">
      <w:pPr>
        <w:spacing w:after="0" w:line="240" w:lineRule="auto"/>
        <w:rPr>
          <w:rFonts w:asciiTheme="minorHAnsi" w:hAnsiTheme="minorHAnsi" w:cstheme="minorHAnsi"/>
          <w:b/>
          <w:sz w:val="20"/>
          <w:szCs w:val="20"/>
        </w:rPr>
      </w:pPr>
    </w:p>
    <w:p w14:paraId="2FAF8BCF" w14:textId="77777777" w:rsidR="006B4029" w:rsidRPr="00194B19" w:rsidRDefault="006B4029" w:rsidP="006B4029">
      <w:pPr>
        <w:spacing w:after="0" w:line="240" w:lineRule="auto"/>
        <w:rPr>
          <w:rFonts w:asciiTheme="minorHAnsi" w:hAnsiTheme="minorHAnsi" w:cstheme="minorHAnsi"/>
          <w:b/>
          <w:sz w:val="20"/>
          <w:szCs w:val="20"/>
        </w:rPr>
      </w:pPr>
    </w:p>
    <w:p w14:paraId="00FA5AE7" w14:textId="05FBDEC3" w:rsidR="00F755C0" w:rsidRPr="00194B19"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194B19">
        <w:rPr>
          <w:rFonts w:asciiTheme="minorHAnsi" w:hAnsiTheme="minorHAnsi" w:cstheme="minorHAnsi"/>
          <w:b/>
          <w:sz w:val="20"/>
          <w:szCs w:val="20"/>
        </w:rPr>
        <w:t xml:space="preserve">Ficha del indicador: </w:t>
      </w:r>
      <w:r w:rsidR="00E5233C" w:rsidRPr="00194B19">
        <w:rPr>
          <w:rFonts w:asciiTheme="minorHAnsi" w:hAnsiTheme="minorHAnsi" w:cstheme="minorHAnsi"/>
          <w:sz w:val="20"/>
          <w:szCs w:val="20"/>
        </w:rPr>
        <w:t>Número de niños y niñas beneficiarios del subsidio de cuido y desarrollo infantil del IMAS según SINIRUBE a nivel nacional y regional</w:t>
      </w:r>
      <w:r w:rsidR="006B4029" w:rsidRPr="00194B19">
        <w:rPr>
          <w:rFonts w:asciiTheme="minorHAnsi" w:hAnsiTheme="minorHAnsi" w:cstheme="minorHAnsi"/>
          <w:sz w:val="20"/>
          <w:szCs w:val="20"/>
        </w:rPr>
        <w:t>.</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43653D9F" w14:textId="77777777" w:rsidTr="00471DDC">
        <w:trPr>
          <w:trHeight w:val="320"/>
        </w:trPr>
        <w:tc>
          <w:tcPr>
            <w:tcW w:w="2660" w:type="dxa"/>
            <w:gridSpan w:val="2"/>
            <w:shd w:val="clear" w:color="auto" w:fill="EEECE1"/>
          </w:tcPr>
          <w:p w14:paraId="1F7DF2FD" w14:textId="77777777" w:rsidR="00F755C0" w:rsidRPr="00194B19" w:rsidRDefault="00F755C0" w:rsidP="002E66EE">
            <w:pPr>
              <w:spacing w:after="0" w:line="240" w:lineRule="auto"/>
              <w:jc w:val="center"/>
              <w:rPr>
                <w:rFonts w:asciiTheme="minorHAnsi" w:hAnsiTheme="minorHAnsi" w:cstheme="minorHAnsi"/>
                <w:b/>
                <w:sz w:val="20"/>
                <w:szCs w:val="20"/>
              </w:rPr>
            </w:pPr>
            <w:bookmarkStart w:id="7" w:name="_Hlk524614922"/>
            <w:r w:rsidRPr="00194B19">
              <w:rPr>
                <w:rFonts w:asciiTheme="minorHAnsi" w:hAnsiTheme="minorHAnsi" w:cstheme="minorHAnsi"/>
                <w:b/>
                <w:sz w:val="20"/>
                <w:szCs w:val="20"/>
              </w:rPr>
              <w:t>Elemento</w:t>
            </w:r>
          </w:p>
        </w:tc>
        <w:tc>
          <w:tcPr>
            <w:tcW w:w="6415" w:type="dxa"/>
            <w:shd w:val="clear" w:color="auto" w:fill="EEECE1"/>
          </w:tcPr>
          <w:p w14:paraId="3DDF87B0" w14:textId="77777777" w:rsidR="00F755C0" w:rsidRPr="008E1B91" w:rsidRDefault="00F755C0" w:rsidP="002E66EE">
            <w:pPr>
              <w:spacing w:after="0" w:line="240" w:lineRule="auto"/>
              <w:jc w:val="center"/>
              <w:rPr>
                <w:rFonts w:asciiTheme="minorHAnsi" w:hAnsiTheme="minorHAnsi" w:cstheme="minorHAnsi"/>
                <w:b/>
                <w:sz w:val="20"/>
                <w:szCs w:val="20"/>
              </w:rPr>
            </w:pPr>
            <w:r w:rsidRPr="00194B19">
              <w:rPr>
                <w:rFonts w:asciiTheme="minorHAnsi" w:hAnsiTheme="minorHAnsi" w:cstheme="minorHAnsi"/>
                <w:b/>
                <w:sz w:val="20"/>
                <w:szCs w:val="20"/>
              </w:rPr>
              <w:t>Descripción</w:t>
            </w:r>
          </w:p>
        </w:tc>
      </w:tr>
      <w:tr w:rsidR="00F755C0" w:rsidRPr="008E1B91" w14:paraId="16CCEB2E" w14:textId="77777777" w:rsidTr="00471DDC">
        <w:trPr>
          <w:trHeight w:val="20"/>
        </w:trPr>
        <w:tc>
          <w:tcPr>
            <w:tcW w:w="2660" w:type="dxa"/>
            <w:gridSpan w:val="2"/>
          </w:tcPr>
          <w:p w14:paraId="1DF9D44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187A1" w14:textId="670E92A7" w:rsidR="00F755C0" w:rsidRPr="008E1B91" w:rsidRDefault="00E5233C" w:rsidP="002E66EE">
            <w:pPr>
              <w:spacing w:after="0" w:line="240" w:lineRule="auto"/>
              <w:jc w:val="both"/>
              <w:rPr>
                <w:rFonts w:asciiTheme="minorHAnsi" w:hAnsiTheme="minorHAnsi" w:cstheme="minorHAnsi"/>
                <w:sz w:val="20"/>
                <w:szCs w:val="20"/>
              </w:rPr>
            </w:pPr>
            <w:r w:rsidRPr="00E5233C">
              <w:rPr>
                <w:rFonts w:asciiTheme="minorHAnsi" w:hAnsiTheme="minorHAnsi" w:cstheme="minorHAnsi"/>
                <w:sz w:val="20"/>
                <w:szCs w:val="20"/>
              </w:rPr>
              <w:t>Número de niños y niñas beneficiarios del subsidio de cuido y desarrollo infantil del IMAS según SINIRUBE a nivel nacional y regional</w:t>
            </w:r>
            <w:r w:rsidR="006B4029" w:rsidRPr="008E1B91">
              <w:rPr>
                <w:rFonts w:asciiTheme="minorHAnsi" w:hAnsiTheme="minorHAnsi" w:cstheme="minorHAnsi"/>
                <w:sz w:val="20"/>
                <w:szCs w:val="20"/>
              </w:rPr>
              <w:t>.</w:t>
            </w:r>
          </w:p>
        </w:tc>
      </w:tr>
      <w:tr w:rsidR="00F755C0" w:rsidRPr="008E1B91" w14:paraId="6614D87F" w14:textId="77777777" w:rsidTr="00471DDC">
        <w:trPr>
          <w:trHeight w:val="20"/>
        </w:trPr>
        <w:tc>
          <w:tcPr>
            <w:tcW w:w="2660" w:type="dxa"/>
            <w:gridSpan w:val="2"/>
          </w:tcPr>
          <w:p w14:paraId="4E67065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A63FC" w14:textId="1776A063"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w:t>
            </w:r>
            <w:r w:rsidRPr="008E1B91">
              <w:rPr>
                <w:rFonts w:asciiTheme="minorHAnsi" w:hAnsiTheme="minorHAnsi" w:cstheme="minorHAnsi"/>
                <w:b/>
                <w:sz w:val="20"/>
                <w:szCs w:val="20"/>
                <w:u w:val="single"/>
              </w:rPr>
              <w:t>Red Nacional de Cuido y Desarrollo Infantil</w:t>
            </w:r>
            <w:r w:rsidRPr="008E1B91">
              <w:rPr>
                <w:rFonts w:asciiTheme="minorHAnsi" w:hAnsiTheme="minorHAnsi" w:cstheme="minorHAnsi"/>
                <w:sz w:val="20"/>
                <w:szCs w:val="20"/>
              </w:rPr>
              <w:t xml:space="preserve"> partiendo de la ley 9220 se trata de</w:t>
            </w:r>
            <w:r w:rsidR="00856E4B"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un sistema de cuido de acceso público, universal y de financiamiento solidario que articula las diferentes modalidades de prestación pública y privada de servicios en materia de cuido y desarrollo infantil, para fortalecer y ampliar las alternativas de atención infantil integral”. La población objetivo la constituyen, prioritariamente, todos los niños y las niñas menores de siete años de edad; no obstante, de acuerdo con las necesidades específicas de las comunidades, las familias atendidas y la </w:t>
            </w:r>
            <w:r w:rsidRPr="008E1B91">
              <w:rPr>
                <w:rFonts w:asciiTheme="minorHAnsi" w:hAnsiTheme="minorHAnsi" w:cstheme="minorHAnsi"/>
                <w:sz w:val="20"/>
                <w:szCs w:val="20"/>
              </w:rPr>
              <w:lastRenderedPageBreak/>
              <w:t>disponibilidad presupuestaria, se podrán incluir niños y niñas hasta los doce años de edad.</w:t>
            </w:r>
          </w:p>
          <w:p w14:paraId="498A9F7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Para los efectos de este indicador no se incluye a los CEN-CINAI como parte de la Red de Cuido.</w:t>
            </w:r>
          </w:p>
        </w:tc>
      </w:tr>
      <w:tr w:rsidR="00F755C0" w:rsidRPr="008E1B91" w14:paraId="4707CB22" w14:textId="77777777" w:rsidTr="00471DDC">
        <w:trPr>
          <w:trHeight w:val="20"/>
        </w:trPr>
        <w:tc>
          <w:tcPr>
            <w:tcW w:w="2660" w:type="dxa"/>
            <w:gridSpan w:val="2"/>
          </w:tcPr>
          <w:p w14:paraId="48C25D6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86D78B" w14:textId="30FB0224"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Sumatoria de los niños y niñas</w:t>
            </w:r>
            <w:r w:rsidR="00D2600A" w:rsidRPr="008E1B91">
              <w:rPr>
                <w:rFonts w:asciiTheme="minorHAnsi" w:hAnsiTheme="minorHAnsi" w:cstheme="minorHAnsi"/>
                <w:sz w:val="20"/>
                <w:szCs w:val="20"/>
              </w:rPr>
              <w:t xml:space="preserve"> beneficia</w:t>
            </w:r>
            <w:r w:rsidR="0074325A">
              <w:rPr>
                <w:rFonts w:asciiTheme="minorHAnsi" w:hAnsiTheme="minorHAnsi" w:cstheme="minorHAnsi"/>
                <w:sz w:val="20"/>
                <w:szCs w:val="20"/>
              </w:rPr>
              <w:t>das del</w:t>
            </w:r>
            <w:r w:rsidR="00D2600A" w:rsidRPr="008E1B91">
              <w:rPr>
                <w:rFonts w:asciiTheme="minorHAnsi" w:hAnsiTheme="minorHAnsi" w:cstheme="minorHAnsi"/>
                <w:sz w:val="20"/>
                <w:szCs w:val="20"/>
              </w:rPr>
              <w:t xml:space="preserve"> subsidio </w:t>
            </w:r>
            <w:r w:rsidR="0074325A">
              <w:rPr>
                <w:rFonts w:asciiTheme="minorHAnsi" w:hAnsiTheme="minorHAnsi" w:cstheme="minorHAnsi"/>
                <w:sz w:val="20"/>
                <w:szCs w:val="20"/>
              </w:rPr>
              <w:t xml:space="preserve">de cuido y desarrollo infantil </w:t>
            </w:r>
            <w:r w:rsidR="00D2600A" w:rsidRPr="008E1B91">
              <w:rPr>
                <w:rFonts w:asciiTheme="minorHAnsi" w:hAnsiTheme="minorHAnsi" w:cstheme="minorHAnsi"/>
                <w:sz w:val="20"/>
                <w:szCs w:val="20"/>
              </w:rPr>
              <w:t>del</w:t>
            </w:r>
            <w:r w:rsidR="00B93733" w:rsidRPr="008E1B91">
              <w:rPr>
                <w:rFonts w:asciiTheme="minorHAnsi" w:hAnsiTheme="minorHAnsi" w:cstheme="minorHAnsi"/>
                <w:sz w:val="20"/>
                <w:szCs w:val="20"/>
              </w:rPr>
              <w:t xml:space="preserve"> IMAS</w:t>
            </w:r>
            <w:r w:rsidR="0074325A">
              <w:rPr>
                <w:rFonts w:asciiTheme="minorHAnsi" w:hAnsiTheme="minorHAnsi" w:cstheme="minorHAnsi"/>
                <w:sz w:val="20"/>
                <w:szCs w:val="20"/>
              </w:rPr>
              <w:t xml:space="preserve"> a nivel nacional</w:t>
            </w:r>
            <w:r w:rsidR="0052683C" w:rsidRPr="008E1B91">
              <w:rPr>
                <w:rFonts w:asciiTheme="minorHAnsi" w:hAnsiTheme="minorHAnsi" w:cstheme="minorHAnsi"/>
                <w:sz w:val="20"/>
                <w:szCs w:val="20"/>
              </w:rPr>
              <w:t xml:space="preserve">. </w:t>
            </w:r>
          </w:p>
        </w:tc>
      </w:tr>
      <w:tr w:rsidR="00F755C0" w:rsidRPr="008E1B91" w14:paraId="448578C4" w14:textId="77777777" w:rsidTr="00471DDC">
        <w:trPr>
          <w:trHeight w:val="20"/>
        </w:trPr>
        <w:tc>
          <w:tcPr>
            <w:tcW w:w="2660" w:type="dxa"/>
            <w:gridSpan w:val="2"/>
          </w:tcPr>
          <w:p w14:paraId="1108B6D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D1465" w14:textId="46CA8052" w:rsidR="00B93733" w:rsidRPr="008E1B91" w:rsidRDefault="00B93733" w:rsidP="002E66EE">
            <w:pPr>
              <w:spacing w:after="0" w:line="240" w:lineRule="auto"/>
              <w:rPr>
                <w:rFonts w:asciiTheme="minorHAnsi" w:eastAsia="Times New Roman" w:hAnsiTheme="minorHAnsi" w:cstheme="minorHAnsi"/>
                <w:sz w:val="20"/>
                <w:szCs w:val="20"/>
              </w:rPr>
            </w:pPr>
            <w:r w:rsidRPr="008E1B91">
              <w:rPr>
                <w:rFonts w:asciiTheme="minorHAnsi" w:hAnsiTheme="minorHAnsi" w:cstheme="minorHAnsi"/>
                <w:sz w:val="20"/>
                <w:szCs w:val="20"/>
              </w:rPr>
              <w:t xml:space="preserve">Niños y niñas </w:t>
            </w:r>
            <w:r w:rsidR="00856E4B" w:rsidRPr="008E1B91">
              <w:rPr>
                <w:rFonts w:asciiTheme="minorHAnsi" w:hAnsiTheme="minorHAnsi" w:cstheme="minorHAnsi"/>
                <w:sz w:val="20"/>
                <w:szCs w:val="20"/>
              </w:rPr>
              <w:t>en</w:t>
            </w:r>
            <w:r w:rsidRPr="008E1B91">
              <w:rPr>
                <w:rFonts w:asciiTheme="minorHAnsi" w:hAnsiTheme="minorHAnsi" w:cstheme="minorHAnsi"/>
                <w:sz w:val="20"/>
                <w:szCs w:val="20"/>
              </w:rPr>
              <w:t xml:space="preserve"> hogares en pobreza </w:t>
            </w:r>
          </w:p>
          <w:p w14:paraId="17A8DF26" w14:textId="6B101AEB"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0F2D719E" w14:textId="77777777" w:rsidTr="00471DDC">
        <w:trPr>
          <w:trHeight w:val="20"/>
        </w:trPr>
        <w:tc>
          <w:tcPr>
            <w:tcW w:w="2660" w:type="dxa"/>
            <w:gridSpan w:val="2"/>
          </w:tcPr>
          <w:p w14:paraId="4F76C76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CB955B" w14:textId="204CAA4C"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w:t>
            </w:r>
            <w:r w:rsidR="00D2600A" w:rsidRPr="008E1B91">
              <w:rPr>
                <w:rFonts w:asciiTheme="minorHAnsi" w:hAnsiTheme="minorHAnsi" w:cstheme="minorHAnsi"/>
                <w:sz w:val="20"/>
                <w:szCs w:val="20"/>
              </w:rPr>
              <w:t xml:space="preserve"> de niños</w:t>
            </w:r>
            <w:r w:rsidR="0005482F" w:rsidRPr="008E1B91">
              <w:rPr>
                <w:rFonts w:asciiTheme="minorHAnsi" w:hAnsiTheme="minorHAnsi" w:cstheme="minorHAnsi"/>
                <w:sz w:val="20"/>
                <w:szCs w:val="20"/>
              </w:rPr>
              <w:t xml:space="preserve"> </w:t>
            </w:r>
            <w:r w:rsidR="00D2600A" w:rsidRPr="008E1B91">
              <w:rPr>
                <w:rFonts w:asciiTheme="minorHAnsi" w:hAnsiTheme="minorHAnsi" w:cstheme="minorHAnsi"/>
                <w:sz w:val="20"/>
                <w:szCs w:val="20"/>
              </w:rPr>
              <w:t>y niñas beneficiarios</w:t>
            </w:r>
          </w:p>
        </w:tc>
      </w:tr>
      <w:tr w:rsidR="00F755C0" w:rsidRPr="008E1B91" w14:paraId="14D1D943" w14:textId="77777777" w:rsidTr="00471DDC">
        <w:trPr>
          <w:trHeight w:val="20"/>
        </w:trPr>
        <w:tc>
          <w:tcPr>
            <w:tcW w:w="2660" w:type="dxa"/>
            <w:gridSpan w:val="2"/>
          </w:tcPr>
          <w:p w14:paraId="5D6C7EA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67844" w14:textId="77777777" w:rsidR="00A71FF9" w:rsidRDefault="00B93733" w:rsidP="00856E4B">
            <w:pPr>
              <w:spacing w:line="240" w:lineRule="auto"/>
              <w:rPr>
                <w:rFonts w:asciiTheme="minorHAnsi" w:hAnsiTheme="minorHAnsi" w:cstheme="minorHAnsi"/>
                <w:sz w:val="20"/>
                <w:szCs w:val="20"/>
              </w:rPr>
            </w:pPr>
            <w:r w:rsidRPr="008E1B91">
              <w:rPr>
                <w:rFonts w:asciiTheme="minorHAnsi" w:hAnsiTheme="minorHAnsi" w:cstheme="minorHAnsi"/>
                <w:sz w:val="20"/>
                <w:szCs w:val="20"/>
              </w:rPr>
              <w:t>Para los efectos de este indicador se incluye el número de niños y niñas beneficiarios</w:t>
            </w:r>
            <w:r w:rsidR="00A71FF9">
              <w:rPr>
                <w:rFonts w:asciiTheme="minorHAnsi" w:hAnsiTheme="minorHAnsi" w:cstheme="minorHAnsi"/>
                <w:sz w:val="20"/>
                <w:szCs w:val="20"/>
              </w:rPr>
              <w:t xml:space="preserve"> del subsidio de cuido y desarrollo infantil</w:t>
            </w:r>
            <w:r w:rsidRPr="008E1B91">
              <w:rPr>
                <w:rFonts w:asciiTheme="minorHAnsi" w:hAnsiTheme="minorHAnsi" w:cstheme="minorHAnsi"/>
                <w:sz w:val="20"/>
                <w:szCs w:val="20"/>
              </w:rPr>
              <w:t xml:space="preserve"> de</w:t>
            </w:r>
            <w:r w:rsidR="00856E4B" w:rsidRPr="008E1B91">
              <w:rPr>
                <w:rFonts w:asciiTheme="minorHAnsi" w:hAnsiTheme="minorHAnsi" w:cstheme="minorHAnsi"/>
                <w:sz w:val="20"/>
                <w:szCs w:val="20"/>
              </w:rPr>
              <w:t>l</w:t>
            </w:r>
            <w:r w:rsidRPr="008E1B91">
              <w:rPr>
                <w:rFonts w:asciiTheme="minorHAnsi" w:hAnsiTheme="minorHAnsi" w:cstheme="minorHAnsi"/>
                <w:sz w:val="20"/>
                <w:szCs w:val="20"/>
              </w:rPr>
              <w:t xml:space="preserve"> IMAS como </w:t>
            </w:r>
            <w:r w:rsidR="00A71FF9">
              <w:rPr>
                <w:rFonts w:asciiTheme="minorHAnsi" w:hAnsiTheme="minorHAnsi" w:cstheme="minorHAnsi"/>
                <w:sz w:val="20"/>
                <w:szCs w:val="20"/>
              </w:rPr>
              <w:t>una de las tres unidades ejecutoras de</w:t>
            </w:r>
            <w:r w:rsidRPr="008E1B91">
              <w:rPr>
                <w:rFonts w:asciiTheme="minorHAnsi" w:hAnsiTheme="minorHAnsi" w:cstheme="minorHAnsi"/>
                <w:sz w:val="20"/>
                <w:szCs w:val="20"/>
              </w:rPr>
              <w:t xml:space="preserve"> la Red Nacional de Cuido y Desarrollo Infantil</w:t>
            </w:r>
            <w:r w:rsidR="00A71FF9">
              <w:rPr>
                <w:rFonts w:asciiTheme="minorHAnsi" w:hAnsiTheme="minorHAnsi" w:cstheme="minorHAnsi"/>
                <w:sz w:val="20"/>
                <w:szCs w:val="20"/>
              </w:rPr>
              <w:t>.</w:t>
            </w:r>
          </w:p>
          <w:p w14:paraId="2643DF14" w14:textId="61C1FE48" w:rsidR="00F755C0" w:rsidRPr="008E1B91" w:rsidRDefault="00A71FF9" w:rsidP="00856E4B">
            <w:pPr>
              <w:spacing w:line="240" w:lineRule="auto"/>
              <w:rPr>
                <w:rFonts w:asciiTheme="minorHAnsi" w:eastAsia="Times New Roman" w:hAnsiTheme="minorHAnsi" w:cstheme="minorHAnsi"/>
                <w:sz w:val="20"/>
                <w:szCs w:val="20"/>
              </w:rPr>
            </w:pPr>
            <w:r>
              <w:rPr>
                <w:rFonts w:asciiTheme="minorHAnsi" w:hAnsiTheme="minorHAnsi" w:cstheme="minorHAnsi"/>
                <w:sz w:val="20"/>
                <w:szCs w:val="20"/>
              </w:rPr>
              <w:t>Estas personas menores reciben apoyo económico en la figura de sus padres, madres o encargados legales debido a su condición de pobreza</w:t>
            </w:r>
            <w:r w:rsidR="0063637C">
              <w:rPr>
                <w:rFonts w:asciiTheme="minorHAnsi" w:hAnsiTheme="minorHAnsi" w:cstheme="minorHAnsi"/>
                <w:sz w:val="20"/>
                <w:szCs w:val="20"/>
              </w:rPr>
              <w:t xml:space="preserve">, para cubrir el costo de los servicios en los Centros de Cuido y Desarrollo Infantil en diferentes modalidades. </w:t>
            </w:r>
          </w:p>
        </w:tc>
      </w:tr>
      <w:tr w:rsidR="00F755C0" w:rsidRPr="008E1B91" w14:paraId="2C37E5DF" w14:textId="77777777" w:rsidTr="004A56CA">
        <w:trPr>
          <w:trHeight w:val="20"/>
        </w:trPr>
        <w:tc>
          <w:tcPr>
            <w:tcW w:w="1526" w:type="dxa"/>
            <w:vMerge w:val="restart"/>
            <w:vAlign w:val="center"/>
          </w:tcPr>
          <w:p w14:paraId="51888E6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7ECB953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28B86C" w14:textId="5932D97C"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519A6BB2" w14:textId="77777777" w:rsidTr="004A56CA">
        <w:trPr>
          <w:trHeight w:val="20"/>
        </w:trPr>
        <w:tc>
          <w:tcPr>
            <w:tcW w:w="1526" w:type="dxa"/>
            <w:vMerge/>
            <w:vAlign w:val="center"/>
          </w:tcPr>
          <w:p w14:paraId="777A5F4B"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2CA6C4C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8607" w14:textId="1548BC9F" w:rsidR="00F755C0" w:rsidRPr="008E1B91" w:rsidRDefault="00D2600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Las metas PND no tienen desagregación</w:t>
            </w:r>
            <w:r w:rsidR="00AB3240" w:rsidRPr="008E1B91">
              <w:rPr>
                <w:rFonts w:asciiTheme="minorHAnsi" w:hAnsiTheme="minorHAnsi" w:cstheme="minorHAnsi"/>
                <w:sz w:val="20"/>
                <w:szCs w:val="20"/>
              </w:rPr>
              <w:t xml:space="preserve"> temática</w:t>
            </w:r>
            <w:r w:rsidR="00AD5B48" w:rsidRPr="008E1B91">
              <w:rPr>
                <w:rFonts w:asciiTheme="minorHAnsi" w:hAnsiTheme="minorHAnsi" w:cstheme="minorHAnsi"/>
                <w:sz w:val="20"/>
                <w:szCs w:val="20"/>
              </w:rPr>
              <w:t>. S</w:t>
            </w:r>
            <w:r w:rsidRPr="008E1B91">
              <w:rPr>
                <w:rFonts w:asciiTheme="minorHAnsi" w:hAnsiTheme="minorHAnsi" w:cstheme="minorHAnsi"/>
                <w:sz w:val="20"/>
                <w:szCs w:val="20"/>
              </w:rPr>
              <w:t xml:space="preserve">in </w:t>
            </w:r>
            <w:r w:rsidR="00B93733" w:rsidRPr="008E1B91">
              <w:rPr>
                <w:rFonts w:asciiTheme="minorHAnsi" w:hAnsiTheme="minorHAnsi" w:cstheme="minorHAnsi"/>
                <w:sz w:val="20"/>
                <w:szCs w:val="20"/>
              </w:rPr>
              <w:t>embargo,</w:t>
            </w:r>
            <w:r w:rsidRPr="008E1B91">
              <w:rPr>
                <w:rFonts w:asciiTheme="minorHAnsi" w:hAnsiTheme="minorHAnsi" w:cstheme="minorHAnsi"/>
                <w:sz w:val="20"/>
                <w:szCs w:val="20"/>
              </w:rPr>
              <w:t xml:space="preserve"> el SINIRUBE, permite </w:t>
            </w:r>
            <w:r w:rsidR="00215DEF" w:rsidRPr="008E1B91">
              <w:rPr>
                <w:rFonts w:asciiTheme="minorHAnsi" w:hAnsiTheme="minorHAnsi" w:cstheme="minorHAnsi"/>
                <w:sz w:val="20"/>
                <w:szCs w:val="20"/>
              </w:rPr>
              <w:t>desagregar el indicador</w:t>
            </w:r>
            <w:r w:rsidR="00D66D00" w:rsidRPr="008E1B91">
              <w:rPr>
                <w:rFonts w:asciiTheme="minorHAnsi" w:hAnsiTheme="minorHAnsi" w:cstheme="minorHAnsi"/>
                <w:sz w:val="20"/>
                <w:szCs w:val="20"/>
              </w:rPr>
              <w:t xml:space="preserve"> por: </w:t>
            </w:r>
            <w:r w:rsidR="00EB3746" w:rsidRPr="008E1B91">
              <w:rPr>
                <w:rFonts w:asciiTheme="minorHAnsi" w:hAnsiTheme="minorHAnsi" w:cstheme="minorHAnsi"/>
                <w:sz w:val="20"/>
                <w:szCs w:val="20"/>
              </w:rPr>
              <w:t>g</w:t>
            </w:r>
            <w:r w:rsidRPr="008E1B91">
              <w:rPr>
                <w:rFonts w:asciiTheme="minorHAnsi" w:hAnsiTheme="minorHAnsi" w:cstheme="minorHAnsi"/>
                <w:sz w:val="20"/>
                <w:szCs w:val="20"/>
              </w:rPr>
              <w:t xml:space="preserve">rupos de </w:t>
            </w:r>
            <w:r w:rsidR="00EB3746" w:rsidRPr="008E1B91">
              <w:rPr>
                <w:rFonts w:asciiTheme="minorHAnsi" w:hAnsiTheme="minorHAnsi" w:cstheme="minorHAnsi"/>
                <w:sz w:val="20"/>
                <w:szCs w:val="20"/>
              </w:rPr>
              <w:t>e</w:t>
            </w:r>
            <w:r w:rsidR="00F755C0" w:rsidRPr="008E1B91">
              <w:rPr>
                <w:rFonts w:asciiTheme="minorHAnsi" w:hAnsiTheme="minorHAnsi" w:cstheme="minorHAnsi"/>
                <w:sz w:val="20"/>
                <w:szCs w:val="20"/>
              </w:rPr>
              <w:t>dad</w:t>
            </w:r>
            <w:r w:rsidRPr="008E1B91">
              <w:rPr>
                <w:rFonts w:asciiTheme="minorHAnsi" w:hAnsiTheme="minorHAnsi" w:cstheme="minorHAnsi"/>
                <w:sz w:val="20"/>
                <w:szCs w:val="20"/>
              </w:rPr>
              <w:t xml:space="preserve">, </w:t>
            </w:r>
            <w:r w:rsidR="00EB3746" w:rsidRPr="008E1B91">
              <w:rPr>
                <w:rFonts w:asciiTheme="minorHAnsi" w:hAnsiTheme="minorHAnsi" w:cstheme="minorHAnsi"/>
                <w:sz w:val="20"/>
                <w:szCs w:val="20"/>
              </w:rPr>
              <w:t>h</w:t>
            </w:r>
            <w:r w:rsidRPr="008E1B91">
              <w:rPr>
                <w:rFonts w:asciiTheme="minorHAnsi" w:hAnsiTheme="minorHAnsi" w:cstheme="minorHAnsi"/>
                <w:sz w:val="20"/>
                <w:szCs w:val="20"/>
              </w:rPr>
              <w:t xml:space="preserve">ogares con jefatura femenina, </w:t>
            </w:r>
            <w:r w:rsidR="00EB3746" w:rsidRPr="008E1B91">
              <w:rPr>
                <w:rFonts w:asciiTheme="minorHAnsi" w:hAnsiTheme="minorHAnsi" w:cstheme="minorHAnsi"/>
                <w:sz w:val="20"/>
                <w:szCs w:val="20"/>
              </w:rPr>
              <w:t>p</w:t>
            </w:r>
            <w:r w:rsidRPr="008E1B91">
              <w:rPr>
                <w:rFonts w:asciiTheme="minorHAnsi" w:hAnsiTheme="minorHAnsi" w:cstheme="minorHAnsi"/>
                <w:sz w:val="20"/>
                <w:szCs w:val="20"/>
              </w:rPr>
              <w:t xml:space="preserve">ersonas con </w:t>
            </w:r>
            <w:r w:rsidR="00EB3746" w:rsidRPr="008E1B91">
              <w:rPr>
                <w:rFonts w:asciiTheme="minorHAnsi" w:hAnsiTheme="minorHAnsi" w:cstheme="minorHAnsi"/>
                <w:sz w:val="20"/>
                <w:szCs w:val="20"/>
              </w:rPr>
              <w:t>d</w:t>
            </w:r>
            <w:r w:rsidR="00B93733" w:rsidRPr="008E1B91">
              <w:rPr>
                <w:rFonts w:asciiTheme="minorHAnsi" w:hAnsiTheme="minorHAnsi" w:cstheme="minorHAnsi"/>
                <w:sz w:val="20"/>
                <w:szCs w:val="20"/>
              </w:rPr>
              <w:t xml:space="preserve">iscapacidad, </w:t>
            </w:r>
            <w:r w:rsidR="00EB3746" w:rsidRPr="008E1B91">
              <w:rPr>
                <w:rFonts w:asciiTheme="minorHAnsi" w:hAnsiTheme="minorHAnsi" w:cstheme="minorHAnsi"/>
                <w:sz w:val="20"/>
                <w:szCs w:val="20"/>
              </w:rPr>
              <w:t>p</w:t>
            </w:r>
            <w:r w:rsidR="00B93733" w:rsidRPr="008E1B91">
              <w:rPr>
                <w:rFonts w:asciiTheme="minorHAnsi" w:hAnsiTheme="minorHAnsi" w:cstheme="minorHAnsi"/>
                <w:sz w:val="20"/>
                <w:szCs w:val="20"/>
              </w:rPr>
              <w:t>ueblos</w:t>
            </w:r>
            <w:r w:rsidRPr="008E1B91">
              <w:rPr>
                <w:rFonts w:asciiTheme="minorHAnsi" w:hAnsiTheme="minorHAnsi" w:cstheme="minorHAnsi"/>
                <w:sz w:val="20"/>
                <w:szCs w:val="20"/>
              </w:rPr>
              <w:t xml:space="preserve"> indígenas</w:t>
            </w:r>
            <w:r w:rsidR="00EB3746" w:rsidRPr="008E1B91">
              <w:rPr>
                <w:rFonts w:asciiTheme="minorHAnsi" w:hAnsiTheme="minorHAnsi" w:cstheme="minorHAnsi"/>
                <w:sz w:val="20"/>
                <w:szCs w:val="20"/>
              </w:rPr>
              <w:t>.</w:t>
            </w:r>
          </w:p>
        </w:tc>
      </w:tr>
      <w:tr w:rsidR="00F755C0" w:rsidRPr="008E1B91" w14:paraId="1806936A" w14:textId="77777777" w:rsidTr="004A56CA">
        <w:trPr>
          <w:trHeight w:val="20"/>
        </w:trPr>
        <w:tc>
          <w:tcPr>
            <w:tcW w:w="2660" w:type="dxa"/>
            <w:gridSpan w:val="2"/>
          </w:tcPr>
          <w:p w14:paraId="2C226B8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5DF7B" w14:textId="2258E9D7" w:rsidR="00432F25"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r w:rsidR="005007F0" w:rsidRPr="008E1B91">
              <w:rPr>
                <w:rFonts w:asciiTheme="minorHAnsi" w:hAnsiTheme="minorHAnsi" w:cstheme="minorHAnsi"/>
                <w:sz w:val="20"/>
                <w:szCs w:val="20"/>
              </w:rPr>
              <w:t xml:space="preserve"> </w:t>
            </w:r>
            <w:r w:rsidR="00856E4B" w:rsidRPr="008E1B91">
              <w:rPr>
                <w:rFonts w:asciiTheme="minorHAnsi" w:hAnsiTheme="minorHAnsi" w:cstheme="minorHAnsi"/>
                <w:sz w:val="20"/>
                <w:szCs w:val="20"/>
              </w:rPr>
              <w:t>24.244</w:t>
            </w:r>
          </w:p>
          <w:p w14:paraId="3F82CD30" w14:textId="2B6194E3" w:rsidR="007F2CB2" w:rsidRPr="008E1B91" w:rsidRDefault="007F2CB2" w:rsidP="002E66EE">
            <w:pPr>
              <w:spacing w:after="0" w:line="240" w:lineRule="auto"/>
              <w:jc w:val="both"/>
              <w:rPr>
                <w:rFonts w:asciiTheme="minorHAnsi" w:hAnsiTheme="minorHAnsi" w:cstheme="minorHAnsi"/>
                <w:sz w:val="20"/>
                <w:szCs w:val="20"/>
              </w:rPr>
            </w:pPr>
          </w:p>
        </w:tc>
      </w:tr>
      <w:tr w:rsidR="00F755C0" w:rsidRPr="008E1B91" w14:paraId="122962C6" w14:textId="77777777" w:rsidTr="004A56CA">
        <w:trPr>
          <w:trHeight w:val="20"/>
        </w:trPr>
        <w:tc>
          <w:tcPr>
            <w:tcW w:w="2660" w:type="dxa"/>
            <w:gridSpan w:val="2"/>
          </w:tcPr>
          <w:p w14:paraId="4F520F5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9B33B6" w14:textId="77777777" w:rsidR="00856E4B" w:rsidRPr="008E1B91" w:rsidRDefault="00856E4B" w:rsidP="00856E4B">
            <w:pPr>
              <w:pStyle w:val="Normal1"/>
              <w:spacing w:after="0" w:line="240" w:lineRule="auto"/>
              <w:rPr>
                <w:rFonts w:asciiTheme="minorHAnsi" w:hAnsiTheme="minorHAnsi" w:cstheme="minorHAnsi"/>
                <w:b/>
                <w:sz w:val="20"/>
                <w:szCs w:val="20"/>
                <w:lang w:val="es-CR"/>
              </w:rPr>
            </w:pPr>
            <w:r w:rsidRPr="008E1B91">
              <w:rPr>
                <w:rFonts w:asciiTheme="minorHAnsi" w:hAnsiTheme="minorHAnsi" w:cstheme="minorHAnsi"/>
                <w:b/>
                <w:sz w:val="20"/>
                <w:szCs w:val="20"/>
                <w:lang w:val="es-CR"/>
              </w:rPr>
              <w:t>2019-2022: 34.244</w:t>
            </w:r>
          </w:p>
          <w:p w14:paraId="5B1B823D" w14:textId="77777777" w:rsidR="00856E4B" w:rsidRPr="008E1B91" w:rsidRDefault="00856E4B" w:rsidP="00856E4B">
            <w:pPr>
              <w:pStyle w:val="Normal1"/>
              <w:spacing w:after="0" w:line="240" w:lineRule="auto"/>
              <w:rPr>
                <w:rFonts w:asciiTheme="minorHAnsi" w:hAnsiTheme="minorHAnsi" w:cstheme="minorHAnsi"/>
                <w:sz w:val="20"/>
                <w:szCs w:val="20"/>
                <w:lang w:val="es-CR"/>
              </w:rPr>
            </w:pPr>
            <w:r w:rsidRPr="008E1B91">
              <w:rPr>
                <w:rFonts w:asciiTheme="minorHAnsi" w:hAnsiTheme="minorHAnsi" w:cstheme="minorHAnsi"/>
                <w:sz w:val="20"/>
                <w:szCs w:val="20"/>
                <w:lang w:val="es-CR"/>
              </w:rPr>
              <w:t>2019:  25.744</w:t>
            </w:r>
          </w:p>
          <w:p w14:paraId="4960560C" w14:textId="77777777" w:rsidR="00856E4B" w:rsidRPr="008E1B91" w:rsidRDefault="00856E4B" w:rsidP="00856E4B">
            <w:pPr>
              <w:pStyle w:val="Normal1"/>
              <w:spacing w:after="0" w:line="240" w:lineRule="auto"/>
              <w:rPr>
                <w:rFonts w:asciiTheme="minorHAnsi" w:hAnsiTheme="minorHAnsi" w:cstheme="minorHAnsi"/>
                <w:sz w:val="20"/>
                <w:szCs w:val="20"/>
                <w:lang w:val="es-CR"/>
              </w:rPr>
            </w:pPr>
            <w:r w:rsidRPr="008E1B91">
              <w:rPr>
                <w:rFonts w:asciiTheme="minorHAnsi" w:hAnsiTheme="minorHAnsi" w:cstheme="minorHAnsi"/>
                <w:sz w:val="20"/>
                <w:szCs w:val="20"/>
                <w:lang w:val="es-CR"/>
              </w:rPr>
              <w:t>2020:  28.744</w:t>
            </w:r>
          </w:p>
          <w:p w14:paraId="0FD1D5D1" w14:textId="77777777" w:rsidR="00856E4B" w:rsidRPr="008E1B91" w:rsidRDefault="00856E4B" w:rsidP="00856E4B">
            <w:pPr>
              <w:pStyle w:val="Normal1"/>
              <w:spacing w:after="0" w:line="240" w:lineRule="auto"/>
              <w:rPr>
                <w:rFonts w:asciiTheme="minorHAnsi" w:hAnsiTheme="minorHAnsi" w:cstheme="minorHAnsi"/>
                <w:sz w:val="20"/>
                <w:szCs w:val="20"/>
                <w:lang w:val="es-CR"/>
              </w:rPr>
            </w:pPr>
            <w:r w:rsidRPr="008E1B91">
              <w:rPr>
                <w:rFonts w:asciiTheme="minorHAnsi" w:hAnsiTheme="minorHAnsi" w:cstheme="minorHAnsi"/>
                <w:sz w:val="20"/>
                <w:szCs w:val="20"/>
                <w:lang w:val="es-CR"/>
              </w:rPr>
              <w:t>2021:  31.744</w:t>
            </w:r>
          </w:p>
          <w:p w14:paraId="19088CCA" w14:textId="77777777" w:rsidR="00392195" w:rsidRDefault="00856E4B" w:rsidP="00856E4B">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34.244</w:t>
            </w:r>
          </w:p>
          <w:p w14:paraId="4566D0B3" w14:textId="77777777" w:rsidR="00194B19" w:rsidRDefault="00194B19" w:rsidP="00856E4B">
            <w:pPr>
              <w:spacing w:after="0" w:line="240" w:lineRule="auto"/>
              <w:jc w:val="both"/>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886"/>
              <w:gridCol w:w="886"/>
              <w:gridCol w:w="886"/>
              <w:gridCol w:w="886"/>
              <w:gridCol w:w="887"/>
              <w:gridCol w:w="887"/>
              <w:gridCol w:w="887"/>
            </w:tblGrid>
            <w:tr w:rsidR="00194B19" w14:paraId="5FB06DF2" w14:textId="77777777" w:rsidTr="00194B19">
              <w:tc>
                <w:tcPr>
                  <w:tcW w:w="886" w:type="dxa"/>
                </w:tcPr>
                <w:p w14:paraId="0B46C525" w14:textId="08A72C0B"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Año</w:t>
                  </w:r>
                </w:p>
              </w:tc>
              <w:tc>
                <w:tcPr>
                  <w:tcW w:w="886" w:type="dxa"/>
                </w:tcPr>
                <w:p w14:paraId="3505C428" w14:textId="09F3110B"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Central</w:t>
                  </w:r>
                </w:p>
              </w:tc>
              <w:tc>
                <w:tcPr>
                  <w:tcW w:w="886" w:type="dxa"/>
                </w:tcPr>
                <w:p w14:paraId="3942F059" w14:textId="196592C7"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Chorotega</w:t>
                  </w:r>
                </w:p>
              </w:tc>
              <w:tc>
                <w:tcPr>
                  <w:tcW w:w="886" w:type="dxa"/>
                </w:tcPr>
                <w:p w14:paraId="580B5A8D" w14:textId="55DDFB12"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Pacífico Central</w:t>
                  </w:r>
                </w:p>
              </w:tc>
              <w:tc>
                <w:tcPr>
                  <w:tcW w:w="887" w:type="dxa"/>
                </w:tcPr>
                <w:p w14:paraId="469DB35B" w14:textId="42012860"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Huetar Caribe</w:t>
                  </w:r>
                </w:p>
              </w:tc>
              <w:tc>
                <w:tcPr>
                  <w:tcW w:w="887" w:type="dxa"/>
                </w:tcPr>
                <w:p w14:paraId="2AF6859F" w14:textId="4F60196A"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Brunca</w:t>
                  </w:r>
                </w:p>
              </w:tc>
              <w:tc>
                <w:tcPr>
                  <w:tcW w:w="887" w:type="dxa"/>
                </w:tcPr>
                <w:p w14:paraId="4E70FD40" w14:textId="3D1DCAAD"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Huetar Norte</w:t>
                  </w:r>
                </w:p>
              </w:tc>
            </w:tr>
            <w:tr w:rsidR="00194B19" w14:paraId="41C36C8E" w14:textId="77777777" w:rsidTr="00194B19">
              <w:tc>
                <w:tcPr>
                  <w:tcW w:w="886" w:type="dxa"/>
                </w:tcPr>
                <w:p w14:paraId="0E76B3C2" w14:textId="2D698C40"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2019:</w:t>
                  </w:r>
                </w:p>
              </w:tc>
              <w:tc>
                <w:tcPr>
                  <w:tcW w:w="886" w:type="dxa"/>
                </w:tcPr>
                <w:p w14:paraId="7ADAE0F4" w14:textId="3FE63900"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16.143</w:t>
                  </w:r>
                </w:p>
              </w:tc>
              <w:tc>
                <w:tcPr>
                  <w:tcW w:w="886" w:type="dxa"/>
                </w:tcPr>
                <w:p w14:paraId="39F4FBC8" w14:textId="2D3F2E19"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3.058</w:t>
                  </w:r>
                </w:p>
              </w:tc>
              <w:tc>
                <w:tcPr>
                  <w:tcW w:w="886" w:type="dxa"/>
                </w:tcPr>
                <w:p w14:paraId="066C0D56" w14:textId="5C69F4CD"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2.003</w:t>
                  </w:r>
                </w:p>
              </w:tc>
              <w:tc>
                <w:tcPr>
                  <w:tcW w:w="887" w:type="dxa"/>
                </w:tcPr>
                <w:p w14:paraId="7A48625F" w14:textId="52D04BC1"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1.094</w:t>
                  </w:r>
                </w:p>
              </w:tc>
              <w:tc>
                <w:tcPr>
                  <w:tcW w:w="887" w:type="dxa"/>
                </w:tcPr>
                <w:p w14:paraId="45F2D750" w14:textId="76DB91A6"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1.529</w:t>
                  </w:r>
                </w:p>
              </w:tc>
              <w:tc>
                <w:tcPr>
                  <w:tcW w:w="887" w:type="dxa"/>
                </w:tcPr>
                <w:p w14:paraId="103AFB32" w14:textId="5CE7A9CA"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1.917</w:t>
                  </w:r>
                </w:p>
              </w:tc>
            </w:tr>
            <w:tr w:rsidR="00194B19" w14:paraId="07F5655F" w14:textId="77777777" w:rsidTr="00194B19">
              <w:tc>
                <w:tcPr>
                  <w:tcW w:w="886" w:type="dxa"/>
                </w:tcPr>
                <w:p w14:paraId="012850B1" w14:textId="7EDEA2A2"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2020:</w:t>
                  </w:r>
                </w:p>
              </w:tc>
              <w:tc>
                <w:tcPr>
                  <w:tcW w:w="886" w:type="dxa"/>
                </w:tcPr>
                <w:p w14:paraId="02AC4642" w14:textId="624A45F7"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18.033</w:t>
                  </w:r>
                </w:p>
              </w:tc>
              <w:tc>
                <w:tcPr>
                  <w:tcW w:w="886" w:type="dxa"/>
                </w:tcPr>
                <w:p w14:paraId="26100F0C" w14:textId="3F2BE75C"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3.418</w:t>
                  </w:r>
                </w:p>
              </w:tc>
              <w:tc>
                <w:tcPr>
                  <w:tcW w:w="886" w:type="dxa"/>
                </w:tcPr>
                <w:p w14:paraId="511DFFC2" w14:textId="78708A76"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2.243</w:t>
                  </w:r>
                </w:p>
              </w:tc>
              <w:tc>
                <w:tcPr>
                  <w:tcW w:w="887" w:type="dxa"/>
                </w:tcPr>
                <w:p w14:paraId="06E9901B" w14:textId="1F28E766"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1.214</w:t>
                  </w:r>
                </w:p>
              </w:tc>
              <w:tc>
                <w:tcPr>
                  <w:tcW w:w="887" w:type="dxa"/>
                </w:tcPr>
                <w:p w14:paraId="494A16B4" w14:textId="7F8E2CB0"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1.709</w:t>
                  </w:r>
                </w:p>
              </w:tc>
              <w:tc>
                <w:tcPr>
                  <w:tcW w:w="887" w:type="dxa"/>
                </w:tcPr>
                <w:p w14:paraId="3A55C864" w14:textId="0F0D0F95"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2.127</w:t>
                  </w:r>
                </w:p>
              </w:tc>
            </w:tr>
            <w:tr w:rsidR="00194B19" w14:paraId="3485CC33" w14:textId="77777777" w:rsidTr="00194B19">
              <w:tc>
                <w:tcPr>
                  <w:tcW w:w="886" w:type="dxa"/>
                </w:tcPr>
                <w:p w14:paraId="6C3E9419" w14:textId="1125B63E"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2021:</w:t>
                  </w:r>
                </w:p>
              </w:tc>
              <w:tc>
                <w:tcPr>
                  <w:tcW w:w="886" w:type="dxa"/>
                </w:tcPr>
                <w:p w14:paraId="37C471D4" w14:textId="1A25632A"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19.923</w:t>
                  </w:r>
                </w:p>
              </w:tc>
              <w:tc>
                <w:tcPr>
                  <w:tcW w:w="886" w:type="dxa"/>
                </w:tcPr>
                <w:p w14:paraId="064F977A" w14:textId="0A7D3BC8"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3.778</w:t>
                  </w:r>
                </w:p>
              </w:tc>
              <w:tc>
                <w:tcPr>
                  <w:tcW w:w="886" w:type="dxa"/>
                </w:tcPr>
                <w:p w14:paraId="3672E568" w14:textId="6B68A3B7"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2.483</w:t>
                  </w:r>
                </w:p>
              </w:tc>
              <w:tc>
                <w:tcPr>
                  <w:tcW w:w="887" w:type="dxa"/>
                </w:tcPr>
                <w:p w14:paraId="70D7A88F" w14:textId="6C268C52"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1.334</w:t>
                  </w:r>
                </w:p>
              </w:tc>
              <w:tc>
                <w:tcPr>
                  <w:tcW w:w="887" w:type="dxa"/>
                </w:tcPr>
                <w:p w14:paraId="1C6A77BA" w14:textId="23D91BF4"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1.889</w:t>
                  </w:r>
                </w:p>
              </w:tc>
              <w:tc>
                <w:tcPr>
                  <w:tcW w:w="887" w:type="dxa"/>
                </w:tcPr>
                <w:p w14:paraId="3B7FE520" w14:textId="2D06A74B"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2.337</w:t>
                  </w:r>
                </w:p>
              </w:tc>
            </w:tr>
            <w:tr w:rsidR="00194B19" w14:paraId="6D9974EE" w14:textId="77777777" w:rsidTr="00194B19">
              <w:tc>
                <w:tcPr>
                  <w:tcW w:w="886" w:type="dxa"/>
                </w:tcPr>
                <w:p w14:paraId="0BF796A0" w14:textId="7097E20E" w:rsidR="00194B19" w:rsidRDefault="00194B19"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2022:</w:t>
                  </w:r>
                </w:p>
              </w:tc>
              <w:tc>
                <w:tcPr>
                  <w:tcW w:w="886" w:type="dxa"/>
                </w:tcPr>
                <w:p w14:paraId="345A204A" w14:textId="2BDAE40F"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21.498</w:t>
                  </w:r>
                </w:p>
              </w:tc>
              <w:tc>
                <w:tcPr>
                  <w:tcW w:w="886" w:type="dxa"/>
                </w:tcPr>
                <w:p w14:paraId="00957826" w14:textId="285C9B10"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4.078</w:t>
                  </w:r>
                </w:p>
              </w:tc>
              <w:tc>
                <w:tcPr>
                  <w:tcW w:w="886" w:type="dxa"/>
                </w:tcPr>
                <w:p w14:paraId="012F054D" w14:textId="796D12F7" w:rsidR="00194B19" w:rsidRDefault="0063637C"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2.683</w:t>
                  </w:r>
                </w:p>
              </w:tc>
              <w:tc>
                <w:tcPr>
                  <w:tcW w:w="887" w:type="dxa"/>
                </w:tcPr>
                <w:p w14:paraId="03EB16FF" w14:textId="0AECE24C"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1.434</w:t>
                  </w:r>
                </w:p>
              </w:tc>
              <w:tc>
                <w:tcPr>
                  <w:tcW w:w="887" w:type="dxa"/>
                </w:tcPr>
                <w:p w14:paraId="6CDDE034" w14:textId="2B9E6A9C"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2.039</w:t>
                  </w:r>
                </w:p>
              </w:tc>
              <w:tc>
                <w:tcPr>
                  <w:tcW w:w="887" w:type="dxa"/>
                </w:tcPr>
                <w:p w14:paraId="16EF18DC" w14:textId="42C09B48" w:rsidR="00194B19" w:rsidRDefault="00D14A5E" w:rsidP="00856E4B">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2.512</w:t>
                  </w:r>
                </w:p>
              </w:tc>
            </w:tr>
          </w:tbl>
          <w:p w14:paraId="3B324261" w14:textId="780DD30F" w:rsidR="00194B19" w:rsidRPr="008E1B91" w:rsidRDefault="00194B19" w:rsidP="00856E4B">
            <w:pPr>
              <w:spacing w:after="0" w:line="240" w:lineRule="auto"/>
              <w:jc w:val="both"/>
              <w:rPr>
                <w:rFonts w:asciiTheme="minorHAnsi" w:hAnsiTheme="minorHAnsi" w:cstheme="minorHAnsi"/>
                <w:sz w:val="20"/>
                <w:szCs w:val="20"/>
              </w:rPr>
            </w:pPr>
          </w:p>
        </w:tc>
      </w:tr>
      <w:tr w:rsidR="00F755C0" w:rsidRPr="008E1B91" w14:paraId="23D77C67" w14:textId="77777777" w:rsidTr="004A56CA">
        <w:trPr>
          <w:trHeight w:val="20"/>
        </w:trPr>
        <w:tc>
          <w:tcPr>
            <w:tcW w:w="2660" w:type="dxa"/>
            <w:gridSpan w:val="2"/>
          </w:tcPr>
          <w:p w14:paraId="58BF101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9D545" w14:textId="55001CF0"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r w:rsidR="00D2600A" w:rsidRPr="008E1B91">
              <w:rPr>
                <w:rFonts w:asciiTheme="minorHAnsi" w:hAnsiTheme="minorHAnsi" w:cstheme="minorHAnsi"/>
                <w:sz w:val="20"/>
                <w:szCs w:val="20"/>
              </w:rPr>
              <w:t xml:space="preserve"> y semestral  </w:t>
            </w:r>
          </w:p>
        </w:tc>
      </w:tr>
      <w:tr w:rsidR="00F755C0" w:rsidRPr="008E1B91" w14:paraId="630A6AF0" w14:textId="77777777" w:rsidTr="004A56CA">
        <w:trPr>
          <w:trHeight w:val="20"/>
        </w:trPr>
        <w:tc>
          <w:tcPr>
            <w:tcW w:w="2660" w:type="dxa"/>
            <w:gridSpan w:val="2"/>
          </w:tcPr>
          <w:p w14:paraId="1CCC481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52683C" w:rsidRPr="008E1B91">
              <w:rPr>
                <w:rFonts w:asciiTheme="minorHAnsi" w:hAnsiTheme="minorHAnsi" w:cstheme="minorHAnsi"/>
                <w:sz w:val="20"/>
                <w:szCs w:val="20"/>
              </w:rPr>
              <w:t xml:space="preserve"> de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F5AD68" w14:textId="29016C0D" w:rsidR="00F755C0" w:rsidRPr="008E1B91" w:rsidRDefault="00D2600A"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Registro </w:t>
            </w:r>
            <w:r w:rsidR="00F755C0" w:rsidRPr="008E1B91">
              <w:rPr>
                <w:rFonts w:asciiTheme="minorHAnsi" w:hAnsiTheme="minorHAnsi" w:cstheme="minorHAnsi"/>
                <w:sz w:val="20"/>
                <w:szCs w:val="20"/>
              </w:rPr>
              <w:t>SINIRUBE mediante datos procedentes del IMAS</w:t>
            </w:r>
            <w:r w:rsidR="0029367F">
              <w:rPr>
                <w:rFonts w:asciiTheme="minorHAnsi" w:hAnsiTheme="minorHAnsi" w:cstheme="minorHAnsi"/>
                <w:sz w:val="20"/>
                <w:szCs w:val="20"/>
              </w:rPr>
              <w:t xml:space="preserve"> (SIPO Y SABEN)</w:t>
            </w:r>
          </w:p>
        </w:tc>
      </w:tr>
      <w:tr w:rsidR="00F755C0" w:rsidRPr="008E1B91" w14:paraId="5D3BA75A" w14:textId="77777777" w:rsidTr="004A56CA">
        <w:trPr>
          <w:trHeight w:val="20"/>
        </w:trPr>
        <w:tc>
          <w:tcPr>
            <w:tcW w:w="2660" w:type="dxa"/>
            <w:gridSpan w:val="2"/>
          </w:tcPr>
          <w:p w14:paraId="21B5523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F66A3" w14:textId="1A1510C3"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EC6784" w:rsidRPr="008E1B91">
              <w:rPr>
                <w:rFonts w:asciiTheme="minorHAnsi" w:hAnsiTheme="minorHAnsi" w:cstheme="minorHAnsi"/>
                <w:sz w:val="20"/>
                <w:szCs w:val="20"/>
              </w:rPr>
              <w:t xml:space="preserve"> </w:t>
            </w:r>
            <w:r w:rsidRPr="008E1B91">
              <w:rPr>
                <w:rFonts w:asciiTheme="minorHAnsi" w:hAnsiTheme="minorHAnsi" w:cstheme="minorHAnsi"/>
                <w:sz w:val="20"/>
                <w:szCs w:val="20"/>
              </w:rPr>
              <w:t>)Impacto</w:t>
            </w:r>
          </w:p>
          <w:p w14:paraId="03B15B94" w14:textId="65F599AB"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EC6784"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 )Efecto</w:t>
            </w:r>
          </w:p>
          <w:p w14:paraId="4612E082" w14:textId="4CB68D66" w:rsidR="00F755C0" w:rsidRPr="008E1B91" w:rsidRDefault="00EC6784" w:rsidP="008865B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8865BE" w:rsidRPr="008E1B91">
              <w:rPr>
                <w:rFonts w:asciiTheme="minorHAnsi" w:hAnsiTheme="minorHAnsi" w:cstheme="minorHAnsi"/>
                <w:sz w:val="20"/>
                <w:szCs w:val="20"/>
              </w:rPr>
              <w:t>X</w:t>
            </w:r>
            <w:r w:rsidR="00F755C0" w:rsidRPr="008E1B91">
              <w:rPr>
                <w:rFonts w:asciiTheme="minorHAnsi" w:hAnsiTheme="minorHAnsi" w:cstheme="minorHAnsi"/>
                <w:sz w:val="20"/>
                <w:szCs w:val="20"/>
              </w:rPr>
              <w:t>)Producto</w:t>
            </w:r>
          </w:p>
        </w:tc>
      </w:tr>
      <w:tr w:rsidR="00F755C0" w:rsidRPr="008E1B91" w14:paraId="4993040D" w14:textId="77777777" w:rsidTr="004A56CA">
        <w:trPr>
          <w:trHeight w:val="20"/>
        </w:trPr>
        <w:tc>
          <w:tcPr>
            <w:tcW w:w="2660" w:type="dxa"/>
            <w:gridSpan w:val="2"/>
          </w:tcPr>
          <w:p w14:paraId="5490168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2B7D3" w14:textId="77777777" w:rsidR="00F755C0" w:rsidRPr="008E1B91" w:rsidRDefault="00D2600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de SINIRUBE</w:t>
            </w:r>
          </w:p>
        </w:tc>
      </w:tr>
      <w:tr w:rsidR="00F755C0" w:rsidRPr="004355EF" w14:paraId="63268AD8" w14:textId="77777777" w:rsidTr="004A56CA">
        <w:trPr>
          <w:trHeight w:val="20"/>
        </w:trPr>
        <w:tc>
          <w:tcPr>
            <w:tcW w:w="2660" w:type="dxa"/>
            <w:gridSpan w:val="2"/>
          </w:tcPr>
          <w:p w14:paraId="280F3DDE" w14:textId="77777777" w:rsidR="00F755C0" w:rsidRPr="004355EF" w:rsidRDefault="00F755C0" w:rsidP="002E66EE">
            <w:pPr>
              <w:spacing w:after="0" w:line="240" w:lineRule="auto"/>
              <w:rPr>
                <w:rFonts w:asciiTheme="minorHAnsi" w:hAnsiTheme="minorHAnsi" w:cstheme="minorHAnsi"/>
                <w:sz w:val="20"/>
                <w:szCs w:val="20"/>
              </w:rPr>
            </w:pPr>
            <w:r w:rsidRPr="004355EF">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BF4D6" w14:textId="77777777" w:rsidR="0029367F" w:rsidRPr="004355EF" w:rsidRDefault="000A58CB" w:rsidP="00B9721A">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 xml:space="preserve">La Red Nacional de Cuido se formó para asegurar el respeto de los derechos de los niños y las niñas considerados en el marco jurídico (Ley N.° 9220)  y los compromisos internacionales adquiridos, según los cuales el Estado costarricense se encuentra en la obligación de garantizar a las personas menores de edad, oportunidades para alcanzar su desarrollo físico, intelectual y emocional, sobre todo a través de acciones creadas en el marco de un sistema de cuido asistido, estructurado y supervisado en forma coordinada por instituciones públicas y con amplia participación e integración del sector privado. </w:t>
            </w:r>
          </w:p>
          <w:p w14:paraId="527F2E7E" w14:textId="369B0497" w:rsidR="000A58CB" w:rsidRPr="004355EF" w:rsidRDefault="000A58CB" w:rsidP="00B9721A">
            <w:pPr>
              <w:spacing w:after="0" w:line="240" w:lineRule="auto"/>
              <w:jc w:val="both"/>
              <w:rPr>
                <w:rFonts w:asciiTheme="minorHAnsi" w:eastAsia="Times New Roman" w:hAnsiTheme="minorHAnsi" w:cstheme="minorHAnsi"/>
                <w:sz w:val="20"/>
                <w:szCs w:val="20"/>
              </w:rPr>
            </w:pPr>
            <w:r w:rsidRPr="004355EF">
              <w:rPr>
                <w:rFonts w:asciiTheme="minorHAnsi" w:hAnsiTheme="minorHAnsi" w:cstheme="minorHAnsi"/>
                <w:sz w:val="20"/>
                <w:szCs w:val="20"/>
              </w:rPr>
              <w:t xml:space="preserve">Además, de dar la oportunidad a las mujeres de insertarse o mejorar su inserción al mercado de trabajo, la Red de Cuido involucra a padres y madres, encargados legales y en el caso del PANI los centros infantiles de atención integral. </w:t>
            </w:r>
          </w:p>
          <w:p w14:paraId="74277D60" w14:textId="2A1D3522" w:rsidR="000A58CB" w:rsidRPr="004355EF" w:rsidRDefault="000A58CB" w:rsidP="00B9721A">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Este indicador se vincula específicamente con el objetivo ODS: 1 “fin de la pobreza”</w:t>
            </w:r>
            <w:r w:rsidR="0029367F" w:rsidRPr="004355EF">
              <w:rPr>
                <w:rFonts w:asciiTheme="minorHAnsi" w:hAnsiTheme="minorHAnsi" w:cstheme="minorHAnsi"/>
                <w:sz w:val="20"/>
                <w:szCs w:val="20"/>
              </w:rPr>
              <w:t xml:space="preserve"> y la meta 4.2: “Al 2030 asegurar que todas las niñas y los niños tenga acceso a servicios de atención y desarrollo en la primera infancia y educación prescolar de calidad a fin de que estén preparados para la enseñanza primaria”</w:t>
            </w:r>
            <w:r w:rsidRPr="004355EF">
              <w:rPr>
                <w:rFonts w:asciiTheme="minorHAnsi" w:hAnsiTheme="minorHAnsi" w:cstheme="minorHAnsi"/>
                <w:sz w:val="20"/>
                <w:szCs w:val="20"/>
              </w:rPr>
              <w:t>.</w:t>
            </w:r>
          </w:p>
          <w:p w14:paraId="2A01B168" w14:textId="77777777" w:rsidR="000A58CB" w:rsidRPr="004355EF" w:rsidRDefault="000A58CB" w:rsidP="00B9721A">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De acuerdo con el comportamiento histórico se estima que se atenderá prioritariamente la meta en los siguientes porcentajes: el 52% de la meta será exclusiva para hogares con mujeres jefes de hogar, 6% de la meta será exclusiva con personas con discapacidad, 2% de la meta será exclusiva para pueblos indígenas. En los seguimientos al PND-IP se estará informando al respecto.</w:t>
            </w:r>
          </w:p>
          <w:p w14:paraId="1DFF9B0E" w14:textId="3D8C1F1C" w:rsidR="000A58CB" w:rsidRPr="004355EF" w:rsidRDefault="000A58CB" w:rsidP="00B9721A">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En el marco del cumplimiento de la Ley 9137 y directriz 045-MP-H publicado el 4 julio 2016, las Instituciones del sector deben reportar su ejecución a SINIRUBE.</w:t>
            </w:r>
          </w:p>
          <w:p w14:paraId="43925322" w14:textId="5F8C10A6" w:rsidR="0029367F" w:rsidRPr="004355EF" w:rsidRDefault="0029367F" w:rsidP="00B9721A">
            <w:pPr>
              <w:spacing w:after="0" w:line="240" w:lineRule="auto"/>
              <w:jc w:val="both"/>
              <w:rPr>
                <w:rFonts w:asciiTheme="minorHAnsi" w:hAnsiTheme="minorHAnsi" w:cstheme="minorHAnsi"/>
                <w:sz w:val="20"/>
                <w:szCs w:val="20"/>
              </w:rPr>
            </w:pPr>
          </w:p>
          <w:p w14:paraId="1B678D38" w14:textId="53E4155F" w:rsidR="0029367F" w:rsidRPr="004355EF" w:rsidRDefault="0029367F" w:rsidP="00B9721A">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 xml:space="preserve">Para alcanzar la meta propuesta para el periodo de 10.000 personas menores de edad nuevas </w:t>
            </w:r>
            <w:r w:rsidR="004355EF" w:rsidRPr="004355EF">
              <w:rPr>
                <w:rFonts w:asciiTheme="minorHAnsi" w:hAnsiTheme="minorHAnsi" w:cstheme="minorHAnsi"/>
                <w:sz w:val="20"/>
                <w:szCs w:val="20"/>
              </w:rPr>
              <w:t>beneficiarias del subsidio de cuido y desarrollo infantil del IMAS, es necesario que el PANI realice la transferencia de fondos necesarios para cubrir la totalidad de las nuevas personas beneficiarias, de lo contrario el IMAS no cuenta con recursos suficientes para alcanzar la meta propuesta.</w:t>
            </w:r>
          </w:p>
          <w:p w14:paraId="7014C13D" w14:textId="6746384B" w:rsidR="004355EF" w:rsidRPr="004355EF" w:rsidRDefault="004355EF" w:rsidP="00B9721A">
            <w:pPr>
              <w:spacing w:after="0" w:line="240" w:lineRule="auto"/>
              <w:jc w:val="both"/>
              <w:rPr>
                <w:rFonts w:asciiTheme="minorHAnsi" w:hAnsiTheme="minorHAnsi" w:cstheme="minorHAnsi"/>
                <w:sz w:val="20"/>
                <w:szCs w:val="20"/>
              </w:rPr>
            </w:pPr>
          </w:p>
          <w:p w14:paraId="0BEA8E42" w14:textId="50F3891E" w:rsidR="004355EF" w:rsidRPr="004355EF" w:rsidRDefault="004355EF" w:rsidP="00B9721A">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Adicionalmente, se requiere de recurso humano necesario para la correcta ejecución del beneficio y la supervisión a los centros que prestan los servicios de atención a los niños y las niñas en todo el país.</w:t>
            </w:r>
          </w:p>
          <w:p w14:paraId="08DEB731" w14:textId="58DA8723" w:rsidR="00F755C0" w:rsidRPr="004355EF" w:rsidRDefault="00F755C0" w:rsidP="002E66EE">
            <w:pPr>
              <w:spacing w:after="0" w:line="240" w:lineRule="auto"/>
              <w:jc w:val="both"/>
              <w:rPr>
                <w:rFonts w:asciiTheme="minorHAnsi" w:hAnsiTheme="minorHAnsi" w:cstheme="minorHAnsi"/>
                <w:color w:val="FF0000"/>
                <w:sz w:val="20"/>
                <w:szCs w:val="20"/>
              </w:rPr>
            </w:pPr>
          </w:p>
        </w:tc>
      </w:tr>
      <w:bookmarkEnd w:id="7"/>
    </w:tbl>
    <w:p w14:paraId="58A97B93" w14:textId="06349E02" w:rsidR="00F755C0" w:rsidRDefault="00F755C0" w:rsidP="002E66EE">
      <w:pPr>
        <w:spacing w:after="0" w:line="240" w:lineRule="auto"/>
        <w:rPr>
          <w:rFonts w:asciiTheme="minorHAnsi" w:hAnsiTheme="minorHAnsi" w:cstheme="minorHAnsi"/>
          <w:b/>
          <w:sz w:val="20"/>
          <w:szCs w:val="20"/>
        </w:rPr>
      </w:pPr>
    </w:p>
    <w:p w14:paraId="2B9E7856" w14:textId="797B4B43" w:rsidR="004355EF" w:rsidRDefault="004355EF" w:rsidP="002E66EE">
      <w:pPr>
        <w:spacing w:after="0" w:line="240" w:lineRule="auto"/>
        <w:rPr>
          <w:rFonts w:asciiTheme="minorHAnsi" w:hAnsiTheme="minorHAnsi" w:cstheme="minorHAnsi"/>
          <w:b/>
          <w:sz w:val="20"/>
          <w:szCs w:val="20"/>
        </w:rPr>
      </w:pPr>
    </w:p>
    <w:p w14:paraId="69C538F4" w14:textId="77777777" w:rsidR="00F755C0" w:rsidRPr="004355EF" w:rsidRDefault="00F755C0" w:rsidP="002E66EE">
      <w:pPr>
        <w:spacing w:after="0" w:line="240" w:lineRule="auto"/>
        <w:rPr>
          <w:rFonts w:asciiTheme="minorHAnsi" w:hAnsiTheme="minorHAnsi" w:cstheme="minorHAnsi"/>
          <w:b/>
          <w:sz w:val="20"/>
          <w:szCs w:val="20"/>
        </w:rPr>
      </w:pPr>
    </w:p>
    <w:p w14:paraId="186DD008" w14:textId="36F281C1" w:rsidR="006B4029" w:rsidRPr="004355EF" w:rsidRDefault="006B4029" w:rsidP="006B4029">
      <w:pPr>
        <w:pStyle w:val="ListParagraph"/>
        <w:numPr>
          <w:ilvl w:val="0"/>
          <w:numId w:val="11"/>
        </w:numPr>
        <w:spacing w:after="0" w:line="240" w:lineRule="auto"/>
        <w:ind w:left="0"/>
        <w:rPr>
          <w:rFonts w:asciiTheme="minorHAnsi" w:hAnsiTheme="minorHAnsi" w:cstheme="minorHAnsi"/>
          <w:b/>
          <w:sz w:val="20"/>
          <w:szCs w:val="20"/>
        </w:rPr>
      </w:pPr>
      <w:r w:rsidRPr="004355EF">
        <w:rPr>
          <w:rFonts w:asciiTheme="minorHAnsi" w:hAnsiTheme="minorHAnsi" w:cstheme="minorHAnsi"/>
          <w:b/>
          <w:sz w:val="20"/>
          <w:szCs w:val="20"/>
        </w:rPr>
        <w:t xml:space="preserve">Ficha del indicador: </w:t>
      </w:r>
      <w:r w:rsidR="004355EF" w:rsidRPr="004355EF">
        <w:rPr>
          <w:rFonts w:asciiTheme="minorHAnsi" w:hAnsiTheme="minorHAnsi" w:cstheme="minorHAnsi"/>
          <w:sz w:val="20"/>
          <w:szCs w:val="20"/>
        </w:rPr>
        <w:t>Número de niños y niñas atendidos en alternativas de cuido y otras modalidades de atención que no han sido incorporadas a los registros de la Secretaria Técnica de REDCUDI a nivel nacional y regional.</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6B4029" w:rsidRPr="008E1B91" w14:paraId="6FC7E1E7" w14:textId="77777777" w:rsidTr="006B4029">
        <w:trPr>
          <w:trHeight w:val="320"/>
        </w:trPr>
        <w:tc>
          <w:tcPr>
            <w:tcW w:w="2660" w:type="dxa"/>
            <w:gridSpan w:val="2"/>
            <w:shd w:val="clear" w:color="auto" w:fill="EEECE1"/>
          </w:tcPr>
          <w:p w14:paraId="47D28824" w14:textId="77777777" w:rsidR="006B4029" w:rsidRPr="008E1B91" w:rsidRDefault="006B4029" w:rsidP="006B4029">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72BDA09F" w14:textId="77777777" w:rsidR="006B4029" w:rsidRPr="008E1B91" w:rsidRDefault="006B4029" w:rsidP="006B4029">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6B4029" w:rsidRPr="008E1B91" w14:paraId="25FB2A36" w14:textId="77777777" w:rsidTr="006B4029">
        <w:trPr>
          <w:trHeight w:val="20"/>
        </w:trPr>
        <w:tc>
          <w:tcPr>
            <w:tcW w:w="2660" w:type="dxa"/>
            <w:gridSpan w:val="2"/>
          </w:tcPr>
          <w:p w14:paraId="62325BB8"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584F9" w14:textId="4A6FE520" w:rsidR="006B4029" w:rsidRPr="008E1B91" w:rsidRDefault="004355EF" w:rsidP="006B4029">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Número de niños y niñas atendidos en alternativas de cuido y otras modalidades de atención que no han sido incorporadas a los registros de la Secretaria Técnica de REDCUDI a nivel nacional y regional</w:t>
            </w:r>
          </w:p>
        </w:tc>
      </w:tr>
      <w:tr w:rsidR="006B4029" w:rsidRPr="008E1B91" w14:paraId="58EE626A" w14:textId="77777777" w:rsidTr="006B4029">
        <w:trPr>
          <w:trHeight w:val="20"/>
        </w:trPr>
        <w:tc>
          <w:tcPr>
            <w:tcW w:w="2660" w:type="dxa"/>
            <w:gridSpan w:val="2"/>
          </w:tcPr>
          <w:p w14:paraId="2F8F26B8"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864EC" w14:textId="77777777" w:rsidR="004355EF" w:rsidRPr="008E1B91" w:rsidRDefault="004355EF" w:rsidP="004355EF">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w:t>
            </w:r>
            <w:r w:rsidRPr="008E1B91">
              <w:rPr>
                <w:rFonts w:asciiTheme="minorHAnsi" w:hAnsiTheme="minorHAnsi" w:cstheme="minorHAnsi"/>
                <w:b/>
                <w:sz w:val="20"/>
                <w:szCs w:val="20"/>
                <w:u w:val="single"/>
              </w:rPr>
              <w:t>Red Nacional de Cuido y Desarrollo Infantil</w:t>
            </w:r>
            <w:r w:rsidRPr="008E1B91">
              <w:rPr>
                <w:rFonts w:asciiTheme="minorHAnsi" w:hAnsiTheme="minorHAnsi" w:cstheme="minorHAnsi"/>
                <w:sz w:val="20"/>
                <w:szCs w:val="20"/>
              </w:rPr>
              <w:t xml:space="preserve"> partiendo de la ley 9220 se trata de “un sistema de cuido de acceso público, universal y de financiamiento solidario que articula las diferentes modalidades de prestación pública y privada de servicios en materia de cuido y desarrollo infantil, para fortalecer y ampliar las alternativas de atención infantil integral”. La población objetivo la constituyen, prioritariamente, todos los niños y las niñas menores de siete años de edad; no obstante, de acuerdo con las necesidades específicas de las comunidades, las familias atendidas y la disponibilidad presupuestaria, se podrán incluir niños y niñas hasta los doce años de edad.</w:t>
            </w:r>
          </w:p>
          <w:p w14:paraId="58CA0353" w14:textId="0B8B577F" w:rsidR="006B4029" w:rsidRPr="008E1B91" w:rsidRDefault="006B4029" w:rsidP="006B4029">
            <w:pPr>
              <w:spacing w:after="0" w:line="240" w:lineRule="auto"/>
              <w:jc w:val="both"/>
              <w:rPr>
                <w:rFonts w:asciiTheme="minorHAnsi" w:hAnsiTheme="minorHAnsi" w:cstheme="minorHAnsi"/>
                <w:sz w:val="20"/>
                <w:szCs w:val="20"/>
              </w:rPr>
            </w:pPr>
          </w:p>
        </w:tc>
      </w:tr>
      <w:tr w:rsidR="006B4029" w:rsidRPr="008E1B91" w14:paraId="669F8469" w14:textId="77777777" w:rsidTr="006B4029">
        <w:trPr>
          <w:trHeight w:val="20"/>
        </w:trPr>
        <w:tc>
          <w:tcPr>
            <w:tcW w:w="2660" w:type="dxa"/>
            <w:gridSpan w:val="2"/>
          </w:tcPr>
          <w:p w14:paraId="4C425F7D" w14:textId="77777777" w:rsidR="006B4029" w:rsidRPr="008E1B91" w:rsidRDefault="006B4029" w:rsidP="006B4029">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6163A" w14:textId="557ED47D" w:rsidR="006B4029" w:rsidRPr="008E1B91" w:rsidRDefault="004355EF" w:rsidP="006B402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Sumatoria de los niños y niñas que reciben atención en diversas modalidades de cuido que  no han sido incorporadas a los registros de la Secretaria Técnica de REDCUDI a nivel nacional</w:t>
            </w:r>
          </w:p>
        </w:tc>
      </w:tr>
      <w:tr w:rsidR="004355EF" w:rsidRPr="004355EF" w14:paraId="749659C7" w14:textId="77777777" w:rsidTr="006B4029">
        <w:trPr>
          <w:trHeight w:val="20"/>
        </w:trPr>
        <w:tc>
          <w:tcPr>
            <w:tcW w:w="2660" w:type="dxa"/>
            <w:gridSpan w:val="2"/>
          </w:tcPr>
          <w:p w14:paraId="10A7AC14" w14:textId="77777777" w:rsidR="004355EF" w:rsidRPr="004355EF" w:rsidRDefault="004355EF" w:rsidP="004355EF">
            <w:pPr>
              <w:spacing w:after="0" w:line="240" w:lineRule="auto"/>
              <w:rPr>
                <w:rFonts w:asciiTheme="minorHAnsi" w:hAnsiTheme="minorHAnsi" w:cstheme="minorHAnsi"/>
                <w:sz w:val="20"/>
                <w:szCs w:val="20"/>
              </w:rPr>
            </w:pPr>
            <w:r w:rsidRPr="004355EF">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1A758" w14:textId="6E53C1D6" w:rsidR="004355EF" w:rsidRPr="004355EF" w:rsidRDefault="004355EF" w:rsidP="004355EF">
            <w:pPr>
              <w:spacing w:after="0" w:line="240" w:lineRule="auto"/>
              <w:rPr>
                <w:rFonts w:asciiTheme="minorHAnsi" w:eastAsia="Times New Roman" w:hAnsiTheme="minorHAnsi" w:cstheme="minorHAnsi"/>
                <w:sz w:val="20"/>
                <w:szCs w:val="20"/>
              </w:rPr>
            </w:pPr>
            <w:r w:rsidRPr="004355EF">
              <w:rPr>
                <w:rFonts w:asciiTheme="minorHAnsi" w:hAnsiTheme="minorHAnsi" w:cstheme="minorHAnsi"/>
                <w:sz w:val="20"/>
                <w:szCs w:val="20"/>
              </w:rPr>
              <w:t xml:space="preserve">Niños y niñas que reciben cuido y desarrollo infantil en diversas modalidades de atención que no reciben subsidio estatal </w:t>
            </w:r>
          </w:p>
          <w:p w14:paraId="786923FB" w14:textId="66A2F521" w:rsidR="004355EF" w:rsidRPr="004355EF" w:rsidRDefault="004355EF" w:rsidP="004355EF">
            <w:pPr>
              <w:spacing w:after="0" w:line="240" w:lineRule="auto"/>
              <w:jc w:val="both"/>
              <w:rPr>
                <w:rFonts w:asciiTheme="minorHAnsi" w:hAnsiTheme="minorHAnsi" w:cstheme="minorHAnsi"/>
                <w:sz w:val="20"/>
                <w:szCs w:val="20"/>
              </w:rPr>
            </w:pPr>
          </w:p>
        </w:tc>
      </w:tr>
      <w:tr w:rsidR="004355EF" w:rsidRPr="008E1B91" w14:paraId="1C6311E6" w14:textId="77777777" w:rsidTr="006B4029">
        <w:trPr>
          <w:trHeight w:val="20"/>
        </w:trPr>
        <w:tc>
          <w:tcPr>
            <w:tcW w:w="2660" w:type="dxa"/>
            <w:gridSpan w:val="2"/>
          </w:tcPr>
          <w:p w14:paraId="46FF2266"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D78DAD" w14:textId="7EDBD989" w:rsidR="004355EF" w:rsidRPr="004355EF" w:rsidRDefault="004355EF" w:rsidP="004355EF">
            <w:pPr>
              <w:spacing w:after="0" w:line="240" w:lineRule="auto"/>
              <w:jc w:val="both"/>
              <w:rPr>
                <w:rFonts w:asciiTheme="minorHAnsi" w:hAnsiTheme="minorHAnsi" w:cstheme="minorHAnsi"/>
                <w:color w:val="ED7D31" w:themeColor="accent2"/>
                <w:sz w:val="20"/>
                <w:szCs w:val="20"/>
              </w:rPr>
            </w:pPr>
            <w:r w:rsidRPr="004355EF">
              <w:rPr>
                <w:rFonts w:asciiTheme="minorHAnsi" w:hAnsiTheme="minorHAnsi" w:cstheme="minorHAnsi"/>
                <w:sz w:val="20"/>
                <w:szCs w:val="20"/>
              </w:rPr>
              <w:t>Número de niños y niñas registradas</w:t>
            </w:r>
          </w:p>
        </w:tc>
      </w:tr>
      <w:tr w:rsidR="004355EF" w:rsidRPr="008E1B91" w14:paraId="3AB34C0D" w14:textId="77777777" w:rsidTr="006B4029">
        <w:trPr>
          <w:trHeight w:val="20"/>
        </w:trPr>
        <w:tc>
          <w:tcPr>
            <w:tcW w:w="2660" w:type="dxa"/>
            <w:gridSpan w:val="2"/>
          </w:tcPr>
          <w:p w14:paraId="1FB2552F"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DDB4F" w14:textId="1BF34846" w:rsidR="004355EF" w:rsidRPr="004355EF" w:rsidRDefault="004355EF" w:rsidP="004355EF">
            <w:pPr>
              <w:spacing w:line="240" w:lineRule="auto"/>
              <w:rPr>
                <w:rFonts w:asciiTheme="minorHAnsi" w:hAnsiTheme="minorHAnsi" w:cstheme="minorHAnsi"/>
                <w:color w:val="ED7D31" w:themeColor="accent2"/>
                <w:sz w:val="20"/>
                <w:szCs w:val="20"/>
              </w:rPr>
            </w:pPr>
            <w:r w:rsidRPr="004355EF">
              <w:rPr>
                <w:rFonts w:asciiTheme="minorHAnsi" w:hAnsiTheme="minorHAnsi" w:cstheme="minorHAnsi"/>
                <w:sz w:val="20"/>
                <w:szCs w:val="20"/>
              </w:rPr>
              <w:t>Para los efectos de este indicador se incluye el número de niños y niñas que reciben atención en alternativas de cuido y en otras modalidades de atención que no han sido incorporadas a los registros de la Secretaria Técnica de REDCUDI a nivel nacional.  No corresponde necesariamente a niños y niñas que reciben servicios de cuido a través del subsidio estatal, sino que al registro de las mismas por parte de la Secretaria Técnica de la REDCUDI.</w:t>
            </w:r>
          </w:p>
        </w:tc>
      </w:tr>
      <w:tr w:rsidR="004355EF" w:rsidRPr="008E1B91" w14:paraId="246832FC" w14:textId="77777777" w:rsidTr="006B4029">
        <w:trPr>
          <w:trHeight w:val="20"/>
        </w:trPr>
        <w:tc>
          <w:tcPr>
            <w:tcW w:w="1526" w:type="dxa"/>
            <w:vMerge w:val="restart"/>
            <w:vAlign w:val="center"/>
          </w:tcPr>
          <w:p w14:paraId="0B796D36"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4C5F65F7"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79B29" w14:textId="6095B1AD" w:rsidR="004355EF" w:rsidRPr="008E1B91"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Nacional</w:t>
            </w:r>
          </w:p>
        </w:tc>
      </w:tr>
      <w:tr w:rsidR="004355EF" w:rsidRPr="008E1B91" w14:paraId="06670EE3" w14:textId="77777777" w:rsidTr="006B4029">
        <w:trPr>
          <w:trHeight w:val="20"/>
        </w:trPr>
        <w:tc>
          <w:tcPr>
            <w:tcW w:w="1526" w:type="dxa"/>
            <w:vMerge/>
            <w:vAlign w:val="center"/>
          </w:tcPr>
          <w:p w14:paraId="4C78C524" w14:textId="77777777" w:rsidR="004355EF" w:rsidRPr="008E1B91" w:rsidRDefault="004355EF" w:rsidP="004355EF">
            <w:pPr>
              <w:widowControl w:val="0"/>
              <w:spacing w:after="0" w:line="240" w:lineRule="auto"/>
              <w:rPr>
                <w:rFonts w:asciiTheme="minorHAnsi" w:hAnsiTheme="minorHAnsi" w:cstheme="minorHAnsi"/>
                <w:sz w:val="20"/>
                <w:szCs w:val="20"/>
              </w:rPr>
            </w:pPr>
          </w:p>
        </w:tc>
        <w:tc>
          <w:tcPr>
            <w:tcW w:w="1134" w:type="dxa"/>
          </w:tcPr>
          <w:p w14:paraId="502FCD85"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C402E" w14:textId="295EBB7B" w:rsidR="004355EF" w:rsidRPr="008E1B91"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No aplica</w:t>
            </w:r>
          </w:p>
        </w:tc>
      </w:tr>
      <w:tr w:rsidR="004355EF" w:rsidRPr="008E1B91" w14:paraId="6595E2E2" w14:textId="77777777" w:rsidTr="006B4029">
        <w:trPr>
          <w:trHeight w:val="20"/>
        </w:trPr>
        <w:tc>
          <w:tcPr>
            <w:tcW w:w="2660" w:type="dxa"/>
            <w:gridSpan w:val="2"/>
          </w:tcPr>
          <w:p w14:paraId="3AB2DCB4"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C4167" w14:textId="625E0B8A" w:rsidR="004355EF" w:rsidRPr="008E1B91"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2017: 0</w:t>
            </w:r>
          </w:p>
        </w:tc>
      </w:tr>
      <w:tr w:rsidR="004355EF" w:rsidRPr="008E1B91" w14:paraId="194D7C39" w14:textId="77777777" w:rsidTr="006B4029">
        <w:trPr>
          <w:trHeight w:val="20"/>
        </w:trPr>
        <w:tc>
          <w:tcPr>
            <w:tcW w:w="2660" w:type="dxa"/>
            <w:gridSpan w:val="2"/>
          </w:tcPr>
          <w:p w14:paraId="422DE978"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A030D9" w14:textId="72CD4B26" w:rsidR="004355EF" w:rsidRPr="008E1B91" w:rsidRDefault="004355EF" w:rsidP="004355EF">
            <w:pPr>
              <w:pStyle w:val="Normal1"/>
              <w:spacing w:after="0" w:line="240" w:lineRule="auto"/>
              <w:rPr>
                <w:rFonts w:asciiTheme="minorHAnsi" w:hAnsiTheme="minorHAnsi" w:cstheme="minorHAnsi"/>
                <w:b/>
                <w:sz w:val="20"/>
                <w:szCs w:val="20"/>
                <w:lang w:val="es-CR"/>
              </w:rPr>
            </w:pPr>
            <w:r w:rsidRPr="008E1B91">
              <w:rPr>
                <w:rFonts w:asciiTheme="minorHAnsi" w:hAnsiTheme="minorHAnsi" w:cstheme="minorHAnsi"/>
                <w:b/>
                <w:sz w:val="20"/>
                <w:szCs w:val="20"/>
                <w:lang w:val="es-CR"/>
              </w:rPr>
              <w:t xml:space="preserve">2019-2022: </w:t>
            </w:r>
            <w:r>
              <w:rPr>
                <w:rFonts w:asciiTheme="minorHAnsi" w:hAnsiTheme="minorHAnsi" w:cstheme="minorHAnsi"/>
                <w:b/>
                <w:sz w:val="20"/>
                <w:szCs w:val="20"/>
                <w:lang w:val="es-CR"/>
              </w:rPr>
              <w:t>14.881</w:t>
            </w:r>
          </w:p>
          <w:p w14:paraId="2D7ED843" w14:textId="4A141E2B" w:rsidR="004355EF" w:rsidRPr="008E1B91" w:rsidRDefault="004355EF" w:rsidP="004355EF">
            <w:pPr>
              <w:pStyle w:val="Normal1"/>
              <w:spacing w:after="0" w:line="240" w:lineRule="auto"/>
              <w:rPr>
                <w:rFonts w:asciiTheme="minorHAnsi" w:hAnsiTheme="minorHAnsi" w:cstheme="minorHAnsi"/>
                <w:sz w:val="20"/>
                <w:szCs w:val="20"/>
                <w:lang w:val="es-CR"/>
              </w:rPr>
            </w:pPr>
            <w:r w:rsidRPr="008E1B91">
              <w:rPr>
                <w:rFonts w:asciiTheme="minorHAnsi" w:hAnsiTheme="minorHAnsi" w:cstheme="minorHAnsi"/>
                <w:sz w:val="20"/>
                <w:szCs w:val="20"/>
                <w:lang w:val="es-CR"/>
              </w:rPr>
              <w:t xml:space="preserve">2019:  </w:t>
            </w:r>
            <w:r>
              <w:rPr>
                <w:rFonts w:asciiTheme="minorHAnsi" w:hAnsiTheme="minorHAnsi" w:cstheme="minorHAnsi"/>
                <w:sz w:val="20"/>
                <w:szCs w:val="20"/>
                <w:lang w:val="es-CR"/>
              </w:rPr>
              <w:t>0</w:t>
            </w:r>
          </w:p>
          <w:p w14:paraId="763B5D99" w14:textId="7D1B42E9" w:rsidR="004355EF" w:rsidRPr="008E1B91" w:rsidRDefault="004355EF" w:rsidP="004355EF">
            <w:pPr>
              <w:pStyle w:val="Normal1"/>
              <w:spacing w:after="0" w:line="240" w:lineRule="auto"/>
              <w:rPr>
                <w:rFonts w:asciiTheme="minorHAnsi" w:hAnsiTheme="minorHAnsi" w:cstheme="minorHAnsi"/>
                <w:sz w:val="20"/>
                <w:szCs w:val="20"/>
                <w:lang w:val="es-CR"/>
              </w:rPr>
            </w:pPr>
            <w:r w:rsidRPr="008E1B91">
              <w:rPr>
                <w:rFonts w:asciiTheme="minorHAnsi" w:hAnsiTheme="minorHAnsi" w:cstheme="minorHAnsi"/>
                <w:sz w:val="20"/>
                <w:szCs w:val="20"/>
                <w:lang w:val="es-CR"/>
              </w:rPr>
              <w:t xml:space="preserve">2020:  </w:t>
            </w:r>
            <w:r>
              <w:rPr>
                <w:rFonts w:asciiTheme="minorHAnsi" w:hAnsiTheme="minorHAnsi" w:cstheme="minorHAnsi"/>
                <w:sz w:val="20"/>
                <w:szCs w:val="20"/>
                <w:lang w:val="es-CR"/>
              </w:rPr>
              <w:t>4.000</w:t>
            </w:r>
          </w:p>
          <w:p w14:paraId="5E82BFED" w14:textId="39A8714E" w:rsidR="004355EF" w:rsidRPr="008E1B91" w:rsidRDefault="004355EF" w:rsidP="004355EF">
            <w:pPr>
              <w:pStyle w:val="Normal1"/>
              <w:spacing w:after="0" w:line="240" w:lineRule="auto"/>
              <w:rPr>
                <w:rFonts w:asciiTheme="minorHAnsi" w:hAnsiTheme="minorHAnsi" w:cstheme="minorHAnsi"/>
                <w:sz w:val="20"/>
                <w:szCs w:val="20"/>
                <w:lang w:val="es-CR"/>
              </w:rPr>
            </w:pPr>
            <w:r w:rsidRPr="008E1B91">
              <w:rPr>
                <w:rFonts w:asciiTheme="minorHAnsi" w:hAnsiTheme="minorHAnsi" w:cstheme="minorHAnsi"/>
                <w:sz w:val="20"/>
                <w:szCs w:val="20"/>
                <w:lang w:val="es-CR"/>
              </w:rPr>
              <w:t xml:space="preserve">2021:  </w:t>
            </w:r>
            <w:r>
              <w:rPr>
                <w:rFonts w:asciiTheme="minorHAnsi" w:hAnsiTheme="minorHAnsi" w:cstheme="minorHAnsi"/>
                <w:sz w:val="20"/>
                <w:szCs w:val="20"/>
                <w:lang w:val="es-CR"/>
              </w:rPr>
              <w:t>9.440</w:t>
            </w:r>
          </w:p>
          <w:p w14:paraId="5909BEFD" w14:textId="00C1D2A2" w:rsidR="004355EF" w:rsidRDefault="004355EF" w:rsidP="004355EF">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2022:  </w:t>
            </w:r>
            <w:r>
              <w:rPr>
                <w:rFonts w:asciiTheme="minorHAnsi" w:hAnsiTheme="minorHAnsi" w:cstheme="minorHAnsi"/>
                <w:sz w:val="20"/>
                <w:szCs w:val="20"/>
              </w:rPr>
              <w:t>14.881</w:t>
            </w:r>
          </w:p>
          <w:p w14:paraId="65F0CC38" w14:textId="77777777" w:rsidR="004355EF" w:rsidRDefault="004355EF" w:rsidP="004355EF">
            <w:pPr>
              <w:spacing w:after="0" w:line="240" w:lineRule="auto"/>
              <w:jc w:val="both"/>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886"/>
              <w:gridCol w:w="886"/>
              <w:gridCol w:w="886"/>
              <w:gridCol w:w="886"/>
              <w:gridCol w:w="887"/>
              <w:gridCol w:w="887"/>
              <w:gridCol w:w="887"/>
            </w:tblGrid>
            <w:tr w:rsidR="004355EF" w14:paraId="3C6D4594" w14:textId="77777777" w:rsidTr="002654C2">
              <w:tc>
                <w:tcPr>
                  <w:tcW w:w="886" w:type="dxa"/>
                </w:tcPr>
                <w:p w14:paraId="61D77827"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Año</w:t>
                  </w:r>
                </w:p>
              </w:tc>
              <w:tc>
                <w:tcPr>
                  <w:tcW w:w="886" w:type="dxa"/>
                </w:tcPr>
                <w:p w14:paraId="22295B05"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Central</w:t>
                  </w:r>
                </w:p>
              </w:tc>
              <w:tc>
                <w:tcPr>
                  <w:tcW w:w="886" w:type="dxa"/>
                </w:tcPr>
                <w:p w14:paraId="2795830B"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Chorotega</w:t>
                  </w:r>
                </w:p>
              </w:tc>
              <w:tc>
                <w:tcPr>
                  <w:tcW w:w="886" w:type="dxa"/>
                </w:tcPr>
                <w:p w14:paraId="2DD107A0"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Pacífico Central</w:t>
                  </w:r>
                </w:p>
              </w:tc>
              <w:tc>
                <w:tcPr>
                  <w:tcW w:w="887" w:type="dxa"/>
                </w:tcPr>
                <w:p w14:paraId="471E5BAB"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Huetar Caribe</w:t>
                  </w:r>
                </w:p>
              </w:tc>
              <w:tc>
                <w:tcPr>
                  <w:tcW w:w="887" w:type="dxa"/>
                </w:tcPr>
                <w:p w14:paraId="72AF8117"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Brunca</w:t>
                  </w:r>
                </w:p>
              </w:tc>
              <w:tc>
                <w:tcPr>
                  <w:tcW w:w="887" w:type="dxa"/>
                </w:tcPr>
                <w:p w14:paraId="51F8449E"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Huetar Norte</w:t>
                  </w:r>
                </w:p>
              </w:tc>
            </w:tr>
            <w:tr w:rsidR="004355EF" w14:paraId="36015DE4" w14:textId="77777777" w:rsidTr="002654C2">
              <w:tc>
                <w:tcPr>
                  <w:tcW w:w="886" w:type="dxa"/>
                </w:tcPr>
                <w:p w14:paraId="471312FC"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2019:</w:t>
                  </w:r>
                </w:p>
              </w:tc>
              <w:tc>
                <w:tcPr>
                  <w:tcW w:w="886" w:type="dxa"/>
                </w:tcPr>
                <w:p w14:paraId="41CC2DAE" w14:textId="4656CE13"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0</w:t>
                  </w:r>
                </w:p>
              </w:tc>
              <w:tc>
                <w:tcPr>
                  <w:tcW w:w="886" w:type="dxa"/>
                </w:tcPr>
                <w:p w14:paraId="510147C6" w14:textId="0B2C890B"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0</w:t>
                  </w:r>
                </w:p>
              </w:tc>
              <w:tc>
                <w:tcPr>
                  <w:tcW w:w="886" w:type="dxa"/>
                </w:tcPr>
                <w:p w14:paraId="392B4F6C" w14:textId="4692322E"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0</w:t>
                  </w:r>
                </w:p>
              </w:tc>
              <w:tc>
                <w:tcPr>
                  <w:tcW w:w="887" w:type="dxa"/>
                </w:tcPr>
                <w:p w14:paraId="4D92A991" w14:textId="719BD79D"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0</w:t>
                  </w:r>
                </w:p>
              </w:tc>
              <w:tc>
                <w:tcPr>
                  <w:tcW w:w="887" w:type="dxa"/>
                </w:tcPr>
                <w:p w14:paraId="0E7FF685" w14:textId="02AB9820"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0</w:t>
                  </w:r>
                </w:p>
              </w:tc>
              <w:tc>
                <w:tcPr>
                  <w:tcW w:w="887" w:type="dxa"/>
                </w:tcPr>
                <w:p w14:paraId="5E2113CC" w14:textId="0BF7C14B"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0</w:t>
                  </w:r>
                </w:p>
              </w:tc>
            </w:tr>
            <w:tr w:rsidR="004355EF" w14:paraId="73B948B6" w14:textId="77777777" w:rsidTr="002654C2">
              <w:tc>
                <w:tcPr>
                  <w:tcW w:w="886" w:type="dxa"/>
                </w:tcPr>
                <w:p w14:paraId="6D7BB311"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2020:</w:t>
                  </w:r>
                </w:p>
              </w:tc>
              <w:tc>
                <w:tcPr>
                  <w:tcW w:w="886" w:type="dxa"/>
                </w:tcPr>
                <w:p w14:paraId="3D9178B4" w14:textId="78286BD0"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2000</w:t>
                  </w:r>
                </w:p>
              </w:tc>
              <w:tc>
                <w:tcPr>
                  <w:tcW w:w="886" w:type="dxa"/>
                </w:tcPr>
                <w:p w14:paraId="10D07007" w14:textId="4CB3FD5B"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400</w:t>
                  </w:r>
                </w:p>
              </w:tc>
              <w:tc>
                <w:tcPr>
                  <w:tcW w:w="886" w:type="dxa"/>
                </w:tcPr>
                <w:p w14:paraId="27667FD5" w14:textId="251B8B06"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400</w:t>
                  </w:r>
                </w:p>
              </w:tc>
              <w:tc>
                <w:tcPr>
                  <w:tcW w:w="887" w:type="dxa"/>
                </w:tcPr>
                <w:p w14:paraId="2242C634" w14:textId="671A848C"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400</w:t>
                  </w:r>
                </w:p>
              </w:tc>
              <w:tc>
                <w:tcPr>
                  <w:tcW w:w="887" w:type="dxa"/>
                </w:tcPr>
                <w:p w14:paraId="76BA78BA" w14:textId="54600E34"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400</w:t>
                  </w:r>
                </w:p>
              </w:tc>
              <w:tc>
                <w:tcPr>
                  <w:tcW w:w="887" w:type="dxa"/>
                </w:tcPr>
                <w:p w14:paraId="6AB66E7B" w14:textId="4F07FCC5"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400</w:t>
                  </w:r>
                </w:p>
              </w:tc>
            </w:tr>
            <w:tr w:rsidR="004355EF" w14:paraId="6065BB82" w14:textId="77777777" w:rsidTr="002654C2">
              <w:tc>
                <w:tcPr>
                  <w:tcW w:w="886" w:type="dxa"/>
                </w:tcPr>
                <w:p w14:paraId="26275AC4"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2021:</w:t>
                  </w:r>
                </w:p>
              </w:tc>
              <w:tc>
                <w:tcPr>
                  <w:tcW w:w="886" w:type="dxa"/>
                </w:tcPr>
                <w:p w14:paraId="4ED1D35D" w14:textId="58C67A08"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4720</w:t>
                  </w:r>
                </w:p>
              </w:tc>
              <w:tc>
                <w:tcPr>
                  <w:tcW w:w="886" w:type="dxa"/>
                </w:tcPr>
                <w:p w14:paraId="62A67F88" w14:textId="2B833BFF"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944</w:t>
                  </w:r>
                </w:p>
              </w:tc>
              <w:tc>
                <w:tcPr>
                  <w:tcW w:w="886" w:type="dxa"/>
                </w:tcPr>
                <w:p w14:paraId="28778210" w14:textId="74E00162"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944</w:t>
                  </w:r>
                </w:p>
              </w:tc>
              <w:tc>
                <w:tcPr>
                  <w:tcW w:w="887" w:type="dxa"/>
                </w:tcPr>
                <w:p w14:paraId="0BC56ABF" w14:textId="2D9B461A"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944</w:t>
                  </w:r>
                </w:p>
              </w:tc>
              <w:tc>
                <w:tcPr>
                  <w:tcW w:w="887" w:type="dxa"/>
                </w:tcPr>
                <w:p w14:paraId="2F9CC714" w14:textId="2090DB0D"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944</w:t>
                  </w:r>
                </w:p>
              </w:tc>
              <w:tc>
                <w:tcPr>
                  <w:tcW w:w="887" w:type="dxa"/>
                </w:tcPr>
                <w:p w14:paraId="2C8E0BC1" w14:textId="63680A56"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944</w:t>
                  </w:r>
                </w:p>
              </w:tc>
            </w:tr>
            <w:tr w:rsidR="004355EF" w14:paraId="73546780" w14:textId="77777777" w:rsidTr="002654C2">
              <w:tc>
                <w:tcPr>
                  <w:tcW w:w="886" w:type="dxa"/>
                </w:tcPr>
                <w:p w14:paraId="39D7669C" w14:textId="77777777" w:rsidR="004355EF" w:rsidRDefault="004355EF"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2022:</w:t>
                  </w:r>
                </w:p>
              </w:tc>
              <w:tc>
                <w:tcPr>
                  <w:tcW w:w="886" w:type="dxa"/>
                </w:tcPr>
                <w:p w14:paraId="1788363B" w14:textId="03163CEC" w:rsidR="004355EF"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7441</w:t>
                  </w:r>
                </w:p>
              </w:tc>
              <w:tc>
                <w:tcPr>
                  <w:tcW w:w="886" w:type="dxa"/>
                </w:tcPr>
                <w:p w14:paraId="5F953AD1" w14:textId="574BD5DD" w:rsidR="004355EF"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1488</w:t>
                  </w:r>
                </w:p>
              </w:tc>
              <w:tc>
                <w:tcPr>
                  <w:tcW w:w="886" w:type="dxa"/>
                </w:tcPr>
                <w:p w14:paraId="7AFE4567" w14:textId="67F5F6B2" w:rsidR="004355EF"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1488</w:t>
                  </w:r>
                </w:p>
              </w:tc>
              <w:tc>
                <w:tcPr>
                  <w:tcW w:w="887" w:type="dxa"/>
                </w:tcPr>
                <w:p w14:paraId="07B98CB0" w14:textId="2FC600A6" w:rsidR="004355EF"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1488</w:t>
                  </w:r>
                </w:p>
              </w:tc>
              <w:tc>
                <w:tcPr>
                  <w:tcW w:w="887" w:type="dxa"/>
                </w:tcPr>
                <w:p w14:paraId="7456F09C" w14:textId="5BAAB2C8" w:rsidR="004355EF"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1488</w:t>
                  </w:r>
                </w:p>
              </w:tc>
              <w:tc>
                <w:tcPr>
                  <w:tcW w:w="887" w:type="dxa"/>
                </w:tcPr>
                <w:p w14:paraId="4659851C" w14:textId="06459120" w:rsidR="004355EF"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1488</w:t>
                  </w:r>
                </w:p>
              </w:tc>
            </w:tr>
          </w:tbl>
          <w:p w14:paraId="6A780465" w14:textId="3348105F" w:rsidR="004355EF" w:rsidRPr="008E1B91" w:rsidRDefault="004355EF" w:rsidP="004355EF">
            <w:pPr>
              <w:spacing w:after="0" w:line="240" w:lineRule="auto"/>
              <w:jc w:val="both"/>
              <w:rPr>
                <w:rFonts w:asciiTheme="minorHAnsi" w:hAnsiTheme="minorHAnsi" w:cstheme="minorHAnsi"/>
                <w:sz w:val="20"/>
                <w:szCs w:val="20"/>
              </w:rPr>
            </w:pPr>
          </w:p>
        </w:tc>
      </w:tr>
      <w:tr w:rsidR="004355EF" w:rsidRPr="008E1B91" w14:paraId="77338DE3" w14:textId="77777777" w:rsidTr="006B4029">
        <w:trPr>
          <w:trHeight w:val="20"/>
        </w:trPr>
        <w:tc>
          <w:tcPr>
            <w:tcW w:w="2660" w:type="dxa"/>
            <w:gridSpan w:val="2"/>
          </w:tcPr>
          <w:p w14:paraId="4CA34EE7"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16D69A" w14:textId="18824AD1" w:rsidR="004355EF" w:rsidRPr="008E1B91"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Anual y semestral</w:t>
            </w:r>
          </w:p>
        </w:tc>
      </w:tr>
      <w:tr w:rsidR="004355EF" w:rsidRPr="008E1B91" w14:paraId="67217D7E" w14:textId="77777777" w:rsidTr="006B4029">
        <w:trPr>
          <w:trHeight w:val="20"/>
        </w:trPr>
        <w:tc>
          <w:tcPr>
            <w:tcW w:w="2660" w:type="dxa"/>
            <w:gridSpan w:val="2"/>
          </w:tcPr>
          <w:p w14:paraId="0FD7234C"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 de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1C864" w14:textId="3F022657" w:rsidR="004355EF" w:rsidRPr="008E1B91" w:rsidRDefault="00F62B89" w:rsidP="004355EF">
            <w:pPr>
              <w:spacing w:after="0" w:line="240" w:lineRule="auto"/>
              <w:rPr>
                <w:rFonts w:asciiTheme="minorHAnsi" w:hAnsiTheme="minorHAnsi" w:cstheme="minorHAnsi"/>
                <w:sz w:val="20"/>
                <w:szCs w:val="20"/>
              </w:rPr>
            </w:pPr>
            <w:r>
              <w:rPr>
                <w:rFonts w:asciiTheme="minorHAnsi" w:hAnsiTheme="minorHAnsi" w:cstheme="minorHAnsi"/>
                <w:sz w:val="20"/>
                <w:szCs w:val="20"/>
              </w:rPr>
              <w:t>Registro de la Secretaría Técnica de la REDCUDI</w:t>
            </w:r>
          </w:p>
        </w:tc>
      </w:tr>
      <w:tr w:rsidR="004355EF" w:rsidRPr="008E1B91" w14:paraId="10A6FCA9" w14:textId="77777777" w:rsidTr="006B4029">
        <w:trPr>
          <w:trHeight w:val="20"/>
        </w:trPr>
        <w:tc>
          <w:tcPr>
            <w:tcW w:w="2660" w:type="dxa"/>
            <w:gridSpan w:val="2"/>
          </w:tcPr>
          <w:p w14:paraId="0AD82A76"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A8350F" w14:textId="77777777" w:rsidR="00F62B89" w:rsidRPr="008E1B91" w:rsidRDefault="00F62B89" w:rsidP="00F62B8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)Impacto</w:t>
            </w:r>
          </w:p>
          <w:p w14:paraId="08084BD5" w14:textId="77777777" w:rsidR="00F62B89" w:rsidRPr="008E1B91" w:rsidRDefault="00F62B89" w:rsidP="00F62B8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)Efecto</w:t>
            </w:r>
          </w:p>
          <w:p w14:paraId="73A80A7B" w14:textId="4151D384" w:rsidR="004355EF" w:rsidRPr="008E1B91" w:rsidRDefault="00F62B89" w:rsidP="00F62B89">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(X)Producto</w:t>
            </w:r>
          </w:p>
        </w:tc>
      </w:tr>
      <w:tr w:rsidR="004355EF" w:rsidRPr="008E1B91" w14:paraId="3184BB2E" w14:textId="77777777" w:rsidTr="006B4029">
        <w:trPr>
          <w:trHeight w:val="20"/>
        </w:trPr>
        <w:tc>
          <w:tcPr>
            <w:tcW w:w="2660" w:type="dxa"/>
            <w:gridSpan w:val="2"/>
          </w:tcPr>
          <w:p w14:paraId="71378920"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4977E" w14:textId="0BED565F" w:rsidR="004355EF" w:rsidRPr="008E1B91" w:rsidRDefault="00F62B89" w:rsidP="004355EF">
            <w:pPr>
              <w:spacing w:after="0" w:line="240" w:lineRule="auto"/>
              <w:jc w:val="both"/>
              <w:rPr>
                <w:rFonts w:asciiTheme="minorHAnsi" w:hAnsiTheme="minorHAnsi" w:cstheme="minorHAnsi"/>
                <w:sz w:val="20"/>
                <w:szCs w:val="20"/>
              </w:rPr>
            </w:pPr>
            <w:r>
              <w:rPr>
                <w:rFonts w:asciiTheme="minorHAnsi" w:hAnsiTheme="minorHAnsi" w:cstheme="minorHAnsi"/>
                <w:sz w:val="20"/>
                <w:szCs w:val="20"/>
              </w:rPr>
              <w:t>Sumatoria</w:t>
            </w:r>
          </w:p>
        </w:tc>
      </w:tr>
      <w:tr w:rsidR="004355EF" w:rsidRPr="008E1B91" w14:paraId="58C15DEA" w14:textId="77777777" w:rsidTr="006B4029">
        <w:trPr>
          <w:trHeight w:val="20"/>
        </w:trPr>
        <w:tc>
          <w:tcPr>
            <w:tcW w:w="2660" w:type="dxa"/>
            <w:gridSpan w:val="2"/>
          </w:tcPr>
          <w:p w14:paraId="4C0D97AC" w14:textId="77777777" w:rsidR="004355EF" w:rsidRPr="008E1B91" w:rsidRDefault="004355EF" w:rsidP="004355EF">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1FF65" w14:textId="54C2A5D9" w:rsidR="00F62B89" w:rsidRDefault="00F62B89" w:rsidP="00F62B89">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 xml:space="preserve">La Red Nacional de Cuido se formó para asegurar el respeto de los derechos de los niños y las niñas considerados en el marco jurídico (Ley N.° 9220)  y los compromisos internacionales adquiridos, según los cuales el Estado costarricense se encuentra en la obligación de garantizar a las personas menores de edad, oportunidades para alcanzar su desarrollo físico, intelectual y emocional, sobre todo a través de acciones creadas en el marco de un sistema de cuido asistido, estructurado y supervisado en forma coordinada por instituciones públicas y con amplia participación e integración del sector privado. </w:t>
            </w:r>
          </w:p>
          <w:p w14:paraId="4A61548B" w14:textId="77777777" w:rsidR="00F62B89" w:rsidRPr="004355EF" w:rsidRDefault="00F62B89" w:rsidP="00F62B89">
            <w:pPr>
              <w:spacing w:after="0" w:line="240" w:lineRule="auto"/>
              <w:jc w:val="both"/>
              <w:rPr>
                <w:rFonts w:asciiTheme="minorHAnsi" w:hAnsiTheme="minorHAnsi" w:cstheme="minorHAnsi"/>
                <w:sz w:val="20"/>
                <w:szCs w:val="20"/>
              </w:rPr>
            </w:pPr>
          </w:p>
          <w:p w14:paraId="20FFC5BF" w14:textId="77777777" w:rsidR="00F62B89" w:rsidRPr="004355EF" w:rsidRDefault="00F62B89" w:rsidP="00F62B89">
            <w:pPr>
              <w:spacing w:after="0" w:line="240" w:lineRule="auto"/>
              <w:jc w:val="both"/>
              <w:rPr>
                <w:rFonts w:asciiTheme="minorHAnsi" w:eastAsia="Times New Roman" w:hAnsiTheme="minorHAnsi" w:cstheme="minorHAnsi"/>
                <w:sz w:val="20"/>
                <w:szCs w:val="20"/>
              </w:rPr>
            </w:pPr>
            <w:r w:rsidRPr="004355EF">
              <w:rPr>
                <w:rFonts w:asciiTheme="minorHAnsi" w:hAnsiTheme="minorHAnsi" w:cstheme="minorHAnsi"/>
                <w:sz w:val="20"/>
                <w:szCs w:val="20"/>
              </w:rPr>
              <w:t xml:space="preserve">Además, de dar la oportunidad a las mujeres de insertarse o mejorar su inserción al mercado de trabajo, la Red de Cuido involucra a padres y madres, encargados legales y en el caso del PANI los centros infantiles de atención integral. </w:t>
            </w:r>
          </w:p>
          <w:p w14:paraId="6142F9D0" w14:textId="77777777" w:rsidR="00F62B89" w:rsidRDefault="00F62B89" w:rsidP="00F62B89">
            <w:pPr>
              <w:spacing w:after="0" w:line="240" w:lineRule="auto"/>
              <w:jc w:val="both"/>
              <w:rPr>
                <w:rFonts w:asciiTheme="minorHAnsi" w:hAnsiTheme="minorHAnsi" w:cstheme="minorHAnsi"/>
                <w:sz w:val="20"/>
                <w:szCs w:val="20"/>
              </w:rPr>
            </w:pPr>
          </w:p>
          <w:p w14:paraId="0F51F420" w14:textId="68225F3E" w:rsidR="00F62B89" w:rsidRDefault="00F62B89" w:rsidP="00F62B89">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Este indicador se vincula específicamente con la meta 4.2</w:t>
            </w:r>
            <w:r>
              <w:rPr>
                <w:rFonts w:asciiTheme="minorHAnsi" w:hAnsiTheme="minorHAnsi" w:cstheme="minorHAnsi"/>
                <w:sz w:val="20"/>
                <w:szCs w:val="20"/>
              </w:rPr>
              <w:t xml:space="preserve"> de los Objetivos de Desarrollo Sostenible</w:t>
            </w:r>
            <w:r w:rsidRPr="004355EF">
              <w:rPr>
                <w:rFonts w:asciiTheme="minorHAnsi" w:hAnsiTheme="minorHAnsi" w:cstheme="minorHAnsi"/>
                <w:sz w:val="20"/>
                <w:szCs w:val="20"/>
              </w:rPr>
              <w:t>: “Al 2030 asegurar que todas las niñas y los niños tenga acceso a servicios de atención y desarrollo en la primera infancia y educación prescolar de calidad a fin de que estén preparados para la enseñanza primaria”.</w:t>
            </w:r>
          </w:p>
          <w:p w14:paraId="09ACB899" w14:textId="77777777" w:rsidR="00F62B89" w:rsidRPr="004355EF" w:rsidRDefault="00F62B89" w:rsidP="00F62B89">
            <w:pPr>
              <w:spacing w:after="0" w:line="240" w:lineRule="auto"/>
              <w:jc w:val="both"/>
              <w:rPr>
                <w:rFonts w:asciiTheme="minorHAnsi" w:hAnsiTheme="minorHAnsi" w:cstheme="minorHAnsi"/>
                <w:sz w:val="20"/>
                <w:szCs w:val="20"/>
              </w:rPr>
            </w:pPr>
          </w:p>
          <w:p w14:paraId="7FAADBDB" w14:textId="3F465E96" w:rsidR="004355EF" w:rsidRPr="008E1B91" w:rsidRDefault="00F62B89" w:rsidP="00F62B89">
            <w:pPr>
              <w:spacing w:after="0" w:line="240" w:lineRule="auto"/>
              <w:jc w:val="both"/>
              <w:rPr>
                <w:rFonts w:asciiTheme="minorHAnsi" w:hAnsiTheme="minorHAnsi" w:cstheme="minorHAnsi"/>
                <w:sz w:val="20"/>
                <w:szCs w:val="20"/>
              </w:rPr>
            </w:pPr>
            <w:r w:rsidRPr="004355EF">
              <w:rPr>
                <w:rFonts w:asciiTheme="minorHAnsi" w:hAnsiTheme="minorHAnsi" w:cstheme="minorHAnsi"/>
                <w:sz w:val="20"/>
                <w:szCs w:val="20"/>
              </w:rPr>
              <w:t>Para alcanzar la meta propuesta para el periodo de 1</w:t>
            </w:r>
            <w:r>
              <w:rPr>
                <w:rFonts w:asciiTheme="minorHAnsi" w:hAnsiTheme="minorHAnsi" w:cstheme="minorHAnsi"/>
                <w:sz w:val="20"/>
                <w:szCs w:val="20"/>
              </w:rPr>
              <w:t>4</w:t>
            </w:r>
            <w:r w:rsidRPr="004355EF">
              <w:rPr>
                <w:rFonts w:asciiTheme="minorHAnsi" w:hAnsiTheme="minorHAnsi" w:cstheme="minorHAnsi"/>
                <w:sz w:val="20"/>
                <w:szCs w:val="20"/>
              </w:rPr>
              <w:t>.</w:t>
            </w:r>
            <w:r>
              <w:rPr>
                <w:rFonts w:asciiTheme="minorHAnsi" w:hAnsiTheme="minorHAnsi" w:cstheme="minorHAnsi"/>
                <w:sz w:val="20"/>
                <w:szCs w:val="20"/>
              </w:rPr>
              <w:t>881</w:t>
            </w:r>
            <w:r w:rsidRPr="004355EF">
              <w:rPr>
                <w:rFonts w:asciiTheme="minorHAnsi" w:hAnsiTheme="minorHAnsi" w:cstheme="minorHAnsi"/>
                <w:sz w:val="20"/>
                <w:szCs w:val="20"/>
              </w:rPr>
              <w:t xml:space="preserve"> personas menores de edad </w:t>
            </w:r>
            <w:r>
              <w:rPr>
                <w:rFonts w:asciiTheme="minorHAnsi" w:hAnsiTheme="minorHAnsi" w:cstheme="minorHAnsi"/>
                <w:sz w:val="20"/>
                <w:szCs w:val="20"/>
              </w:rPr>
              <w:t>se requiere del diseño de mecanismos para la universalización de la cobertura de la red de cuido y la recepción de fondo de cooperación internacional para este efecto.</w:t>
            </w:r>
          </w:p>
        </w:tc>
      </w:tr>
    </w:tbl>
    <w:p w14:paraId="0D3CAF81" w14:textId="77777777" w:rsidR="006B4029" w:rsidRPr="008E1B91" w:rsidRDefault="006B4029" w:rsidP="006B4029">
      <w:pPr>
        <w:spacing w:after="0" w:line="240" w:lineRule="auto"/>
        <w:rPr>
          <w:rFonts w:asciiTheme="minorHAnsi" w:hAnsiTheme="minorHAnsi" w:cstheme="minorHAnsi"/>
          <w:b/>
          <w:sz w:val="20"/>
          <w:szCs w:val="20"/>
        </w:rPr>
      </w:pPr>
    </w:p>
    <w:p w14:paraId="6C25A501" w14:textId="77777777" w:rsidR="006B4029" w:rsidRPr="008E1B91" w:rsidRDefault="006B4029" w:rsidP="006B4029">
      <w:pPr>
        <w:spacing w:after="0" w:line="240" w:lineRule="auto"/>
        <w:rPr>
          <w:rFonts w:asciiTheme="minorHAnsi" w:hAnsiTheme="minorHAnsi" w:cstheme="minorHAnsi"/>
          <w:b/>
          <w:sz w:val="20"/>
          <w:szCs w:val="20"/>
        </w:rPr>
        <w:sectPr w:rsidR="006B4029" w:rsidRPr="008E1B91" w:rsidSect="0012090F">
          <w:type w:val="continuous"/>
          <w:pgSz w:w="12240" w:h="15840"/>
          <w:pgMar w:top="1417" w:right="1701" w:bottom="1417" w:left="1701" w:header="708" w:footer="708" w:gutter="0"/>
          <w:cols w:space="720"/>
        </w:sectPr>
      </w:pPr>
    </w:p>
    <w:p w14:paraId="400FF88F" w14:textId="77777777" w:rsidR="006B4029" w:rsidRPr="008E1B91" w:rsidRDefault="006B4029" w:rsidP="006B4029">
      <w:pPr>
        <w:rPr>
          <w:rFonts w:asciiTheme="minorHAnsi" w:hAnsiTheme="minorHAnsi" w:cstheme="minorHAnsi"/>
          <w:b/>
          <w:sz w:val="20"/>
          <w:szCs w:val="20"/>
        </w:rPr>
      </w:pPr>
    </w:p>
    <w:p w14:paraId="78F6A0F2" w14:textId="3FBF4E7C" w:rsidR="006B4029" w:rsidRPr="008E1B91" w:rsidRDefault="006B4029" w:rsidP="006B4029">
      <w:pPr>
        <w:rPr>
          <w:rFonts w:asciiTheme="minorHAnsi" w:hAnsiTheme="minorHAnsi" w:cstheme="minorHAnsi"/>
          <w:sz w:val="20"/>
          <w:szCs w:val="20"/>
        </w:rPr>
        <w:sectPr w:rsidR="006B4029" w:rsidRPr="008E1B91" w:rsidSect="0012090F">
          <w:type w:val="continuous"/>
          <w:pgSz w:w="12240" w:h="15840"/>
          <w:pgMar w:top="1417" w:right="1701" w:bottom="1417" w:left="1701" w:header="708" w:footer="708" w:gutter="0"/>
          <w:cols w:space="720"/>
        </w:sectPr>
      </w:pPr>
    </w:p>
    <w:p w14:paraId="3B81D13F" w14:textId="445A161B"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lastRenderedPageBreak/>
        <w:t xml:space="preserve">Ficha del indicador: </w:t>
      </w:r>
      <w:r w:rsidRPr="008E1B91">
        <w:rPr>
          <w:rFonts w:asciiTheme="minorHAnsi" w:hAnsiTheme="minorHAnsi" w:cstheme="minorHAnsi"/>
          <w:sz w:val="20"/>
          <w:szCs w:val="20"/>
        </w:rPr>
        <w:t xml:space="preserve">Número de personas adultas mayores (PAM) atendidas según el registro </w:t>
      </w:r>
      <w:r w:rsidR="00DC3EB8" w:rsidRPr="008E1B91">
        <w:rPr>
          <w:rFonts w:asciiTheme="minorHAnsi" w:hAnsiTheme="minorHAnsi" w:cstheme="minorHAnsi"/>
          <w:sz w:val="20"/>
          <w:szCs w:val="20"/>
        </w:rPr>
        <w:t>de SINIRUBE a nivel Nacional y Regional</w:t>
      </w:r>
    </w:p>
    <w:tbl>
      <w:tblPr>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651"/>
      </w:tblGrid>
      <w:tr w:rsidR="00F755C0" w:rsidRPr="008E1B91" w14:paraId="48119ED1" w14:textId="77777777" w:rsidTr="009333A4">
        <w:trPr>
          <w:trHeight w:val="320"/>
        </w:trPr>
        <w:tc>
          <w:tcPr>
            <w:tcW w:w="2660" w:type="dxa"/>
            <w:gridSpan w:val="2"/>
            <w:shd w:val="clear" w:color="auto" w:fill="EEECE1"/>
          </w:tcPr>
          <w:p w14:paraId="7E4539E5"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651" w:type="dxa"/>
            <w:shd w:val="clear" w:color="auto" w:fill="EEECE1"/>
          </w:tcPr>
          <w:p w14:paraId="40CB087E"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69AB08B0" w14:textId="77777777" w:rsidTr="009333A4">
        <w:trPr>
          <w:trHeight w:val="20"/>
        </w:trPr>
        <w:tc>
          <w:tcPr>
            <w:tcW w:w="2660" w:type="dxa"/>
            <w:gridSpan w:val="2"/>
          </w:tcPr>
          <w:p w14:paraId="670697F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17325" w14:textId="55982D2D"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 adultas mayores (PAM) atendidas según el registro de  SINIRUBE</w:t>
            </w:r>
            <w:r w:rsidR="00DC3EB8" w:rsidRPr="008E1B91">
              <w:rPr>
                <w:rFonts w:asciiTheme="minorHAnsi" w:hAnsiTheme="minorHAnsi" w:cstheme="minorHAnsi"/>
                <w:sz w:val="20"/>
                <w:szCs w:val="20"/>
              </w:rPr>
              <w:t xml:space="preserve"> a nivel Nacional y Regional</w:t>
            </w:r>
          </w:p>
        </w:tc>
      </w:tr>
      <w:tr w:rsidR="00F755C0" w:rsidRPr="008E1B91" w14:paraId="650EF45A" w14:textId="77777777" w:rsidTr="009333A4">
        <w:trPr>
          <w:trHeight w:val="20"/>
        </w:trPr>
        <w:tc>
          <w:tcPr>
            <w:tcW w:w="2660" w:type="dxa"/>
            <w:gridSpan w:val="2"/>
          </w:tcPr>
          <w:p w14:paraId="6179354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D165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Cantidad de las personas adultas mayores beneficiarias de los servicios que brindan las entidades públicas o privadas que reciben recursos económicos CONAPAM.</w:t>
            </w:r>
          </w:p>
          <w:p w14:paraId="654F00F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Las personas beneficiarias de los servicios son aquellas que cuentan con 65 años y más, en condición de pobreza, pobreza extrema, vulnerabilidad y riesgo social.</w:t>
            </w:r>
          </w:p>
          <w:p w14:paraId="22E5CDA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Este indicador incluye, además a las Personas Adultas Mayores no institucionalizadas que reciben una transferencia monetaria directa por parte del IMAS para la atención de sus necesidades básicas.</w:t>
            </w:r>
          </w:p>
        </w:tc>
      </w:tr>
      <w:tr w:rsidR="00F755C0" w:rsidRPr="008E1B91" w14:paraId="471E9968" w14:textId="77777777" w:rsidTr="009333A4">
        <w:trPr>
          <w:trHeight w:val="20"/>
        </w:trPr>
        <w:tc>
          <w:tcPr>
            <w:tcW w:w="2660" w:type="dxa"/>
            <w:gridSpan w:val="2"/>
          </w:tcPr>
          <w:p w14:paraId="09C1107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2658C" w14:textId="4E45CE87" w:rsidR="00F755C0" w:rsidRPr="008E1B91" w:rsidRDefault="00E57475"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Sumatoria </w:t>
            </w:r>
            <w:r w:rsidR="00F755C0" w:rsidRPr="008E1B91">
              <w:rPr>
                <w:rFonts w:asciiTheme="minorHAnsi" w:hAnsiTheme="minorHAnsi" w:cstheme="minorHAnsi"/>
                <w:sz w:val="20"/>
                <w:szCs w:val="20"/>
              </w:rPr>
              <w:t>de las personas adultas mayores atendidas a través de transferencias directas (IMAS) o mediante servicios que brindan las entidades públicas o privadas que reciben transferencias económicas de JPS y CONAPAM.</w:t>
            </w:r>
          </w:p>
        </w:tc>
      </w:tr>
      <w:tr w:rsidR="00F755C0" w:rsidRPr="008E1B91" w14:paraId="0C29156D" w14:textId="77777777" w:rsidTr="009333A4">
        <w:trPr>
          <w:trHeight w:val="20"/>
        </w:trPr>
        <w:tc>
          <w:tcPr>
            <w:tcW w:w="2660" w:type="dxa"/>
            <w:gridSpan w:val="2"/>
          </w:tcPr>
          <w:p w14:paraId="7BEFF3A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476A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Personas adultas mayores atendidas por medio de un beneficio y/ o servicio.</w:t>
            </w:r>
          </w:p>
        </w:tc>
      </w:tr>
      <w:tr w:rsidR="00F755C0" w:rsidRPr="008E1B91" w14:paraId="76BFEF58" w14:textId="77777777" w:rsidTr="009333A4">
        <w:trPr>
          <w:trHeight w:val="20"/>
        </w:trPr>
        <w:tc>
          <w:tcPr>
            <w:tcW w:w="2660" w:type="dxa"/>
            <w:gridSpan w:val="2"/>
          </w:tcPr>
          <w:p w14:paraId="1F27BCE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85EC1D" w14:textId="77777777" w:rsidR="00F755C0" w:rsidRPr="008E1B91" w:rsidRDefault="007B4AA4"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Número de </w:t>
            </w:r>
            <w:r w:rsidR="00F755C0" w:rsidRPr="008E1B91">
              <w:rPr>
                <w:rFonts w:asciiTheme="minorHAnsi" w:hAnsiTheme="minorHAnsi" w:cstheme="minorHAnsi"/>
                <w:sz w:val="20"/>
                <w:szCs w:val="20"/>
              </w:rPr>
              <w:t xml:space="preserve">personas adultas mayores </w:t>
            </w:r>
          </w:p>
        </w:tc>
      </w:tr>
      <w:tr w:rsidR="00F755C0" w:rsidRPr="008E1B91" w14:paraId="3E2AD5FB" w14:textId="77777777" w:rsidTr="009333A4">
        <w:trPr>
          <w:trHeight w:val="20"/>
        </w:trPr>
        <w:tc>
          <w:tcPr>
            <w:tcW w:w="2660" w:type="dxa"/>
            <w:gridSpan w:val="2"/>
          </w:tcPr>
          <w:p w14:paraId="3C4E08D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B6F6E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 adultas mayores beneficiarias del IMAS o que reciben los servicios que brindan las entidades públicas o privadas mediante el aporte económico del JPS y CONAPAM.</w:t>
            </w:r>
          </w:p>
        </w:tc>
      </w:tr>
      <w:tr w:rsidR="00F755C0" w:rsidRPr="008E1B91" w14:paraId="7A70662F" w14:textId="77777777" w:rsidTr="009333A4">
        <w:trPr>
          <w:trHeight w:val="20"/>
        </w:trPr>
        <w:tc>
          <w:tcPr>
            <w:tcW w:w="1526" w:type="dxa"/>
            <w:vMerge w:val="restart"/>
            <w:vAlign w:val="center"/>
          </w:tcPr>
          <w:p w14:paraId="0C5FE4C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55D7D9D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CDE8FF" w14:textId="6710F3F2"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3125FEB8" w14:textId="77777777" w:rsidTr="009333A4">
        <w:trPr>
          <w:trHeight w:val="20"/>
        </w:trPr>
        <w:tc>
          <w:tcPr>
            <w:tcW w:w="1526" w:type="dxa"/>
            <w:vMerge/>
            <w:vAlign w:val="center"/>
          </w:tcPr>
          <w:p w14:paraId="450D1A53"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22B7C8B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C7AF5" w14:textId="2437EBCB" w:rsidR="00E57475" w:rsidRPr="008E1B91" w:rsidRDefault="005A2FE4"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36565F24" w14:textId="77777777" w:rsidTr="009333A4">
        <w:trPr>
          <w:trHeight w:val="20"/>
        </w:trPr>
        <w:tc>
          <w:tcPr>
            <w:tcW w:w="2660" w:type="dxa"/>
            <w:gridSpan w:val="2"/>
          </w:tcPr>
          <w:p w14:paraId="19A99A1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2F8AD" w14:textId="77777777" w:rsidR="00D2667E"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27.037 personas adultos mayores atendidos</w:t>
            </w:r>
          </w:p>
          <w:p w14:paraId="1A89DFAB" w14:textId="7F3E436E" w:rsidR="00F6335E" w:rsidRPr="008E1B91" w:rsidRDefault="00F6335E"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Líneas base por regiones no disponibles</w:t>
            </w:r>
          </w:p>
        </w:tc>
      </w:tr>
      <w:tr w:rsidR="00F755C0" w:rsidRPr="008E1B91" w14:paraId="7C395656" w14:textId="77777777" w:rsidTr="009333A4">
        <w:trPr>
          <w:trHeight w:val="20"/>
        </w:trPr>
        <w:tc>
          <w:tcPr>
            <w:tcW w:w="2660" w:type="dxa"/>
            <w:gridSpan w:val="2"/>
          </w:tcPr>
          <w:p w14:paraId="2A8CAE8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A94F2A" w14:textId="77777777" w:rsidR="00754645" w:rsidRPr="008E1B91" w:rsidRDefault="00490E1E"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p>
          <w:tbl>
            <w:tblPr>
              <w:tblStyle w:val="TableGrid"/>
              <w:tblW w:w="6415" w:type="dxa"/>
              <w:tblLayout w:type="fixed"/>
              <w:tblLook w:val="04A0" w:firstRow="1" w:lastRow="0" w:firstColumn="1" w:lastColumn="0" w:noHBand="0" w:noVBand="1"/>
            </w:tblPr>
            <w:tblGrid>
              <w:gridCol w:w="745"/>
              <w:gridCol w:w="851"/>
              <w:gridCol w:w="850"/>
              <w:gridCol w:w="993"/>
              <w:gridCol w:w="850"/>
              <w:gridCol w:w="709"/>
              <w:gridCol w:w="709"/>
              <w:gridCol w:w="708"/>
            </w:tblGrid>
            <w:tr w:rsidR="009333A4" w:rsidRPr="008E1B91" w14:paraId="38D2F9BD" w14:textId="77777777" w:rsidTr="009333A4">
              <w:tc>
                <w:tcPr>
                  <w:tcW w:w="745" w:type="dxa"/>
                </w:tcPr>
                <w:p w14:paraId="7935A2A1" w14:textId="250DC8CA"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Año</w:t>
                  </w:r>
                </w:p>
              </w:tc>
              <w:tc>
                <w:tcPr>
                  <w:tcW w:w="851" w:type="dxa"/>
                </w:tcPr>
                <w:p w14:paraId="72E4E517" w14:textId="5F65C227"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Nacional</w:t>
                  </w:r>
                </w:p>
              </w:tc>
              <w:tc>
                <w:tcPr>
                  <w:tcW w:w="850" w:type="dxa"/>
                </w:tcPr>
                <w:p w14:paraId="19ACEE2E" w14:textId="6D3A5BE9"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Central</w:t>
                  </w:r>
                </w:p>
              </w:tc>
              <w:tc>
                <w:tcPr>
                  <w:tcW w:w="993" w:type="dxa"/>
                </w:tcPr>
                <w:p w14:paraId="1A3A1F93" w14:textId="75C8EC59"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Chorotega</w:t>
                  </w:r>
                </w:p>
              </w:tc>
              <w:tc>
                <w:tcPr>
                  <w:tcW w:w="850" w:type="dxa"/>
                </w:tcPr>
                <w:p w14:paraId="42D9FB1B" w14:textId="13E50384"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Pacífico Central</w:t>
                  </w:r>
                </w:p>
              </w:tc>
              <w:tc>
                <w:tcPr>
                  <w:tcW w:w="709" w:type="dxa"/>
                </w:tcPr>
                <w:p w14:paraId="3F831732" w14:textId="16654214"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Huetar Caribe</w:t>
                  </w:r>
                </w:p>
              </w:tc>
              <w:tc>
                <w:tcPr>
                  <w:tcW w:w="709" w:type="dxa"/>
                </w:tcPr>
                <w:p w14:paraId="231DB195" w14:textId="44173BC6"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Brunca</w:t>
                  </w:r>
                </w:p>
              </w:tc>
              <w:tc>
                <w:tcPr>
                  <w:tcW w:w="708" w:type="dxa"/>
                </w:tcPr>
                <w:p w14:paraId="4532617E" w14:textId="4A5D04E1" w:rsidR="000C5195" w:rsidRPr="008E1B91" w:rsidRDefault="000C5195" w:rsidP="009333A4">
                  <w:pPr>
                    <w:spacing w:after="0" w:line="240" w:lineRule="auto"/>
                    <w:jc w:val="center"/>
                    <w:rPr>
                      <w:rFonts w:asciiTheme="minorHAnsi" w:hAnsiTheme="minorHAnsi" w:cstheme="minorHAnsi"/>
                      <w:sz w:val="16"/>
                      <w:szCs w:val="16"/>
                    </w:rPr>
                  </w:pPr>
                  <w:r w:rsidRPr="008E1B91">
                    <w:rPr>
                      <w:rFonts w:asciiTheme="minorHAnsi" w:hAnsiTheme="minorHAnsi" w:cstheme="minorHAnsi"/>
                      <w:sz w:val="16"/>
                      <w:szCs w:val="16"/>
                    </w:rPr>
                    <w:t>Huetar Norte</w:t>
                  </w:r>
                </w:p>
              </w:tc>
            </w:tr>
            <w:tr w:rsidR="009333A4" w:rsidRPr="008E1B91" w14:paraId="2A263AE6" w14:textId="77777777" w:rsidTr="009333A4">
              <w:tc>
                <w:tcPr>
                  <w:tcW w:w="745" w:type="dxa"/>
                </w:tcPr>
                <w:p w14:paraId="65237A0A" w14:textId="1492F49F" w:rsidR="000C5195" w:rsidRPr="008E1B91" w:rsidRDefault="000C5195" w:rsidP="002E66EE">
                  <w:pPr>
                    <w:spacing w:after="0" w:line="240" w:lineRule="auto"/>
                    <w:jc w:val="both"/>
                    <w:rPr>
                      <w:rFonts w:asciiTheme="minorHAnsi" w:hAnsiTheme="minorHAnsi" w:cstheme="minorHAnsi"/>
                      <w:sz w:val="18"/>
                      <w:szCs w:val="18"/>
                    </w:rPr>
                  </w:pPr>
                  <w:r w:rsidRPr="008E1B91">
                    <w:rPr>
                      <w:rFonts w:asciiTheme="minorHAnsi" w:hAnsiTheme="minorHAnsi" w:cstheme="minorHAnsi"/>
                      <w:sz w:val="18"/>
                      <w:szCs w:val="18"/>
                    </w:rPr>
                    <w:t>2019-2022</w:t>
                  </w:r>
                </w:p>
              </w:tc>
              <w:tc>
                <w:tcPr>
                  <w:tcW w:w="851" w:type="dxa"/>
                </w:tcPr>
                <w:p w14:paraId="6BCE195A" w14:textId="38D0856D"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29</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400</w:t>
                  </w:r>
                </w:p>
              </w:tc>
              <w:tc>
                <w:tcPr>
                  <w:tcW w:w="850" w:type="dxa"/>
                </w:tcPr>
                <w:p w14:paraId="1D0DBCDC" w14:textId="656A3267"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12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486</w:t>
                  </w:r>
                </w:p>
              </w:tc>
              <w:tc>
                <w:tcPr>
                  <w:tcW w:w="993" w:type="dxa"/>
                </w:tcPr>
                <w:p w14:paraId="3312F4A0" w14:textId="26D91741"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426</w:t>
                  </w:r>
                </w:p>
              </w:tc>
              <w:tc>
                <w:tcPr>
                  <w:tcW w:w="850" w:type="dxa"/>
                </w:tcPr>
                <w:p w14:paraId="793F7A82" w14:textId="71211F11"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4</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391</w:t>
                  </w:r>
                </w:p>
              </w:tc>
              <w:tc>
                <w:tcPr>
                  <w:tcW w:w="709" w:type="dxa"/>
                </w:tcPr>
                <w:p w14:paraId="134BCC02" w14:textId="34EEDE98"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195</w:t>
                  </w:r>
                </w:p>
              </w:tc>
              <w:tc>
                <w:tcPr>
                  <w:tcW w:w="709" w:type="dxa"/>
                </w:tcPr>
                <w:p w14:paraId="5DDE2917" w14:textId="69D0D0D8"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261</w:t>
                  </w:r>
                </w:p>
              </w:tc>
              <w:tc>
                <w:tcPr>
                  <w:tcW w:w="708" w:type="dxa"/>
                </w:tcPr>
                <w:p w14:paraId="2EDB3252" w14:textId="2B1A8DFA"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641</w:t>
                  </w:r>
                </w:p>
              </w:tc>
            </w:tr>
            <w:tr w:rsidR="009333A4" w:rsidRPr="008E1B91" w14:paraId="0B840E22" w14:textId="77777777" w:rsidTr="009333A4">
              <w:tc>
                <w:tcPr>
                  <w:tcW w:w="745" w:type="dxa"/>
                </w:tcPr>
                <w:p w14:paraId="10C38EC5" w14:textId="1CDCADE6" w:rsidR="000C5195" w:rsidRPr="008E1B91" w:rsidRDefault="000C5195"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w:t>
                  </w:r>
                </w:p>
              </w:tc>
              <w:tc>
                <w:tcPr>
                  <w:tcW w:w="851" w:type="dxa"/>
                </w:tcPr>
                <w:p w14:paraId="56409917" w14:textId="329B8801"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27</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900</w:t>
                  </w:r>
                </w:p>
              </w:tc>
              <w:tc>
                <w:tcPr>
                  <w:tcW w:w="850" w:type="dxa"/>
                </w:tcPr>
                <w:p w14:paraId="3948DD81" w14:textId="361C823E"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11</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781</w:t>
                  </w:r>
                </w:p>
              </w:tc>
              <w:tc>
                <w:tcPr>
                  <w:tcW w:w="993" w:type="dxa"/>
                </w:tcPr>
                <w:p w14:paraId="3B6671B5" w14:textId="715DD048"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336</w:t>
                  </w:r>
                </w:p>
              </w:tc>
              <w:tc>
                <w:tcPr>
                  <w:tcW w:w="850" w:type="dxa"/>
                </w:tcPr>
                <w:p w14:paraId="64251068" w14:textId="1EB1CD35"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4</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136</w:t>
                  </w:r>
                </w:p>
              </w:tc>
              <w:tc>
                <w:tcPr>
                  <w:tcW w:w="709" w:type="dxa"/>
                </w:tcPr>
                <w:p w14:paraId="7CF355F2" w14:textId="4ADE4842"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030</w:t>
                  </w:r>
                </w:p>
              </w:tc>
              <w:tc>
                <w:tcPr>
                  <w:tcW w:w="709" w:type="dxa"/>
                </w:tcPr>
                <w:p w14:paraId="1E3521E6" w14:textId="0AE8F079"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126</w:t>
                  </w:r>
                </w:p>
              </w:tc>
              <w:tc>
                <w:tcPr>
                  <w:tcW w:w="708" w:type="dxa"/>
                </w:tcPr>
                <w:p w14:paraId="77622721" w14:textId="34C57FFF"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491</w:t>
                  </w:r>
                </w:p>
              </w:tc>
            </w:tr>
            <w:tr w:rsidR="009333A4" w:rsidRPr="008E1B91" w14:paraId="2EFA64BA" w14:textId="77777777" w:rsidTr="009333A4">
              <w:tc>
                <w:tcPr>
                  <w:tcW w:w="745" w:type="dxa"/>
                </w:tcPr>
                <w:p w14:paraId="641EEC9D" w14:textId="59081317" w:rsidR="000C5195" w:rsidRPr="008E1B91" w:rsidRDefault="000C5195"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w:t>
                  </w:r>
                </w:p>
              </w:tc>
              <w:tc>
                <w:tcPr>
                  <w:tcW w:w="851" w:type="dxa"/>
                </w:tcPr>
                <w:p w14:paraId="6F73049D" w14:textId="13BD6D4D"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28</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400</w:t>
                  </w:r>
                </w:p>
              </w:tc>
              <w:tc>
                <w:tcPr>
                  <w:tcW w:w="850" w:type="dxa"/>
                </w:tcPr>
                <w:p w14:paraId="11684111" w14:textId="7EBD62C8"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12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016</w:t>
                  </w:r>
                </w:p>
              </w:tc>
              <w:tc>
                <w:tcPr>
                  <w:tcW w:w="993" w:type="dxa"/>
                </w:tcPr>
                <w:p w14:paraId="6794F095" w14:textId="370C58C9"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366</w:t>
                  </w:r>
                </w:p>
              </w:tc>
              <w:tc>
                <w:tcPr>
                  <w:tcW w:w="850" w:type="dxa"/>
                </w:tcPr>
                <w:p w14:paraId="57DE61F0" w14:textId="261A31D0"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4</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221</w:t>
                  </w:r>
                </w:p>
              </w:tc>
              <w:tc>
                <w:tcPr>
                  <w:tcW w:w="709" w:type="dxa"/>
                </w:tcPr>
                <w:p w14:paraId="09601DEA" w14:textId="4C86DA0D"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085</w:t>
                  </w:r>
                </w:p>
              </w:tc>
              <w:tc>
                <w:tcPr>
                  <w:tcW w:w="709" w:type="dxa"/>
                </w:tcPr>
                <w:p w14:paraId="476858CC" w14:textId="255E0B0E"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171</w:t>
                  </w:r>
                </w:p>
              </w:tc>
              <w:tc>
                <w:tcPr>
                  <w:tcW w:w="708" w:type="dxa"/>
                </w:tcPr>
                <w:p w14:paraId="09236C32" w14:textId="17CC1AC1"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541</w:t>
                  </w:r>
                </w:p>
              </w:tc>
            </w:tr>
            <w:tr w:rsidR="009333A4" w:rsidRPr="008E1B91" w14:paraId="6CE1469F" w14:textId="77777777" w:rsidTr="009333A4">
              <w:tc>
                <w:tcPr>
                  <w:tcW w:w="745" w:type="dxa"/>
                </w:tcPr>
                <w:p w14:paraId="56F6EDA3" w14:textId="25D13E96" w:rsidR="000C5195" w:rsidRPr="008E1B91" w:rsidRDefault="000C5195"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w:t>
                  </w:r>
                </w:p>
              </w:tc>
              <w:tc>
                <w:tcPr>
                  <w:tcW w:w="851" w:type="dxa"/>
                </w:tcPr>
                <w:p w14:paraId="483D20A3" w14:textId="6516DBC4"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28</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900</w:t>
                  </w:r>
                </w:p>
              </w:tc>
              <w:tc>
                <w:tcPr>
                  <w:tcW w:w="850" w:type="dxa"/>
                </w:tcPr>
                <w:p w14:paraId="5A077DA6" w14:textId="42837FD4"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12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251</w:t>
                  </w:r>
                </w:p>
              </w:tc>
              <w:tc>
                <w:tcPr>
                  <w:tcW w:w="993" w:type="dxa"/>
                </w:tcPr>
                <w:p w14:paraId="6C6C37AC" w14:textId="6FB6EFF5"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396</w:t>
                  </w:r>
                </w:p>
              </w:tc>
              <w:tc>
                <w:tcPr>
                  <w:tcW w:w="850" w:type="dxa"/>
                </w:tcPr>
                <w:p w14:paraId="0EA0B0AE" w14:textId="55F5BDF2"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4</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306</w:t>
                  </w:r>
                </w:p>
              </w:tc>
              <w:tc>
                <w:tcPr>
                  <w:tcW w:w="709" w:type="dxa"/>
                </w:tcPr>
                <w:p w14:paraId="45A6CBF7" w14:textId="6C6808E6"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140</w:t>
                  </w:r>
                </w:p>
              </w:tc>
              <w:tc>
                <w:tcPr>
                  <w:tcW w:w="709" w:type="dxa"/>
                </w:tcPr>
                <w:p w14:paraId="2AEBAAE2" w14:textId="23DADB4C"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216</w:t>
                  </w:r>
                </w:p>
              </w:tc>
              <w:tc>
                <w:tcPr>
                  <w:tcW w:w="708" w:type="dxa"/>
                </w:tcPr>
                <w:p w14:paraId="2E076603" w14:textId="0C2B0BAC"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591</w:t>
                  </w:r>
                </w:p>
              </w:tc>
            </w:tr>
            <w:tr w:rsidR="009333A4" w:rsidRPr="008E1B91" w14:paraId="393AEFC9" w14:textId="77777777" w:rsidTr="009333A4">
              <w:tc>
                <w:tcPr>
                  <w:tcW w:w="745" w:type="dxa"/>
                </w:tcPr>
                <w:p w14:paraId="195F312F" w14:textId="675AC32D" w:rsidR="000C5195" w:rsidRPr="008E1B91" w:rsidRDefault="000C5195"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w:t>
                  </w:r>
                </w:p>
              </w:tc>
              <w:tc>
                <w:tcPr>
                  <w:tcW w:w="851" w:type="dxa"/>
                </w:tcPr>
                <w:p w14:paraId="393D7033" w14:textId="38F9E245"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29</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400</w:t>
                  </w:r>
                </w:p>
              </w:tc>
              <w:tc>
                <w:tcPr>
                  <w:tcW w:w="850" w:type="dxa"/>
                </w:tcPr>
                <w:p w14:paraId="73EE8F72" w14:textId="49CBB484"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12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486</w:t>
                  </w:r>
                </w:p>
              </w:tc>
              <w:tc>
                <w:tcPr>
                  <w:tcW w:w="993" w:type="dxa"/>
                </w:tcPr>
                <w:p w14:paraId="2201EB2C" w14:textId="58207B25"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2</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426</w:t>
                  </w:r>
                </w:p>
              </w:tc>
              <w:tc>
                <w:tcPr>
                  <w:tcW w:w="850" w:type="dxa"/>
                </w:tcPr>
                <w:p w14:paraId="3EA7BA0C" w14:textId="4F84CE65"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4</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391</w:t>
                  </w:r>
                </w:p>
              </w:tc>
              <w:tc>
                <w:tcPr>
                  <w:tcW w:w="709" w:type="dxa"/>
                </w:tcPr>
                <w:p w14:paraId="439927A4" w14:textId="6E2A5A23"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195</w:t>
                  </w:r>
                </w:p>
              </w:tc>
              <w:tc>
                <w:tcPr>
                  <w:tcW w:w="709" w:type="dxa"/>
                </w:tcPr>
                <w:p w14:paraId="65928AC7" w14:textId="1E1BC9D4"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261</w:t>
                  </w:r>
                </w:p>
              </w:tc>
              <w:tc>
                <w:tcPr>
                  <w:tcW w:w="708" w:type="dxa"/>
                </w:tcPr>
                <w:p w14:paraId="41E2EA15" w14:textId="6A6B89BE" w:rsidR="000C5195" w:rsidRPr="008E1B91" w:rsidRDefault="000C5195" w:rsidP="009333A4">
                  <w:pPr>
                    <w:spacing w:after="0" w:line="240" w:lineRule="auto"/>
                    <w:jc w:val="center"/>
                    <w:rPr>
                      <w:rFonts w:asciiTheme="minorHAnsi" w:hAnsiTheme="minorHAnsi" w:cstheme="minorHAnsi"/>
                      <w:sz w:val="20"/>
                      <w:szCs w:val="20"/>
                    </w:rPr>
                  </w:pPr>
                  <w:r w:rsidRPr="008E1B91">
                    <w:rPr>
                      <w:rFonts w:asciiTheme="minorHAnsi" w:hAnsiTheme="minorHAnsi" w:cstheme="minorHAnsi"/>
                      <w:sz w:val="20"/>
                      <w:szCs w:val="20"/>
                    </w:rPr>
                    <w:t>3</w:t>
                  </w:r>
                  <w:r w:rsidR="001930A0" w:rsidRPr="008E1B91">
                    <w:rPr>
                      <w:rFonts w:asciiTheme="minorHAnsi" w:hAnsiTheme="minorHAnsi" w:cstheme="minorHAnsi"/>
                      <w:sz w:val="20"/>
                      <w:szCs w:val="20"/>
                    </w:rPr>
                    <w:t>.</w:t>
                  </w:r>
                  <w:r w:rsidRPr="008E1B91">
                    <w:rPr>
                      <w:rFonts w:asciiTheme="minorHAnsi" w:hAnsiTheme="minorHAnsi" w:cstheme="minorHAnsi"/>
                      <w:sz w:val="20"/>
                      <w:szCs w:val="20"/>
                    </w:rPr>
                    <w:t>641</w:t>
                  </w:r>
                </w:p>
              </w:tc>
            </w:tr>
          </w:tbl>
          <w:p w14:paraId="34D22099" w14:textId="3242B1BC" w:rsidR="00490E1E" w:rsidRPr="008E1B91" w:rsidRDefault="00490E1E" w:rsidP="002E66EE">
            <w:pPr>
              <w:spacing w:after="0" w:line="240" w:lineRule="auto"/>
              <w:jc w:val="both"/>
              <w:rPr>
                <w:rFonts w:asciiTheme="minorHAnsi" w:hAnsiTheme="minorHAnsi" w:cstheme="minorHAnsi"/>
                <w:sz w:val="20"/>
                <w:szCs w:val="20"/>
              </w:rPr>
            </w:pPr>
          </w:p>
        </w:tc>
      </w:tr>
      <w:tr w:rsidR="00F755C0" w:rsidRPr="008E1B91" w14:paraId="7A2AF238" w14:textId="77777777" w:rsidTr="009333A4">
        <w:trPr>
          <w:trHeight w:val="20"/>
        </w:trPr>
        <w:tc>
          <w:tcPr>
            <w:tcW w:w="2660" w:type="dxa"/>
            <w:gridSpan w:val="2"/>
          </w:tcPr>
          <w:p w14:paraId="3EB2096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1F2DC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Anual</w:t>
            </w:r>
            <w:r w:rsidR="00E57475" w:rsidRPr="008E1B91">
              <w:rPr>
                <w:rFonts w:asciiTheme="minorHAnsi" w:hAnsiTheme="minorHAnsi" w:cstheme="minorHAnsi"/>
                <w:sz w:val="20"/>
                <w:szCs w:val="20"/>
              </w:rPr>
              <w:t xml:space="preserve"> y semestral</w:t>
            </w:r>
            <w:r w:rsidRPr="008E1B91">
              <w:rPr>
                <w:rFonts w:asciiTheme="minorHAnsi" w:hAnsiTheme="minorHAnsi" w:cstheme="minorHAnsi"/>
                <w:sz w:val="20"/>
                <w:szCs w:val="20"/>
              </w:rPr>
              <w:t xml:space="preserve"> (seguimiento semestral)</w:t>
            </w:r>
          </w:p>
        </w:tc>
      </w:tr>
      <w:tr w:rsidR="00F755C0" w:rsidRPr="008E1B91" w14:paraId="2B5B4D30" w14:textId="77777777" w:rsidTr="009333A4">
        <w:trPr>
          <w:trHeight w:val="20"/>
        </w:trPr>
        <w:tc>
          <w:tcPr>
            <w:tcW w:w="2660" w:type="dxa"/>
            <w:gridSpan w:val="2"/>
          </w:tcPr>
          <w:p w14:paraId="5C9B358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7B4AA4" w:rsidRPr="008E1B91">
              <w:rPr>
                <w:rFonts w:asciiTheme="minorHAnsi" w:hAnsiTheme="minorHAnsi" w:cstheme="minorHAnsi"/>
                <w:sz w:val="20"/>
                <w:szCs w:val="20"/>
              </w:rPr>
              <w:t xml:space="preserve"> de información</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610DC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SINIRUBE mediante datos procedentes de las Instituciones con programas de atención a las PAM´s</w:t>
            </w:r>
          </w:p>
        </w:tc>
      </w:tr>
      <w:tr w:rsidR="00F755C0" w:rsidRPr="008E1B91" w14:paraId="1E8BF6BB" w14:textId="77777777" w:rsidTr="009333A4">
        <w:trPr>
          <w:trHeight w:val="20"/>
        </w:trPr>
        <w:tc>
          <w:tcPr>
            <w:tcW w:w="2660" w:type="dxa"/>
            <w:gridSpan w:val="2"/>
          </w:tcPr>
          <w:p w14:paraId="68ACEA8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D15F4" w14:textId="6F4CA13F"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)Impacto</w:t>
            </w:r>
          </w:p>
          <w:p w14:paraId="2730093C" w14:textId="56666402"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)Efecto</w:t>
            </w:r>
          </w:p>
          <w:p w14:paraId="78DF033B" w14:textId="327C0294" w:rsidR="00F755C0" w:rsidRPr="008E1B91" w:rsidRDefault="00F755C0" w:rsidP="0019445D">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19445D" w:rsidRPr="008E1B91">
              <w:rPr>
                <w:rFonts w:asciiTheme="minorHAnsi" w:hAnsiTheme="minorHAnsi" w:cstheme="minorHAnsi"/>
                <w:sz w:val="20"/>
                <w:szCs w:val="20"/>
              </w:rPr>
              <w:t>X</w:t>
            </w:r>
            <w:r w:rsidRPr="008E1B91">
              <w:rPr>
                <w:rFonts w:asciiTheme="minorHAnsi" w:hAnsiTheme="minorHAnsi" w:cstheme="minorHAnsi"/>
                <w:sz w:val="20"/>
                <w:szCs w:val="20"/>
              </w:rPr>
              <w:t>)Producto</w:t>
            </w:r>
          </w:p>
        </w:tc>
      </w:tr>
      <w:tr w:rsidR="00F755C0" w:rsidRPr="008E1B91" w14:paraId="68297CB9" w14:textId="77777777" w:rsidTr="009333A4">
        <w:trPr>
          <w:trHeight w:val="20"/>
        </w:trPr>
        <w:tc>
          <w:tcPr>
            <w:tcW w:w="2660" w:type="dxa"/>
            <w:gridSpan w:val="2"/>
          </w:tcPr>
          <w:p w14:paraId="7A8526F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Tipo de operación estadística</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5CDEA"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administrativo por SINIRUBE con la cantidad de adultos mayores atendidos</w:t>
            </w:r>
          </w:p>
        </w:tc>
      </w:tr>
      <w:tr w:rsidR="00F755C0" w:rsidRPr="008E1B91" w14:paraId="2982705E" w14:textId="77777777" w:rsidTr="009333A4">
        <w:trPr>
          <w:trHeight w:val="20"/>
        </w:trPr>
        <w:tc>
          <w:tcPr>
            <w:tcW w:w="2660" w:type="dxa"/>
            <w:gridSpan w:val="2"/>
          </w:tcPr>
          <w:p w14:paraId="1AA2A29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37AF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En el marco del cumplimiento de la Ley 9137 y directriz 045-MP-H publicado el 4 julio 2016, las Instituciones del sector deben reportar su ejecución a SINIRUBE.</w:t>
            </w:r>
          </w:p>
          <w:p w14:paraId="73D0BA2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Este indicador se vincula específicamente con el objetivo número 1 de desarrollo sostenible referente al “fin de la pobreza”.</w:t>
            </w:r>
          </w:p>
        </w:tc>
      </w:tr>
    </w:tbl>
    <w:p w14:paraId="0C1D85EA" w14:textId="77777777" w:rsidR="00F755C0" w:rsidRPr="008E1B91" w:rsidRDefault="00F755C0" w:rsidP="002E66EE">
      <w:pPr>
        <w:spacing w:after="0" w:line="240" w:lineRule="auto"/>
        <w:rPr>
          <w:rFonts w:asciiTheme="minorHAnsi" w:hAnsiTheme="minorHAnsi" w:cstheme="minorHAnsi"/>
          <w:b/>
          <w:sz w:val="20"/>
          <w:szCs w:val="20"/>
        </w:rPr>
      </w:pPr>
      <w:bookmarkStart w:id="8" w:name="_7uv4uph3viad" w:colFirst="0" w:colLast="0"/>
      <w:bookmarkStart w:id="9" w:name="_w0o4k8wh6ctl" w:colFirst="0" w:colLast="0"/>
      <w:bookmarkStart w:id="10" w:name="_6mwokv8bux6s" w:colFirst="0" w:colLast="0"/>
      <w:bookmarkEnd w:id="8"/>
      <w:bookmarkEnd w:id="9"/>
      <w:bookmarkEnd w:id="10"/>
    </w:p>
    <w:p w14:paraId="63A72B96"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pgSz w:w="12240" w:h="15840"/>
          <w:pgMar w:top="1417" w:right="1701" w:bottom="1417" w:left="1701" w:header="708" w:footer="708" w:gutter="0"/>
          <w:cols w:space="720"/>
        </w:sectPr>
      </w:pPr>
    </w:p>
    <w:p w14:paraId="1F400192" w14:textId="77777777" w:rsidR="00F755C0" w:rsidRPr="008E1B91" w:rsidRDefault="00F755C0" w:rsidP="002E66EE">
      <w:pPr>
        <w:spacing w:after="0" w:line="240" w:lineRule="auto"/>
        <w:rPr>
          <w:rFonts w:asciiTheme="minorHAnsi" w:hAnsiTheme="minorHAnsi" w:cstheme="minorHAnsi"/>
          <w:b/>
          <w:sz w:val="20"/>
          <w:szCs w:val="20"/>
        </w:rPr>
      </w:pPr>
    </w:p>
    <w:p w14:paraId="7588FCFA" w14:textId="54A78DE3" w:rsidR="00F755C0" w:rsidRPr="008E1B91" w:rsidRDefault="00F755C0" w:rsidP="002E66EE">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Porcentaje de implementación del Proyecto “Línea Dorada”.</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5"/>
      </w:tblGrid>
      <w:tr w:rsidR="00F755C0" w:rsidRPr="008E1B91" w14:paraId="56F3E212" w14:textId="77777777" w:rsidTr="00547BE9">
        <w:trPr>
          <w:trHeight w:val="320"/>
        </w:trPr>
        <w:tc>
          <w:tcPr>
            <w:tcW w:w="2660" w:type="dxa"/>
            <w:gridSpan w:val="2"/>
            <w:shd w:val="clear" w:color="auto" w:fill="EEECE1"/>
          </w:tcPr>
          <w:p w14:paraId="235DF2D7"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5" w:type="dxa"/>
            <w:shd w:val="clear" w:color="auto" w:fill="EEECE1"/>
          </w:tcPr>
          <w:p w14:paraId="6639EADC"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2A098D24" w14:textId="77777777" w:rsidTr="00547BE9">
        <w:trPr>
          <w:trHeight w:val="20"/>
        </w:trPr>
        <w:tc>
          <w:tcPr>
            <w:tcW w:w="2660" w:type="dxa"/>
            <w:gridSpan w:val="2"/>
          </w:tcPr>
          <w:p w14:paraId="6534B8C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2C91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 de implementación del Proyecto “Línea Dorada”.</w:t>
            </w:r>
          </w:p>
        </w:tc>
      </w:tr>
      <w:tr w:rsidR="00F755C0" w:rsidRPr="008E1B91" w14:paraId="577BBDB7" w14:textId="77777777" w:rsidTr="00547BE9">
        <w:trPr>
          <w:trHeight w:val="20"/>
        </w:trPr>
        <w:tc>
          <w:tcPr>
            <w:tcW w:w="2660" w:type="dxa"/>
            <w:gridSpan w:val="2"/>
          </w:tcPr>
          <w:p w14:paraId="4B78556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701FA9" w14:textId="77777777" w:rsidR="00EC31AE"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 de avance en el desarrollo y cumplimiento del plan de ejecución del proyecto “Línea Dorada”</w:t>
            </w:r>
            <w:r w:rsidR="00EC31AE" w:rsidRPr="008E1B91">
              <w:rPr>
                <w:rFonts w:asciiTheme="minorHAnsi" w:hAnsiTheme="minorHAnsi" w:cstheme="minorHAnsi"/>
                <w:sz w:val="20"/>
                <w:szCs w:val="20"/>
              </w:rPr>
              <w:t xml:space="preserve"> en el marco del </w:t>
            </w:r>
            <w:r w:rsidR="00EC31AE" w:rsidRPr="008E1B91">
              <w:rPr>
                <w:rFonts w:asciiTheme="minorHAnsi" w:hAnsiTheme="minorHAnsi" w:cstheme="minorHAnsi"/>
                <w:b/>
                <w:sz w:val="20"/>
                <w:szCs w:val="20"/>
              </w:rPr>
              <w:t>Sistema Nacional de Atención de personas adultas mayores (PAM´s) víctimas de violencia.</w:t>
            </w:r>
          </w:p>
          <w:p w14:paraId="027B83CB" w14:textId="40B003C1" w:rsidR="00F755C0" w:rsidRPr="008E1B91" w:rsidRDefault="00EC31AE"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sz w:val="20"/>
                <w:szCs w:val="20"/>
              </w:rPr>
              <w:t xml:space="preserve">El proyecto consiste en la atención de personas adultas mayores, que requieren en situación de violencia, abuso o maltrato o otro tipo de servicio  </w:t>
            </w:r>
          </w:p>
        </w:tc>
      </w:tr>
      <w:tr w:rsidR="00F755C0" w:rsidRPr="008E1B91" w14:paraId="638A1F91" w14:textId="77777777" w:rsidTr="00547BE9">
        <w:trPr>
          <w:trHeight w:val="20"/>
        </w:trPr>
        <w:tc>
          <w:tcPr>
            <w:tcW w:w="2660" w:type="dxa"/>
            <w:gridSpan w:val="2"/>
          </w:tcPr>
          <w:p w14:paraId="4129ED7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728B4" w14:textId="246760F0" w:rsidR="00755321" w:rsidRPr="008E1B91" w:rsidRDefault="00755321" w:rsidP="002E66EE">
            <w:pPr>
              <w:spacing w:after="0" w:line="240" w:lineRule="auto"/>
              <w:jc w:val="both"/>
              <w:rPr>
                <w:rFonts w:asciiTheme="minorHAnsi" w:hAnsiTheme="minorHAnsi" w:cstheme="minorHAnsi"/>
                <w:sz w:val="20"/>
                <w:szCs w:val="20"/>
              </w:rPr>
            </w:pPr>
            <w:r w:rsidRPr="008E1B91" w:rsidDel="00755321">
              <w:rPr>
                <w:rFonts w:asciiTheme="minorHAnsi" w:hAnsiTheme="minorHAnsi" w:cstheme="minorHAnsi"/>
                <w:sz w:val="20"/>
                <w:szCs w:val="20"/>
              </w:rPr>
              <w:t xml:space="preserve"> </w:t>
            </w:r>
          </w:p>
          <w:p w14:paraId="5C311F49" w14:textId="110C987A" w:rsidR="00755321" w:rsidRPr="008E1B91" w:rsidRDefault="00755321"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Número de Acciones del proyecto ejecutados/ Número </w:t>
            </w:r>
            <w:r w:rsidR="00151E88" w:rsidRPr="008E1B91">
              <w:rPr>
                <w:rFonts w:asciiTheme="minorHAnsi" w:hAnsiTheme="minorHAnsi" w:cstheme="minorHAnsi"/>
                <w:sz w:val="20"/>
                <w:szCs w:val="20"/>
              </w:rPr>
              <w:t>de Acciones</w:t>
            </w:r>
            <w:r w:rsidRPr="008E1B91">
              <w:rPr>
                <w:rFonts w:asciiTheme="minorHAnsi" w:hAnsiTheme="minorHAnsi" w:cstheme="minorHAnsi"/>
                <w:sz w:val="20"/>
                <w:szCs w:val="20"/>
              </w:rPr>
              <w:t xml:space="preserve"> programadas) * 100</w:t>
            </w:r>
          </w:p>
        </w:tc>
      </w:tr>
      <w:tr w:rsidR="00F755C0" w:rsidRPr="008E1B91" w14:paraId="2C31987F" w14:textId="77777777" w:rsidTr="00547BE9">
        <w:trPr>
          <w:trHeight w:val="20"/>
        </w:trPr>
        <w:tc>
          <w:tcPr>
            <w:tcW w:w="2660" w:type="dxa"/>
            <w:gridSpan w:val="2"/>
          </w:tcPr>
          <w:p w14:paraId="44E9E02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845C0" w14:textId="64C4C397" w:rsidR="00755321" w:rsidRPr="008E1B91" w:rsidRDefault="009B61F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w:t>
            </w:r>
            <w:r w:rsidR="00755321" w:rsidRPr="008E1B91">
              <w:rPr>
                <w:rFonts w:asciiTheme="minorHAnsi" w:hAnsiTheme="minorHAnsi" w:cstheme="minorHAnsi"/>
                <w:sz w:val="20"/>
                <w:szCs w:val="20"/>
              </w:rPr>
              <w:t xml:space="preserve">úmero </w:t>
            </w:r>
            <w:r w:rsidRPr="008E1B91">
              <w:rPr>
                <w:rFonts w:asciiTheme="minorHAnsi" w:hAnsiTheme="minorHAnsi" w:cstheme="minorHAnsi"/>
                <w:sz w:val="20"/>
                <w:szCs w:val="20"/>
              </w:rPr>
              <w:t xml:space="preserve">de </w:t>
            </w:r>
            <w:r w:rsidR="00755321" w:rsidRPr="008E1B91">
              <w:rPr>
                <w:rFonts w:asciiTheme="minorHAnsi" w:hAnsiTheme="minorHAnsi" w:cstheme="minorHAnsi"/>
                <w:sz w:val="20"/>
                <w:szCs w:val="20"/>
              </w:rPr>
              <w:t xml:space="preserve">acciones ejecutadas </w:t>
            </w:r>
            <w:r w:rsidR="00151E88" w:rsidRPr="008E1B91">
              <w:rPr>
                <w:rFonts w:asciiTheme="minorHAnsi" w:hAnsiTheme="minorHAnsi" w:cstheme="minorHAnsi"/>
                <w:sz w:val="20"/>
                <w:szCs w:val="20"/>
              </w:rPr>
              <w:t>del proyecto</w:t>
            </w:r>
            <w:r w:rsidR="00755321" w:rsidRPr="008E1B91">
              <w:rPr>
                <w:rFonts w:asciiTheme="minorHAnsi" w:hAnsiTheme="minorHAnsi" w:cstheme="minorHAnsi"/>
                <w:sz w:val="20"/>
                <w:szCs w:val="20"/>
              </w:rPr>
              <w:t xml:space="preserve"> </w:t>
            </w:r>
          </w:p>
          <w:p w14:paraId="7EA8C8F0" w14:textId="77777777" w:rsidR="009B61F0" w:rsidRPr="008E1B91" w:rsidRDefault="009B61F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acciones programadas del proyecto</w:t>
            </w:r>
          </w:p>
        </w:tc>
      </w:tr>
      <w:tr w:rsidR="00F755C0" w:rsidRPr="008E1B91" w14:paraId="45F10FCA" w14:textId="77777777" w:rsidTr="00547BE9">
        <w:trPr>
          <w:trHeight w:val="20"/>
        </w:trPr>
        <w:tc>
          <w:tcPr>
            <w:tcW w:w="2660" w:type="dxa"/>
            <w:gridSpan w:val="2"/>
          </w:tcPr>
          <w:p w14:paraId="05B41CF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85851"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Porcentaje </w:t>
            </w:r>
          </w:p>
        </w:tc>
      </w:tr>
      <w:tr w:rsidR="00F755C0" w:rsidRPr="008E1B91" w14:paraId="5A120DB5" w14:textId="77777777" w:rsidTr="00547BE9">
        <w:trPr>
          <w:trHeight w:val="20"/>
        </w:trPr>
        <w:tc>
          <w:tcPr>
            <w:tcW w:w="2660" w:type="dxa"/>
            <w:gridSpan w:val="2"/>
          </w:tcPr>
          <w:p w14:paraId="4BF7959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32C08E" w14:textId="2833EEFA"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entiende como el</w:t>
            </w:r>
            <w:r w:rsidR="009B61F0" w:rsidRPr="008E1B91">
              <w:rPr>
                <w:rFonts w:asciiTheme="minorHAnsi" w:hAnsiTheme="minorHAnsi" w:cstheme="minorHAnsi"/>
                <w:sz w:val="20"/>
                <w:szCs w:val="20"/>
              </w:rPr>
              <w:t xml:space="preserve"> porcentaje de acciones ejecutadas en el año T, con respecto de total de acciones programadas del proyecto en el </w:t>
            </w:r>
            <w:r w:rsidR="00151E88" w:rsidRPr="008E1B91">
              <w:rPr>
                <w:rFonts w:asciiTheme="minorHAnsi" w:hAnsiTheme="minorHAnsi" w:cstheme="minorHAnsi"/>
                <w:sz w:val="20"/>
                <w:szCs w:val="20"/>
              </w:rPr>
              <w:t>2019.</w:t>
            </w:r>
          </w:p>
        </w:tc>
      </w:tr>
      <w:tr w:rsidR="00F755C0" w:rsidRPr="008E1B91" w14:paraId="4AAA12AB" w14:textId="77777777" w:rsidTr="00547BE9">
        <w:trPr>
          <w:trHeight w:val="20"/>
        </w:trPr>
        <w:tc>
          <w:tcPr>
            <w:tcW w:w="1526" w:type="dxa"/>
            <w:vMerge w:val="restart"/>
            <w:vAlign w:val="center"/>
          </w:tcPr>
          <w:p w14:paraId="01A4B7F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2733399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34C65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w:t>
            </w:r>
            <w:r w:rsidR="009B61F0" w:rsidRPr="008E1B91">
              <w:rPr>
                <w:rFonts w:asciiTheme="minorHAnsi" w:hAnsiTheme="minorHAnsi" w:cstheme="minorHAnsi"/>
                <w:sz w:val="20"/>
                <w:szCs w:val="20"/>
              </w:rPr>
              <w:t xml:space="preserve">acional </w:t>
            </w:r>
          </w:p>
        </w:tc>
      </w:tr>
      <w:tr w:rsidR="00F755C0" w:rsidRPr="008E1B91" w14:paraId="4B156952" w14:textId="77777777" w:rsidTr="00547BE9">
        <w:trPr>
          <w:trHeight w:val="20"/>
        </w:trPr>
        <w:tc>
          <w:tcPr>
            <w:tcW w:w="1526" w:type="dxa"/>
            <w:vMerge/>
            <w:vAlign w:val="center"/>
          </w:tcPr>
          <w:p w14:paraId="799B138B"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4D49AB2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7506F" w14:textId="59575E67" w:rsidR="00F755C0" w:rsidRPr="008E1B91" w:rsidRDefault="00EB374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241A1A23" w14:textId="77777777" w:rsidTr="00547BE9">
        <w:trPr>
          <w:trHeight w:val="20"/>
        </w:trPr>
        <w:tc>
          <w:tcPr>
            <w:tcW w:w="2660" w:type="dxa"/>
            <w:gridSpan w:val="2"/>
          </w:tcPr>
          <w:p w14:paraId="0F76551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AA44B1" w14:textId="1F4DA81B"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w:t>
            </w:r>
            <w:r w:rsidR="00525736" w:rsidRPr="008E1B91">
              <w:rPr>
                <w:rFonts w:asciiTheme="minorHAnsi" w:hAnsiTheme="minorHAnsi" w:cstheme="minorHAnsi"/>
                <w:sz w:val="20"/>
                <w:szCs w:val="20"/>
              </w:rPr>
              <w:t>o aplica</w:t>
            </w:r>
          </w:p>
        </w:tc>
      </w:tr>
      <w:tr w:rsidR="00F755C0" w:rsidRPr="008E1B91" w14:paraId="1CFB9EE5" w14:textId="77777777" w:rsidTr="00547BE9">
        <w:trPr>
          <w:trHeight w:val="828"/>
        </w:trPr>
        <w:tc>
          <w:tcPr>
            <w:tcW w:w="2660" w:type="dxa"/>
            <w:gridSpan w:val="2"/>
          </w:tcPr>
          <w:p w14:paraId="1869706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A086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100%</w:t>
            </w:r>
          </w:p>
          <w:p w14:paraId="3BF0D08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0%</w:t>
            </w:r>
          </w:p>
          <w:p w14:paraId="207C899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50%</w:t>
            </w:r>
          </w:p>
          <w:p w14:paraId="64B7F2D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75%</w:t>
            </w:r>
          </w:p>
          <w:p w14:paraId="2730FA36" w14:textId="595A105E"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100%</w:t>
            </w:r>
          </w:p>
        </w:tc>
      </w:tr>
      <w:tr w:rsidR="00F755C0" w:rsidRPr="008E1B91" w14:paraId="63C19202" w14:textId="77777777" w:rsidTr="00547BE9">
        <w:trPr>
          <w:trHeight w:val="20"/>
        </w:trPr>
        <w:tc>
          <w:tcPr>
            <w:tcW w:w="2660" w:type="dxa"/>
            <w:gridSpan w:val="2"/>
          </w:tcPr>
          <w:p w14:paraId="7C0B704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F8A1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w:t>
            </w:r>
          </w:p>
        </w:tc>
      </w:tr>
      <w:tr w:rsidR="00F755C0" w:rsidRPr="008E1B91" w14:paraId="3ABF3380" w14:textId="77777777" w:rsidTr="00547BE9">
        <w:trPr>
          <w:trHeight w:val="20"/>
        </w:trPr>
        <w:tc>
          <w:tcPr>
            <w:tcW w:w="2660" w:type="dxa"/>
            <w:gridSpan w:val="2"/>
          </w:tcPr>
          <w:p w14:paraId="140B480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39064A" w:rsidRPr="008E1B91">
              <w:rPr>
                <w:rFonts w:asciiTheme="minorHAnsi" w:hAnsiTheme="minorHAnsi" w:cstheme="minorHAnsi"/>
                <w:sz w:val="20"/>
                <w:szCs w:val="20"/>
              </w:rPr>
              <w:t xml:space="preserve"> de información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D6B3DF" w14:textId="09DC5480" w:rsidR="00F755C0" w:rsidRPr="008E1B91" w:rsidRDefault="0052573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CONAPAM </w:t>
            </w:r>
          </w:p>
        </w:tc>
      </w:tr>
      <w:tr w:rsidR="00F755C0" w:rsidRPr="008E1B91" w14:paraId="3A825562" w14:textId="77777777" w:rsidTr="00547BE9">
        <w:trPr>
          <w:trHeight w:val="20"/>
        </w:trPr>
        <w:tc>
          <w:tcPr>
            <w:tcW w:w="2660" w:type="dxa"/>
            <w:gridSpan w:val="2"/>
          </w:tcPr>
          <w:p w14:paraId="542785E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89E93" w14:textId="481F729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)Impacto</w:t>
            </w:r>
          </w:p>
          <w:p w14:paraId="7BF834F5" w14:textId="266C1219"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)Efecto</w:t>
            </w:r>
          </w:p>
          <w:p w14:paraId="7C1486BF" w14:textId="1DE2EEBD" w:rsidR="00F755C0" w:rsidRPr="008E1B91" w:rsidRDefault="00F755C0" w:rsidP="00282EB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282EBE" w:rsidRPr="008E1B91">
              <w:rPr>
                <w:rFonts w:asciiTheme="minorHAnsi" w:hAnsiTheme="minorHAnsi" w:cstheme="minorHAnsi"/>
                <w:sz w:val="20"/>
                <w:szCs w:val="20"/>
              </w:rPr>
              <w:t>X</w:t>
            </w:r>
            <w:r w:rsidRPr="008E1B91">
              <w:rPr>
                <w:rFonts w:asciiTheme="minorHAnsi" w:hAnsiTheme="minorHAnsi" w:cstheme="minorHAnsi"/>
                <w:sz w:val="20"/>
                <w:szCs w:val="20"/>
              </w:rPr>
              <w:t>)Producto</w:t>
            </w:r>
          </w:p>
        </w:tc>
      </w:tr>
      <w:tr w:rsidR="00F755C0" w:rsidRPr="008E1B91" w14:paraId="1412B688" w14:textId="77777777" w:rsidTr="00547BE9">
        <w:trPr>
          <w:trHeight w:val="20"/>
        </w:trPr>
        <w:tc>
          <w:tcPr>
            <w:tcW w:w="2660" w:type="dxa"/>
            <w:gridSpan w:val="2"/>
          </w:tcPr>
          <w:p w14:paraId="35125E2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2D7EF" w14:textId="64A256FD"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Registro administrativo </w:t>
            </w:r>
            <w:r w:rsidR="00525736" w:rsidRPr="008E1B91">
              <w:rPr>
                <w:rFonts w:asciiTheme="minorHAnsi" w:hAnsiTheme="minorHAnsi" w:cstheme="minorHAnsi"/>
                <w:sz w:val="20"/>
                <w:szCs w:val="20"/>
              </w:rPr>
              <w:t xml:space="preserve">de las </w:t>
            </w:r>
            <w:r w:rsidRPr="008E1B91">
              <w:rPr>
                <w:rFonts w:asciiTheme="minorHAnsi" w:hAnsiTheme="minorHAnsi" w:cstheme="minorHAnsi"/>
                <w:sz w:val="20"/>
                <w:szCs w:val="20"/>
              </w:rPr>
              <w:t>Instituciones involucradas conforme con el avance del proyecto.</w:t>
            </w:r>
          </w:p>
        </w:tc>
      </w:tr>
      <w:tr w:rsidR="00F755C0" w:rsidRPr="008E1B91" w14:paraId="2DDE9EF7" w14:textId="77777777" w:rsidTr="00547BE9">
        <w:trPr>
          <w:trHeight w:val="20"/>
        </w:trPr>
        <w:tc>
          <w:tcPr>
            <w:tcW w:w="2660" w:type="dxa"/>
            <w:gridSpan w:val="2"/>
          </w:tcPr>
          <w:p w14:paraId="2CF1368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6B37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Responsables directos de la Ejecución será CONAPAM y apoyo e inversión </w:t>
            </w:r>
            <w:r w:rsidR="00525736" w:rsidRPr="008E1B91">
              <w:rPr>
                <w:rFonts w:asciiTheme="minorHAnsi" w:hAnsiTheme="minorHAnsi" w:cstheme="minorHAnsi"/>
                <w:sz w:val="20"/>
                <w:szCs w:val="20"/>
              </w:rPr>
              <w:t xml:space="preserve">de </w:t>
            </w:r>
            <w:r w:rsidRPr="008E1B91">
              <w:rPr>
                <w:rFonts w:asciiTheme="minorHAnsi" w:hAnsiTheme="minorHAnsi" w:cstheme="minorHAnsi"/>
                <w:sz w:val="20"/>
                <w:szCs w:val="20"/>
              </w:rPr>
              <w:t>la Junta de Protección Social JPS.</w:t>
            </w:r>
          </w:p>
        </w:tc>
      </w:tr>
    </w:tbl>
    <w:p w14:paraId="508523F3" w14:textId="77777777" w:rsidR="00F755C0" w:rsidRPr="008E1B91" w:rsidRDefault="00F755C0" w:rsidP="002E66EE">
      <w:pPr>
        <w:spacing w:after="0" w:line="240" w:lineRule="auto"/>
        <w:rPr>
          <w:rFonts w:asciiTheme="minorHAnsi" w:hAnsiTheme="minorHAnsi" w:cstheme="minorHAnsi"/>
          <w:b/>
          <w:sz w:val="20"/>
          <w:szCs w:val="20"/>
        </w:rPr>
      </w:pPr>
    </w:p>
    <w:p w14:paraId="1EC1004A" w14:textId="77777777" w:rsidR="00F755C0" w:rsidRPr="008E1B91" w:rsidRDefault="00F755C0" w:rsidP="002E66EE">
      <w:pPr>
        <w:spacing w:after="0" w:line="240" w:lineRule="auto"/>
        <w:rPr>
          <w:rFonts w:asciiTheme="minorHAnsi" w:hAnsiTheme="minorHAnsi" w:cstheme="minorHAnsi"/>
          <w:b/>
          <w:sz w:val="20"/>
          <w:szCs w:val="20"/>
        </w:rPr>
      </w:pPr>
    </w:p>
    <w:p w14:paraId="6D34D6A5" w14:textId="77777777" w:rsidR="00F755C0" w:rsidRPr="008E1B91" w:rsidRDefault="00F755C0" w:rsidP="002E66EE">
      <w:pPr>
        <w:spacing w:after="0" w:line="240" w:lineRule="auto"/>
        <w:rPr>
          <w:rFonts w:asciiTheme="minorHAnsi" w:hAnsiTheme="minorHAnsi" w:cstheme="minorHAnsi"/>
          <w:b/>
          <w:sz w:val="20"/>
          <w:szCs w:val="20"/>
        </w:rPr>
      </w:pPr>
    </w:p>
    <w:p w14:paraId="1F1B67E3" w14:textId="77777777" w:rsidR="00F755C0" w:rsidRPr="008E1B91" w:rsidRDefault="00F755C0" w:rsidP="002E66EE">
      <w:pPr>
        <w:spacing w:after="0" w:line="240" w:lineRule="auto"/>
        <w:rPr>
          <w:rFonts w:asciiTheme="minorHAnsi" w:hAnsiTheme="minorHAnsi" w:cstheme="minorHAnsi"/>
          <w:b/>
          <w:sz w:val="20"/>
          <w:szCs w:val="20"/>
        </w:rPr>
      </w:pPr>
    </w:p>
    <w:p w14:paraId="796D3153" w14:textId="77777777" w:rsidR="00F755C0" w:rsidRPr="008E1B91" w:rsidRDefault="00F755C0" w:rsidP="002E66EE">
      <w:pPr>
        <w:spacing w:after="0" w:line="240" w:lineRule="auto"/>
        <w:rPr>
          <w:rFonts w:asciiTheme="minorHAnsi" w:hAnsiTheme="minorHAnsi" w:cstheme="minorHAnsi"/>
          <w:b/>
          <w:sz w:val="20"/>
          <w:szCs w:val="20"/>
        </w:rPr>
      </w:pPr>
    </w:p>
    <w:p w14:paraId="6D0A3064" w14:textId="77777777" w:rsidR="00F755C0" w:rsidRPr="008E1B91" w:rsidRDefault="00F755C0" w:rsidP="002E66EE">
      <w:pPr>
        <w:spacing w:after="0" w:line="240" w:lineRule="auto"/>
        <w:rPr>
          <w:rFonts w:asciiTheme="minorHAnsi" w:hAnsiTheme="minorHAnsi" w:cstheme="minorHAnsi"/>
          <w:b/>
          <w:sz w:val="20"/>
          <w:szCs w:val="20"/>
        </w:rPr>
      </w:pPr>
    </w:p>
    <w:p w14:paraId="3AEF5441"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pgSz w:w="12240" w:h="15840"/>
          <w:pgMar w:top="1417" w:right="1701" w:bottom="1417" w:left="1701" w:header="708" w:footer="708" w:gutter="0"/>
          <w:cols w:space="720"/>
        </w:sectPr>
      </w:pPr>
    </w:p>
    <w:p w14:paraId="0A80190F" w14:textId="77777777" w:rsidR="00F755C0" w:rsidRPr="008E1B91" w:rsidRDefault="00F755C0" w:rsidP="002E66EE">
      <w:pPr>
        <w:spacing w:after="0" w:line="240" w:lineRule="auto"/>
        <w:rPr>
          <w:rFonts w:asciiTheme="minorHAnsi" w:hAnsiTheme="minorHAnsi" w:cstheme="minorHAnsi"/>
          <w:b/>
          <w:sz w:val="20"/>
          <w:szCs w:val="20"/>
        </w:rPr>
      </w:pPr>
    </w:p>
    <w:p w14:paraId="6F4E06F3" w14:textId="49F88E91"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007169E3" w:rsidRPr="008E1B91">
        <w:rPr>
          <w:rFonts w:asciiTheme="minorHAnsi" w:hAnsiTheme="minorHAnsi" w:cstheme="minorHAnsi"/>
          <w:sz w:val="20"/>
          <w:szCs w:val="20"/>
        </w:rPr>
        <w:t>Número de organizaciones de la ESS con proyectos productivos que reciben capacitación, asistencia técnica o financiamiento.</w:t>
      </w:r>
    </w:p>
    <w:p w14:paraId="3ADA8965" w14:textId="77777777" w:rsidR="007169E3" w:rsidRPr="008E1B91" w:rsidRDefault="007169E3" w:rsidP="002E66EE">
      <w:pPr>
        <w:spacing w:after="0" w:line="240" w:lineRule="auto"/>
        <w:rPr>
          <w:rFonts w:asciiTheme="minorHAnsi" w:hAnsiTheme="minorHAnsi" w:cstheme="minorHAnsi"/>
          <w:b/>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133"/>
        <w:gridCol w:w="6412"/>
      </w:tblGrid>
      <w:tr w:rsidR="00F755C0" w:rsidRPr="008E1B91" w14:paraId="725E5876" w14:textId="77777777" w:rsidTr="00547BE9">
        <w:trPr>
          <w:trHeight w:val="320"/>
        </w:trPr>
        <w:tc>
          <w:tcPr>
            <w:tcW w:w="2660" w:type="dxa"/>
            <w:gridSpan w:val="2"/>
            <w:shd w:val="clear" w:color="auto" w:fill="EEECE1"/>
          </w:tcPr>
          <w:p w14:paraId="1F6D8274"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2" w:type="dxa"/>
            <w:shd w:val="clear" w:color="auto" w:fill="EEECE1"/>
          </w:tcPr>
          <w:p w14:paraId="47325E74"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6229DBA4" w14:textId="77777777" w:rsidTr="00547BE9">
        <w:trPr>
          <w:trHeight w:val="20"/>
        </w:trPr>
        <w:tc>
          <w:tcPr>
            <w:tcW w:w="2660" w:type="dxa"/>
            <w:gridSpan w:val="2"/>
          </w:tcPr>
          <w:p w14:paraId="28749C4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9539F" w14:textId="7D007DF0" w:rsidR="00F755C0" w:rsidRPr="008E1B91" w:rsidRDefault="007169E3" w:rsidP="002E66EE">
            <w:pPr>
              <w:spacing w:after="0" w:line="240" w:lineRule="auto"/>
              <w:jc w:val="both"/>
              <w:rPr>
                <w:rFonts w:asciiTheme="minorHAnsi" w:hAnsiTheme="minorHAnsi" w:cstheme="minorHAnsi"/>
                <w:sz w:val="20"/>
                <w:szCs w:val="20"/>
                <w:shd w:val="clear" w:color="auto" w:fill="F9CB9C"/>
              </w:rPr>
            </w:pPr>
            <w:r w:rsidRPr="008E1B91">
              <w:rPr>
                <w:rFonts w:asciiTheme="minorHAnsi" w:hAnsiTheme="minorHAnsi" w:cstheme="minorHAnsi"/>
                <w:sz w:val="20"/>
                <w:szCs w:val="20"/>
              </w:rPr>
              <w:t>Número de organizaciones de la ESS con proyectos productivos que reciben capacitación, asistencia técnica o financiamiento.</w:t>
            </w:r>
          </w:p>
        </w:tc>
      </w:tr>
      <w:tr w:rsidR="00F755C0" w:rsidRPr="008E1B91" w14:paraId="5D5C7A2E" w14:textId="77777777" w:rsidTr="00547BE9">
        <w:trPr>
          <w:trHeight w:val="20"/>
        </w:trPr>
        <w:tc>
          <w:tcPr>
            <w:tcW w:w="2660" w:type="dxa"/>
            <w:gridSpan w:val="2"/>
          </w:tcPr>
          <w:p w14:paraId="7ADC1D7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39B6F" w14:textId="77777777" w:rsidR="007169E3"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 xml:space="preserve">El indicador se debe entender como </w:t>
            </w:r>
            <w:r w:rsidRPr="008E1B91">
              <w:rPr>
                <w:rFonts w:asciiTheme="minorHAnsi" w:hAnsiTheme="minorHAnsi" w:cstheme="minorHAnsi"/>
                <w:b/>
                <w:sz w:val="20"/>
                <w:szCs w:val="20"/>
                <w:highlight w:val="white"/>
              </w:rPr>
              <w:t>número de organizaciones de la Economía Social Solidaria (OESS) con proyectos productivos,</w:t>
            </w:r>
            <w:r w:rsidRPr="008E1B91">
              <w:rPr>
                <w:rFonts w:asciiTheme="minorHAnsi" w:hAnsiTheme="minorHAnsi" w:cstheme="minorHAnsi"/>
                <w:sz w:val="20"/>
                <w:szCs w:val="20"/>
                <w:highlight w:val="white"/>
              </w:rPr>
              <w:t xml:space="preserve"> que han sido sujetas de los servicios brindados por las diferentes instituciones públicas como capacitación, asistencia técnica y financiamiento, en las cuales converge uno o más esfuerzos institucionales en recursos. Las instituciones consideradas son Ministerio de Trabajo y Seguridad Social (Dirección de Economía Social Solidaria), Dirección Nacional de Desarrollo de la Comunidad (Dirección Técnica Operativa), Instituto Mixto de Ayuda Social (Área Técnica Socio Productiva) del Instituto Nacional de Fomento Cooperativo (Área fortalecimiento empresarial-Diseño de Modelos Asociativos) y el Instituto de Desarrollo Rural (Fondo de Desarrollo) para alcanzar el objetivo propuesto.</w:t>
            </w:r>
          </w:p>
          <w:p w14:paraId="3F0EB5F5" w14:textId="77777777" w:rsidR="007169E3"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 xml:space="preserve">La contabilidad del indicador se realizará de forma que no cree duplicidad en la rendición de cuentas, al contarse una sola vez una aunque reciba dos beneficios de dos instituciones estatales para mejorar el proyecto productivo de la organización.  </w:t>
            </w:r>
          </w:p>
          <w:p w14:paraId="32676088" w14:textId="77777777" w:rsidR="007169E3"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Conceptos Asociados:</w:t>
            </w:r>
          </w:p>
          <w:p w14:paraId="42EF03CB" w14:textId="77777777" w:rsidR="007169E3" w:rsidRPr="008E1B91" w:rsidRDefault="007169E3" w:rsidP="002E66EE">
            <w:pPr>
              <w:spacing w:after="0" w:line="240" w:lineRule="auto"/>
              <w:jc w:val="both"/>
              <w:rPr>
                <w:rFonts w:asciiTheme="minorHAnsi" w:hAnsiTheme="minorHAnsi" w:cstheme="minorHAnsi"/>
                <w:sz w:val="20"/>
                <w:szCs w:val="20"/>
                <w:highlight w:val="white"/>
              </w:rPr>
            </w:pPr>
          </w:p>
          <w:p w14:paraId="66715A09" w14:textId="77777777" w:rsidR="007169E3"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 xml:space="preserve">“Una </w:t>
            </w:r>
            <w:r w:rsidRPr="008E1B91">
              <w:rPr>
                <w:rFonts w:asciiTheme="minorHAnsi" w:hAnsiTheme="minorHAnsi" w:cstheme="minorHAnsi"/>
                <w:b/>
                <w:sz w:val="20"/>
                <w:szCs w:val="20"/>
                <w:highlight w:val="white"/>
              </w:rPr>
              <w:t>organización</w:t>
            </w:r>
            <w:r w:rsidRPr="008E1B91">
              <w:rPr>
                <w:rFonts w:asciiTheme="minorHAnsi" w:hAnsiTheme="minorHAnsi" w:cstheme="minorHAnsi"/>
                <w:sz w:val="20"/>
                <w:szCs w:val="20"/>
                <w:highlight w:val="white"/>
              </w:rPr>
              <w:t xml:space="preserve"> es una asociación deliberada de personas para cumplir determinada finalidad.” Robbins Stephen P. y Coulter Mary. Administración. Octava edición. Pearson Educación, México,2005</w:t>
            </w:r>
          </w:p>
          <w:p w14:paraId="2597FC90" w14:textId="77777777" w:rsidR="007169E3"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 xml:space="preserve">“Se entenderá como </w:t>
            </w:r>
            <w:r w:rsidRPr="008E1B91">
              <w:rPr>
                <w:rFonts w:asciiTheme="minorHAnsi" w:hAnsiTheme="minorHAnsi" w:cstheme="minorHAnsi"/>
                <w:b/>
                <w:sz w:val="20"/>
                <w:szCs w:val="20"/>
                <w:highlight w:val="white"/>
              </w:rPr>
              <w:t>Economía Social Solidaria</w:t>
            </w:r>
            <w:r w:rsidRPr="008E1B91">
              <w:rPr>
                <w:rFonts w:asciiTheme="minorHAnsi" w:hAnsiTheme="minorHAnsi" w:cstheme="minorHAnsi"/>
                <w:sz w:val="20"/>
                <w:szCs w:val="20"/>
                <w:highlight w:val="white"/>
              </w:rPr>
              <w:t xml:space="preserve"> como el conjunto de actividades económicas y empresariales realizadas en el ámbito privado por diversas entidades y organizacionales, para satisfacer el interés colectivo de las personas que las integran y el interés general económico social de los territorios donde se ubican ” (Decreto N° 39835 -MP-MTSS, Artículo 4.-Definición) </w:t>
            </w:r>
          </w:p>
          <w:p w14:paraId="52C0EC5D" w14:textId="77777777" w:rsidR="007169E3" w:rsidRPr="008E1B91" w:rsidRDefault="007169E3" w:rsidP="002E66EE">
            <w:pPr>
              <w:spacing w:after="0" w:line="240" w:lineRule="auto"/>
              <w:jc w:val="both"/>
              <w:rPr>
                <w:rFonts w:asciiTheme="minorHAnsi" w:hAnsiTheme="minorHAnsi" w:cstheme="minorHAnsi"/>
                <w:sz w:val="20"/>
                <w:szCs w:val="20"/>
                <w:highlight w:val="white"/>
              </w:rPr>
            </w:pPr>
          </w:p>
          <w:p w14:paraId="4E3893A3" w14:textId="77777777" w:rsidR="007169E3"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consideran como organizaciones de la Economía Social Solidaria a los s sujetos jurídicos, según el Decreto N° 39835 -MP-MTSS, Artículo 6.</w:t>
            </w:r>
          </w:p>
          <w:p w14:paraId="6B84A49C" w14:textId="77777777" w:rsidR="007169E3" w:rsidRPr="008E1B91" w:rsidRDefault="007169E3" w:rsidP="002E66EE">
            <w:pPr>
              <w:spacing w:after="0" w:line="240" w:lineRule="auto"/>
              <w:jc w:val="both"/>
              <w:rPr>
                <w:rFonts w:asciiTheme="minorHAnsi" w:hAnsiTheme="minorHAnsi" w:cstheme="minorHAnsi"/>
                <w:sz w:val="20"/>
                <w:szCs w:val="20"/>
              </w:rPr>
            </w:pPr>
          </w:p>
          <w:p w14:paraId="5AABF10D" w14:textId="77777777" w:rsidR="007169E3"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Pr="008E1B91">
              <w:rPr>
                <w:rFonts w:asciiTheme="minorHAnsi" w:hAnsiTheme="minorHAnsi" w:cstheme="minorHAnsi"/>
                <w:b/>
                <w:sz w:val="20"/>
                <w:szCs w:val="20"/>
              </w:rPr>
              <w:t>Proyectos productivos</w:t>
            </w:r>
            <w:r w:rsidRPr="008E1B91">
              <w:rPr>
                <w:rFonts w:asciiTheme="minorHAnsi" w:hAnsiTheme="minorHAnsi" w:cstheme="minorHAnsi"/>
                <w:sz w:val="20"/>
                <w:szCs w:val="20"/>
              </w:rPr>
              <w:t>: es un conjunto de actividades planeadas para desarrollar una actividad económica que genere beneficios y resultados, como la producción de bienes con destino a la atención de necesidades principalmente de consumo (Guía Metodológica para la identificación, formulación y evaluación de proyectos de Inversión Pública, MIDEPLAN, 2010)”.</w:t>
            </w:r>
          </w:p>
          <w:p w14:paraId="114B6DA5" w14:textId="77777777" w:rsidR="007169E3" w:rsidRPr="008E1B91" w:rsidRDefault="007169E3" w:rsidP="002E66EE">
            <w:pPr>
              <w:spacing w:after="0" w:line="240" w:lineRule="auto"/>
              <w:rPr>
                <w:rFonts w:asciiTheme="minorHAnsi" w:hAnsiTheme="minorHAnsi" w:cstheme="minorHAnsi"/>
                <w:b/>
                <w:sz w:val="20"/>
                <w:szCs w:val="20"/>
              </w:rPr>
            </w:pPr>
          </w:p>
          <w:p w14:paraId="15BA1854" w14:textId="77777777" w:rsidR="007169E3" w:rsidRPr="008E1B91" w:rsidRDefault="007169E3" w:rsidP="002B7EE1">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Capacitación:</w:t>
            </w:r>
            <w:r w:rsidRPr="008E1B91">
              <w:rPr>
                <w:rFonts w:asciiTheme="minorHAnsi" w:hAnsiTheme="minorHAnsi" w:cstheme="minorHAnsi"/>
                <w:sz w:val="20"/>
                <w:szCs w:val="20"/>
              </w:rPr>
              <w:t xml:space="preserve"> se define como el </w:t>
            </w:r>
            <w:r w:rsidRPr="008E1B91">
              <w:rPr>
                <w:rFonts w:asciiTheme="minorHAnsi" w:hAnsiTheme="minorHAnsi" w:cstheme="minorHAnsi"/>
                <w:bCs/>
                <w:sz w:val="20"/>
                <w:szCs w:val="20"/>
              </w:rPr>
              <w:t xml:space="preserve">conjunto de actividades didácticas, orientadas a ampliar los conocimientos, habilidades y aptitudes del personal que posee o tienen intención de generar un proyecto productivo. </w:t>
            </w:r>
            <w:r w:rsidRPr="008E1B91">
              <w:rPr>
                <w:rFonts w:asciiTheme="minorHAnsi" w:hAnsiTheme="minorHAnsi" w:cstheme="minorHAnsi"/>
                <w:sz w:val="20"/>
                <w:szCs w:val="20"/>
              </w:rPr>
              <w:t xml:space="preserve">La capacitación permite un mejor desempeño en sus actuales y futuras funciones, adaptándose a las exigencias cambiantes del entorno </w:t>
            </w:r>
          </w:p>
          <w:p w14:paraId="1F4409A3" w14:textId="77777777" w:rsidR="007169E3" w:rsidRPr="008E1B91" w:rsidRDefault="007169E3" w:rsidP="002B7EE1">
            <w:pPr>
              <w:spacing w:after="0" w:line="240" w:lineRule="auto"/>
              <w:jc w:val="both"/>
              <w:rPr>
                <w:rFonts w:asciiTheme="minorHAnsi" w:hAnsiTheme="minorHAnsi" w:cstheme="minorHAnsi"/>
                <w:b/>
                <w:sz w:val="20"/>
                <w:szCs w:val="20"/>
              </w:rPr>
            </w:pPr>
          </w:p>
          <w:p w14:paraId="103271C2" w14:textId="77777777" w:rsidR="007169E3" w:rsidRPr="008E1B91" w:rsidRDefault="007169E3" w:rsidP="002B7EE1">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lastRenderedPageBreak/>
              <w:t xml:space="preserve">Asistencia técnica: </w:t>
            </w:r>
            <w:r w:rsidRPr="008E1B91">
              <w:rPr>
                <w:rFonts w:asciiTheme="minorHAnsi" w:hAnsiTheme="minorHAnsi" w:cstheme="minorHAnsi"/>
                <w:sz w:val="20"/>
                <w:szCs w:val="20"/>
              </w:rPr>
              <w:t xml:space="preserve">es la asesoría brindada por un profesional hacia una persona o grupo, para dar a conocer la utilización de conocimientos aplicados por medio de ejercicio o técnicas (teórico- práctico). </w:t>
            </w:r>
          </w:p>
          <w:p w14:paraId="7A42D426" w14:textId="77777777" w:rsidR="007169E3" w:rsidRPr="008E1B91" w:rsidRDefault="007169E3" w:rsidP="002B7EE1">
            <w:pPr>
              <w:spacing w:after="0" w:line="240" w:lineRule="auto"/>
              <w:jc w:val="both"/>
              <w:rPr>
                <w:rFonts w:asciiTheme="minorHAnsi" w:hAnsiTheme="minorHAnsi" w:cstheme="minorHAnsi"/>
                <w:b/>
                <w:sz w:val="20"/>
                <w:szCs w:val="20"/>
              </w:rPr>
            </w:pPr>
          </w:p>
          <w:p w14:paraId="70D1AA3E" w14:textId="77777777" w:rsidR="007169E3" w:rsidRPr="008E1B91" w:rsidRDefault="007169E3" w:rsidP="002B7EE1">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 xml:space="preserve">Financiamiento: </w:t>
            </w:r>
            <w:r w:rsidRPr="008E1B91">
              <w:rPr>
                <w:rFonts w:asciiTheme="minorHAnsi" w:hAnsiTheme="minorHAnsi" w:cstheme="minorHAnsi"/>
                <w:sz w:val="20"/>
                <w:szCs w:val="20"/>
              </w:rPr>
              <w:t xml:space="preserve">debe entenderse como la </w:t>
            </w:r>
            <w:r w:rsidRPr="008E1B91">
              <w:rPr>
                <w:rFonts w:asciiTheme="minorHAnsi" w:hAnsiTheme="minorHAnsi" w:cstheme="minorHAnsi"/>
                <w:bCs/>
                <w:sz w:val="20"/>
                <w:szCs w:val="20"/>
              </w:rPr>
              <w:t xml:space="preserve">acción y efecto de aportar dinero </w:t>
            </w:r>
            <w:r w:rsidRPr="008E1B91">
              <w:rPr>
                <w:rFonts w:asciiTheme="minorHAnsi" w:hAnsiTheme="minorHAnsi" w:cstheme="minorHAnsi"/>
                <w:sz w:val="20"/>
                <w:szCs w:val="20"/>
              </w:rPr>
              <w:t xml:space="preserve">para el desarrollo de un proyecto productivo, al aportar el </w:t>
            </w:r>
            <w:hyperlink r:id="rId13" w:history="1">
              <w:r w:rsidRPr="008E1B91">
                <w:rPr>
                  <w:rFonts w:asciiTheme="minorHAnsi" w:hAnsiTheme="minorHAnsi" w:cstheme="minorHAnsi"/>
                  <w:bCs/>
                  <w:sz w:val="20"/>
                  <w:szCs w:val="20"/>
                </w:rPr>
                <w:t>dinero</w:t>
              </w:r>
            </w:hyperlink>
            <w:r w:rsidRPr="008E1B91">
              <w:rPr>
                <w:rFonts w:asciiTheme="minorHAnsi" w:hAnsiTheme="minorHAnsi" w:cstheme="minorHAnsi"/>
                <w:sz w:val="20"/>
                <w:szCs w:val="20"/>
              </w:rPr>
              <w:t xml:space="preserve"> y recursos para la adquisición de </w:t>
            </w:r>
            <w:hyperlink r:id="rId14" w:history="1">
              <w:r w:rsidRPr="008E1B91">
                <w:rPr>
                  <w:rFonts w:asciiTheme="minorHAnsi" w:hAnsiTheme="minorHAnsi" w:cstheme="minorHAnsi"/>
                  <w:sz w:val="20"/>
                  <w:szCs w:val="20"/>
                </w:rPr>
                <w:t>bienes</w:t>
              </w:r>
            </w:hyperlink>
            <w:r w:rsidRPr="008E1B91">
              <w:rPr>
                <w:rFonts w:asciiTheme="minorHAnsi" w:hAnsiTheme="minorHAnsi" w:cstheme="minorHAnsi"/>
                <w:sz w:val="20"/>
                <w:szCs w:val="20"/>
              </w:rPr>
              <w:t xml:space="preserve">, </w:t>
            </w:r>
            <w:hyperlink r:id="rId15" w:history="1">
              <w:r w:rsidRPr="008E1B91">
                <w:rPr>
                  <w:rFonts w:asciiTheme="minorHAnsi" w:hAnsiTheme="minorHAnsi" w:cstheme="minorHAnsi"/>
                  <w:bCs/>
                  <w:sz w:val="20"/>
                  <w:szCs w:val="20"/>
                </w:rPr>
                <w:t>servicios</w:t>
              </w:r>
            </w:hyperlink>
            <w:r w:rsidRPr="008E1B91">
              <w:rPr>
                <w:rFonts w:asciiTheme="minorHAnsi" w:hAnsiTheme="minorHAnsi" w:cstheme="minorHAnsi"/>
                <w:sz w:val="20"/>
                <w:szCs w:val="20"/>
              </w:rPr>
              <w:t xml:space="preserve"> e infraestructura. Los recursos dependiendo de la entidad pueden ser fondos reembolsable, no reembolsable o una combinación de ambas. </w:t>
            </w:r>
          </w:p>
          <w:p w14:paraId="367CF0DA" w14:textId="77777777" w:rsidR="007169E3" w:rsidRPr="008E1B91" w:rsidRDefault="007169E3" w:rsidP="002B7EE1">
            <w:pPr>
              <w:spacing w:after="0" w:line="240" w:lineRule="auto"/>
              <w:jc w:val="both"/>
              <w:rPr>
                <w:rFonts w:asciiTheme="minorHAnsi" w:hAnsiTheme="minorHAnsi" w:cstheme="minorHAnsi"/>
                <w:sz w:val="20"/>
                <w:szCs w:val="20"/>
              </w:rPr>
            </w:pPr>
          </w:p>
          <w:p w14:paraId="7230BD6C" w14:textId="77777777" w:rsidR="007169E3" w:rsidRPr="008E1B91" w:rsidRDefault="007169E3" w:rsidP="002B7EE1">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Es importante mencionar que la conceptualización de mejora de actividad productiva se debe entender cuando la capacitación, asistencia técnica o el financiamiento contribuyan a mejorar los siguientes aspectos:  </w:t>
            </w:r>
          </w:p>
          <w:p w14:paraId="52DFDD75" w14:textId="77777777" w:rsidR="007169E3" w:rsidRPr="008E1B91" w:rsidRDefault="007169E3" w:rsidP="002B7EE1">
            <w:pPr>
              <w:pStyle w:val="ListParagraph"/>
              <w:numPr>
                <w:ilvl w:val="0"/>
                <w:numId w:val="9"/>
              </w:num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Tecnología: su mejora resulta en un aumento de la producción marginal del factor que experimentó el avance tecnológico. De esta manera se puede aumentar la producción total sin gastar más recursos en la implementación de otros insumos.</w:t>
            </w:r>
          </w:p>
          <w:p w14:paraId="713FA9D7" w14:textId="77777777" w:rsidR="007169E3" w:rsidRPr="008E1B91" w:rsidRDefault="007169E3" w:rsidP="002B7EE1">
            <w:pPr>
              <w:pStyle w:val="ListParagraph"/>
              <w:numPr>
                <w:ilvl w:val="0"/>
                <w:numId w:val="9"/>
              </w:num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Organización: una organización adecuada aumenta la eficiencia de los procesos, al hacer que todos los factores funcionen dentro de un sistema que establece roles específicos para cada uno. De esta manera las distintas partes no se estorbarán entre sí y sabrán cómo y cuándo actuar teniendo en cuenta lo que el resto hace.</w:t>
            </w:r>
          </w:p>
          <w:p w14:paraId="3263A33A" w14:textId="77777777" w:rsidR="007169E3" w:rsidRPr="008E1B91" w:rsidRDefault="007169E3" w:rsidP="002B7EE1">
            <w:pPr>
              <w:pStyle w:val="ListParagraph"/>
              <w:numPr>
                <w:ilvl w:val="0"/>
                <w:numId w:val="9"/>
              </w:num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Recursos humanos: bienestar. Mientras más satisfechas se sientan las personas que trabajan dentro de un proceso productivo, mayor será su rendimiento.</w:t>
            </w:r>
          </w:p>
          <w:p w14:paraId="3379C74E" w14:textId="77777777" w:rsidR="007169E3" w:rsidRPr="008E1B91" w:rsidRDefault="007169E3" w:rsidP="002B7EE1">
            <w:pPr>
              <w:pStyle w:val="ListParagraph"/>
              <w:numPr>
                <w:ilvl w:val="0"/>
                <w:numId w:val="9"/>
              </w:num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Relaciones laborales: trabajo en equipo armónico y sincronizado en condiciones ambientalmente favorables, manteniendo valores como el respeto, servicio, entre otros.</w:t>
            </w:r>
          </w:p>
          <w:p w14:paraId="1E8AA7D9" w14:textId="77777777" w:rsidR="007169E3" w:rsidRPr="008E1B91" w:rsidRDefault="007169E3" w:rsidP="002B7EE1">
            <w:pPr>
              <w:pStyle w:val="ListParagraph"/>
              <w:numPr>
                <w:ilvl w:val="0"/>
                <w:numId w:val="9"/>
              </w:num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Condiciones de trabajo: es necesario que cada trabajador cuente con las herramientas necesarias para realizar su trabajo eficientemente. Si hay carencias la productividad se verá afectada, pues habrá una parte de la tarea que no se podrá cumplir por deficiencias técnicas. Además es necesario asegurarse de mantener a los trabajadores en condiciones de trabajo dignas en cuanto a sanidad, seguridad y jornadas de descanso, para que no denigren a su fuente de ingresos y para cumplir también las leyes locales sobre estos temas.</w:t>
            </w:r>
          </w:p>
          <w:p w14:paraId="1F92CA02" w14:textId="0973121D" w:rsidR="00F755C0" w:rsidRPr="008E1B91" w:rsidRDefault="007169E3" w:rsidP="002B7EE1">
            <w:pPr>
              <w:pStyle w:val="ListParagraph"/>
              <w:numPr>
                <w:ilvl w:val="0"/>
                <w:numId w:val="9"/>
              </w:num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Calidad; búsqueda de la excelencia del servicio o producto que brinda una organización de economía social solidaria</w:t>
            </w:r>
          </w:p>
        </w:tc>
      </w:tr>
      <w:tr w:rsidR="00F755C0" w:rsidRPr="002654C2" w14:paraId="55F40780" w14:textId="77777777" w:rsidTr="00547BE9">
        <w:trPr>
          <w:trHeight w:val="20"/>
        </w:trPr>
        <w:tc>
          <w:tcPr>
            <w:tcW w:w="2660" w:type="dxa"/>
            <w:gridSpan w:val="2"/>
          </w:tcPr>
          <w:p w14:paraId="3FC80D2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 xml:space="preserve">Fórmula de cálculo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E68B6" w14:textId="24697819" w:rsidR="00F755C0" w:rsidRPr="002654C2" w:rsidRDefault="007169E3" w:rsidP="002E66EE">
            <w:pPr>
              <w:spacing w:after="0" w:line="240" w:lineRule="auto"/>
              <w:jc w:val="both"/>
              <w:rPr>
                <w:rFonts w:asciiTheme="minorHAnsi" w:hAnsiTheme="minorHAnsi" w:cstheme="minorHAnsi"/>
                <w:sz w:val="20"/>
                <w:szCs w:val="20"/>
                <w:lang w:val="en-GB"/>
              </w:rPr>
            </w:pPr>
            <w:r w:rsidRPr="002654C2">
              <w:rPr>
                <w:rFonts w:asciiTheme="minorHAnsi" w:hAnsiTheme="minorHAnsi" w:cstheme="minorHAnsi"/>
                <w:sz w:val="20"/>
                <w:szCs w:val="20"/>
                <w:lang w:val="en-GB"/>
              </w:rPr>
              <w:t>OESS= OESS MTSS + OESS DINADECO + OESS IMAS + OESS INFOCOOP  + OESS INDER</w:t>
            </w:r>
          </w:p>
        </w:tc>
      </w:tr>
      <w:tr w:rsidR="00F755C0" w:rsidRPr="008E1B91" w14:paraId="281F0623" w14:textId="77777777" w:rsidTr="00547BE9">
        <w:trPr>
          <w:trHeight w:val="20"/>
        </w:trPr>
        <w:tc>
          <w:tcPr>
            <w:tcW w:w="2660" w:type="dxa"/>
            <w:gridSpan w:val="2"/>
          </w:tcPr>
          <w:p w14:paraId="0DD09D3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115F9" w14:textId="77777777" w:rsidR="007169E3" w:rsidRPr="008E1B91" w:rsidRDefault="007169E3"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 xml:space="preserve">OESS: </w:t>
            </w:r>
            <w:r w:rsidRPr="008E1B91">
              <w:rPr>
                <w:rFonts w:asciiTheme="minorHAnsi" w:hAnsiTheme="minorHAnsi" w:cstheme="minorHAnsi"/>
                <w:sz w:val="20"/>
                <w:szCs w:val="20"/>
              </w:rPr>
              <w:t>Número de organizaciones de la ESS con proyectos productivos que reciben capacitación, asistencia técnica o financiamiento por parte de MTSS, DINADECO, IMAS, INFOCOOP e INDER).</w:t>
            </w:r>
          </w:p>
          <w:p w14:paraId="4D24DA5B" w14:textId="77777777" w:rsidR="007169E3" w:rsidRPr="008E1B91" w:rsidRDefault="007169E3"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 xml:space="preserve">OESS MTSS: </w:t>
            </w:r>
            <w:r w:rsidRPr="008E1B91">
              <w:rPr>
                <w:rFonts w:asciiTheme="minorHAnsi" w:hAnsiTheme="minorHAnsi" w:cstheme="minorHAnsi"/>
                <w:sz w:val="20"/>
                <w:szCs w:val="20"/>
              </w:rPr>
              <w:t>Número de organizaciones de ESS atendidos por el Ministerio de Trabajo y Seguridad Social</w:t>
            </w:r>
          </w:p>
          <w:p w14:paraId="19D9BA4A" w14:textId="77777777" w:rsidR="007169E3" w:rsidRPr="008E1B91" w:rsidRDefault="007169E3"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 xml:space="preserve">OESS DINADECO: </w:t>
            </w:r>
            <w:r w:rsidRPr="008E1B91">
              <w:rPr>
                <w:rFonts w:asciiTheme="minorHAnsi" w:hAnsiTheme="minorHAnsi" w:cstheme="minorHAnsi"/>
                <w:sz w:val="20"/>
                <w:szCs w:val="20"/>
              </w:rPr>
              <w:t>Número de organizaciones de ESS atendidos por el Dirección Nacional de Desarrollo de la Comunidad</w:t>
            </w:r>
          </w:p>
          <w:p w14:paraId="50CC6B91" w14:textId="77777777" w:rsidR="007169E3" w:rsidRPr="008E1B91" w:rsidRDefault="007169E3"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 xml:space="preserve">OESS IMAS: </w:t>
            </w:r>
            <w:r w:rsidRPr="008E1B91">
              <w:rPr>
                <w:rFonts w:asciiTheme="minorHAnsi" w:hAnsiTheme="minorHAnsi" w:cstheme="minorHAnsi"/>
                <w:sz w:val="20"/>
                <w:szCs w:val="20"/>
              </w:rPr>
              <w:t>Número de organizaciones de ESS atendidas por el Instituto Mixto de Ayuda Social</w:t>
            </w:r>
          </w:p>
          <w:p w14:paraId="4D478CD7" w14:textId="77777777" w:rsidR="007169E3" w:rsidRPr="008E1B91" w:rsidRDefault="007169E3"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b/>
                <w:sz w:val="20"/>
                <w:szCs w:val="20"/>
              </w:rPr>
              <w:lastRenderedPageBreak/>
              <w:t xml:space="preserve">OESS INFOCOOP: </w:t>
            </w:r>
            <w:r w:rsidRPr="008E1B91">
              <w:rPr>
                <w:rFonts w:asciiTheme="minorHAnsi" w:hAnsiTheme="minorHAnsi" w:cstheme="minorHAnsi"/>
                <w:sz w:val="20"/>
                <w:szCs w:val="20"/>
              </w:rPr>
              <w:t>Número de organizaciones de ESS atendidos por el Instituto Nacional de Fomento Cooperativo</w:t>
            </w:r>
          </w:p>
          <w:p w14:paraId="53CE3047" w14:textId="4CF2F4EA" w:rsidR="00F755C0"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 xml:space="preserve">OESS INDER: </w:t>
            </w:r>
            <w:r w:rsidRPr="008E1B91">
              <w:rPr>
                <w:rFonts w:asciiTheme="minorHAnsi" w:hAnsiTheme="minorHAnsi" w:cstheme="minorHAnsi"/>
                <w:sz w:val="20"/>
                <w:szCs w:val="20"/>
              </w:rPr>
              <w:t>Número de organizaciones de ESS atendidos por el Instituto Desarrollo Rural</w:t>
            </w:r>
          </w:p>
        </w:tc>
      </w:tr>
      <w:tr w:rsidR="00F755C0" w:rsidRPr="008E1B91" w14:paraId="736EE211" w14:textId="77777777" w:rsidTr="00547BE9">
        <w:trPr>
          <w:trHeight w:val="20"/>
        </w:trPr>
        <w:tc>
          <w:tcPr>
            <w:tcW w:w="2660" w:type="dxa"/>
            <w:gridSpan w:val="2"/>
          </w:tcPr>
          <w:p w14:paraId="493B273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lastRenderedPageBreak/>
              <w:t>Unidad de medida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5CFD50" w14:textId="3C93DC96"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Número absoluto de organizaciones de ESS que reciben capacitación, asistencia técnica o financiamiento</w:t>
            </w:r>
          </w:p>
        </w:tc>
      </w:tr>
      <w:tr w:rsidR="00F755C0" w:rsidRPr="008E1B91" w14:paraId="6AE09968" w14:textId="77777777" w:rsidTr="00547BE9">
        <w:trPr>
          <w:trHeight w:val="20"/>
        </w:trPr>
        <w:tc>
          <w:tcPr>
            <w:tcW w:w="2660" w:type="dxa"/>
            <w:gridSpan w:val="2"/>
          </w:tcPr>
          <w:p w14:paraId="7FE397B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F4255" w14:textId="1C0725E0"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Las organizaciones de ESS que reciben capacitación, asistencia técnica o financiamiento son “X” en el año “T”</w:t>
            </w:r>
          </w:p>
        </w:tc>
      </w:tr>
      <w:tr w:rsidR="00F755C0" w:rsidRPr="008E1B91" w14:paraId="4C52E780" w14:textId="77777777" w:rsidTr="00547BE9">
        <w:trPr>
          <w:trHeight w:val="20"/>
        </w:trPr>
        <w:tc>
          <w:tcPr>
            <w:tcW w:w="1527" w:type="dxa"/>
            <w:vMerge w:val="restart"/>
            <w:vAlign w:val="center"/>
          </w:tcPr>
          <w:p w14:paraId="456A258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3" w:type="dxa"/>
          </w:tcPr>
          <w:p w14:paraId="142E00D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1E675" w14:textId="51335E3C"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Nacional</w:t>
            </w:r>
          </w:p>
        </w:tc>
      </w:tr>
      <w:tr w:rsidR="00F755C0" w:rsidRPr="008E1B91" w14:paraId="379AA900" w14:textId="77777777" w:rsidTr="00547BE9">
        <w:trPr>
          <w:trHeight w:val="20"/>
        </w:trPr>
        <w:tc>
          <w:tcPr>
            <w:tcW w:w="1527" w:type="dxa"/>
            <w:vMerge/>
            <w:vAlign w:val="center"/>
          </w:tcPr>
          <w:p w14:paraId="238800E7"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3" w:type="dxa"/>
          </w:tcPr>
          <w:p w14:paraId="33976AD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BB564" w14:textId="2E101A39"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No aplica</w:t>
            </w:r>
          </w:p>
        </w:tc>
      </w:tr>
      <w:tr w:rsidR="00F755C0" w:rsidRPr="008E1B91" w14:paraId="5FAF57B2" w14:textId="77777777" w:rsidTr="00547BE9">
        <w:trPr>
          <w:trHeight w:val="20"/>
        </w:trPr>
        <w:tc>
          <w:tcPr>
            <w:tcW w:w="2660" w:type="dxa"/>
            <w:gridSpan w:val="2"/>
          </w:tcPr>
          <w:p w14:paraId="43523F8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5B6E9D" w14:textId="529B9626" w:rsidR="00F755C0" w:rsidRPr="008E1B91" w:rsidRDefault="007169E3" w:rsidP="002E66EE">
            <w:pPr>
              <w:spacing w:after="0" w:line="240" w:lineRule="auto"/>
              <w:jc w:val="both"/>
              <w:rPr>
                <w:rFonts w:asciiTheme="minorHAnsi" w:hAnsiTheme="minorHAnsi" w:cstheme="minorHAnsi"/>
                <w:sz w:val="20"/>
                <w:szCs w:val="20"/>
                <w:highlight w:val="yellow"/>
              </w:rPr>
            </w:pPr>
            <w:r w:rsidRPr="008E1B91">
              <w:rPr>
                <w:rFonts w:asciiTheme="minorHAnsi" w:hAnsiTheme="minorHAnsi" w:cstheme="minorHAnsi"/>
                <w:sz w:val="20"/>
                <w:szCs w:val="20"/>
              </w:rPr>
              <w:t xml:space="preserve">No disponible, no existe una base de información de organizaciones articulados y consolidados entre las instituciones que aportan a la meta, para evitar la repetición de cuantificación de los datos y sobre estimación de estos. </w:t>
            </w:r>
            <w:r w:rsidRPr="008E1B91">
              <w:rPr>
                <w:rFonts w:asciiTheme="minorHAnsi" w:hAnsiTheme="minorHAnsi" w:cstheme="minorHAnsi"/>
                <w:sz w:val="20"/>
                <w:szCs w:val="20"/>
                <w:highlight w:val="yellow"/>
              </w:rPr>
              <w:t xml:space="preserve"> </w:t>
            </w:r>
          </w:p>
        </w:tc>
      </w:tr>
      <w:tr w:rsidR="00F755C0" w:rsidRPr="008E1B91" w14:paraId="355AAFB8" w14:textId="77777777" w:rsidTr="00547BE9">
        <w:trPr>
          <w:trHeight w:val="20"/>
        </w:trPr>
        <w:tc>
          <w:tcPr>
            <w:tcW w:w="2660" w:type="dxa"/>
            <w:gridSpan w:val="2"/>
          </w:tcPr>
          <w:p w14:paraId="64C43F9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44AC5"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2019- 2022: 551</w:t>
            </w:r>
          </w:p>
          <w:p w14:paraId="2CB5599C"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 114</w:t>
            </w:r>
          </w:p>
          <w:p w14:paraId="443B7AAE"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2020: 129</w:t>
            </w:r>
          </w:p>
          <w:p w14:paraId="38DE4A37"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2021: 144</w:t>
            </w:r>
          </w:p>
          <w:p w14:paraId="66D2858F" w14:textId="42D1F420" w:rsidR="00F755C0"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164</w:t>
            </w:r>
          </w:p>
        </w:tc>
      </w:tr>
      <w:tr w:rsidR="00F755C0" w:rsidRPr="008E1B91" w14:paraId="0005E5AC" w14:textId="77777777" w:rsidTr="00547BE9">
        <w:trPr>
          <w:trHeight w:val="20"/>
        </w:trPr>
        <w:tc>
          <w:tcPr>
            <w:tcW w:w="2660" w:type="dxa"/>
            <w:gridSpan w:val="2"/>
          </w:tcPr>
          <w:p w14:paraId="7313E77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A43804" w14:textId="0D96979C"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Semestral</w:t>
            </w:r>
          </w:p>
        </w:tc>
      </w:tr>
      <w:tr w:rsidR="00F755C0" w:rsidRPr="008E1B91" w14:paraId="68EC391E" w14:textId="77777777" w:rsidTr="00547BE9">
        <w:trPr>
          <w:trHeight w:val="20"/>
        </w:trPr>
        <w:tc>
          <w:tcPr>
            <w:tcW w:w="2660" w:type="dxa"/>
            <w:gridSpan w:val="2"/>
          </w:tcPr>
          <w:p w14:paraId="7D48A06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752676" w:rsidRPr="008E1B91">
              <w:rPr>
                <w:rFonts w:asciiTheme="minorHAnsi" w:hAnsiTheme="minorHAnsi" w:cstheme="minorHAnsi"/>
                <w:sz w:val="20"/>
                <w:szCs w:val="20"/>
              </w:rPr>
              <w:t xml:space="preserve"> de información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6591B"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MTSS: Dirección de Economía Social Solidaria, PRONAMYPE                                                                                             </w:t>
            </w:r>
          </w:p>
          <w:p w14:paraId="2BF54A16"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DINADECO: Dirección Técnica Operativa             </w:t>
            </w:r>
          </w:p>
          <w:p w14:paraId="7C27E968"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highlight w:val="white"/>
              </w:rPr>
              <w:t xml:space="preserve">IMAS: Área Técnica Socio Productiva                                                                                                 </w:t>
            </w:r>
            <w:r w:rsidRPr="008E1B91">
              <w:rPr>
                <w:rFonts w:asciiTheme="minorHAnsi" w:hAnsiTheme="minorHAnsi" w:cstheme="minorHAnsi"/>
                <w:sz w:val="20"/>
                <w:szCs w:val="20"/>
              </w:rPr>
              <w:t xml:space="preserve">                                                                                       </w:t>
            </w:r>
          </w:p>
          <w:p w14:paraId="22323C8F" w14:textId="77777777" w:rsidR="007169E3" w:rsidRPr="008E1B91" w:rsidRDefault="007169E3"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INFOCOOP: Área fortalecimiento empresarial – Diseño de Modelos Asociativos.</w:t>
            </w:r>
          </w:p>
          <w:p w14:paraId="4C6F67C1" w14:textId="7C4A0480"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 xml:space="preserve">INDER: Fondo de desarrollo  </w:t>
            </w:r>
          </w:p>
        </w:tc>
      </w:tr>
      <w:tr w:rsidR="00F755C0" w:rsidRPr="008E1B91" w14:paraId="015AF3B4" w14:textId="77777777" w:rsidTr="00547BE9">
        <w:trPr>
          <w:trHeight w:val="20"/>
        </w:trPr>
        <w:tc>
          <w:tcPr>
            <w:tcW w:w="2660" w:type="dxa"/>
            <w:gridSpan w:val="2"/>
          </w:tcPr>
          <w:p w14:paraId="4958243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67CE1" w14:textId="77777777" w:rsidR="007169E3"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09F1B6C2" w14:textId="77777777" w:rsidR="007169E3"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18FCDD10" w14:textId="77777777" w:rsidR="007169E3"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Producto.</w:t>
            </w:r>
          </w:p>
          <w:p w14:paraId="1BD62520" w14:textId="4DD56FFF"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24455158" w14:textId="77777777" w:rsidTr="00547BE9">
        <w:trPr>
          <w:trHeight w:val="20"/>
        </w:trPr>
        <w:tc>
          <w:tcPr>
            <w:tcW w:w="2660" w:type="dxa"/>
            <w:gridSpan w:val="2"/>
          </w:tcPr>
          <w:p w14:paraId="1943E0E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81E0A" w14:textId="3D342EF4" w:rsidR="00F755C0" w:rsidRPr="008E1B91" w:rsidRDefault="007169E3"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Registro administrativo de las Unidades Administrativas de las instituciones involucradas.</w:t>
            </w:r>
          </w:p>
        </w:tc>
      </w:tr>
      <w:tr w:rsidR="00F755C0" w:rsidRPr="008E1B91" w14:paraId="3D4E8461" w14:textId="77777777" w:rsidTr="00547BE9">
        <w:trPr>
          <w:trHeight w:val="20"/>
        </w:trPr>
        <w:tc>
          <w:tcPr>
            <w:tcW w:w="2660" w:type="dxa"/>
            <w:gridSpan w:val="2"/>
          </w:tcPr>
          <w:p w14:paraId="124E67C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EEEEDD" w14:textId="3C710714" w:rsidR="00F755C0" w:rsidRPr="008E1B91" w:rsidRDefault="007169E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distribución regional del indicador se realizará a partir de lo ejecutado.  </w:t>
            </w:r>
          </w:p>
        </w:tc>
      </w:tr>
    </w:tbl>
    <w:p w14:paraId="08394CE4" w14:textId="77777777" w:rsidR="00F755C0" w:rsidRPr="008E1B91" w:rsidRDefault="00F755C0" w:rsidP="002E66EE">
      <w:pPr>
        <w:spacing w:after="0" w:line="240" w:lineRule="auto"/>
        <w:rPr>
          <w:rFonts w:asciiTheme="minorHAnsi" w:hAnsiTheme="minorHAnsi" w:cstheme="minorHAnsi"/>
          <w:b/>
          <w:sz w:val="20"/>
          <w:szCs w:val="20"/>
        </w:rPr>
      </w:pPr>
    </w:p>
    <w:p w14:paraId="29FC91BC" w14:textId="77777777" w:rsidR="00C37D80" w:rsidRPr="008E1B91" w:rsidRDefault="00C37D80" w:rsidP="002E66EE">
      <w:pPr>
        <w:spacing w:after="0" w:line="240" w:lineRule="auto"/>
        <w:rPr>
          <w:rFonts w:asciiTheme="minorHAnsi" w:hAnsiTheme="minorHAnsi" w:cstheme="minorHAnsi"/>
          <w:b/>
          <w:sz w:val="20"/>
          <w:szCs w:val="20"/>
        </w:rPr>
      </w:pPr>
    </w:p>
    <w:p w14:paraId="61B32C8E" w14:textId="2BC7B769"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bookmarkStart w:id="11" w:name="_adhqg3mugm0" w:colFirst="0" w:colLast="0"/>
      <w:bookmarkEnd w:id="11"/>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Porcentaje de personas egresadas del INA y registradas en la plataforma informática única, que están en proceso de intermediación de empleo.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133"/>
        <w:gridCol w:w="6412"/>
      </w:tblGrid>
      <w:tr w:rsidR="00F755C0" w:rsidRPr="008E1B91" w14:paraId="1A28B30E" w14:textId="77777777" w:rsidTr="00547BE9">
        <w:trPr>
          <w:trHeight w:val="320"/>
        </w:trPr>
        <w:tc>
          <w:tcPr>
            <w:tcW w:w="2660" w:type="dxa"/>
            <w:gridSpan w:val="2"/>
            <w:shd w:val="clear" w:color="auto" w:fill="EEECE1"/>
          </w:tcPr>
          <w:p w14:paraId="31C123DF"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2" w:type="dxa"/>
            <w:shd w:val="clear" w:color="auto" w:fill="EEECE1"/>
          </w:tcPr>
          <w:p w14:paraId="5989E525"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3E30B8DE" w14:textId="77777777" w:rsidTr="00547BE9">
        <w:trPr>
          <w:trHeight w:val="20"/>
        </w:trPr>
        <w:tc>
          <w:tcPr>
            <w:tcW w:w="2660" w:type="dxa"/>
            <w:gridSpan w:val="2"/>
          </w:tcPr>
          <w:p w14:paraId="2669E82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896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 de personas egresadas del INA y registradas en la plataforma informática única, que están en proceso de intermediación de empleo.</w:t>
            </w:r>
          </w:p>
        </w:tc>
      </w:tr>
      <w:tr w:rsidR="00F755C0" w:rsidRPr="008E1B91" w14:paraId="7F4B8DD9" w14:textId="77777777" w:rsidTr="00547BE9">
        <w:trPr>
          <w:trHeight w:val="20"/>
        </w:trPr>
        <w:tc>
          <w:tcPr>
            <w:tcW w:w="2660" w:type="dxa"/>
            <w:gridSpan w:val="2"/>
          </w:tcPr>
          <w:p w14:paraId="6E31052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A051B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Personas Egresadas de Programas Educativos: son aquellas que han concluido todo el itinerario de formación estipulado y los requisitos administrativos. También se incluyen las personas equiparadas, según trámites registrados por el Personal de Registro en el Sistema Estadístico de Monitoreo de Servicios (SEMS).</w:t>
            </w:r>
          </w:p>
          <w:p w14:paraId="466C70B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en el Sistema: personas inscritas en la Plataforma Informática única que registran su curriculum, para mejorar su empleabilidad, mediante el Proceso de Intermediación.</w:t>
            </w:r>
          </w:p>
          <w:p w14:paraId="492DDB8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Intermediación: la información, orientación, equiparación de oferta y demanda, registro, clasificación de ocupación y puesto laboral, seguimiento y guía u orientación (acompañamiento).</w:t>
            </w:r>
          </w:p>
        </w:tc>
      </w:tr>
      <w:tr w:rsidR="00F755C0" w:rsidRPr="008E1B91" w14:paraId="4C51E367" w14:textId="77777777" w:rsidTr="00547BE9">
        <w:trPr>
          <w:trHeight w:val="20"/>
        </w:trPr>
        <w:tc>
          <w:tcPr>
            <w:tcW w:w="2660" w:type="dxa"/>
            <w:gridSpan w:val="2"/>
          </w:tcPr>
          <w:p w14:paraId="108DCCC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6777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Cantidad de Personas Egresadas del INA registradas en la Plataforma Informática única que están en Proceso de Intermediación de Empleo / Total de Personas Egresadas Registradas * 100.</w:t>
            </w:r>
          </w:p>
        </w:tc>
      </w:tr>
      <w:tr w:rsidR="00F755C0" w:rsidRPr="008E1B91" w14:paraId="71F2FBE7" w14:textId="77777777" w:rsidTr="00547BE9">
        <w:trPr>
          <w:trHeight w:val="20"/>
        </w:trPr>
        <w:tc>
          <w:tcPr>
            <w:tcW w:w="2660" w:type="dxa"/>
            <w:gridSpan w:val="2"/>
          </w:tcPr>
          <w:p w14:paraId="7C8DB1B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E7CEB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Personas Egresadas del INA, registradas en la Plataforma Informática única</w:t>
            </w:r>
            <w:r w:rsidR="00325298" w:rsidRPr="008E1B91">
              <w:rPr>
                <w:rFonts w:asciiTheme="minorHAnsi" w:hAnsiTheme="minorHAnsi" w:cstheme="minorHAnsi"/>
                <w:sz w:val="20"/>
                <w:szCs w:val="20"/>
              </w:rPr>
              <w:t xml:space="preserve"> que están en procesos de intermediación</w:t>
            </w:r>
            <w:r w:rsidRPr="008E1B91">
              <w:rPr>
                <w:rFonts w:asciiTheme="minorHAnsi" w:hAnsiTheme="minorHAnsi" w:cstheme="minorHAnsi"/>
                <w:sz w:val="20"/>
                <w:szCs w:val="20"/>
              </w:rPr>
              <w:t>.</w:t>
            </w:r>
          </w:p>
        </w:tc>
      </w:tr>
      <w:tr w:rsidR="00F755C0" w:rsidRPr="008E1B91" w14:paraId="572A75FF" w14:textId="77777777" w:rsidTr="00547BE9">
        <w:trPr>
          <w:trHeight w:val="20"/>
        </w:trPr>
        <w:tc>
          <w:tcPr>
            <w:tcW w:w="2660" w:type="dxa"/>
            <w:gridSpan w:val="2"/>
          </w:tcPr>
          <w:p w14:paraId="11B6C58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59D2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F755C0" w:rsidRPr="008E1B91" w14:paraId="4935E7E4" w14:textId="77777777" w:rsidTr="00547BE9">
        <w:trPr>
          <w:trHeight w:val="20"/>
        </w:trPr>
        <w:tc>
          <w:tcPr>
            <w:tcW w:w="2660" w:type="dxa"/>
            <w:gridSpan w:val="2"/>
          </w:tcPr>
          <w:p w14:paraId="12FDA48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9CE62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Proporción de Personas Egresadas del INA y registradas en la Plataforma Informática única, que están en Proceso de Intermediación de Empleo.</w:t>
            </w:r>
          </w:p>
        </w:tc>
      </w:tr>
      <w:tr w:rsidR="00F755C0" w:rsidRPr="008E1B91" w14:paraId="77C20463" w14:textId="77777777" w:rsidTr="00547BE9">
        <w:trPr>
          <w:trHeight w:val="20"/>
        </w:trPr>
        <w:tc>
          <w:tcPr>
            <w:tcW w:w="1527" w:type="dxa"/>
            <w:vMerge w:val="restart"/>
            <w:vAlign w:val="center"/>
          </w:tcPr>
          <w:p w14:paraId="340DF67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3" w:type="dxa"/>
          </w:tcPr>
          <w:p w14:paraId="16B5D90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39D2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2FA9E738" w14:textId="77777777" w:rsidTr="00547BE9">
        <w:trPr>
          <w:trHeight w:val="20"/>
        </w:trPr>
        <w:tc>
          <w:tcPr>
            <w:tcW w:w="1527" w:type="dxa"/>
            <w:vMerge/>
            <w:vAlign w:val="center"/>
          </w:tcPr>
          <w:p w14:paraId="692F54E1"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3" w:type="dxa"/>
          </w:tcPr>
          <w:p w14:paraId="57D832F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6DB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7B6F1257" w14:textId="77777777" w:rsidTr="00547BE9">
        <w:trPr>
          <w:trHeight w:val="20"/>
        </w:trPr>
        <w:tc>
          <w:tcPr>
            <w:tcW w:w="2660" w:type="dxa"/>
            <w:gridSpan w:val="2"/>
          </w:tcPr>
          <w:p w14:paraId="241816F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6412C" w14:textId="3A70895D"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r w:rsidR="00BD145A" w:rsidRPr="008E1B91">
              <w:rPr>
                <w:rFonts w:asciiTheme="minorHAnsi" w:hAnsiTheme="minorHAnsi" w:cstheme="minorHAnsi"/>
                <w:sz w:val="20"/>
                <w:szCs w:val="20"/>
              </w:rPr>
              <w:t>12.5%</w:t>
            </w:r>
            <w:r w:rsidR="00C37D80" w:rsidRPr="008E1B91">
              <w:rPr>
                <w:rFonts w:asciiTheme="minorHAnsi" w:hAnsiTheme="minorHAnsi" w:cstheme="minorHAnsi"/>
                <w:sz w:val="20"/>
                <w:szCs w:val="20"/>
              </w:rPr>
              <w:t xml:space="preserve"> (</w:t>
            </w:r>
            <w:r w:rsidR="00BD145A" w:rsidRPr="008E1B91">
              <w:rPr>
                <w:rFonts w:asciiTheme="minorHAnsi" w:hAnsiTheme="minorHAnsi" w:cstheme="minorHAnsi"/>
                <w:sz w:val="20"/>
                <w:szCs w:val="20"/>
              </w:rPr>
              <w:t>3.917 intermediados de 31.308 egresados)</w:t>
            </w:r>
          </w:p>
        </w:tc>
      </w:tr>
      <w:tr w:rsidR="00F755C0" w:rsidRPr="008E1B91" w14:paraId="701259AE" w14:textId="77777777" w:rsidTr="00547BE9">
        <w:trPr>
          <w:trHeight w:val="20"/>
        </w:trPr>
        <w:tc>
          <w:tcPr>
            <w:tcW w:w="2660" w:type="dxa"/>
            <w:gridSpan w:val="2"/>
          </w:tcPr>
          <w:p w14:paraId="6F1FA03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4E048" w14:textId="496AF35C"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50%</w:t>
            </w:r>
          </w:p>
          <w:p w14:paraId="2B53687B" w14:textId="7B003C43"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20%</w:t>
            </w:r>
          </w:p>
          <w:p w14:paraId="39DBF73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30%</w:t>
            </w:r>
          </w:p>
          <w:p w14:paraId="46A7221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40%</w:t>
            </w:r>
          </w:p>
          <w:p w14:paraId="14D2A50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50%</w:t>
            </w:r>
          </w:p>
        </w:tc>
      </w:tr>
      <w:tr w:rsidR="00F755C0" w:rsidRPr="008E1B91" w14:paraId="7BF8B0FE" w14:textId="77777777" w:rsidTr="00547BE9">
        <w:trPr>
          <w:trHeight w:val="20"/>
        </w:trPr>
        <w:tc>
          <w:tcPr>
            <w:tcW w:w="2660" w:type="dxa"/>
            <w:gridSpan w:val="2"/>
          </w:tcPr>
          <w:p w14:paraId="0B075B6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952C2" w14:textId="77777777" w:rsidR="00F755C0" w:rsidRPr="008E1B91" w:rsidRDefault="00220537"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y </w:t>
            </w:r>
            <w:r w:rsidR="00F755C0" w:rsidRPr="008E1B91">
              <w:rPr>
                <w:rFonts w:asciiTheme="minorHAnsi" w:hAnsiTheme="minorHAnsi" w:cstheme="minorHAnsi"/>
                <w:sz w:val="20"/>
                <w:szCs w:val="20"/>
              </w:rPr>
              <w:t>Semestral.</w:t>
            </w:r>
          </w:p>
        </w:tc>
      </w:tr>
      <w:tr w:rsidR="00F755C0" w:rsidRPr="008E1B91" w14:paraId="3713B4A8" w14:textId="77777777" w:rsidTr="00547BE9">
        <w:trPr>
          <w:trHeight w:val="20"/>
        </w:trPr>
        <w:tc>
          <w:tcPr>
            <w:tcW w:w="2660" w:type="dxa"/>
            <w:gridSpan w:val="2"/>
          </w:tcPr>
          <w:p w14:paraId="0EAAFC4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325298" w:rsidRPr="008E1B91">
              <w:rPr>
                <w:rFonts w:asciiTheme="minorHAnsi" w:hAnsiTheme="minorHAnsi" w:cstheme="minorHAnsi"/>
                <w:sz w:val="20"/>
                <w:szCs w:val="20"/>
              </w:rPr>
              <w:t xml:space="preserve"> de información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9D214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Base de datos de la Plataforma Informática única y registros de Sistema Estadístico y Monitoreo de Servicios (SEMS).</w:t>
            </w:r>
          </w:p>
        </w:tc>
      </w:tr>
      <w:tr w:rsidR="00F755C0" w:rsidRPr="008E1B91" w14:paraId="03333290" w14:textId="77777777" w:rsidTr="00547BE9">
        <w:trPr>
          <w:trHeight w:val="20"/>
        </w:trPr>
        <w:tc>
          <w:tcPr>
            <w:tcW w:w="2660" w:type="dxa"/>
            <w:gridSpan w:val="2"/>
          </w:tcPr>
          <w:p w14:paraId="0A066C8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90459" w14:textId="32514B51" w:rsidR="00C37D8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 Impacto. </w:t>
            </w:r>
          </w:p>
          <w:p w14:paraId="17F1CCFA" w14:textId="77777777" w:rsidR="00C37D8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 Efecto. </w:t>
            </w:r>
          </w:p>
          <w:p w14:paraId="337DFBD7" w14:textId="5B2495C7" w:rsidR="00F755C0" w:rsidRPr="008E1B91" w:rsidRDefault="00F755C0" w:rsidP="00BF0468">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BF0468"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57248066" w14:textId="77777777" w:rsidTr="00547BE9">
        <w:trPr>
          <w:trHeight w:val="20"/>
        </w:trPr>
        <w:tc>
          <w:tcPr>
            <w:tcW w:w="2660" w:type="dxa"/>
            <w:gridSpan w:val="2"/>
          </w:tcPr>
          <w:p w14:paraId="5E276E6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3C9E1"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vía Sistema.</w:t>
            </w:r>
          </w:p>
        </w:tc>
      </w:tr>
      <w:tr w:rsidR="00F755C0" w:rsidRPr="008E1B91" w14:paraId="1F2AAFB7" w14:textId="77777777" w:rsidTr="00547BE9">
        <w:trPr>
          <w:trHeight w:val="20"/>
        </w:trPr>
        <w:tc>
          <w:tcPr>
            <w:tcW w:w="2660" w:type="dxa"/>
            <w:gridSpan w:val="2"/>
          </w:tcPr>
          <w:p w14:paraId="2E5EA3B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B9B7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Intermediación se da indistintamente de la condición de Empleabilidad.</w:t>
            </w:r>
          </w:p>
          <w:p w14:paraId="5B471078" w14:textId="6B130328"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Para el 2017, del total de Personas que ingresan a los Servicios del INA el 45,8% indican estar trabajando en ese momento. Considerando este aspecto se estima</w:t>
            </w:r>
            <w:r w:rsidR="00687092" w:rsidRPr="008E1B91">
              <w:rPr>
                <w:rFonts w:asciiTheme="minorHAnsi" w:hAnsiTheme="minorHAnsi" w:cstheme="minorHAnsi"/>
                <w:sz w:val="20"/>
                <w:szCs w:val="20"/>
              </w:rPr>
              <w:t>n las metas a</w:t>
            </w:r>
            <w:r w:rsidRPr="008E1B91">
              <w:rPr>
                <w:rFonts w:asciiTheme="minorHAnsi" w:hAnsiTheme="minorHAnsi" w:cstheme="minorHAnsi"/>
                <w:sz w:val="20"/>
                <w:szCs w:val="20"/>
              </w:rPr>
              <w:t>nuales.</w:t>
            </w:r>
          </w:p>
          <w:p w14:paraId="504FC44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Para el 2017 se tiene 4.518 Personas Egresadas del INA registradas en la Plataforma.</w:t>
            </w:r>
          </w:p>
        </w:tc>
      </w:tr>
    </w:tbl>
    <w:p w14:paraId="7E48424E" w14:textId="73C33A9D" w:rsidR="00F755C0" w:rsidRPr="008E1B91" w:rsidRDefault="00F755C0" w:rsidP="002E66EE">
      <w:pPr>
        <w:spacing w:after="0" w:line="240" w:lineRule="auto"/>
        <w:rPr>
          <w:rFonts w:asciiTheme="minorHAnsi" w:hAnsiTheme="minorHAnsi" w:cstheme="minorHAnsi"/>
          <w:b/>
          <w:sz w:val="20"/>
          <w:szCs w:val="20"/>
        </w:rPr>
      </w:pPr>
    </w:p>
    <w:p w14:paraId="2B343EC1" w14:textId="77777777" w:rsidR="00C37D80" w:rsidRPr="008E1B91" w:rsidRDefault="00C37D80" w:rsidP="002E66EE">
      <w:pPr>
        <w:spacing w:after="0" w:line="240" w:lineRule="auto"/>
        <w:rPr>
          <w:rFonts w:asciiTheme="minorHAnsi" w:hAnsiTheme="minorHAnsi" w:cstheme="minorHAnsi"/>
          <w:b/>
          <w:sz w:val="20"/>
          <w:szCs w:val="20"/>
        </w:rPr>
      </w:pPr>
    </w:p>
    <w:p w14:paraId="3524A359" w14:textId="0666A77E" w:rsidR="00F755C0" w:rsidRPr="008E1B91" w:rsidRDefault="00F755C0" w:rsidP="002E66EE">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Porcentaje de personas egresadas de los procesos de capacitación y formación del  MTSS, registradas en la plataforma informática única, que están en proceso de intermediación de empleo.</w:t>
      </w:r>
    </w:p>
    <w:p w14:paraId="599B4E4B" w14:textId="77777777" w:rsidR="00F755C0" w:rsidRPr="008E1B91" w:rsidRDefault="00F755C0" w:rsidP="002E66EE">
      <w:pPr>
        <w:spacing w:after="0" w:line="240" w:lineRule="auto"/>
        <w:rPr>
          <w:rFonts w:asciiTheme="minorHAnsi" w:hAnsiTheme="minorHAnsi" w:cstheme="minorHAnsi"/>
          <w:b/>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75"/>
        <w:gridCol w:w="6270"/>
      </w:tblGrid>
      <w:tr w:rsidR="00F755C0" w:rsidRPr="008E1B91" w14:paraId="511C9C24" w14:textId="77777777" w:rsidTr="00EC2B04">
        <w:trPr>
          <w:trHeight w:val="320"/>
        </w:trPr>
        <w:tc>
          <w:tcPr>
            <w:tcW w:w="2802" w:type="dxa"/>
            <w:gridSpan w:val="2"/>
            <w:shd w:val="clear" w:color="auto" w:fill="EEECE1"/>
          </w:tcPr>
          <w:p w14:paraId="36177F98"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3E86B6B9"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3AC6A843" w14:textId="77777777" w:rsidTr="00EC2B04">
        <w:trPr>
          <w:trHeight w:val="20"/>
        </w:trPr>
        <w:tc>
          <w:tcPr>
            <w:tcW w:w="2802" w:type="dxa"/>
            <w:gridSpan w:val="2"/>
          </w:tcPr>
          <w:p w14:paraId="519EEF1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803C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 de personas egresadas de los procesos de capacitación y formación del MTSS, registradas en la plataforma informática única, que están en proceso de intermediación de empleo.</w:t>
            </w:r>
          </w:p>
        </w:tc>
      </w:tr>
      <w:tr w:rsidR="00F755C0" w:rsidRPr="008E1B91" w14:paraId="103F8CB8" w14:textId="77777777" w:rsidTr="00EC2B04">
        <w:trPr>
          <w:trHeight w:val="20"/>
        </w:trPr>
        <w:tc>
          <w:tcPr>
            <w:tcW w:w="2802" w:type="dxa"/>
            <w:gridSpan w:val="2"/>
          </w:tcPr>
          <w:p w14:paraId="7231F58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A5C239" w14:textId="51787BC4" w:rsidR="00F755C0" w:rsidRPr="008E1B91" w:rsidRDefault="00F755C0" w:rsidP="002E66EE">
            <w:pPr>
              <w:spacing w:after="0" w:line="240" w:lineRule="auto"/>
              <w:jc w:val="both"/>
              <w:rPr>
                <w:rFonts w:asciiTheme="minorHAnsi" w:eastAsia="Century Gothic" w:hAnsiTheme="minorHAnsi" w:cstheme="minorHAnsi"/>
                <w:sz w:val="20"/>
                <w:szCs w:val="20"/>
              </w:rPr>
            </w:pPr>
            <w:r w:rsidRPr="008E1B91">
              <w:rPr>
                <w:rFonts w:asciiTheme="minorHAnsi" w:eastAsia="Century Gothic" w:hAnsiTheme="minorHAnsi" w:cstheme="minorHAnsi"/>
                <w:sz w:val="20"/>
                <w:szCs w:val="20"/>
              </w:rPr>
              <w:t xml:space="preserve">Egresados de Procesos de Capacitación y Formación lo siguiente: </w:t>
            </w:r>
            <w:r w:rsidR="00C113EE" w:rsidRPr="008E1B91">
              <w:rPr>
                <w:rFonts w:asciiTheme="minorHAnsi" w:eastAsia="Century Gothic" w:hAnsiTheme="minorHAnsi" w:cstheme="minorHAnsi"/>
                <w:sz w:val="20"/>
                <w:szCs w:val="20"/>
              </w:rPr>
              <w:t>p</w:t>
            </w:r>
            <w:r w:rsidRPr="008E1B91">
              <w:rPr>
                <w:rFonts w:asciiTheme="minorHAnsi" w:eastAsia="Century Gothic" w:hAnsiTheme="minorHAnsi" w:cstheme="minorHAnsi"/>
                <w:sz w:val="20"/>
                <w:szCs w:val="20"/>
              </w:rPr>
              <w:t xml:space="preserve">ersonas que concluyeron y recibieron certificación de la capacitación o formación recibida para mejorar su capacidad de empleabilidad, de acuerdo a las modalidades de servicios que la Dirección Nacional de Empleo, ofrece por medio de Centros de Formación aliados. </w:t>
            </w:r>
          </w:p>
          <w:p w14:paraId="097946F7" w14:textId="77777777" w:rsidR="00C113EE" w:rsidRPr="008E1B91" w:rsidRDefault="00C113EE" w:rsidP="002E66EE">
            <w:pPr>
              <w:spacing w:after="0" w:line="240" w:lineRule="auto"/>
              <w:jc w:val="both"/>
              <w:rPr>
                <w:rFonts w:asciiTheme="minorHAnsi" w:eastAsia="Century Gothic" w:hAnsiTheme="minorHAnsi" w:cstheme="minorHAnsi"/>
                <w:sz w:val="20"/>
                <w:szCs w:val="20"/>
              </w:rPr>
            </w:pPr>
          </w:p>
          <w:p w14:paraId="7FDAD1B6" w14:textId="0CA422F6" w:rsidR="00F755C0" w:rsidRPr="008E1B91" w:rsidRDefault="00F755C0" w:rsidP="002E66EE">
            <w:pPr>
              <w:spacing w:after="0" w:line="240" w:lineRule="auto"/>
              <w:jc w:val="both"/>
              <w:rPr>
                <w:rFonts w:asciiTheme="minorHAnsi" w:hAnsiTheme="minorHAnsi" w:cstheme="minorHAnsi"/>
                <w:color w:val="000000"/>
                <w:sz w:val="20"/>
                <w:szCs w:val="20"/>
              </w:rPr>
            </w:pPr>
            <w:r w:rsidRPr="008E1B91">
              <w:rPr>
                <w:rFonts w:asciiTheme="minorHAnsi" w:hAnsiTheme="minorHAnsi" w:cstheme="minorHAnsi"/>
                <w:color w:val="000000"/>
                <w:sz w:val="20"/>
                <w:szCs w:val="20"/>
              </w:rPr>
              <w:t>Personas egresadas, registradas en la plataforma informática única</w:t>
            </w:r>
            <w:r w:rsidR="00C113EE" w:rsidRPr="008E1B91">
              <w:rPr>
                <w:rFonts w:asciiTheme="minorHAnsi" w:hAnsiTheme="minorHAnsi" w:cstheme="minorHAnsi"/>
                <w:color w:val="000000"/>
                <w:sz w:val="20"/>
                <w:szCs w:val="20"/>
              </w:rPr>
              <w:t>:</w:t>
            </w:r>
            <w:r w:rsidRPr="008E1B91">
              <w:rPr>
                <w:rFonts w:asciiTheme="minorHAnsi" w:hAnsiTheme="minorHAnsi" w:cstheme="minorHAnsi"/>
                <w:color w:val="000000"/>
                <w:sz w:val="20"/>
                <w:szCs w:val="20"/>
              </w:rPr>
              <w:t xml:space="preserve"> aquellas personas que recibieron certificación de conclusión de procesos de capacitación, o formación, y que fueron incluidas (registradas), dentro de la plataforma única de intermediación de empleo. </w:t>
            </w:r>
          </w:p>
          <w:p w14:paraId="08AC40BC" w14:textId="77777777" w:rsidR="00F755C0" w:rsidRPr="008E1B91" w:rsidRDefault="00F755C0" w:rsidP="002E66EE">
            <w:pPr>
              <w:spacing w:after="0" w:line="240" w:lineRule="auto"/>
              <w:jc w:val="both"/>
              <w:rPr>
                <w:rFonts w:asciiTheme="minorHAnsi" w:hAnsiTheme="minorHAnsi" w:cstheme="minorHAnsi"/>
                <w:color w:val="000000"/>
                <w:sz w:val="20"/>
                <w:szCs w:val="20"/>
              </w:rPr>
            </w:pPr>
            <w:r w:rsidRPr="008E1B91">
              <w:rPr>
                <w:rFonts w:asciiTheme="minorHAnsi" w:hAnsiTheme="minorHAnsi" w:cstheme="minorHAnsi"/>
                <w:color w:val="000000"/>
                <w:sz w:val="20"/>
                <w:szCs w:val="20"/>
              </w:rPr>
              <w:t>(</w:t>
            </w:r>
            <w:r w:rsidRPr="008E1B91">
              <w:rPr>
                <w:rFonts w:asciiTheme="minorHAnsi" w:hAnsiTheme="minorHAnsi" w:cstheme="minorHAnsi"/>
                <w:sz w:val="20"/>
                <w:szCs w:val="20"/>
              </w:rPr>
              <w:t>A</w:t>
            </w:r>
            <w:r w:rsidRPr="008E1B91">
              <w:rPr>
                <w:rFonts w:asciiTheme="minorHAnsi" w:hAnsiTheme="minorHAnsi" w:cstheme="minorHAnsi"/>
                <w:color w:val="000000"/>
                <w:sz w:val="20"/>
                <w:szCs w:val="20"/>
              </w:rPr>
              <w:t xml:space="preserve">l mes de setiembre del 2018, dicha plataforma hace referencia a buscoempleo.com, (administrada por el INA), utilizada por organizaciones públicas y privadas, y que puede que sea sujeto de cambios en el mediano o largo plazo. </w:t>
            </w:r>
          </w:p>
          <w:p w14:paraId="533C2B76" w14:textId="77777777" w:rsidR="00F755C0" w:rsidRPr="008E1B91" w:rsidRDefault="00F755C0" w:rsidP="002E66EE">
            <w:pPr>
              <w:spacing w:after="0" w:line="240" w:lineRule="auto"/>
              <w:jc w:val="both"/>
              <w:rPr>
                <w:rFonts w:asciiTheme="minorHAnsi" w:hAnsiTheme="minorHAnsi" w:cstheme="minorHAnsi"/>
                <w:color w:val="000000"/>
                <w:sz w:val="20"/>
                <w:szCs w:val="20"/>
              </w:rPr>
            </w:pPr>
          </w:p>
          <w:p w14:paraId="465C2C6D" w14:textId="4DADE6EE" w:rsidR="00F755C0" w:rsidRPr="008E1B91" w:rsidRDefault="00F755C0" w:rsidP="002E66EE">
            <w:pPr>
              <w:spacing w:after="0" w:line="240" w:lineRule="auto"/>
              <w:jc w:val="both"/>
              <w:rPr>
                <w:rFonts w:asciiTheme="minorHAnsi" w:hAnsiTheme="minorHAnsi" w:cstheme="minorHAnsi"/>
                <w:color w:val="000000"/>
                <w:sz w:val="20"/>
                <w:szCs w:val="20"/>
              </w:rPr>
            </w:pPr>
            <w:r w:rsidRPr="008E1B91">
              <w:rPr>
                <w:rFonts w:asciiTheme="minorHAnsi" w:hAnsiTheme="minorHAnsi" w:cstheme="minorHAnsi"/>
                <w:color w:val="000000"/>
                <w:sz w:val="20"/>
                <w:szCs w:val="20"/>
              </w:rPr>
              <w:t>Personas en proceso de Intermediación</w:t>
            </w:r>
            <w:r w:rsidR="00C113EE" w:rsidRPr="008E1B91">
              <w:rPr>
                <w:rFonts w:asciiTheme="minorHAnsi" w:hAnsiTheme="minorHAnsi" w:cstheme="minorHAnsi"/>
                <w:color w:val="000000"/>
                <w:sz w:val="20"/>
                <w:szCs w:val="20"/>
              </w:rPr>
              <w:t>:</w:t>
            </w:r>
            <w:r w:rsidRPr="008E1B91">
              <w:rPr>
                <w:rFonts w:asciiTheme="minorHAnsi" w:hAnsiTheme="minorHAnsi" w:cstheme="minorHAnsi"/>
                <w:color w:val="000000"/>
                <w:sz w:val="20"/>
                <w:szCs w:val="20"/>
              </w:rPr>
              <w:t xml:space="preserve"> aquellas personas que son egresadas de los procesos de capacitación, o formación que la  Dirección Nacional de Empleo gestiona a través de Centros de Formación aliados, que fueron registradas en la plataforma única de intermediación,  y  que, en adelante serán   sujetas de acciones de intermediación, entendiendo éstas como:  </w:t>
            </w:r>
            <w:r w:rsidRPr="008E1B91">
              <w:rPr>
                <w:rFonts w:asciiTheme="minorHAnsi" w:hAnsiTheme="minorHAnsi" w:cstheme="minorHAnsi"/>
                <w:i/>
                <w:color w:val="000000"/>
                <w:sz w:val="20"/>
                <w:szCs w:val="20"/>
              </w:rPr>
              <w:t>(búsqueda de concordancias entre los nuevos perfiles ocupacionales de cada una de estas personas registras,  con aquellos   puestos de trabajo que también hayan sido registrados por parte de las Empresas, en la plataforma única de intermediación)</w:t>
            </w:r>
            <w:r w:rsidRPr="008E1B91">
              <w:rPr>
                <w:rFonts w:asciiTheme="minorHAnsi" w:hAnsiTheme="minorHAnsi" w:cstheme="minorHAnsi"/>
                <w:color w:val="000000"/>
                <w:sz w:val="20"/>
                <w:szCs w:val="20"/>
              </w:rPr>
              <w:t xml:space="preserve">. </w:t>
            </w:r>
          </w:p>
          <w:p w14:paraId="59213447" w14:textId="77777777" w:rsidR="00F755C0" w:rsidRPr="008E1B91" w:rsidRDefault="00F755C0" w:rsidP="002E66EE">
            <w:pPr>
              <w:spacing w:after="0" w:line="240" w:lineRule="auto"/>
              <w:jc w:val="both"/>
              <w:rPr>
                <w:rFonts w:asciiTheme="minorHAnsi" w:hAnsiTheme="minorHAnsi" w:cstheme="minorHAnsi"/>
                <w:color w:val="000000"/>
                <w:sz w:val="20"/>
                <w:szCs w:val="20"/>
              </w:rPr>
            </w:pPr>
          </w:p>
          <w:p w14:paraId="69DF6A19" w14:textId="5C6428C8" w:rsidR="00F755C0" w:rsidRPr="008E1B91" w:rsidRDefault="00C113EE" w:rsidP="002E66EE">
            <w:pPr>
              <w:spacing w:after="0" w:line="240" w:lineRule="auto"/>
              <w:jc w:val="both"/>
              <w:rPr>
                <w:rFonts w:asciiTheme="minorHAnsi" w:hAnsiTheme="minorHAnsi" w:cstheme="minorHAnsi"/>
                <w:color w:val="000000"/>
                <w:sz w:val="20"/>
                <w:szCs w:val="20"/>
              </w:rPr>
            </w:pPr>
            <w:r w:rsidRPr="008E1B91">
              <w:rPr>
                <w:rFonts w:asciiTheme="minorHAnsi" w:hAnsiTheme="minorHAnsi" w:cstheme="minorHAnsi"/>
                <w:color w:val="000000"/>
                <w:sz w:val="20"/>
                <w:szCs w:val="20"/>
              </w:rPr>
              <w:t>Para efectos del PND 2019-2022 se</w:t>
            </w:r>
            <w:r w:rsidR="00F755C0" w:rsidRPr="008E1B91">
              <w:rPr>
                <w:rFonts w:asciiTheme="minorHAnsi" w:hAnsiTheme="minorHAnsi" w:cstheme="minorHAnsi"/>
                <w:color w:val="000000"/>
                <w:sz w:val="20"/>
                <w:szCs w:val="20"/>
              </w:rPr>
              <w:t xml:space="preserve"> ha priorizado medir la trazabilidad de las personas que han sido parte de los servicios que se ofrecen (dentro del concepto de sistema nacional de empleo); en este caso, la</w:t>
            </w:r>
            <w:r w:rsidR="00F755C0" w:rsidRPr="008E1B91">
              <w:rPr>
                <w:rFonts w:asciiTheme="minorHAnsi" w:hAnsiTheme="minorHAnsi" w:cstheme="minorHAnsi"/>
                <w:sz w:val="20"/>
                <w:szCs w:val="20"/>
              </w:rPr>
              <w:t xml:space="preserve"> suma de valores públicos agregados de: </w:t>
            </w:r>
            <w:r w:rsidR="00F755C0" w:rsidRPr="008E1B91">
              <w:rPr>
                <w:rFonts w:asciiTheme="minorHAnsi" w:hAnsiTheme="minorHAnsi" w:cstheme="minorHAnsi"/>
                <w:color w:val="000000"/>
                <w:sz w:val="20"/>
                <w:szCs w:val="20"/>
              </w:rPr>
              <w:t xml:space="preserve">formar a las personas, garantizar que queden registradas en el sistema, </w:t>
            </w:r>
            <w:r w:rsidR="00F755C0" w:rsidRPr="008E1B91">
              <w:rPr>
                <w:rFonts w:asciiTheme="minorHAnsi" w:hAnsiTheme="minorHAnsi" w:cstheme="minorHAnsi"/>
                <w:sz w:val="20"/>
                <w:szCs w:val="20"/>
              </w:rPr>
              <w:t xml:space="preserve">y someterlas a </w:t>
            </w:r>
            <w:r w:rsidR="00F755C0" w:rsidRPr="008E1B91">
              <w:rPr>
                <w:rFonts w:asciiTheme="minorHAnsi" w:hAnsiTheme="minorHAnsi" w:cstheme="minorHAnsi"/>
                <w:color w:val="000000"/>
                <w:sz w:val="20"/>
                <w:szCs w:val="20"/>
              </w:rPr>
              <w:t>gestiones de intermediación</w:t>
            </w:r>
            <w:r w:rsidRPr="008E1B91">
              <w:rPr>
                <w:rFonts w:asciiTheme="minorHAnsi" w:hAnsiTheme="minorHAnsi" w:cstheme="minorHAnsi"/>
                <w:color w:val="000000"/>
                <w:sz w:val="20"/>
                <w:szCs w:val="20"/>
              </w:rPr>
              <w:t>.</w:t>
            </w:r>
            <w:r w:rsidR="00F755C0" w:rsidRPr="008E1B91">
              <w:rPr>
                <w:rFonts w:asciiTheme="minorHAnsi" w:hAnsiTheme="minorHAnsi" w:cstheme="minorHAnsi"/>
                <w:color w:val="000000"/>
                <w:sz w:val="20"/>
                <w:szCs w:val="20"/>
              </w:rPr>
              <w:t xml:space="preserve"> </w:t>
            </w:r>
          </w:p>
          <w:p w14:paraId="3AF626E9" w14:textId="77777777" w:rsidR="00F755C0" w:rsidRPr="008E1B91" w:rsidRDefault="00F755C0" w:rsidP="002E66EE">
            <w:pPr>
              <w:spacing w:after="0" w:line="240" w:lineRule="auto"/>
              <w:jc w:val="both"/>
              <w:rPr>
                <w:rFonts w:asciiTheme="minorHAnsi" w:hAnsiTheme="minorHAnsi" w:cstheme="minorHAnsi"/>
                <w:sz w:val="20"/>
                <w:szCs w:val="20"/>
              </w:rPr>
            </w:pPr>
          </w:p>
        </w:tc>
      </w:tr>
      <w:tr w:rsidR="00F755C0" w:rsidRPr="008E1B91" w14:paraId="601BD868" w14:textId="77777777" w:rsidTr="00EC2B04">
        <w:trPr>
          <w:trHeight w:val="20"/>
        </w:trPr>
        <w:tc>
          <w:tcPr>
            <w:tcW w:w="2802" w:type="dxa"/>
            <w:gridSpan w:val="2"/>
          </w:tcPr>
          <w:p w14:paraId="71061AA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3A42A8" w14:textId="77777777" w:rsidR="00F755C0" w:rsidRPr="008E1B91" w:rsidRDefault="00F755C0" w:rsidP="002E66EE">
            <w:pPr>
              <w:spacing w:after="0" w:line="240" w:lineRule="auto"/>
              <w:jc w:val="both"/>
              <w:rPr>
                <w:rFonts w:asciiTheme="minorHAnsi" w:hAnsiTheme="minorHAnsi" w:cstheme="minorHAnsi"/>
                <w:color w:val="000000"/>
                <w:sz w:val="20"/>
                <w:szCs w:val="20"/>
              </w:rPr>
            </w:pPr>
            <w:r w:rsidRPr="008E1B91">
              <w:rPr>
                <w:rFonts w:asciiTheme="minorHAnsi" w:hAnsiTheme="minorHAnsi" w:cstheme="minorHAnsi"/>
                <w:color w:val="000000"/>
                <w:sz w:val="20"/>
                <w:szCs w:val="20"/>
              </w:rPr>
              <w:t>Cantidad de personas egresadas de los programas gestionados por DNE a través de Centros de Formación aliados, registradas en la plataforma informática única en proceso de intermediación de empleo / Total de personas egresadas * 100.</w:t>
            </w:r>
          </w:p>
        </w:tc>
      </w:tr>
      <w:tr w:rsidR="00F755C0" w:rsidRPr="008E1B91" w14:paraId="4E3B4A76" w14:textId="77777777" w:rsidTr="00EC2B04">
        <w:trPr>
          <w:trHeight w:val="20"/>
        </w:trPr>
        <w:tc>
          <w:tcPr>
            <w:tcW w:w="2802" w:type="dxa"/>
            <w:gridSpan w:val="2"/>
          </w:tcPr>
          <w:p w14:paraId="274A028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B4B54" w14:textId="77777777" w:rsidR="00F755C0" w:rsidRPr="008E1B91" w:rsidRDefault="00F755C0" w:rsidP="002E66EE">
            <w:pPr>
              <w:spacing w:after="0" w:line="240" w:lineRule="auto"/>
              <w:rPr>
                <w:rFonts w:asciiTheme="minorHAnsi" w:hAnsiTheme="minorHAnsi" w:cstheme="minorHAnsi"/>
                <w:color w:val="000000"/>
                <w:sz w:val="20"/>
                <w:szCs w:val="20"/>
              </w:rPr>
            </w:pPr>
            <w:r w:rsidRPr="008E1B91">
              <w:rPr>
                <w:rFonts w:asciiTheme="minorHAnsi" w:hAnsiTheme="minorHAnsi" w:cstheme="minorHAnsi"/>
                <w:color w:val="000000"/>
                <w:sz w:val="20"/>
                <w:szCs w:val="20"/>
              </w:rPr>
              <w:t>Personas egresadas de los servicios de capacitación o formación que gestiona la Dirección Nacional de Empleo, a través de Centros de Formación aliados,</w:t>
            </w:r>
            <w:r w:rsidR="00C113EE" w:rsidRPr="008E1B91">
              <w:rPr>
                <w:rFonts w:asciiTheme="minorHAnsi" w:hAnsiTheme="minorHAnsi" w:cstheme="minorHAnsi"/>
                <w:color w:val="000000"/>
                <w:sz w:val="20"/>
                <w:szCs w:val="20"/>
              </w:rPr>
              <w:t xml:space="preserve"> r</w:t>
            </w:r>
            <w:r w:rsidRPr="008E1B91">
              <w:rPr>
                <w:rFonts w:asciiTheme="minorHAnsi" w:hAnsiTheme="minorHAnsi" w:cstheme="minorHAnsi"/>
                <w:color w:val="000000"/>
                <w:sz w:val="20"/>
                <w:szCs w:val="20"/>
              </w:rPr>
              <w:t>egistradas en la plataforma informática única.</w:t>
            </w:r>
          </w:p>
          <w:p w14:paraId="5D4F8201" w14:textId="6C36CB9C" w:rsidR="00C113EE" w:rsidRPr="008E1B91" w:rsidRDefault="00C113EE" w:rsidP="002E66EE">
            <w:pPr>
              <w:spacing w:after="0" w:line="240" w:lineRule="auto"/>
              <w:rPr>
                <w:rFonts w:asciiTheme="minorHAnsi" w:hAnsiTheme="minorHAnsi" w:cstheme="minorHAnsi"/>
                <w:color w:val="000000"/>
                <w:sz w:val="20"/>
                <w:szCs w:val="20"/>
              </w:rPr>
            </w:pPr>
            <w:r w:rsidRPr="008E1B91">
              <w:rPr>
                <w:rFonts w:asciiTheme="minorHAnsi" w:hAnsiTheme="minorHAnsi" w:cstheme="minorHAnsi"/>
                <w:color w:val="000000"/>
                <w:sz w:val="20"/>
                <w:szCs w:val="20"/>
              </w:rPr>
              <w:t>Total de personas egresadas.</w:t>
            </w:r>
          </w:p>
        </w:tc>
      </w:tr>
      <w:tr w:rsidR="00F755C0" w:rsidRPr="008E1B91" w14:paraId="5759FA9D" w14:textId="77777777" w:rsidTr="00EC2B04">
        <w:trPr>
          <w:trHeight w:val="20"/>
        </w:trPr>
        <w:tc>
          <w:tcPr>
            <w:tcW w:w="2802" w:type="dxa"/>
            <w:gridSpan w:val="2"/>
          </w:tcPr>
          <w:p w14:paraId="53A4727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965F9" w14:textId="77777777" w:rsidR="00F755C0" w:rsidRPr="008E1B91" w:rsidRDefault="00F755C0" w:rsidP="002E66EE">
            <w:pPr>
              <w:spacing w:after="0" w:line="240" w:lineRule="auto"/>
              <w:jc w:val="both"/>
              <w:rPr>
                <w:rFonts w:asciiTheme="minorHAnsi" w:hAnsiTheme="minorHAnsi" w:cstheme="minorHAnsi"/>
                <w:color w:val="000000"/>
                <w:sz w:val="20"/>
                <w:szCs w:val="20"/>
              </w:rPr>
            </w:pPr>
            <w:r w:rsidRPr="008E1B91">
              <w:rPr>
                <w:rFonts w:asciiTheme="minorHAnsi" w:hAnsiTheme="minorHAnsi" w:cstheme="minorHAnsi"/>
                <w:color w:val="000000"/>
                <w:sz w:val="20"/>
                <w:szCs w:val="20"/>
              </w:rPr>
              <w:t>Porcentaje</w:t>
            </w:r>
          </w:p>
        </w:tc>
      </w:tr>
      <w:tr w:rsidR="00F755C0" w:rsidRPr="008E1B91" w14:paraId="7080D8D7" w14:textId="77777777" w:rsidTr="00EC2B04">
        <w:trPr>
          <w:trHeight w:val="20"/>
        </w:trPr>
        <w:tc>
          <w:tcPr>
            <w:tcW w:w="2802" w:type="dxa"/>
            <w:gridSpan w:val="2"/>
          </w:tcPr>
          <w:p w14:paraId="31F04E3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F5BDD7" w14:textId="6F95C4E5" w:rsidR="00F755C0" w:rsidRPr="008E1B91" w:rsidRDefault="00C113EE" w:rsidP="002E66EE">
            <w:pPr>
              <w:spacing w:after="0" w:line="240" w:lineRule="auto"/>
              <w:jc w:val="both"/>
              <w:rPr>
                <w:rFonts w:asciiTheme="minorHAnsi" w:hAnsiTheme="minorHAnsi" w:cstheme="minorHAnsi"/>
                <w:color w:val="FF0000"/>
                <w:sz w:val="20"/>
                <w:szCs w:val="20"/>
              </w:rPr>
            </w:pPr>
            <w:r w:rsidRPr="008E1B91">
              <w:rPr>
                <w:rFonts w:asciiTheme="minorHAnsi" w:hAnsiTheme="minorHAnsi" w:cstheme="minorHAnsi"/>
                <w:color w:val="000000"/>
                <w:sz w:val="20"/>
                <w:szCs w:val="20"/>
              </w:rPr>
              <w:t>Es el porcentaje de personas egresadas de los procesos de capacitación y formación del MTSS, registradas en la plataforma informática única, que están en proceso de intermediación de empleo.</w:t>
            </w:r>
          </w:p>
        </w:tc>
      </w:tr>
      <w:tr w:rsidR="00F755C0" w:rsidRPr="008E1B91" w14:paraId="157302CC" w14:textId="77777777" w:rsidTr="00EC2B04">
        <w:trPr>
          <w:trHeight w:val="20"/>
        </w:trPr>
        <w:tc>
          <w:tcPr>
            <w:tcW w:w="1527" w:type="dxa"/>
            <w:vMerge w:val="restart"/>
            <w:vAlign w:val="center"/>
          </w:tcPr>
          <w:p w14:paraId="1A0B942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Pr>
          <w:p w14:paraId="493EC91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B4A6E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22DFA9D4" w14:textId="77777777" w:rsidTr="00EC2B04">
        <w:trPr>
          <w:trHeight w:val="20"/>
        </w:trPr>
        <w:tc>
          <w:tcPr>
            <w:tcW w:w="1527" w:type="dxa"/>
            <w:vMerge/>
            <w:vAlign w:val="center"/>
          </w:tcPr>
          <w:p w14:paraId="783F05A7"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5" w:type="dxa"/>
          </w:tcPr>
          <w:p w14:paraId="24C8C4B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E78DE" w14:textId="2E1547AE" w:rsidR="00F755C0" w:rsidRPr="008E1B91" w:rsidRDefault="00220537"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w:t>
            </w:r>
            <w:r w:rsidR="00EB3746" w:rsidRPr="008E1B91">
              <w:rPr>
                <w:rFonts w:asciiTheme="minorHAnsi" w:hAnsiTheme="minorHAnsi" w:cstheme="minorHAnsi"/>
                <w:sz w:val="20"/>
                <w:szCs w:val="20"/>
              </w:rPr>
              <w:t xml:space="preserve">o </w:t>
            </w:r>
            <w:r w:rsidRPr="008E1B91">
              <w:rPr>
                <w:rFonts w:asciiTheme="minorHAnsi" w:hAnsiTheme="minorHAnsi" w:cstheme="minorHAnsi"/>
                <w:sz w:val="20"/>
                <w:szCs w:val="20"/>
              </w:rPr>
              <w:t>A</w:t>
            </w:r>
            <w:r w:rsidR="00EB3746" w:rsidRPr="008E1B91">
              <w:rPr>
                <w:rFonts w:asciiTheme="minorHAnsi" w:hAnsiTheme="minorHAnsi" w:cstheme="minorHAnsi"/>
                <w:sz w:val="20"/>
                <w:szCs w:val="20"/>
              </w:rPr>
              <w:t>plica</w:t>
            </w:r>
            <w:r w:rsidRPr="008E1B91">
              <w:rPr>
                <w:rFonts w:asciiTheme="minorHAnsi" w:hAnsiTheme="minorHAnsi" w:cstheme="minorHAnsi"/>
                <w:sz w:val="20"/>
                <w:szCs w:val="20"/>
              </w:rPr>
              <w:t xml:space="preserve"> </w:t>
            </w:r>
          </w:p>
        </w:tc>
      </w:tr>
      <w:tr w:rsidR="00F755C0" w:rsidRPr="008E1B91" w14:paraId="62C381C6" w14:textId="77777777" w:rsidTr="00EC2B04">
        <w:trPr>
          <w:trHeight w:val="20"/>
        </w:trPr>
        <w:tc>
          <w:tcPr>
            <w:tcW w:w="2802" w:type="dxa"/>
            <w:gridSpan w:val="2"/>
          </w:tcPr>
          <w:p w14:paraId="7982E0E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C367F" w14:textId="0DB5C97F"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r w:rsidR="00C37D80" w:rsidRPr="008E1B91">
              <w:rPr>
                <w:rFonts w:asciiTheme="minorHAnsi" w:hAnsiTheme="minorHAnsi" w:cstheme="minorHAnsi"/>
                <w:sz w:val="20"/>
                <w:szCs w:val="20"/>
              </w:rPr>
              <w:t>no disponible</w:t>
            </w:r>
          </w:p>
        </w:tc>
      </w:tr>
      <w:tr w:rsidR="00F755C0" w:rsidRPr="008E1B91" w14:paraId="3E15759B" w14:textId="77777777" w:rsidTr="00EC2B04">
        <w:trPr>
          <w:trHeight w:val="20"/>
        </w:trPr>
        <w:tc>
          <w:tcPr>
            <w:tcW w:w="2802" w:type="dxa"/>
            <w:gridSpan w:val="2"/>
          </w:tcPr>
          <w:p w14:paraId="0156686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67504" w14:textId="77D62A3A"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100%</w:t>
            </w:r>
          </w:p>
          <w:p w14:paraId="6AEF8789" w14:textId="11FFD54C"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30%</w:t>
            </w:r>
          </w:p>
          <w:p w14:paraId="022F905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50%</w:t>
            </w:r>
          </w:p>
          <w:p w14:paraId="75C19C31"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70%</w:t>
            </w:r>
          </w:p>
          <w:p w14:paraId="1F91F94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100%</w:t>
            </w:r>
          </w:p>
        </w:tc>
      </w:tr>
      <w:tr w:rsidR="00F755C0" w:rsidRPr="008E1B91" w14:paraId="02BE2B34" w14:textId="77777777" w:rsidTr="00EC2B04">
        <w:trPr>
          <w:trHeight w:val="20"/>
        </w:trPr>
        <w:tc>
          <w:tcPr>
            <w:tcW w:w="2802" w:type="dxa"/>
            <w:gridSpan w:val="2"/>
          </w:tcPr>
          <w:p w14:paraId="584DA07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1B0F3" w14:textId="77777777" w:rsidR="00F755C0" w:rsidRPr="008E1B91" w:rsidRDefault="00220537"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y </w:t>
            </w:r>
            <w:r w:rsidR="00F755C0" w:rsidRPr="008E1B91">
              <w:rPr>
                <w:rFonts w:asciiTheme="minorHAnsi" w:hAnsiTheme="minorHAnsi" w:cstheme="minorHAnsi"/>
                <w:sz w:val="20"/>
                <w:szCs w:val="20"/>
              </w:rPr>
              <w:t>Semestral.</w:t>
            </w:r>
          </w:p>
        </w:tc>
      </w:tr>
      <w:tr w:rsidR="00F755C0" w:rsidRPr="008E1B91" w14:paraId="50DC7F0F" w14:textId="77777777" w:rsidTr="00EC2B04">
        <w:trPr>
          <w:trHeight w:val="20"/>
        </w:trPr>
        <w:tc>
          <w:tcPr>
            <w:tcW w:w="2802" w:type="dxa"/>
            <w:gridSpan w:val="2"/>
          </w:tcPr>
          <w:p w14:paraId="548C23F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325298" w:rsidRPr="008E1B91">
              <w:rPr>
                <w:rFonts w:asciiTheme="minorHAnsi" w:hAnsiTheme="minorHAnsi" w:cstheme="minorHAnsi"/>
                <w:sz w:val="20"/>
                <w:szCs w:val="20"/>
              </w:rPr>
              <w:t xml:space="preserve"> información </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4C657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Base de datos de la plataforma informática única de intermediación, y registros administrativos del Departamento de Orientación e Intermediación para el Empleo.</w:t>
            </w:r>
          </w:p>
        </w:tc>
      </w:tr>
      <w:tr w:rsidR="00F755C0" w:rsidRPr="008E1B91" w14:paraId="638445A0" w14:textId="77777777" w:rsidTr="00EC2B04">
        <w:trPr>
          <w:trHeight w:val="20"/>
        </w:trPr>
        <w:tc>
          <w:tcPr>
            <w:tcW w:w="2802" w:type="dxa"/>
            <w:gridSpan w:val="2"/>
          </w:tcPr>
          <w:p w14:paraId="3603489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41F59" w14:textId="2DE83E50" w:rsidR="00F755C0" w:rsidRPr="008E1B91" w:rsidRDefault="000930F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Impacto.</w:t>
            </w:r>
          </w:p>
          <w:p w14:paraId="34335B0C" w14:textId="052D176C" w:rsidR="00F755C0" w:rsidRPr="008E1B91" w:rsidRDefault="000930F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 Efecto.</w:t>
            </w:r>
          </w:p>
          <w:p w14:paraId="31389A4D" w14:textId="4635C0F7" w:rsidR="00F755C0" w:rsidRPr="008E1B91" w:rsidRDefault="00F755C0" w:rsidP="000930F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0930F6"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5CD9BCDD" w14:textId="77777777" w:rsidTr="00EC2B04">
        <w:trPr>
          <w:trHeight w:val="20"/>
        </w:trPr>
        <w:tc>
          <w:tcPr>
            <w:tcW w:w="2802" w:type="dxa"/>
            <w:gridSpan w:val="2"/>
          </w:tcPr>
          <w:p w14:paraId="646FFA2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DD24C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 vía Sistema.</w:t>
            </w:r>
          </w:p>
        </w:tc>
      </w:tr>
      <w:tr w:rsidR="00F755C0" w:rsidRPr="008E1B91" w14:paraId="65064832" w14:textId="77777777" w:rsidTr="00EC2B04">
        <w:trPr>
          <w:trHeight w:val="20"/>
        </w:trPr>
        <w:tc>
          <w:tcPr>
            <w:tcW w:w="2802" w:type="dxa"/>
            <w:gridSpan w:val="2"/>
          </w:tcPr>
          <w:p w14:paraId="282F55C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BB2C7" w14:textId="71B2D0BB"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 intermediación se da indistintamente de la condición de empleabilidad, sin embargo, la que este indicador va a medir es la que se da con personas egresadas, registradas en el sistema y sometidas a intermediación.   No se cuentan los que </w:t>
            </w:r>
            <w:r w:rsidR="00C113EE" w:rsidRPr="008E1B91">
              <w:rPr>
                <w:rFonts w:asciiTheme="minorHAnsi" w:hAnsiTheme="minorHAnsi" w:cstheme="minorHAnsi"/>
                <w:sz w:val="20"/>
                <w:szCs w:val="20"/>
              </w:rPr>
              <w:t xml:space="preserve">se </w:t>
            </w:r>
            <w:r w:rsidRPr="008E1B91">
              <w:rPr>
                <w:rFonts w:asciiTheme="minorHAnsi" w:hAnsiTheme="minorHAnsi" w:cstheme="minorHAnsi"/>
                <w:sz w:val="20"/>
                <w:szCs w:val="20"/>
              </w:rPr>
              <w:t>intermedian</w:t>
            </w:r>
            <w:r w:rsidR="00C113EE" w:rsidRPr="008E1B91">
              <w:rPr>
                <w:rFonts w:asciiTheme="minorHAnsi" w:hAnsiTheme="minorHAnsi" w:cstheme="minorHAnsi"/>
                <w:sz w:val="20"/>
                <w:szCs w:val="20"/>
              </w:rPr>
              <w:t xml:space="preserve"> que</w:t>
            </w:r>
            <w:r w:rsidRPr="008E1B91">
              <w:rPr>
                <w:rFonts w:asciiTheme="minorHAnsi" w:hAnsiTheme="minorHAnsi" w:cstheme="minorHAnsi"/>
                <w:sz w:val="20"/>
                <w:szCs w:val="20"/>
              </w:rPr>
              <w:t xml:space="preserve">, no son egresados de los procesos de formación gestionados por la DNE. </w:t>
            </w:r>
          </w:p>
        </w:tc>
      </w:tr>
    </w:tbl>
    <w:p w14:paraId="3D0C8014" w14:textId="77777777" w:rsidR="00F755C0" w:rsidRPr="008E1B91" w:rsidRDefault="00F755C0" w:rsidP="002E66EE">
      <w:pPr>
        <w:spacing w:after="0" w:line="240" w:lineRule="auto"/>
        <w:rPr>
          <w:rFonts w:asciiTheme="minorHAnsi" w:hAnsiTheme="minorHAnsi" w:cstheme="minorHAnsi"/>
          <w:b/>
          <w:sz w:val="20"/>
          <w:szCs w:val="20"/>
        </w:rPr>
      </w:pPr>
    </w:p>
    <w:p w14:paraId="239A57E8" w14:textId="77777777" w:rsidR="00F755C0" w:rsidRPr="008E1B91" w:rsidRDefault="00F755C0" w:rsidP="002E66EE">
      <w:pPr>
        <w:spacing w:after="0" w:line="240" w:lineRule="auto"/>
        <w:rPr>
          <w:rFonts w:asciiTheme="minorHAnsi" w:hAnsiTheme="minorHAnsi" w:cstheme="minorHAnsi"/>
          <w:b/>
          <w:sz w:val="20"/>
          <w:szCs w:val="20"/>
        </w:rPr>
      </w:pPr>
      <w:bookmarkStart w:id="12" w:name="_bnh320xmgbil" w:colFirst="0" w:colLast="0"/>
      <w:bookmarkStart w:id="13" w:name="_7hfm5xyvtdq7" w:colFirst="0" w:colLast="0"/>
      <w:bookmarkStart w:id="14" w:name="_3nrt10u8y8mo" w:colFirst="0" w:colLast="0"/>
      <w:bookmarkStart w:id="15" w:name="_14ks9tv6e3v8" w:colFirst="0" w:colLast="0"/>
      <w:bookmarkStart w:id="16" w:name="_wh4ehtfi69hq" w:colFirst="0" w:colLast="0"/>
      <w:bookmarkStart w:id="17" w:name="_9suz1ehpcue8" w:colFirst="0" w:colLast="0"/>
      <w:bookmarkStart w:id="18" w:name="_pc761c1z07oe" w:colFirst="0" w:colLast="0"/>
      <w:bookmarkStart w:id="19" w:name="_mlw1e827usxd" w:colFirst="0" w:colLast="0"/>
      <w:bookmarkStart w:id="20" w:name="_j418aecrjc93" w:colFirst="0" w:colLast="0"/>
      <w:bookmarkStart w:id="21" w:name="_ov7041512dnj" w:colFirst="0" w:colLast="0"/>
      <w:bookmarkStart w:id="22" w:name="_ew72r1u1fobi" w:colFirst="0" w:colLast="0"/>
      <w:bookmarkStart w:id="23" w:name="_3474pzgjsy45" w:colFirst="0" w:colLast="0"/>
      <w:bookmarkStart w:id="24" w:name="_azc22d7ssri" w:colFirst="0" w:colLast="0"/>
      <w:bookmarkStart w:id="25" w:name="_d7fkoj4bwaqt" w:colFirst="0" w:colLast="0"/>
      <w:bookmarkStart w:id="26" w:name="_nes5v0ljmz6h" w:colFirst="0" w:colLast="0"/>
      <w:bookmarkStart w:id="27" w:name="_wpn3tamre1f4" w:colFirst="0" w:colLast="0"/>
      <w:bookmarkStart w:id="28" w:name="_9awncddldhwu" w:colFirst="0" w:colLast="0"/>
      <w:bookmarkStart w:id="29" w:name="_rz6wt1aznmx4" w:colFirst="0" w:colLast="0"/>
      <w:bookmarkStart w:id="30" w:name="_1w7cuy1qji1d" w:colFirst="0" w:colLast="0"/>
      <w:bookmarkStart w:id="31" w:name="_w9d7qx1w1wvs" w:colFirst="0" w:colLast="0"/>
      <w:bookmarkStart w:id="32" w:name="_56q3ipi0dap5" w:colFirst="0" w:colLast="0"/>
      <w:bookmarkStart w:id="33" w:name="_190slf3mr05g" w:colFirst="0" w:colLast="0"/>
      <w:bookmarkStart w:id="34" w:name="_mutb8ykg15wz" w:colFirst="0" w:colLast="0"/>
      <w:bookmarkStart w:id="35" w:name="_ug62tqtjaf0o" w:colFirst="0" w:colLast="0"/>
      <w:bookmarkStart w:id="36" w:name="_ouvy03ijpnvw" w:colFirst="0" w:colLast="0"/>
      <w:bookmarkStart w:id="37" w:name="_v2uogb76w1m7" w:colFirst="0" w:colLast="0"/>
      <w:bookmarkStart w:id="38" w:name="_eyazzpjisawm" w:colFirst="0" w:colLast="0"/>
      <w:bookmarkStart w:id="39" w:name="_v6eky4h2hnnv"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D6B4177" w14:textId="77777777" w:rsidR="00F755C0" w:rsidRPr="008E1B91" w:rsidRDefault="00F755C0" w:rsidP="002E66EE">
      <w:pPr>
        <w:spacing w:after="0" w:line="240" w:lineRule="auto"/>
        <w:rPr>
          <w:rFonts w:asciiTheme="minorHAnsi" w:hAnsiTheme="minorHAnsi" w:cstheme="minorHAnsi"/>
          <w:b/>
          <w:sz w:val="20"/>
          <w:szCs w:val="20"/>
        </w:rPr>
      </w:pPr>
    </w:p>
    <w:p w14:paraId="454C7497" w14:textId="2641C4A1" w:rsidR="00C37D80" w:rsidRPr="008E1B91" w:rsidRDefault="00C37D8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Porcentaje de personas egresadas de los procesos de capacitación y formación para el empleo del MTSS, que lograron su inserción laboral a través del Sistema Nacional de Empleo.</w:t>
      </w:r>
    </w:p>
    <w:p w14:paraId="2121A6A4" w14:textId="77777777" w:rsidR="00C37D80" w:rsidRPr="008E1B91" w:rsidRDefault="00C37D80" w:rsidP="002E66EE">
      <w:pPr>
        <w:spacing w:after="0" w:line="240" w:lineRule="auto"/>
        <w:rPr>
          <w:rFonts w:asciiTheme="minorHAnsi" w:hAnsiTheme="minorHAnsi" w:cstheme="minorHAnsi"/>
          <w:b/>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2"/>
      </w:tblGrid>
      <w:tr w:rsidR="00C37D80" w:rsidRPr="008E1B91" w14:paraId="421F9A92" w14:textId="77777777" w:rsidTr="00547BE9">
        <w:trPr>
          <w:trHeight w:val="320"/>
        </w:trPr>
        <w:tc>
          <w:tcPr>
            <w:tcW w:w="2660" w:type="dxa"/>
            <w:gridSpan w:val="2"/>
            <w:shd w:val="clear" w:color="auto" w:fill="EEECE1"/>
          </w:tcPr>
          <w:p w14:paraId="230296A1" w14:textId="77777777" w:rsidR="00C37D80" w:rsidRPr="008E1B91" w:rsidRDefault="00C37D8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2" w:type="dxa"/>
            <w:shd w:val="clear" w:color="auto" w:fill="EEECE1"/>
          </w:tcPr>
          <w:p w14:paraId="3559690B" w14:textId="77777777" w:rsidR="00C37D80" w:rsidRPr="008E1B91" w:rsidRDefault="00C37D8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C37D80" w:rsidRPr="008E1B91" w14:paraId="7A1DB7FF" w14:textId="77777777" w:rsidTr="00547BE9">
        <w:trPr>
          <w:trHeight w:val="20"/>
        </w:trPr>
        <w:tc>
          <w:tcPr>
            <w:tcW w:w="2660" w:type="dxa"/>
            <w:gridSpan w:val="2"/>
            <w:shd w:val="clear" w:color="auto" w:fill="FFFFFF"/>
          </w:tcPr>
          <w:p w14:paraId="5179A922"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5A4BE0"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 de personas egresadas de los procesos de capacitación y formación para el empleo del  MTSS, que lograron su inserción laboral a través del Sistema Nacional de Empleo.</w:t>
            </w:r>
          </w:p>
        </w:tc>
      </w:tr>
      <w:tr w:rsidR="00C37D80" w:rsidRPr="008E1B91" w14:paraId="3E859B6C" w14:textId="77777777" w:rsidTr="00547BE9">
        <w:trPr>
          <w:trHeight w:val="20"/>
        </w:trPr>
        <w:tc>
          <w:tcPr>
            <w:tcW w:w="2660" w:type="dxa"/>
            <w:gridSpan w:val="2"/>
          </w:tcPr>
          <w:p w14:paraId="6128B9DB"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6EE916"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entiende como el porcentaje de aquellas personas que lograron insertarse en el mercado laboral, habiéndose egresado de procesos de capacitación y formación del MTSS para el empleo y fueron sometidos al proceso de intermediación dentro del Sistema Nacional de Empleo.</w:t>
            </w:r>
          </w:p>
          <w:p w14:paraId="23F0EBBA" w14:textId="77777777" w:rsidR="00C37D80" w:rsidRPr="008E1B91" w:rsidRDefault="00C37D80" w:rsidP="002E66EE">
            <w:pPr>
              <w:spacing w:after="0" w:line="240" w:lineRule="auto"/>
              <w:jc w:val="both"/>
              <w:rPr>
                <w:rFonts w:asciiTheme="minorHAnsi" w:hAnsiTheme="minorHAnsi" w:cstheme="minorHAnsi"/>
                <w:sz w:val="20"/>
                <w:szCs w:val="20"/>
              </w:rPr>
            </w:pPr>
          </w:p>
          <w:p w14:paraId="6C90066D"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Para conceptualizar el indicador, se describen los elementos que los conforman. </w:t>
            </w:r>
          </w:p>
          <w:p w14:paraId="6C5364DA" w14:textId="77777777" w:rsidR="00C37D80" w:rsidRPr="008E1B91" w:rsidRDefault="00C37D80" w:rsidP="002E66EE">
            <w:pPr>
              <w:spacing w:after="0" w:line="240" w:lineRule="auto"/>
              <w:jc w:val="both"/>
              <w:rPr>
                <w:rFonts w:asciiTheme="minorHAnsi" w:hAnsiTheme="minorHAnsi" w:cstheme="minorHAnsi"/>
                <w:b/>
                <w:sz w:val="20"/>
                <w:szCs w:val="20"/>
              </w:rPr>
            </w:pPr>
            <w:r w:rsidRPr="008E1B91">
              <w:rPr>
                <w:rFonts w:asciiTheme="minorHAnsi" w:hAnsiTheme="minorHAnsi" w:cstheme="minorHAnsi"/>
                <w:sz w:val="20"/>
                <w:szCs w:val="20"/>
              </w:rPr>
              <w:t>a) Se entiende como Egresados de Procesos de Capacitación y Formación para el Empleo, lo siguiente</w:t>
            </w:r>
            <w:r w:rsidRPr="008E1B91">
              <w:rPr>
                <w:rFonts w:asciiTheme="minorHAnsi" w:hAnsiTheme="minorHAnsi" w:cstheme="minorHAnsi"/>
                <w:b/>
                <w:sz w:val="20"/>
                <w:szCs w:val="20"/>
              </w:rPr>
              <w:t xml:space="preserve">: </w:t>
            </w:r>
          </w:p>
          <w:p w14:paraId="5650F6B4"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Personas que concluyeron y recibieron certificación de la capacitación o formación recibida para mejorar su capacidad de empleabilidad, de conformidad con las políticas y lineamientos emitidos por los entes competentes en materia de formación para el Empleo. </w:t>
            </w:r>
          </w:p>
          <w:p w14:paraId="7B154CCD" w14:textId="77777777" w:rsidR="00C37D80" w:rsidRPr="008E1B91" w:rsidRDefault="00C37D80" w:rsidP="002E66EE">
            <w:pPr>
              <w:spacing w:after="0" w:line="240" w:lineRule="auto"/>
              <w:jc w:val="both"/>
              <w:rPr>
                <w:rFonts w:asciiTheme="minorHAnsi" w:hAnsiTheme="minorHAnsi" w:cstheme="minorHAnsi"/>
                <w:sz w:val="20"/>
                <w:szCs w:val="20"/>
              </w:rPr>
            </w:pPr>
          </w:p>
          <w:p w14:paraId="7B304683"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b) Por Capacitación y formación para el Empleo se entiende:  aquellos procesos desarrollados según la oferta de servicios de las instituciones que se avocan a estas actividades.</w:t>
            </w:r>
          </w:p>
          <w:p w14:paraId="060DFB1E" w14:textId="77777777" w:rsidR="00C37D80" w:rsidRPr="008E1B91" w:rsidRDefault="00C37D80" w:rsidP="002E66EE">
            <w:pPr>
              <w:spacing w:after="0" w:line="240" w:lineRule="auto"/>
              <w:jc w:val="both"/>
              <w:rPr>
                <w:rFonts w:asciiTheme="minorHAnsi" w:hAnsiTheme="minorHAnsi" w:cstheme="minorHAnsi"/>
                <w:sz w:val="20"/>
                <w:szCs w:val="20"/>
              </w:rPr>
            </w:pPr>
          </w:p>
          <w:p w14:paraId="6167542F"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u w:val="single"/>
              </w:rPr>
              <w:t>Desde la perspectiva de la “oferta de trabajo</w:t>
            </w:r>
            <w:r w:rsidRPr="008E1B91">
              <w:rPr>
                <w:rFonts w:asciiTheme="minorHAnsi" w:hAnsiTheme="minorHAnsi" w:cstheme="minorHAnsi"/>
                <w:sz w:val="20"/>
                <w:szCs w:val="20"/>
              </w:rPr>
              <w:t>”, constituyen el componente estratégico para potenciar la empleabilidad de las personas, quienes, al mejorar su perfil ocupacional se les facilita la inserción formal en el mercado de trabajo.</w:t>
            </w:r>
          </w:p>
          <w:p w14:paraId="5415884F"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Pr="008E1B91">
              <w:rPr>
                <w:rFonts w:asciiTheme="minorHAnsi" w:hAnsiTheme="minorHAnsi" w:cstheme="minorHAnsi"/>
                <w:sz w:val="20"/>
                <w:szCs w:val="20"/>
                <w:u w:val="single"/>
              </w:rPr>
              <w:t>Desde la perspectiva de la “Demanda”</w:t>
            </w:r>
            <w:r w:rsidRPr="008E1B91">
              <w:rPr>
                <w:rFonts w:asciiTheme="minorHAnsi" w:hAnsiTheme="minorHAnsi" w:cstheme="minorHAnsi"/>
                <w:sz w:val="20"/>
                <w:szCs w:val="20"/>
              </w:rPr>
              <w:t xml:space="preserve"> estos procesos inciden directamente en la productividad y competitividad de las Empresas, toda vez que favorece que su capital humano, responda a los cambios continuos del entorno económico.</w:t>
            </w:r>
          </w:p>
          <w:p w14:paraId="591B147E" w14:textId="77777777" w:rsidR="00C37D80" w:rsidRPr="008E1B91" w:rsidRDefault="00C37D80" w:rsidP="002E66EE">
            <w:pPr>
              <w:spacing w:after="0" w:line="240" w:lineRule="auto"/>
              <w:jc w:val="both"/>
              <w:rPr>
                <w:rFonts w:asciiTheme="minorHAnsi" w:hAnsiTheme="minorHAnsi" w:cstheme="minorHAnsi"/>
                <w:sz w:val="20"/>
                <w:szCs w:val="20"/>
              </w:rPr>
            </w:pPr>
          </w:p>
          <w:p w14:paraId="7EEDFEC9"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Estos procesos de capacitación e información incorporan la aplicación de metodologías inclusivas para la mediación de los aprendizajes, que permiten planificar y ejecutar el proceso de enseñanza y aprendizaje para la diversidad</w:t>
            </w:r>
          </w:p>
          <w:p w14:paraId="0B545D22" w14:textId="77777777" w:rsidR="00C37D80" w:rsidRPr="008E1B91" w:rsidRDefault="00C37D80" w:rsidP="002E66EE">
            <w:pPr>
              <w:spacing w:after="0" w:line="240" w:lineRule="auto"/>
              <w:jc w:val="both"/>
              <w:rPr>
                <w:rFonts w:asciiTheme="minorHAnsi" w:hAnsiTheme="minorHAnsi" w:cstheme="minorHAnsi"/>
                <w:sz w:val="20"/>
                <w:szCs w:val="20"/>
              </w:rPr>
            </w:pPr>
          </w:p>
        </w:tc>
      </w:tr>
      <w:tr w:rsidR="00C37D80" w:rsidRPr="008E1B91" w14:paraId="160E2440" w14:textId="77777777" w:rsidTr="00547BE9">
        <w:trPr>
          <w:trHeight w:val="20"/>
        </w:trPr>
        <w:tc>
          <w:tcPr>
            <w:tcW w:w="2660" w:type="dxa"/>
            <w:gridSpan w:val="2"/>
          </w:tcPr>
          <w:p w14:paraId="26A84F4F"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F751B5"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Z= (X / Y)* 100</w:t>
            </w:r>
          </w:p>
          <w:p w14:paraId="28065596" w14:textId="77777777" w:rsidR="00C37D80" w:rsidRPr="008E1B91" w:rsidRDefault="00C37D80" w:rsidP="002E66EE">
            <w:pPr>
              <w:spacing w:after="0" w:line="240" w:lineRule="auto"/>
              <w:jc w:val="both"/>
              <w:rPr>
                <w:rFonts w:asciiTheme="minorHAnsi" w:hAnsiTheme="minorHAnsi" w:cstheme="minorHAnsi"/>
                <w:sz w:val="20"/>
                <w:szCs w:val="20"/>
              </w:rPr>
            </w:pPr>
          </w:p>
        </w:tc>
      </w:tr>
      <w:tr w:rsidR="00C37D80" w:rsidRPr="008E1B91" w14:paraId="11602A08" w14:textId="77777777" w:rsidTr="00547BE9">
        <w:trPr>
          <w:trHeight w:val="20"/>
        </w:trPr>
        <w:tc>
          <w:tcPr>
            <w:tcW w:w="2660" w:type="dxa"/>
            <w:gridSpan w:val="2"/>
          </w:tcPr>
          <w:p w14:paraId="37916D0A"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10DE8A"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Z= Porcentaje de personas egresadas de los procesos de capacitación y formación para el empleo, que lograron su inserción laboral mediante el Sistema Nacional de Empleo.</w:t>
            </w:r>
          </w:p>
          <w:p w14:paraId="5F364007"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Total de personas egresadas en los procesos de capacitación y formación para el empleo que lograron su inserción laboral mediante el Sistema Nacional de Empleo</w:t>
            </w:r>
          </w:p>
          <w:p w14:paraId="3F433BF6"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Y= Total de personas egresadas en los procesos de capacitación y formación.  </w:t>
            </w:r>
          </w:p>
        </w:tc>
      </w:tr>
      <w:tr w:rsidR="00C37D80" w:rsidRPr="008E1B91" w14:paraId="6CCA5CF9" w14:textId="77777777" w:rsidTr="00547BE9">
        <w:trPr>
          <w:trHeight w:val="20"/>
        </w:trPr>
        <w:tc>
          <w:tcPr>
            <w:tcW w:w="2660" w:type="dxa"/>
            <w:gridSpan w:val="2"/>
          </w:tcPr>
          <w:p w14:paraId="31392A55"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9C5E8"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Porcentaje </w:t>
            </w:r>
          </w:p>
        </w:tc>
      </w:tr>
      <w:tr w:rsidR="00C37D80" w:rsidRPr="008E1B91" w14:paraId="06366510" w14:textId="77777777" w:rsidTr="00547BE9">
        <w:trPr>
          <w:trHeight w:val="20"/>
        </w:trPr>
        <w:tc>
          <w:tcPr>
            <w:tcW w:w="2660" w:type="dxa"/>
            <w:gridSpan w:val="2"/>
          </w:tcPr>
          <w:p w14:paraId="2A5DBADD"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D6743E"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El porcentaje (Z) de personas egresadas de los procesos de capacitación y formación del MTSS para el empleo que lograron su inserción laboral mediante el Sistema Nacional de Empleo.   </w:t>
            </w:r>
          </w:p>
        </w:tc>
      </w:tr>
      <w:tr w:rsidR="00C37D80" w:rsidRPr="008E1B91" w14:paraId="668503F2" w14:textId="77777777" w:rsidTr="00547BE9">
        <w:trPr>
          <w:trHeight w:val="20"/>
        </w:trPr>
        <w:tc>
          <w:tcPr>
            <w:tcW w:w="1526" w:type="dxa"/>
            <w:vMerge w:val="restart"/>
            <w:vAlign w:val="center"/>
          </w:tcPr>
          <w:p w14:paraId="6FCFD7EC"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139B7305"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84B13"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C37D80" w:rsidRPr="008E1B91" w14:paraId="018D8B7C" w14:textId="77777777" w:rsidTr="00547BE9">
        <w:trPr>
          <w:trHeight w:val="20"/>
        </w:trPr>
        <w:tc>
          <w:tcPr>
            <w:tcW w:w="1526" w:type="dxa"/>
            <w:vMerge/>
            <w:vAlign w:val="center"/>
          </w:tcPr>
          <w:p w14:paraId="17F55846" w14:textId="77777777" w:rsidR="00C37D80" w:rsidRPr="008E1B91" w:rsidRDefault="00C37D80" w:rsidP="002E66EE">
            <w:pPr>
              <w:widowControl w:val="0"/>
              <w:spacing w:after="0" w:line="240" w:lineRule="auto"/>
              <w:rPr>
                <w:rFonts w:asciiTheme="minorHAnsi" w:hAnsiTheme="minorHAnsi" w:cstheme="minorHAnsi"/>
                <w:sz w:val="20"/>
                <w:szCs w:val="20"/>
              </w:rPr>
            </w:pPr>
          </w:p>
        </w:tc>
        <w:tc>
          <w:tcPr>
            <w:tcW w:w="1134" w:type="dxa"/>
          </w:tcPr>
          <w:p w14:paraId="3A48247C"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C8594"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No aplica </w:t>
            </w:r>
          </w:p>
        </w:tc>
      </w:tr>
      <w:tr w:rsidR="00C37D80" w:rsidRPr="008E1B91" w14:paraId="32DFA797" w14:textId="77777777" w:rsidTr="00547BE9">
        <w:trPr>
          <w:trHeight w:val="20"/>
        </w:trPr>
        <w:tc>
          <w:tcPr>
            <w:tcW w:w="2660" w:type="dxa"/>
            <w:gridSpan w:val="2"/>
          </w:tcPr>
          <w:p w14:paraId="2E2CCC52"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A72914"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17% (1.135 lograron la inserción de 6.676 egresados)</w:t>
            </w:r>
          </w:p>
        </w:tc>
      </w:tr>
      <w:tr w:rsidR="00C37D80" w:rsidRPr="008E1B91" w14:paraId="7DF70270" w14:textId="77777777" w:rsidTr="00547BE9">
        <w:trPr>
          <w:trHeight w:val="20"/>
        </w:trPr>
        <w:tc>
          <w:tcPr>
            <w:tcW w:w="2660" w:type="dxa"/>
            <w:gridSpan w:val="2"/>
          </w:tcPr>
          <w:p w14:paraId="492D1A58"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C6AF3" w14:textId="537489F7" w:rsidR="00395AF7" w:rsidRPr="008E1B91" w:rsidRDefault="00395AF7"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2019-2022: 30%</w:t>
            </w:r>
          </w:p>
          <w:p w14:paraId="625872ED" w14:textId="089D75CA"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 18%</w:t>
            </w:r>
          </w:p>
          <w:p w14:paraId="763DE53B"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2020: 20%</w:t>
            </w:r>
          </w:p>
          <w:p w14:paraId="3F90014B"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2021: 25%</w:t>
            </w:r>
          </w:p>
          <w:p w14:paraId="128E73A3"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30%</w:t>
            </w:r>
          </w:p>
        </w:tc>
      </w:tr>
      <w:tr w:rsidR="00C37D80" w:rsidRPr="008E1B91" w14:paraId="0D53C252" w14:textId="77777777" w:rsidTr="00547BE9">
        <w:trPr>
          <w:trHeight w:val="20"/>
        </w:trPr>
        <w:tc>
          <w:tcPr>
            <w:tcW w:w="2660" w:type="dxa"/>
            <w:gridSpan w:val="2"/>
          </w:tcPr>
          <w:p w14:paraId="082574CF"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ECEE4"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w:t>
            </w:r>
          </w:p>
        </w:tc>
      </w:tr>
      <w:tr w:rsidR="00C37D80" w:rsidRPr="008E1B91" w14:paraId="2AB5470B" w14:textId="77777777" w:rsidTr="00547BE9">
        <w:trPr>
          <w:trHeight w:val="20"/>
        </w:trPr>
        <w:tc>
          <w:tcPr>
            <w:tcW w:w="2660" w:type="dxa"/>
            <w:gridSpan w:val="2"/>
          </w:tcPr>
          <w:p w14:paraId="61526DD2"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 de información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C0DAC"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highlight w:val="white"/>
              </w:rPr>
              <w:t xml:space="preserve">Plataforma Única del Intermediación Laboral del Sistema Nacional de Empleo. </w:t>
            </w:r>
          </w:p>
        </w:tc>
      </w:tr>
      <w:tr w:rsidR="00C37D80" w:rsidRPr="008E1B91" w14:paraId="5CCAD5AC" w14:textId="77777777" w:rsidTr="00547BE9">
        <w:trPr>
          <w:trHeight w:val="20"/>
        </w:trPr>
        <w:tc>
          <w:tcPr>
            <w:tcW w:w="2660" w:type="dxa"/>
            <w:gridSpan w:val="2"/>
          </w:tcPr>
          <w:p w14:paraId="07733662"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A08B8"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382D60BF"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Efecto.</w:t>
            </w:r>
          </w:p>
          <w:p w14:paraId="3FE55A6D"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Producto.</w:t>
            </w:r>
          </w:p>
        </w:tc>
      </w:tr>
      <w:tr w:rsidR="00C37D80" w:rsidRPr="008E1B91" w14:paraId="2FC5F2F4" w14:textId="77777777" w:rsidTr="00547BE9">
        <w:trPr>
          <w:trHeight w:val="20"/>
        </w:trPr>
        <w:tc>
          <w:tcPr>
            <w:tcW w:w="2660" w:type="dxa"/>
            <w:gridSpan w:val="2"/>
          </w:tcPr>
          <w:p w14:paraId="6C740BA9"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04CFA"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highlight w:val="white"/>
              </w:rPr>
              <w:t>Registro administrativo.</w:t>
            </w:r>
          </w:p>
        </w:tc>
      </w:tr>
      <w:tr w:rsidR="00C37D80" w:rsidRPr="008E1B91" w14:paraId="53A5DEFB" w14:textId="77777777" w:rsidTr="00547BE9">
        <w:trPr>
          <w:trHeight w:val="20"/>
        </w:trPr>
        <w:tc>
          <w:tcPr>
            <w:tcW w:w="2660" w:type="dxa"/>
            <w:gridSpan w:val="2"/>
          </w:tcPr>
          <w:p w14:paraId="58065634" w14:textId="77777777" w:rsidR="00C37D80" w:rsidRPr="008E1B91" w:rsidRDefault="00C37D8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5E163"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Factores críticos:</w:t>
            </w:r>
          </w:p>
          <w:p w14:paraId="764433EE"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1) La provisión de insumos de información actualizada, veraz, confiable y pertinente, sobre las necesidades de los sectores productivos, de conformidad con las tendencias del mercado de trabajo y la dinámica económica. </w:t>
            </w:r>
          </w:p>
          <w:p w14:paraId="76D01DAD"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 El adecuado proceso de convocatoria de los beneficiarios de capacitación, y formación para el empleo.</w:t>
            </w:r>
          </w:p>
          <w:p w14:paraId="4E1FE5DA"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3) Desarrollo eficaz de los procesos de capacitación y formación, entendiendo como eficaz, que estos procesos se ajusten o respondan cada vez más, a la demanda de corto y mediano plazo de los sectores productivos. </w:t>
            </w:r>
          </w:p>
          <w:p w14:paraId="7896FE47" w14:textId="77777777" w:rsidR="00C37D80" w:rsidRPr="008E1B91" w:rsidRDefault="00C37D8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4) Punto crítico clave</w:t>
            </w:r>
            <w:r w:rsidRPr="008E1B91">
              <w:rPr>
                <w:rFonts w:asciiTheme="minorHAnsi" w:hAnsiTheme="minorHAnsi" w:cstheme="minorHAnsi"/>
                <w:b/>
                <w:sz w:val="20"/>
                <w:szCs w:val="20"/>
              </w:rPr>
              <w:t xml:space="preserve">: </w:t>
            </w:r>
            <w:r w:rsidRPr="008E1B91">
              <w:rPr>
                <w:rFonts w:asciiTheme="minorHAnsi" w:hAnsiTheme="minorHAnsi" w:cstheme="minorHAnsi"/>
                <w:sz w:val="20"/>
                <w:szCs w:val="20"/>
              </w:rPr>
              <w:t>Fortalecimiento del Departamento de Orientación e Intermediación para el Empleo,  de la Dirección Nacional de Empleo, sobre todo en cuanto a recurso humano.</w:t>
            </w:r>
          </w:p>
        </w:tc>
      </w:tr>
    </w:tbl>
    <w:p w14:paraId="1D682052" w14:textId="77777777" w:rsidR="00C37D80" w:rsidRPr="008E1B91" w:rsidRDefault="00C37D80" w:rsidP="002E66EE">
      <w:pPr>
        <w:spacing w:after="0" w:line="240" w:lineRule="auto"/>
        <w:rPr>
          <w:rFonts w:asciiTheme="minorHAnsi" w:hAnsiTheme="minorHAnsi" w:cstheme="minorHAnsi"/>
          <w:b/>
          <w:sz w:val="20"/>
          <w:szCs w:val="20"/>
        </w:rPr>
      </w:pPr>
    </w:p>
    <w:p w14:paraId="6CCF9493" w14:textId="77777777" w:rsidR="00C37D80" w:rsidRPr="008E1B91" w:rsidRDefault="00C37D80" w:rsidP="002E66EE">
      <w:pPr>
        <w:spacing w:after="0" w:line="240" w:lineRule="auto"/>
        <w:rPr>
          <w:rFonts w:asciiTheme="minorHAnsi" w:hAnsiTheme="minorHAnsi" w:cstheme="minorHAnsi"/>
          <w:b/>
          <w:sz w:val="20"/>
          <w:szCs w:val="20"/>
        </w:rPr>
      </w:pPr>
    </w:p>
    <w:p w14:paraId="7F464184" w14:textId="77777777" w:rsidR="00C37D80" w:rsidRPr="008E1B91" w:rsidRDefault="00C37D80" w:rsidP="002E66EE">
      <w:pPr>
        <w:spacing w:after="0" w:line="240" w:lineRule="auto"/>
        <w:rPr>
          <w:rFonts w:asciiTheme="minorHAnsi" w:hAnsiTheme="minorHAnsi" w:cstheme="minorHAnsi"/>
          <w:b/>
          <w:sz w:val="20"/>
          <w:szCs w:val="20"/>
        </w:rPr>
      </w:pPr>
    </w:p>
    <w:p w14:paraId="732B348C" w14:textId="47FAE594" w:rsidR="00C37D80" w:rsidRPr="008E1B91" w:rsidRDefault="00C37D80" w:rsidP="002E66EE">
      <w:pPr>
        <w:spacing w:after="0" w:line="240" w:lineRule="auto"/>
        <w:rPr>
          <w:rFonts w:asciiTheme="minorHAnsi" w:hAnsiTheme="minorHAnsi" w:cstheme="minorHAnsi"/>
          <w:b/>
          <w:sz w:val="20"/>
          <w:szCs w:val="20"/>
        </w:rPr>
        <w:sectPr w:rsidR="00C37D80" w:rsidRPr="008E1B91" w:rsidSect="0012090F">
          <w:pgSz w:w="12240" w:h="15840"/>
          <w:pgMar w:top="1417" w:right="1701" w:bottom="1417" w:left="1701" w:header="708" w:footer="708" w:gutter="0"/>
          <w:cols w:space="720"/>
        </w:sectPr>
      </w:pPr>
    </w:p>
    <w:p w14:paraId="5B8BD3D2" w14:textId="597805E0"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Número de Personas egresadas de los procesos de Capacitación y Formación</w:t>
      </w:r>
      <w:r w:rsidR="00951F10" w:rsidRPr="008E1B91">
        <w:rPr>
          <w:rFonts w:asciiTheme="minorHAnsi" w:hAnsiTheme="minorHAnsi" w:cstheme="minorHAnsi"/>
          <w:sz w:val="20"/>
          <w:szCs w:val="20"/>
        </w:rPr>
        <w:t xml:space="preserve"> del MTSS</w:t>
      </w:r>
      <w:r w:rsidRPr="008E1B91">
        <w:rPr>
          <w:rFonts w:asciiTheme="minorHAnsi" w:hAnsiTheme="minorHAnsi" w:cstheme="minorHAnsi"/>
          <w:sz w:val="20"/>
          <w:szCs w:val="20"/>
        </w:rPr>
        <w:t>, según Estrategia de Alianza para el Bilingüismo (ABI).</w:t>
      </w:r>
      <w:r w:rsidRPr="008E1B91">
        <w:rPr>
          <w:rFonts w:asciiTheme="minorHAnsi" w:hAnsiTheme="minorHAnsi" w:cstheme="minorHAnsi"/>
          <w:b/>
          <w:sz w:val="20"/>
          <w:szCs w:val="20"/>
        </w:rPr>
        <w:t xml:space="preserv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6412"/>
      </w:tblGrid>
      <w:tr w:rsidR="00F755C0" w:rsidRPr="008E1B91" w14:paraId="7FEC8262" w14:textId="77777777" w:rsidTr="00547BE9">
        <w:trPr>
          <w:trHeight w:val="320"/>
        </w:trPr>
        <w:tc>
          <w:tcPr>
            <w:tcW w:w="2660" w:type="dxa"/>
            <w:gridSpan w:val="2"/>
            <w:shd w:val="clear" w:color="auto" w:fill="EEECE1"/>
          </w:tcPr>
          <w:p w14:paraId="1E4A0DF6"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412" w:type="dxa"/>
            <w:shd w:val="clear" w:color="auto" w:fill="EEECE1"/>
          </w:tcPr>
          <w:p w14:paraId="1A0654B6"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0F4C3C4A" w14:textId="77777777" w:rsidTr="00547BE9">
        <w:trPr>
          <w:trHeight w:val="20"/>
        </w:trPr>
        <w:tc>
          <w:tcPr>
            <w:tcW w:w="2660" w:type="dxa"/>
            <w:gridSpan w:val="2"/>
            <w:shd w:val="clear" w:color="auto" w:fill="FFFFFF"/>
          </w:tcPr>
          <w:p w14:paraId="2F52F99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4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3EDA5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 egresadas de los procesos de Capacitación y Formación</w:t>
            </w:r>
            <w:r w:rsidR="00951F10" w:rsidRPr="008E1B91">
              <w:rPr>
                <w:rFonts w:asciiTheme="minorHAnsi" w:hAnsiTheme="minorHAnsi" w:cstheme="minorHAnsi"/>
                <w:sz w:val="20"/>
                <w:szCs w:val="20"/>
              </w:rPr>
              <w:t xml:space="preserve"> del MTSS</w:t>
            </w:r>
            <w:r w:rsidRPr="008E1B91">
              <w:rPr>
                <w:rFonts w:asciiTheme="minorHAnsi" w:hAnsiTheme="minorHAnsi" w:cstheme="minorHAnsi"/>
                <w:sz w:val="20"/>
                <w:szCs w:val="20"/>
              </w:rPr>
              <w:t xml:space="preserve">, según Estrategia de Alianza para el Bilingüismo </w:t>
            </w:r>
            <w:r w:rsidR="00AF308A" w:rsidRPr="008E1B91">
              <w:rPr>
                <w:rFonts w:asciiTheme="minorHAnsi" w:hAnsiTheme="minorHAnsi" w:cstheme="minorHAnsi"/>
                <w:sz w:val="20"/>
                <w:szCs w:val="20"/>
              </w:rPr>
              <w:t>(</w:t>
            </w:r>
            <w:r w:rsidRPr="008E1B91">
              <w:rPr>
                <w:rFonts w:asciiTheme="minorHAnsi" w:hAnsiTheme="minorHAnsi" w:cstheme="minorHAnsi"/>
                <w:sz w:val="20"/>
                <w:szCs w:val="20"/>
              </w:rPr>
              <w:t>ABI</w:t>
            </w:r>
            <w:r w:rsidR="00AF308A" w:rsidRPr="008E1B91">
              <w:rPr>
                <w:rFonts w:asciiTheme="minorHAnsi" w:hAnsiTheme="minorHAnsi" w:cstheme="minorHAnsi"/>
                <w:sz w:val="20"/>
                <w:szCs w:val="20"/>
              </w:rPr>
              <w:t>)</w:t>
            </w:r>
            <w:r w:rsidRPr="008E1B91">
              <w:rPr>
                <w:rFonts w:asciiTheme="minorHAnsi" w:hAnsiTheme="minorHAnsi" w:cstheme="minorHAnsi"/>
                <w:sz w:val="20"/>
                <w:szCs w:val="20"/>
              </w:rPr>
              <w:t xml:space="preserve">. </w:t>
            </w:r>
          </w:p>
        </w:tc>
      </w:tr>
      <w:tr w:rsidR="00F755C0" w:rsidRPr="008E1B91" w14:paraId="0BC4772C" w14:textId="77777777" w:rsidTr="00547BE9">
        <w:trPr>
          <w:trHeight w:val="20"/>
        </w:trPr>
        <w:tc>
          <w:tcPr>
            <w:tcW w:w="2660" w:type="dxa"/>
            <w:gridSpan w:val="2"/>
          </w:tcPr>
          <w:p w14:paraId="7AB1AB2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01352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entiende como Egresados de Procesos de Capacitación y Formación lo siguiente:</w:t>
            </w:r>
          </w:p>
          <w:p w14:paraId="026084B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Personas que concluyeron y recibieron certificación de la capacitación o formación recibida para mejorar su capacidad de empleabilidad, de conformidad con la estrategia nacional denominada “Alianza para el Bilingüismo ABI”.</w:t>
            </w:r>
          </w:p>
          <w:p w14:paraId="4BD023C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p>
          <w:p w14:paraId="0AF8F465"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“Alianza para el Bilingüismo </w:t>
            </w:r>
            <w:r w:rsidR="00AF308A" w:rsidRPr="008E1B91">
              <w:rPr>
                <w:rFonts w:asciiTheme="minorHAnsi" w:hAnsiTheme="minorHAnsi" w:cstheme="minorHAnsi"/>
                <w:sz w:val="20"/>
                <w:szCs w:val="20"/>
              </w:rPr>
              <w:t>(</w:t>
            </w:r>
            <w:r w:rsidRPr="008E1B91">
              <w:rPr>
                <w:rFonts w:asciiTheme="minorHAnsi" w:hAnsiTheme="minorHAnsi" w:cstheme="minorHAnsi"/>
                <w:sz w:val="20"/>
                <w:szCs w:val="20"/>
              </w:rPr>
              <w:t>ABI</w:t>
            </w:r>
            <w:r w:rsidR="00AF308A" w:rsidRPr="008E1B91">
              <w:rPr>
                <w:rFonts w:asciiTheme="minorHAnsi" w:hAnsiTheme="minorHAnsi" w:cstheme="minorHAnsi"/>
                <w:sz w:val="20"/>
                <w:szCs w:val="20"/>
              </w:rPr>
              <w:t>)</w:t>
            </w:r>
            <w:r w:rsidRPr="008E1B91">
              <w:rPr>
                <w:rFonts w:asciiTheme="minorHAnsi" w:hAnsiTheme="minorHAnsi" w:cstheme="minorHAnsi"/>
                <w:b/>
                <w:sz w:val="20"/>
                <w:szCs w:val="20"/>
              </w:rPr>
              <w:t>”.</w:t>
            </w:r>
            <w:r w:rsidRPr="008E1B91">
              <w:rPr>
                <w:rFonts w:asciiTheme="minorHAnsi" w:hAnsiTheme="minorHAnsi" w:cstheme="minorHAnsi"/>
                <w:sz w:val="20"/>
                <w:szCs w:val="20"/>
              </w:rPr>
              <w:t xml:space="preserve"> Es una estrategia nacional con participación Pública- Privada, cuyo objetivo es   incrementar las capacidades del talento humano, en un marco de reactivación económica, mediante el fortalecimiento de competencias lingüísticas y herramientas socio-emocionales para la empleabilidad.  La población objetivo está constituida por las personas que no dominan el idioma inglés.</w:t>
            </w:r>
          </w:p>
        </w:tc>
      </w:tr>
      <w:tr w:rsidR="00F755C0" w:rsidRPr="008E1B91" w14:paraId="41F9AE54" w14:textId="77777777" w:rsidTr="00547BE9">
        <w:trPr>
          <w:trHeight w:val="20"/>
        </w:trPr>
        <w:tc>
          <w:tcPr>
            <w:tcW w:w="2660" w:type="dxa"/>
            <w:gridSpan w:val="2"/>
          </w:tcPr>
          <w:p w14:paraId="0B1C9A7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EAC0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Sumatoria de las personas egresadas de los procesos de capacitación o formación</w:t>
            </w:r>
            <w:r w:rsidR="00B005E5" w:rsidRPr="008E1B91">
              <w:rPr>
                <w:rFonts w:asciiTheme="minorHAnsi" w:hAnsiTheme="minorHAnsi" w:cstheme="minorHAnsi"/>
                <w:sz w:val="20"/>
                <w:szCs w:val="20"/>
              </w:rPr>
              <w:t xml:space="preserve"> del MTSS, según estrategia para el bilingüismo (ABI)</w:t>
            </w:r>
          </w:p>
        </w:tc>
      </w:tr>
      <w:tr w:rsidR="00F755C0" w:rsidRPr="008E1B91" w14:paraId="765EE043" w14:textId="77777777" w:rsidTr="00547BE9">
        <w:trPr>
          <w:trHeight w:val="20"/>
        </w:trPr>
        <w:tc>
          <w:tcPr>
            <w:tcW w:w="2660" w:type="dxa"/>
            <w:gridSpan w:val="2"/>
          </w:tcPr>
          <w:p w14:paraId="22A1B20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382E8F" w14:textId="0F237609" w:rsidR="00F755C0" w:rsidRPr="008E1B91" w:rsidRDefault="00B005E5"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220537" w:rsidRPr="008E1B91">
              <w:rPr>
                <w:rFonts w:asciiTheme="minorHAnsi" w:hAnsiTheme="minorHAnsi" w:cstheme="minorHAnsi"/>
                <w:sz w:val="20"/>
                <w:szCs w:val="20"/>
              </w:rPr>
              <w:t xml:space="preserve"> Número</w:t>
            </w:r>
            <w:r w:rsidR="00F755C0" w:rsidRPr="008E1B91">
              <w:rPr>
                <w:rFonts w:asciiTheme="minorHAnsi" w:hAnsiTheme="minorHAnsi" w:cstheme="minorHAnsi"/>
                <w:sz w:val="20"/>
                <w:szCs w:val="20"/>
              </w:rPr>
              <w:t xml:space="preserve"> de personas egresadas</w:t>
            </w:r>
            <w:r w:rsidR="00220537" w:rsidRPr="008E1B91">
              <w:rPr>
                <w:rFonts w:asciiTheme="minorHAnsi" w:hAnsiTheme="minorHAnsi" w:cstheme="minorHAnsi"/>
                <w:sz w:val="20"/>
                <w:szCs w:val="20"/>
              </w:rPr>
              <w:t xml:space="preserve"> de los procesos de capacitación o formación del MTSS, según estrategia para el bilingüismo (ABI). </w:t>
            </w:r>
          </w:p>
        </w:tc>
      </w:tr>
      <w:tr w:rsidR="00F755C0" w:rsidRPr="008E1B91" w14:paraId="6E5890A7" w14:textId="77777777" w:rsidTr="00547BE9">
        <w:trPr>
          <w:trHeight w:val="20"/>
        </w:trPr>
        <w:tc>
          <w:tcPr>
            <w:tcW w:w="2660" w:type="dxa"/>
            <w:gridSpan w:val="2"/>
          </w:tcPr>
          <w:p w14:paraId="30CE730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1EF98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w:t>
            </w:r>
            <w:r w:rsidR="00220537" w:rsidRPr="008E1B91">
              <w:rPr>
                <w:rFonts w:asciiTheme="minorHAnsi" w:hAnsiTheme="minorHAnsi" w:cstheme="minorHAnsi"/>
                <w:sz w:val="20"/>
                <w:szCs w:val="20"/>
              </w:rPr>
              <w:t xml:space="preserve"> egresadas</w:t>
            </w:r>
          </w:p>
        </w:tc>
      </w:tr>
      <w:tr w:rsidR="00F755C0" w:rsidRPr="008E1B91" w14:paraId="29DFE7C5" w14:textId="77777777" w:rsidTr="00547BE9">
        <w:trPr>
          <w:trHeight w:val="20"/>
        </w:trPr>
        <w:tc>
          <w:tcPr>
            <w:tcW w:w="2660" w:type="dxa"/>
            <w:gridSpan w:val="2"/>
          </w:tcPr>
          <w:p w14:paraId="56B24F6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C07B2" w14:textId="77777777" w:rsidR="00F755C0" w:rsidRPr="008E1B91" w:rsidRDefault="007442A4"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Cantidad de p</w:t>
            </w:r>
            <w:r w:rsidR="00F755C0" w:rsidRPr="008E1B91">
              <w:rPr>
                <w:rFonts w:asciiTheme="minorHAnsi" w:hAnsiTheme="minorHAnsi" w:cstheme="minorHAnsi"/>
                <w:sz w:val="20"/>
                <w:szCs w:val="20"/>
              </w:rPr>
              <w:t>ersonas egresadas de los procesos de capacitación o formación</w:t>
            </w:r>
            <w:r w:rsidR="00DC005F" w:rsidRPr="008E1B91">
              <w:rPr>
                <w:rFonts w:asciiTheme="minorHAnsi" w:hAnsiTheme="minorHAnsi" w:cstheme="minorHAnsi"/>
                <w:sz w:val="20"/>
                <w:szCs w:val="20"/>
              </w:rPr>
              <w:t xml:space="preserve"> del MTSS</w:t>
            </w:r>
            <w:r w:rsidR="00F755C0" w:rsidRPr="008E1B91">
              <w:rPr>
                <w:rFonts w:asciiTheme="minorHAnsi" w:hAnsiTheme="minorHAnsi" w:cstheme="minorHAnsi"/>
                <w:sz w:val="20"/>
                <w:szCs w:val="20"/>
              </w:rPr>
              <w:t xml:space="preserve">, de conformidad con los objetivos de la Estrategia para el Bilingüismo </w:t>
            </w:r>
            <w:r w:rsidR="00DC005F" w:rsidRPr="008E1B91">
              <w:rPr>
                <w:rFonts w:asciiTheme="minorHAnsi" w:hAnsiTheme="minorHAnsi" w:cstheme="minorHAnsi"/>
                <w:sz w:val="20"/>
                <w:szCs w:val="20"/>
              </w:rPr>
              <w:t>(</w:t>
            </w:r>
            <w:r w:rsidR="00F755C0" w:rsidRPr="008E1B91">
              <w:rPr>
                <w:rFonts w:asciiTheme="minorHAnsi" w:hAnsiTheme="minorHAnsi" w:cstheme="minorHAnsi"/>
                <w:sz w:val="20"/>
                <w:szCs w:val="20"/>
              </w:rPr>
              <w:t>ABI</w:t>
            </w:r>
            <w:r w:rsidR="00DC005F" w:rsidRPr="008E1B91">
              <w:rPr>
                <w:rFonts w:asciiTheme="minorHAnsi" w:hAnsiTheme="minorHAnsi" w:cstheme="minorHAnsi"/>
                <w:sz w:val="20"/>
                <w:szCs w:val="20"/>
              </w:rPr>
              <w:t>)</w:t>
            </w:r>
            <w:r w:rsidR="00F755C0" w:rsidRPr="008E1B91">
              <w:rPr>
                <w:rFonts w:asciiTheme="minorHAnsi" w:hAnsiTheme="minorHAnsi" w:cstheme="minorHAnsi"/>
                <w:sz w:val="20"/>
                <w:szCs w:val="20"/>
              </w:rPr>
              <w:t>.</w:t>
            </w:r>
          </w:p>
        </w:tc>
      </w:tr>
      <w:tr w:rsidR="00F755C0" w:rsidRPr="008E1B91" w14:paraId="13F8E77D" w14:textId="77777777" w:rsidTr="00547BE9">
        <w:trPr>
          <w:trHeight w:val="20"/>
        </w:trPr>
        <w:tc>
          <w:tcPr>
            <w:tcW w:w="1526" w:type="dxa"/>
            <w:vMerge w:val="restart"/>
            <w:vAlign w:val="center"/>
          </w:tcPr>
          <w:p w14:paraId="0DCB3B9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134" w:type="dxa"/>
          </w:tcPr>
          <w:p w14:paraId="48B9230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2DA2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24AAAF72" w14:textId="77777777" w:rsidTr="00547BE9">
        <w:trPr>
          <w:trHeight w:val="20"/>
        </w:trPr>
        <w:tc>
          <w:tcPr>
            <w:tcW w:w="1526" w:type="dxa"/>
            <w:vMerge/>
            <w:vAlign w:val="center"/>
          </w:tcPr>
          <w:p w14:paraId="4ED5528B"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134" w:type="dxa"/>
          </w:tcPr>
          <w:p w14:paraId="68CC834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669EF" w14:textId="77777777" w:rsidR="00F755C0" w:rsidRPr="008E1B91" w:rsidRDefault="00410F9F"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16AF62BC" w14:textId="77777777" w:rsidTr="00547BE9">
        <w:trPr>
          <w:trHeight w:val="20"/>
        </w:trPr>
        <w:tc>
          <w:tcPr>
            <w:tcW w:w="2660" w:type="dxa"/>
            <w:gridSpan w:val="2"/>
          </w:tcPr>
          <w:p w14:paraId="4319760A"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23E5E" w14:textId="47A61993"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r w:rsidR="00395AF7" w:rsidRPr="008E1B91">
              <w:rPr>
                <w:rFonts w:asciiTheme="minorHAnsi" w:hAnsiTheme="minorHAnsi" w:cstheme="minorHAnsi"/>
                <w:sz w:val="20"/>
                <w:szCs w:val="20"/>
              </w:rPr>
              <w:t>0</w:t>
            </w:r>
          </w:p>
        </w:tc>
      </w:tr>
      <w:tr w:rsidR="00F755C0" w:rsidRPr="008E1B91" w14:paraId="774775BB" w14:textId="77777777" w:rsidTr="00547BE9">
        <w:trPr>
          <w:trHeight w:val="20"/>
        </w:trPr>
        <w:tc>
          <w:tcPr>
            <w:tcW w:w="2660" w:type="dxa"/>
            <w:gridSpan w:val="2"/>
          </w:tcPr>
          <w:p w14:paraId="616B7DD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B2AD6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2019-2022: 15.000</w:t>
            </w:r>
          </w:p>
          <w:p w14:paraId="0CB4377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2.400</w:t>
            </w:r>
          </w:p>
          <w:p w14:paraId="78C1B12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3.120</w:t>
            </w:r>
          </w:p>
          <w:p w14:paraId="39B5A02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4.050</w:t>
            </w:r>
          </w:p>
          <w:p w14:paraId="07CDA534"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5.430</w:t>
            </w:r>
          </w:p>
        </w:tc>
      </w:tr>
      <w:tr w:rsidR="00F755C0" w:rsidRPr="008E1B91" w14:paraId="4467598B" w14:textId="77777777" w:rsidTr="00547BE9">
        <w:trPr>
          <w:trHeight w:val="20"/>
        </w:trPr>
        <w:tc>
          <w:tcPr>
            <w:tcW w:w="2660" w:type="dxa"/>
            <w:gridSpan w:val="2"/>
          </w:tcPr>
          <w:p w14:paraId="0B7C8FD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68C76" w14:textId="77777777" w:rsidR="00F755C0" w:rsidRPr="008E1B91" w:rsidRDefault="00220537"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y </w:t>
            </w:r>
            <w:r w:rsidR="00F755C0" w:rsidRPr="008E1B91">
              <w:rPr>
                <w:rFonts w:asciiTheme="minorHAnsi" w:hAnsiTheme="minorHAnsi" w:cstheme="minorHAnsi"/>
                <w:sz w:val="20"/>
                <w:szCs w:val="20"/>
              </w:rPr>
              <w:t>Semestral</w:t>
            </w:r>
          </w:p>
        </w:tc>
      </w:tr>
      <w:tr w:rsidR="00F755C0" w:rsidRPr="008E1B91" w14:paraId="04A3ECED" w14:textId="77777777" w:rsidTr="00547BE9">
        <w:trPr>
          <w:trHeight w:val="20"/>
        </w:trPr>
        <w:tc>
          <w:tcPr>
            <w:tcW w:w="2660" w:type="dxa"/>
            <w:gridSpan w:val="2"/>
          </w:tcPr>
          <w:p w14:paraId="4BE2F8B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325298" w:rsidRPr="008E1B91">
              <w:rPr>
                <w:rFonts w:asciiTheme="minorHAnsi" w:hAnsiTheme="minorHAnsi" w:cstheme="minorHAnsi"/>
                <w:sz w:val="20"/>
                <w:szCs w:val="20"/>
              </w:rPr>
              <w:t xml:space="preserve"> de información </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B9E4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 MTSS; Dirección Nacional de Empleo</w:t>
            </w:r>
          </w:p>
        </w:tc>
      </w:tr>
      <w:tr w:rsidR="00F755C0" w:rsidRPr="008E1B91" w14:paraId="6FE51261" w14:textId="77777777" w:rsidTr="00547BE9">
        <w:trPr>
          <w:trHeight w:val="20"/>
        </w:trPr>
        <w:tc>
          <w:tcPr>
            <w:tcW w:w="2660" w:type="dxa"/>
            <w:gridSpan w:val="2"/>
          </w:tcPr>
          <w:p w14:paraId="1FC4FF7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8A2B82"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46B416E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05DFA5B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Producto.</w:t>
            </w:r>
          </w:p>
        </w:tc>
      </w:tr>
      <w:tr w:rsidR="00F755C0" w:rsidRPr="008E1B91" w14:paraId="2F81CC1C" w14:textId="77777777" w:rsidTr="00547BE9">
        <w:trPr>
          <w:trHeight w:val="20"/>
        </w:trPr>
        <w:tc>
          <w:tcPr>
            <w:tcW w:w="2660" w:type="dxa"/>
            <w:gridSpan w:val="2"/>
          </w:tcPr>
          <w:p w14:paraId="41FEF63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89A3B" w14:textId="77777777" w:rsidR="00F755C0" w:rsidRPr="008E1B91" w:rsidRDefault="00F755C0"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Registro administrativo.</w:t>
            </w:r>
          </w:p>
        </w:tc>
      </w:tr>
      <w:tr w:rsidR="00F755C0" w:rsidRPr="008E1B91" w14:paraId="6B6CDA79" w14:textId="77777777" w:rsidTr="00547BE9">
        <w:trPr>
          <w:trHeight w:val="20"/>
        </w:trPr>
        <w:tc>
          <w:tcPr>
            <w:tcW w:w="2660" w:type="dxa"/>
            <w:gridSpan w:val="2"/>
          </w:tcPr>
          <w:p w14:paraId="21801F9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4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9DB3F"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1) El factor crítico de cumplimento es la provisión de recursos económicos, designados con fuentes de presupuesto ordinario y FODESAF.  La estimación parte de la premisa de que anualmente la Dirección Nacional de Empleo, continuará recibiendo un total de 10</w:t>
            </w:r>
            <w:r w:rsidR="00156A23" w:rsidRPr="008E1B91">
              <w:rPr>
                <w:rFonts w:asciiTheme="minorHAnsi" w:hAnsiTheme="minorHAnsi" w:cstheme="minorHAnsi"/>
                <w:sz w:val="20"/>
                <w:szCs w:val="20"/>
              </w:rPr>
              <w:t>.</w:t>
            </w:r>
            <w:r w:rsidRPr="008E1B91">
              <w:rPr>
                <w:rFonts w:asciiTheme="minorHAnsi" w:hAnsiTheme="minorHAnsi" w:cstheme="minorHAnsi"/>
                <w:sz w:val="20"/>
                <w:szCs w:val="20"/>
              </w:rPr>
              <w:t xml:space="preserve">000 millones para los programas del PRONAE, entre ellos, la capacitación y la formación para el empleo. </w:t>
            </w:r>
          </w:p>
        </w:tc>
      </w:tr>
    </w:tbl>
    <w:p w14:paraId="4A0644F3"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type w:val="continuous"/>
          <w:pgSz w:w="12240" w:h="15840"/>
          <w:pgMar w:top="1417" w:right="1701" w:bottom="1417" w:left="1701" w:header="708" w:footer="708" w:gutter="0"/>
          <w:cols w:space="720"/>
        </w:sectPr>
      </w:pPr>
      <w:bookmarkStart w:id="40" w:name="_ykz0aavrbx2a" w:colFirst="0" w:colLast="0"/>
      <w:bookmarkStart w:id="41" w:name="_kijh6j5xg5n8" w:colFirst="0" w:colLast="0"/>
      <w:bookmarkStart w:id="42" w:name="_n8q4cnufgjvz" w:colFirst="0" w:colLast="0"/>
      <w:bookmarkStart w:id="43" w:name="_v5lp7ktjyg2g" w:colFirst="0" w:colLast="0"/>
      <w:bookmarkStart w:id="44" w:name="_n3do8imyb1qf" w:colFirst="0" w:colLast="0"/>
      <w:bookmarkStart w:id="45" w:name="_n2i25wx4v5sq" w:colFirst="0" w:colLast="0"/>
      <w:bookmarkStart w:id="46" w:name="_uo2zo9qipn6i" w:colFirst="0" w:colLast="0"/>
      <w:bookmarkStart w:id="47" w:name="_r2mprig1lb6n" w:colFirst="0" w:colLast="0"/>
      <w:bookmarkStart w:id="48" w:name="_2tltq6gq920q" w:colFirst="0" w:colLast="0"/>
      <w:bookmarkStart w:id="49" w:name="_q7wchto8v081" w:colFirst="0" w:colLast="0"/>
      <w:bookmarkEnd w:id="40"/>
      <w:bookmarkEnd w:id="41"/>
      <w:bookmarkEnd w:id="42"/>
      <w:bookmarkEnd w:id="43"/>
      <w:bookmarkEnd w:id="44"/>
      <w:bookmarkEnd w:id="45"/>
      <w:bookmarkEnd w:id="46"/>
      <w:bookmarkEnd w:id="47"/>
      <w:bookmarkEnd w:id="48"/>
      <w:bookmarkEnd w:id="49"/>
    </w:p>
    <w:p w14:paraId="6894799A" w14:textId="383789FD" w:rsidR="00A82037" w:rsidRPr="008E1B91" w:rsidRDefault="00A82037" w:rsidP="00A82037">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00A26F06" w:rsidRPr="008E1B91">
        <w:rPr>
          <w:rFonts w:asciiTheme="minorHAnsi" w:hAnsiTheme="minorHAnsi" w:cstheme="minorHAnsi"/>
          <w:sz w:val="20"/>
          <w:szCs w:val="20"/>
        </w:rPr>
        <w:t>Número de personas en condición de discapacidad insertas en el mercado laboral producto del proceso de intermediación laboral o de estrategias con el sector empresarial impulsadas por el MTSS</w:t>
      </w:r>
    </w:p>
    <w:p w14:paraId="2309F299" w14:textId="77777777" w:rsidR="00A82037" w:rsidRPr="008E1B91" w:rsidRDefault="00A82037" w:rsidP="00A82037">
      <w:pPr>
        <w:pStyle w:val="ListParagraph"/>
        <w:spacing w:after="0" w:line="240" w:lineRule="auto"/>
        <w:ind w:left="0"/>
        <w:rPr>
          <w:rFonts w:asciiTheme="minorHAnsi" w:hAnsiTheme="minorHAnsi" w:cstheme="minorHAnsi"/>
          <w:b/>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75"/>
        <w:gridCol w:w="6270"/>
      </w:tblGrid>
      <w:tr w:rsidR="00A82037" w:rsidRPr="008E1B91" w14:paraId="4E1CCC4F" w14:textId="77777777" w:rsidTr="00905598">
        <w:trPr>
          <w:trHeight w:val="320"/>
        </w:trPr>
        <w:tc>
          <w:tcPr>
            <w:tcW w:w="2802" w:type="dxa"/>
            <w:gridSpan w:val="2"/>
            <w:shd w:val="clear" w:color="auto" w:fill="EEECE1"/>
          </w:tcPr>
          <w:p w14:paraId="4FAC8F67" w14:textId="77777777" w:rsidR="00A82037" w:rsidRPr="008E1B91" w:rsidRDefault="00A82037" w:rsidP="00905598">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2A06489F" w14:textId="77777777" w:rsidR="00A82037" w:rsidRPr="008E1B91" w:rsidRDefault="00A82037" w:rsidP="00905598">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A82037" w:rsidRPr="008E1B91" w14:paraId="1094DE78" w14:textId="77777777" w:rsidTr="00905598">
        <w:trPr>
          <w:trHeight w:val="20"/>
        </w:trPr>
        <w:tc>
          <w:tcPr>
            <w:tcW w:w="2802" w:type="dxa"/>
            <w:gridSpan w:val="2"/>
          </w:tcPr>
          <w:p w14:paraId="41D6D6A7" w14:textId="77777777" w:rsidR="00A82037" w:rsidRPr="008E1B91" w:rsidRDefault="00A82037" w:rsidP="00905598">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Pr>
          <w:p w14:paraId="69F5AA58" w14:textId="6BC6CCE2" w:rsidR="00A82037" w:rsidRPr="008E1B91" w:rsidRDefault="00A26F06"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personas en condición de discapacidad insertas en el mercado laboral producto del proceso de intermediación laboral o de estrategias con el sector empresarial impulsadas por el MTSS</w:t>
            </w:r>
          </w:p>
        </w:tc>
      </w:tr>
      <w:tr w:rsidR="00A82037" w:rsidRPr="008E1B91" w14:paraId="05EDDD03" w14:textId="77777777" w:rsidTr="00905598">
        <w:trPr>
          <w:trHeight w:val="20"/>
        </w:trPr>
        <w:tc>
          <w:tcPr>
            <w:tcW w:w="2802" w:type="dxa"/>
            <w:gridSpan w:val="2"/>
          </w:tcPr>
          <w:p w14:paraId="3A2755AB"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Pr>
          <w:p w14:paraId="31C8F864" w14:textId="1B81C66B"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entiende como personas en condición de discapacidad, registradas en la plataforma buscoempleocr.com, que lograron su inserción laboral formal, producto del proceso de Intermediación laboral, o de estrategias especiales con el sector empresarial, impulsadas por la Dirección Nacional de Empleo</w:t>
            </w:r>
            <w:r w:rsidR="002866B2" w:rsidRPr="008E1B91">
              <w:rPr>
                <w:rFonts w:asciiTheme="minorHAnsi" w:hAnsiTheme="minorHAnsi" w:cstheme="minorHAnsi"/>
                <w:sz w:val="20"/>
                <w:szCs w:val="20"/>
              </w:rPr>
              <w:t xml:space="preserve"> del MTSS</w:t>
            </w:r>
            <w:r w:rsidRPr="008E1B91">
              <w:rPr>
                <w:rFonts w:asciiTheme="minorHAnsi" w:hAnsiTheme="minorHAnsi" w:cstheme="minorHAnsi"/>
                <w:sz w:val="20"/>
                <w:szCs w:val="20"/>
              </w:rPr>
              <w:t xml:space="preserve">. </w:t>
            </w:r>
          </w:p>
        </w:tc>
      </w:tr>
      <w:tr w:rsidR="00A82037" w:rsidRPr="008E1B91" w14:paraId="2766654E" w14:textId="77777777" w:rsidTr="00905598">
        <w:trPr>
          <w:trHeight w:val="20"/>
        </w:trPr>
        <w:tc>
          <w:tcPr>
            <w:tcW w:w="2802" w:type="dxa"/>
            <w:gridSpan w:val="2"/>
          </w:tcPr>
          <w:p w14:paraId="114476E9"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Pr>
          <w:p w14:paraId="3411BC02" w14:textId="7CB02A38" w:rsidR="00A82037" w:rsidRPr="008E1B91" w:rsidRDefault="006474AA"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Suma de personas con discapacidad insertadas en el mercado laboral producto del proceso de intermediación laboral o de estrategias con el sector empresarial impulsadas por el MTSS. </w:t>
            </w:r>
          </w:p>
        </w:tc>
      </w:tr>
      <w:tr w:rsidR="00A82037" w:rsidRPr="008E1B91" w14:paraId="51A8131D" w14:textId="77777777" w:rsidTr="00905598">
        <w:trPr>
          <w:trHeight w:val="20"/>
        </w:trPr>
        <w:tc>
          <w:tcPr>
            <w:tcW w:w="2802" w:type="dxa"/>
            <w:gridSpan w:val="2"/>
          </w:tcPr>
          <w:p w14:paraId="1E492D3E"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Pr>
          <w:p w14:paraId="282C96F6" w14:textId="5437D340" w:rsidR="00A82037" w:rsidRPr="008E1B91" w:rsidRDefault="006474AA" w:rsidP="00A26F06">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Personas con discapacidad insertadas en el mercado laboral producto del proceso de intermediación laboral o de estrategias con el sector empresarial impulsadas por el MTSS. </w:t>
            </w:r>
            <w:r w:rsidR="00A82037" w:rsidRPr="008E1B91">
              <w:rPr>
                <w:rFonts w:asciiTheme="minorHAnsi" w:hAnsiTheme="minorHAnsi" w:cstheme="minorHAnsi"/>
                <w:sz w:val="20"/>
                <w:szCs w:val="20"/>
              </w:rPr>
              <w:t xml:space="preserve">  </w:t>
            </w:r>
          </w:p>
        </w:tc>
      </w:tr>
      <w:tr w:rsidR="00A82037" w:rsidRPr="008E1B91" w14:paraId="52142160" w14:textId="77777777" w:rsidTr="00905598">
        <w:trPr>
          <w:trHeight w:val="20"/>
        </w:trPr>
        <w:tc>
          <w:tcPr>
            <w:tcW w:w="2802" w:type="dxa"/>
            <w:gridSpan w:val="2"/>
            <w:tcBorders>
              <w:bottom w:val="single" w:sz="4" w:space="0" w:color="auto"/>
            </w:tcBorders>
          </w:tcPr>
          <w:p w14:paraId="37F21EC5"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Borders>
              <w:bottom w:val="single" w:sz="4" w:space="0" w:color="auto"/>
            </w:tcBorders>
          </w:tcPr>
          <w:p w14:paraId="5E93403C" w14:textId="191F2F27"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Número </w:t>
            </w:r>
            <w:r w:rsidR="006474AA" w:rsidRPr="008E1B91">
              <w:rPr>
                <w:rFonts w:asciiTheme="minorHAnsi" w:hAnsiTheme="minorHAnsi" w:cstheme="minorHAnsi"/>
                <w:sz w:val="20"/>
                <w:szCs w:val="20"/>
              </w:rPr>
              <w:t>de personas con discapacidad</w:t>
            </w:r>
            <w:r w:rsidRPr="008E1B91">
              <w:rPr>
                <w:rFonts w:asciiTheme="minorHAnsi" w:hAnsiTheme="minorHAnsi" w:cstheme="minorHAnsi"/>
                <w:sz w:val="20"/>
                <w:szCs w:val="20"/>
              </w:rPr>
              <w:t xml:space="preserve"> </w:t>
            </w:r>
          </w:p>
        </w:tc>
      </w:tr>
      <w:tr w:rsidR="00A82037" w:rsidRPr="008E1B91" w14:paraId="6F22C424" w14:textId="77777777" w:rsidTr="00905598">
        <w:trPr>
          <w:trHeight w:val="20"/>
        </w:trPr>
        <w:tc>
          <w:tcPr>
            <w:tcW w:w="2802" w:type="dxa"/>
            <w:gridSpan w:val="2"/>
            <w:tcBorders>
              <w:top w:val="single" w:sz="4" w:space="0" w:color="auto"/>
              <w:left w:val="single" w:sz="4" w:space="0" w:color="auto"/>
              <w:bottom w:val="single" w:sz="4" w:space="0" w:color="auto"/>
              <w:right w:val="single" w:sz="4" w:space="0" w:color="auto"/>
            </w:tcBorders>
          </w:tcPr>
          <w:p w14:paraId="69514912"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Borders>
              <w:top w:val="single" w:sz="4" w:space="0" w:color="auto"/>
              <w:left w:val="single" w:sz="4" w:space="0" w:color="auto"/>
              <w:bottom w:val="single" w:sz="4" w:space="0" w:color="auto"/>
              <w:right w:val="single" w:sz="4" w:space="0" w:color="auto"/>
            </w:tcBorders>
          </w:tcPr>
          <w:p w14:paraId="6E6D38A3" w14:textId="389B5859"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Personas con discapacidad insertas en el mercado laboral formal</w:t>
            </w:r>
            <w:r w:rsidR="006474AA" w:rsidRPr="008E1B91">
              <w:rPr>
                <w:rFonts w:asciiTheme="minorHAnsi" w:hAnsiTheme="minorHAnsi" w:cstheme="minorHAnsi"/>
                <w:sz w:val="20"/>
                <w:szCs w:val="20"/>
              </w:rPr>
              <w:t xml:space="preserve"> producto del proceso de intermediación laboral o de estrategias con el sector empresarial impulsadas por el MTSS.</w:t>
            </w:r>
            <w:r w:rsidRPr="008E1B91">
              <w:rPr>
                <w:rFonts w:asciiTheme="minorHAnsi" w:hAnsiTheme="minorHAnsi" w:cstheme="minorHAnsi"/>
                <w:sz w:val="20"/>
                <w:szCs w:val="20"/>
              </w:rPr>
              <w:t xml:space="preserve"> </w:t>
            </w:r>
          </w:p>
        </w:tc>
      </w:tr>
      <w:tr w:rsidR="00A82037" w:rsidRPr="008E1B91" w14:paraId="48364514" w14:textId="77777777" w:rsidTr="00905598">
        <w:trPr>
          <w:trHeight w:val="106"/>
        </w:trPr>
        <w:tc>
          <w:tcPr>
            <w:tcW w:w="1527" w:type="dxa"/>
            <w:vMerge w:val="restart"/>
            <w:tcBorders>
              <w:top w:val="single" w:sz="4" w:space="0" w:color="auto"/>
              <w:left w:val="single" w:sz="4" w:space="0" w:color="auto"/>
              <w:bottom w:val="single" w:sz="4" w:space="0" w:color="auto"/>
              <w:right w:val="single" w:sz="4" w:space="0" w:color="auto"/>
            </w:tcBorders>
            <w:vAlign w:val="center"/>
          </w:tcPr>
          <w:p w14:paraId="23CB8DE5"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Borders>
              <w:top w:val="single" w:sz="4" w:space="0" w:color="auto"/>
              <w:left w:val="single" w:sz="4" w:space="0" w:color="auto"/>
              <w:bottom w:val="single" w:sz="4" w:space="0" w:color="auto"/>
              <w:right w:val="single" w:sz="4" w:space="0" w:color="auto"/>
            </w:tcBorders>
          </w:tcPr>
          <w:p w14:paraId="530F448F"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C60EE6" w14:textId="68754BD1" w:rsidR="00A82037" w:rsidRPr="008E1B91" w:rsidRDefault="00A82037" w:rsidP="00A26F06">
            <w:pPr>
              <w:spacing w:after="0" w:line="240" w:lineRule="auto"/>
              <w:ind w:right="100"/>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A82037" w:rsidRPr="008E1B91" w14:paraId="33B70C28" w14:textId="77777777" w:rsidTr="00905598">
        <w:trPr>
          <w:trHeight w:val="20"/>
        </w:trPr>
        <w:tc>
          <w:tcPr>
            <w:tcW w:w="1527" w:type="dxa"/>
            <w:vMerge/>
            <w:tcBorders>
              <w:top w:val="single" w:sz="4" w:space="0" w:color="auto"/>
              <w:left w:val="single" w:sz="4" w:space="0" w:color="auto"/>
              <w:bottom w:val="single" w:sz="4" w:space="0" w:color="auto"/>
              <w:right w:val="single" w:sz="4" w:space="0" w:color="auto"/>
            </w:tcBorders>
            <w:vAlign w:val="center"/>
          </w:tcPr>
          <w:p w14:paraId="6504DA98" w14:textId="77777777" w:rsidR="00A82037" w:rsidRPr="008E1B91" w:rsidRDefault="00A82037" w:rsidP="00A82037">
            <w:pPr>
              <w:widowControl w:val="0"/>
              <w:spacing w:after="0" w:line="240" w:lineRule="auto"/>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642DA41"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Borders>
              <w:top w:val="single" w:sz="4" w:space="0" w:color="auto"/>
              <w:left w:val="single" w:sz="4" w:space="0" w:color="auto"/>
              <w:bottom w:val="single" w:sz="4" w:space="0" w:color="auto"/>
              <w:right w:val="single" w:sz="4" w:space="0" w:color="auto"/>
            </w:tcBorders>
          </w:tcPr>
          <w:p w14:paraId="4DBBABB5" w14:textId="27EF211B"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A82037" w:rsidRPr="008E1B91" w14:paraId="25C374E9" w14:textId="77777777" w:rsidTr="00905598">
        <w:trPr>
          <w:trHeight w:val="20"/>
        </w:trPr>
        <w:tc>
          <w:tcPr>
            <w:tcW w:w="2802" w:type="dxa"/>
            <w:gridSpan w:val="2"/>
            <w:tcBorders>
              <w:top w:val="single" w:sz="4" w:space="0" w:color="auto"/>
            </w:tcBorders>
          </w:tcPr>
          <w:p w14:paraId="105A265D"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Borders>
              <w:top w:val="single" w:sz="4" w:space="0" w:color="auto"/>
            </w:tcBorders>
          </w:tcPr>
          <w:p w14:paraId="6D7E6A5D" w14:textId="426D8FFE"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50 personas</w:t>
            </w:r>
          </w:p>
        </w:tc>
      </w:tr>
      <w:tr w:rsidR="00A82037" w:rsidRPr="008E1B91" w14:paraId="2C327279" w14:textId="77777777" w:rsidTr="00905598">
        <w:trPr>
          <w:trHeight w:val="20"/>
        </w:trPr>
        <w:tc>
          <w:tcPr>
            <w:tcW w:w="2802" w:type="dxa"/>
            <w:gridSpan w:val="2"/>
          </w:tcPr>
          <w:p w14:paraId="5668E3B0"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Pr>
          <w:p w14:paraId="7BBFABDC" w14:textId="77777777" w:rsidR="006474AA" w:rsidRPr="008E1B91" w:rsidRDefault="006474AA" w:rsidP="00A26F06">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2019-2022: 320</w:t>
            </w:r>
          </w:p>
          <w:p w14:paraId="0039DA58" w14:textId="4DC0E28A" w:rsidR="00A82037" w:rsidRPr="008E1B91" w:rsidRDefault="00A82037" w:rsidP="00A26F06">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2019: 80</w:t>
            </w:r>
          </w:p>
          <w:p w14:paraId="467A17FE" w14:textId="77777777" w:rsidR="00A82037" w:rsidRPr="008E1B91" w:rsidRDefault="00A82037" w:rsidP="00A26F06">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2020: 80</w:t>
            </w:r>
          </w:p>
          <w:p w14:paraId="54F743B0" w14:textId="77777777" w:rsidR="00A82037" w:rsidRPr="008E1B91" w:rsidRDefault="00A82037" w:rsidP="00A26F06">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2021: 80</w:t>
            </w:r>
          </w:p>
          <w:p w14:paraId="4DED85CA" w14:textId="2CECAC0D"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80</w:t>
            </w:r>
          </w:p>
        </w:tc>
      </w:tr>
      <w:tr w:rsidR="00A82037" w:rsidRPr="008E1B91" w14:paraId="28C25ACC" w14:textId="77777777" w:rsidTr="00905598">
        <w:trPr>
          <w:trHeight w:val="20"/>
        </w:trPr>
        <w:tc>
          <w:tcPr>
            <w:tcW w:w="2802" w:type="dxa"/>
            <w:gridSpan w:val="2"/>
          </w:tcPr>
          <w:p w14:paraId="265E4880"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Pr>
          <w:p w14:paraId="0A10275A" w14:textId="7C0451D1"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w:t>
            </w:r>
            <w:r w:rsidR="00E77596" w:rsidRPr="008E1B91">
              <w:rPr>
                <w:rFonts w:asciiTheme="minorHAnsi" w:hAnsiTheme="minorHAnsi" w:cstheme="minorHAnsi"/>
                <w:sz w:val="20"/>
                <w:szCs w:val="20"/>
              </w:rPr>
              <w:t>y semestral</w:t>
            </w:r>
          </w:p>
        </w:tc>
      </w:tr>
      <w:tr w:rsidR="00A82037" w:rsidRPr="008E1B91" w14:paraId="1DF9D273" w14:textId="77777777" w:rsidTr="00905598">
        <w:trPr>
          <w:trHeight w:val="20"/>
        </w:trPr>
        <w:tc>
          <w:tcPr>
            <w:tcW w:w="2802" w:type="dxa"/>
            <w:gridSpan w:val="2"/>
          </w:tcPr>
          <w:p w14:paraId="4322194E"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Fuente de información </w:t>
            </w:r>
          </w:p>
        </w:tc>
        <w:tc>
          <w:tcPr>
            <w:tcW w:w="6270" w:type="dxa"/>
          </w:tcPr>
          <w:p w14:paraId="0E318CF9" w14:textId="666143AE" w:rsidR="00A82037" w:rsidRPr="008E1B91" w:rsidRDefault="00A82037" w:rsidP="00A26F06">
            <w:pPr>
              <w:tabs>
                <w:tab w:val="left" w:pos="322"/>
              </w:tabs>
              <w:spacing w:after="0" w:line="240" w:lineRule="auto"/>
              <w:ind w:left="35" w:firstLine="24"/>
              <w:rPr>
                <w:rFonts w:asciiTheme="minorHAnsi" w:hAnsiTheme="minorHAnsi" w:cstheme="minorHAnsi"/>
                <w:sz w:val="20"/>
                <w:szCs w:val="20"/>
              </w:rPr>
            </w:pPr>
            <w:r w:rsidRPr="008E1B91">
              <w:rPr>
                <w:rFonts w:asciiTheme="minorHAnsi" w:hAnsiTheme="minorHAnsi" w:cstheme="minorHAnsi"/>
                <w:sz w:val="20"/>
                <w:szCs w:val="20"/>
              </w:rPr>
              <w:t>Dirección Nacional de Empleo</w:t>
            </w:r>
            <w:r w:rsidR="006474AA" w:rsidRPr="008E1B91">
              <w:rPr>
                <w:rFonts w:asciiTheme="minorHAnsi" w:hAnsiTheme="minorHAnsi" w:cstheme="minorHAnsi"/>
                <w:sz w:val="20"/>
                <w:szCs w:val="20"/>
              </w:rPr>
              <w:t xml:space="preserve"> del MTSS</w:t>
            </w:r>
            <w:r w:rsidRPr="008E1B91">
              <w:rPr>
                <w:rFonts w:asciiTheme="minorHAnsi" w:hAnsiTheme="minorHAnsi" w:cstheme="minorHAnsi"/>
                <w:sz w:val="20"/>
                <w:szCs w:val="20"/>
              </w:rPr>
              <w:t xml:space="preserve">. </w:t>
            </w:r>
          </w:p>
        </w:tc>
      </w:tr>
      <w:tr w:rsidR="00A82037" w:rsidRPr="008E1B91" w14:paraId="19AEBE1C" w14:textId="77777777" w:rsidTr="00905598">
        <w:trPr>
          <w:trHeight w:val="20"/>
        </w:trPr>
        <w:tc>
          <w:tcPr>
            <w:tcW w:w="2802" w:type="dxa"/>
            <w:gridSpan w:val="2"/>
          </w:tcPr>
          <w:p w14:paraId="140B3CC7"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Pr>
          <w:p w14:paraId="0CC8CC7B" w14:textId="77777777"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0E59432F" w14:textId="77777777"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Efecto.</w:t>
            </w:r>
          </w:p>
          <w:p w14:paraId="56B5DB66" w14:textId="117313E8" w:rsidR="00A82037" w:rsidRPr="008E1B91" w:rsidRDefault="00A82037"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Producto.</w:t>
            </w:r>
          </w:p>
        </w:tc>
      </w:tr>
      <w:tr w:rsidR="00A82037" w:rsidRPr="008E1B91" w14:paraId="46E7AE20" w14:textId="77777777" w:rsidTr="00905598">
        <w:trPr>
          <w:trHeight w:val="20"/>
        </w:trPr>
        <w:tc>
          <w:tcPr>
            <w:tcW w:w="2802" w:type="dxa"/>
            <w:gridSpan w:val="2"/>
          </w:tcPr>
          <w:p w14:paraId="5FBFFAC8"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Pr>
          <w:p w14:paraId="6304B6DA" w14:textId="7FEE270F" w:rsidR="00A82037" w:rsidRPr="008E1B91" w:rsidRDefault="006474AA" w:rsidP="00A26F06">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Registros administrativos a partir de la Plataforma Única de Intermediación Laboral del Sistema Nacional de Empleo.</w:t>
            </w:r>
          </w:p>
        </w:tc>
      </w:tr>
      <w:tr w:rsidR="00A82037" w:rsidRPr="008E1B91" w14:paraId="649BD0C9" w14:textId="77777777" w:rsidTr="00905598">
        <w:trPr>
          <w:trHeight w:val="20"/>
        </w:trPr>
        <w:tc>
          <w:tcPr>
            <w:tcW w:w="2802" w:type="dxa"/>
            <w:gridSpan w:val="2"/>
          </w:tcPr>
          <w:p w14:paraId="410FCECD" w14:textId="77777777" w:rsidR="00A82037" w:rsidRPr="008E1B91" w:rsidRDefault="00A82037" w:rsidP="00A82037">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Pr>
          <w:p w14:paraId="06CF56BE" w14:textId="08685B5E" w:rsidR="00A82037" w:rsidRPr="008E1B91" w:rsidRDefault="00A82037" w:rsidP="00A26F06">
            <w:pPr>
              <w:spacing w:line="240" w:lineRule="auto"/>
              <w:jc w:val="both"/>
              <w:rPr>
                <w:rFonts w:asciiTheme="minorHAnsi" w:hAnsiTheme="minorHAnsi" w:cstheme="minorHAnsi"/>
                <w:b/>
                <w:sz w:val="20"/>
                <w:szCs w:val="20"/>
              </w:rPr>
            </w:pPr>
            <w:r w:rsidRPr="008E1B91">
              <w:rPr>
                <w:rFonts w:asciiTheme="minorHAnsi" w:hAnsiTheme="minorHAnsi" w:cstheme="minorHAnsi"/>
                <w:b/>
                <w:sz w:val="20"/>
                <w:szCs w:val="20"/>
              </w:rPr>
              <w:t xml:space="preserve">1) Facto crítico: Al menos 1 Recurso Humano </w:t>
            </w:r>
            <w:r w:rsidR="0030233B" w:rsidRPr="008E1B91">
              <w:rPr>
                <w:rFonts w:asciiTheme="minorHAnsi" w:hAnsiTheme="minorHAnsi" w:cstheme="minorHAnsi"/>
                <w:b/>
                <w:sz w:val="20"/>
                <w:szCs w:val="20"/>
              </w:rPr>
              <w:t>asignado a</w:t>
            </w:r>
            <w:r w:rsidRPr="008E1B91">
              <w:rPr>
                <w:rFonts w:asciiTheme="minorHAnsi" w:hAnsiTheme="minorHAnsi" w:cstheme="minorHAnsi"/>
                <w:b/>
                <w:sz w:val="20"/>
                <w:szCs w:val="20"/>
              </w:rPr>
              <w:t xml:space="preserve"> tiempo completo, a la atención de personas con discapacidad </w:t>
            </w:r>
            <w:r w:rsidR="0030233B" w:rsidRPr="008E1B91">
              <w:rPr>
                <w:rFonts w:asciiTheme="minorHAnsi" w:hAnsiTheme="minorHAnsi" w:cstheme="minorHAnsi"/>
                <w:b/>
                <w:sz w:val="20"/>
                <w:szCs w:val="20"/>
              </w:rPr>
              <w:t>y vinculación</w:t>
            </w:r>
            <w:r w:rsidRPr="008E1B91">
              <w:rPr>
                <w:rFonts w:asciiTheme="minorHAnsi" w:hAnsiTheme="minorHAnsi" w:cstheme="minorHAnsi"/>
                <w:b/>
                <w:sz w:val="20"/>
                <w:szCs w:val="20"/>
              </w:rPr>
              <w:t xml:space="preserve"> con las empresas.   </w:t>
            </w:r>
          </w:p>
          <w:p w14:paraId="5B3F77FC" w14:textId="74E38C5C" w:rsidR="00A82037" w:rsidRPr="008E1B91" w:rsidRDefault="006474AA" w:rsidP="00A26F06">
            <w:pPr>
              <w:spacing w:line="240" w:lineRule="auto"/>
              <w:jc w:val="both"/>
              <w:rPr>
                <w:rFonts w:asciiTheme="minorHAnsi" w:hAnsiTheme="minorHAnsi" w:cstheme="minorHAnsi"/>
                <w:sz w:val="20"/>
                <w:szCs w:val="20"/>
              </w:rPr>
            </w:pPr>
            <w:r w:rsidRPr="008E1B91">
              <w:rPr>
                <w:rFonts w:asciiTheme="minorHAnsi" w:hAnsiTheme="minorHAnsi" w:cstheme="minorHAnsi"/>
                <w:sz w:val="20"/>
                <w:szCs w:val="20"/>
              </w:rPr>
              <w:t>E</w:t>
            </w:r>
            <w:r w:rsidR="00A82037" w:rsidRPr="008E1B91">
              <w:rPr>
                <w:rFonts w:asciiTheme="minorHAnsi" w:hAnsiTheme="minorHAnsi" w:cstheme="minorHAnsi"/>
                <w:sz w:val="20"/>
                <w:szCs w:val="20"/>
              </w:rPr>
              <w:t xml:space="preserve">sta meta tiene la particularidad que requiere un abordaje individualizado en algunos tractos del proceso, ya que por las características de la población </w:t>
            </w:r>
            <w:r w:rsidR="00E77596" w:rsidRPr="008E1B91">
              <w:rPr>
                <w:rFonts w:asciiTheme="minorHAnsi" w:hAnsiTheme="minorHAnsi" w:cstheme="minorHAnsi"/>
                <w:sz w:val="20"/>
                <w:szCs w:val="20"/>
              </w:rPr>
              <w:t xml:space="preserve">meta, </w:t>
            </w:r>
            <w:r w:rsidR="00A82037" w:rsidRPr="008E1B91">
              <w:rPr>
                <w:rFonts w:asciiTheme="minorHAnsi" w:hAnsiTheme="minorHAnsi" w:cstheme="minorHAnsi"/>
                <w:sz w:val="20"/>
                <w:szCs w:val="20"/>
              </w:rPr>
              <w:t xml:space="preserve">es necesario realizar </w:t>
            </w:r>
            <w:r w:rsidR="00E77596" w:rsidRPr="008E1B91">
              <w:rPr>
                <w:rFonts w:asciiTheme="minorHAnsi" w:hAnsiTheme="minorHAnsi" w:cstheme="minorHAnsi"/>
                <w:sz w:val="20"/>
                <w:szCs w:val="20"/>
              </w:rPr>
              <w:t>acciones específicas</w:t>
            </w:r>
            <w:r w:rsidR="00A82037" w:rsidRPr="008E1B91">
              <w:rPr>
                <w:rFonts w:asciiTheme="minorHAnsi" w:hAnsiTheme="minorHAnsi" w:cstheme="minorHAnsi"/>
                <w:sz w:val="20"/>
                <w:szCs w:val="20"/>
              </w:rPr>
              <w:t xml:space="preserve"> de sensibilización, capacitación, seguimiento con las Empresas, a fin de “enculturar” en procesos de inclusión, y la oportunidad que representa que abran espacio</w:t>
            </w:r>
            <w:r w:rsidRPr="008E1B91">
              <w:rPr>
                <w:rFonts w:asciiTheme="minorHAnsi" w:hAnsiTheme="minorHAnsi" w:cstheme="minorHAnsi"/>
                <w:sz w:val="20"/>
                <w:szCs w:val="20"/>
              </w:rPr>
              <w:t>s</w:t>
            </w:r>
            <w:r w:rsidR="00A82037" w:rsidRPr="008E1B91">
              <w:rPr>
                <w:rFonts w:asciiTheme="minorHAnsi" w:hAnsiTheme="minorHAnsi" w:cstheme="minorHAnsi"/>
                <w:sz w:val="20"/>
                <w:szCs w:val="20"/>
              </w:rPr>
              <w:t xml:space="preserve"> de empleo para personas con esta condición.</w:t>
            </w:r>
          </w:p>
          <w:p w14:paraId="4B421FB1" w14:textId="70C577B7" w:rsidR="00A82037" w:rsidRPr="008E1B91" w:rsidRDefault="00A82037" w:rsidP="00A26F06">
            <w:pPr>
              <w:spacing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 Un elemento clave para el cumplimiento de esta meta, es la capacitación a empresas, para ello se requiere disponer </w:t>
            </w:r>
            <w:r w:rsidR="00E77596" w:rsidRPr="008E1B91">
              <w:rPr>
                <w:rFonts w:asciiTheme="minorHAnsi" w:hAnsiTheme="minorHAnsi" w:cstheme="minorHAnsi"/>
                <w:sz w:val="20"/>
                <w:szCs w:val="20"/>
              </w:rPr>
              <w:t>de recursos</w:t>
            </w:r>
            <w:r w:rsidRPr="008E1B91">
              <w:rPr>
                <w:rFonts w:asciiTheme="minorHAnsi" w:hAnsiTheme="minorHAnsi" w:cstheme="minorHAnsi"/>
                <w:sz w:val="20"/>
                <w:szCs w:val="20"/>
              </w:rPr>
              <w:t xml:space="preserve">, con el propósito </w:t>
            </w:r>
            <w:r w:rsidR="00E77596" w:rsidRPr="008E1B91">
              <w:rPr>
                <w:rFonts w:asciiTheme="minorHAnsi" w:hAnsiTheme="minorHAnsi" w:cstheme="minorHAnsi"/>
                <w:sz w:val="20"/>
                <w:szCs w:val="20"/>
              </w:rPr>
              <w:t xml:space="preserve">de </w:t>
            </w:r>
            <w:r w:rsidRPr="008E1B91">
              <w:rPr>
                <w:rFonts w:asciiTheme="minorHAnsi" w:hAnsiTheme="minorHAnsi" w:cstheme="minorHAnsi"/>
                <w:sz w:val="20"/>
                <w:szCs w:val="20"/>
              </w:rPr>
              <w:t xml:space="preserve">contar con la provisión de material </w:t>
            </w:r>
            <w:r w:rsidR="00E77596" w:rsidRPr="008E1B91">
              <w:rPr>
                <w:rFonts w:asciiTheme="minorHAnsi" w:hAnsiTheme="minorHAnsi" w:cstheme="minorHAnsi"/>
                <w:sz w:val="20"/>
                <w:szCs w:val="20"/>
              </w:rPr>
              <w:t>divulgativo que</w:t>
            </w:r>
            <w:r w:rsidRPr="008E1B91">
              <w:rPr>
                <w:rFonts w:asciiTheme="minorHAnsi" w:hAnsiTheme="minorHAnsi" w:cstheme="minorHAnsi"/>
                <w:sz w:val="20"/>
                <w:szCs w:val="20"/>
              </w:rPr>
              <w:t xml:space="preserve"> favorezca la promoción de la temática de inclusión.   </w:t>
            </w:r>
          </w:p>
          <w:p w14:paraId="167D6BC3" w14:textId="33699771" w:rsidR="00A82037" w:rsidRPr="008E1B91" w:rsidRDefault="00A82037" w:rsidP="00A26F06">
            <w:pPr>
              <w:spacing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3) El comportamiento de la economía también es un factor relevante, que determina las posibilidades de </w:t>
            </w:r>
            <w:r w:rsidR="00E77596" w:rsidRPr="008E1B91">
              <w:rPr>
                <w:rFonts w:asciiTheme="minorHAnsi" w:hAnsiTheme="minorHAnsi" w:cstheme="minorHAnsi"/>
                <w:sz w:val="20"/>
                <w:szCs w:val="20"/>
              </w:rPr>
              <w:t>contratación, es</w:t>
            </w:r>
            <w:r w:rsidRPr="008E1B91">
              <w:rPr>
                <w:rFonts w:asciiTheme="minorHAnsi" w:hAnsiTheme="minorHAnsi" w:cstheme="minorHAnsi"/>
                <w:sz w:val="20"/>
                <w:szCs w:val="20"/>
              </w:rPr>
              <w:t xml:space="preserve"> decir la inserción, de personas en general, </w:t>
            </w:r>
            <w:r w:rsidR="006474AA" w:rsidRPr="008E1B91">
              <w:rPr>
                <w:rFonts w:asciiTheme="minorHAnsi" w:hAnsiTheme="minorHAnsi" w:cstheme="minorHAnsi"/>
                <w:sz w:val="20"/>
                <w:szCs w:val="20"/>
              </w:rPr>
              <w:t>es</w:t>
            </w:r>
            <w:r w:rsidRPr="008E1B91">
              <w:rPr>
                <w:rFonts w:asciiTheme="minorHAnsi" w:hAnsiTheme="minorHAnsi" w:cstheme="minorHAnsi"/>
                <w:sz w:val="20"/>
                <w:szCs w:val="20"/>
              </w:rPr>
              <w:t xml:space="preserve"> limitada en momentos </w:t>
            </w:r>
            <w:r w:rsidR="006474AA" w:rsidRPr="008E1B91">
              <w:rPr>
                <w:rFonts w:asciiTheme="minorHAnsi" w:hAnsiTheme="minorHAnsi" w:cstheme="minorHAnsi"/>
                <w:sz w:val="20"/>
                <w:szCs w:val="20"/>
              </w:rPr>
              <w:t>de</w:t>
            </w:r>
            <w:r w:rsidRPr="008E1B91">
              <w:rPr>
                <w:rFonts w:asciiTheme="minorHAnsi" w:hAnsiTheme="minorHAnsi" w:cstheme="minorHAnsi"/>
                <w:sz w:val="20"/>
                <w:szCs w:val="20"/>
              </w:rPr>
              <w:t xml:space="preserve"> contracción de la </w:t>
            </w:r>
            <w:r w:rsidR="00E77596" w:rsidRPr="008E1B91">
              <w:rPr>
                <w:rFonts w:asciiTheme="minorHAnsi" w:hAnsiTheme="minorHAnsi" w:cstheme="minorHAnsi"/>
                <w:sz w:val="20"/>
                <w:szCs w:val="20"/>
              </w:rPr>
              <w:t>economía, cuya</w:t>
            </w:r>
            <w:r w:rsidRPr="008E1B91">
              <w:rPr>
                <w:rFonts w:asciiTheme="minorHAnsi" w:hAnsiTheme="minorHAnsi" w:cstheme="minorHAnsi"/>
                <w:sz w:val="20"/>
                <w:szCs w:val="20"/>
              </w:rPr>
              <w:t xml:space="preserve"> consecuencia inmediata es el aumento en las cifras de desempleo. </w:t>
            </w:r>
          </w:p>
        </w:tc>
      </w:tr>
    </w:tbl>
    <w:p w14:paraId="6D8FF4D1" w14:textId="0ABB3548" w:rsidR="00F755C0" w:rsidRPr="008E1B91" w:rsidRDefault="00F755C0" w:rsidP="002E66EE">
      <w:pPr>
        <w:spacing w:after="0" w:line="240" w:lineRule="auto"/>
        <w:rPr>
          <w:rFonts w:asciiTheme="minorHAnsi" w:hAnsiTheme="minorHAnsi" w:cstheme="minorHAnsi"/>
          <w:b/>
          <w:sz w:val="20"/>
          <w:szCs w:val="20"/>
        </w:rPr>
      </w:pPr>
    </w:p>
    <w:p w14:paraId="7ADA9EFC" w14:textId="77777777" w:rsidR="00F755C0" w:rsidRPr="008E1B91" w:rsidRDefault="00F755C0" w:rsidP="002E66EE">
      <w:pPr>
        <w:spacing w:after="0" w:line="240" w:lineRule="auto"/>
        <w:rPr>
          <w:rFonts w:asciiTheme="minorHAnsi" w:hAnsiTheme="minorHAnsi" w:cstheme="minorHAnsi"/>
          <w:b/>
          <w:sz w:val="20"/>
          <w:szCs w:val="20"/>
        </w:rPr>
      </w:pPr>
    </w:p>
    <w:p w14:paraId="30122807"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pgSz w:w="12240" w:h="15840"/>
          <w:pgMar w:top="1417" w:right="1701" w:bottom="1417" w:left="1701" w:header="708" w:footer="708" w:gutter="0"/>
          <w:cols w:space="720"/>
        </w:sectPr>
      </w:pPr>
    </w:p>
    <w:p w14:paraId="43965F65" w14:textId="25A1CFB2"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00D62528" w:rsidRPr="008E1B91">
        <w:rPr>
          <w:rFonts w:asciiTheme="minorHAnsi" w:hAnsiTheme="minorHAnsi" w:cstheme="minorHAnsi"/>
          <w:b/>
          <w:sz w:val="20"/>
          <w:szCs w:val="20"/>
        </w:rPr>
        <w:t xml:space="preserve"> </w:t>
      </w:r>
      <w:r w:rsidR="00D62528" w:rsidRPr="008E1B91">
        <w:rPr>
          <w:rFonts w:asciiTheme="minorHAnsi" w:hAnsiTheme="minorHAnsi" w:cstheme="minorHAnsi"/>
          <w:sz w:val="20"/>
          <w:szCs w:val="20"/>
        </w:rPr>
        <w:t>Variación interanual del total de ocupados en empleo informal</w:t>
      </w:r>
      <w:r w:rsidR="006B2D23" w:rsidRPr="008E1B91">
        <w:rPr>
          <w:rFonts w:asciiTheme="minorHAnsi" w:hAnsiTheme="minorHAnsi" w:cstheme="minorHAnsi"/>
          <w:sz w:val="20"/>
          <w:szCs w:val="20"/>
        </w:rPr>
        <w:t xml:space="preserve"> </w:t>
      </w:r>
      <w:r w:rsidRPr="008E1B91">
        <w:rPr>
          <w:rFonts w:asciiTheme="minorHAnsi" w:hAnsiTheme="minorHAnsi" w:cstheme="minorHAnsi"/>
          <w:sz w:val="20"/>
          <w:szCs w:val="20"/>
        </w:rPr>
        <w:t xml:space="preserve">según la </w:t>
      </w:r>
      <w:r w:rsidR="006B2D23" w:rsidRPr="008E1B91">
        <w:rPr>
          <w:rFonts w:asciiTheme="minorHAnsi" w:hAnsiTheme="minorHAnsi" w:cstheme="minorHAnsi"/>
          <w:sz w:val="20"/>
          <w:szCs w:val="20"/>
        </w:rPr>
        <w:t>E</w:t>
      </w:r>
      <w:r w:rsidRPr="008E1B91">
        <w:rPr>
          <w:rFonts w:asciiTheme="minorHAnsi" w:hAnsiTheme="minorHAnsi" w:cstheme="minorHAnsi"/>
          <w:sz w:val="20"/>
          <w:szCs w:val="20"/>
        </w:rPr>
        <w:t xml:space="preserve">ncuesta </w:t>
      </w:r>
      <w:r w:rsidR="006B2D23" w:rsidRPr="008E1B91">
        <w:rPr>
          <w:rFonts w:asciiTheme="minorHAnsi" w:hAnsiTheme="minorHAnsi" w:cstheme="minorHAnsi"/>
          <w:sz w:val="20"/>
          <w:szCs w:val="20"/>
        </w:rPr>
        <w:t>C</w:t>
      </w:r>
      <w:r w:rsidRPr="008E1B91">
        <w:rPr>
          <w:rFonts w:asciiTheme="minorHAnsi" w:hAnsiTheme="minorHAnsi" w:cstheme="minorHAnsi"/>
          <w:sz w:val="20"/>
          <w:szCs w:val="20"/>
        </w:rPr>
        <w:t xml:space="preserve">ontinua de </w:t>
      </w:r>
      <w:r w:rsidR="006B2D23" w:rsidRPr="008E1B91">
        <w:rPr>
          <w:rFonts w:asciiTheme="minorHAnsi" w:hAnsiTheme="minorHAnsi" w:cstheme="minorHAnsi"/>
          <w:sz w:val="20"/>
          <w:szCs w:val="20"/>
        </w:rPr>
        <w:t>E</w:t>
      </w:r>
      <w:r w:rsidRPr="008E1B91">
        <w:rPr>
          <w:rFonts w:asciiTheme="minorHAnsi" w:hAnsiTheme="minorHAnsi" w:cstheme="minorHAnsi"/>
          <w:sz w:val="20"/>
          <w:szCs w:val="20"/>
        </w:rPr>
        <w:t>mpleo</w:t>
      </w:r>
      <w:r w:rsidRPr="008E1B91">
        <w:rPr>
          <w:rFonts w:asciiTheme="minorHAnsi" w:hAnsiTheme="minorHAnsi" w:cstheme="minorHAnsi"/>
          <w:b/>
          <w:sz w:val="20"/>
          <w:szCs w:val="20"/>
        </w:rPr>
        <w:t xml:space="preserve"> </w:t>
      </w:r>
    </w:p>
    <w:p w14:paraId="4BA99D1B" w14:textId="77777777" w:rsidR="00657F3B" w:rsidRPr="008E1B91" w:rsidRDefault="00657F3B" w:rsidP="002E66EE">
      <w:pPr>
        <w:pStyle w:val="ListParagraph"/>
        <w:spacing w:after="0" w:line="240" w:lineRule="auto"/>
        <w:ind w:left="0"/>
        <w:rPr>
          <w:rFonts w:asciiTheme="minorHAnsi" w:hAnsiTheme="minorHAnsi" w:cstheme="minorHAnsi"/>
          <w:b/>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75"/>
        <w:gridCol w:w="6270"/>
      </w:tblGrid>
      <w:tr w:rsidR="00F755C0" w:rsidRPr="008E1B91" w14:paraId="2D814B0A" w14:textId="77777777" w:rsidTr="00911C3E">
        <w:trPr>
          <w:trHeight w:val="320"/>
        </w:trPr>
        <w:tc>
          <w:tcPr>
            <w:tcW w:w="2802" w:type="dxa"/>
            <w:gridSpan w:val="2"/>
            <w:shd w:val="clear" w:color="auto" w:fill="EEECE1"/>
          </w:tcPr>
          <w:p w14:paraId="7AD69123"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148AD7B1"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4B33A120" w14:textId="77777777" w:rsidTr="00911C3E">
        <w:trPr>
          <w:trHeight w:val="20"/>
        </w:trPr>
        <w:tc>
          <w:tcPr>
            <w:tcW w:w="2802" w:type="dxa"/>
            <w:gridSpan w:val="2"/>
          </w:tcPr>
          <w:p w14:paraId="542878C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Pr>
          <w:p w14:paraId="2FAE4256" w14:textId="0906E8C5" w:rsidR="00F755C0" w:rsidRPr="008E1B91" w:rsidRDefault="006B2D2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Variación interanual del total de ocupados en empleo informal </w:t>
            </w:r>
            <w:r w:rsidR="00F755C0" w:rsidRPr="008E1B91">
              <w:rPr>
                <w:rFonts w:asciiTheme="minorHAnsi" w:hAnsiTheme="minorHAnsi" w:cstheme="minorHAnsi"/>
                <w:sz w:val="20"/>
                <w:szCs w:val="20"/>
              </w:rPr>
              <w:t xml:space="preserve">según la </w:t>
            </w:r>
            <w:r w:rsidR="00215AD3" w:rsidRPr="008E1B91">
              <w:rPr>
                <w:rFonts w:asciiTheme="minorHAnsi" w:hAnsiTheme="minorHAnsi" w:cstheme="minorHAnsi"/>
                <w:sz w:val="20"/>
                <w:szCs w:val="20"/>
              </w:rPr>
              <w:t>E</w:t>
            </w:r>
            <w:r w:rsidR="00F755C0" w:rsidRPr="008E1B91">
              <w:rPr>
                <w:rFonts w:asciiTheme="minorHAnsi" w:hAnsiTheme="minorHAnsi" w:cstheme="minorHAnsi"/>
                <w:sz w:val="20"/>
                <w:szCs w:val="20"/>
              </w:rPr>
              <w:t xml:space="preserve">ncuesta </w:t>
            </w:r>
            <w:r w:rsidR="00215AD3" w:rsidRPr="008E1B91">
              <w:rPr>
                <w:rFonts w:asciiTheme="minorHAnsi" w:hAnsiTheme="minorHAnsi" w:cstheme="minorHAnsi"/>
                <w:sz w:val="20"/>
                <w:szCs w:val="20"/>
              </w:rPr>
              <w:t>C</w:t>
            </w:r>
            <w:r w:rsidR="00F755C0" w:rsidRPr="008E1B91">
              <w:rPr>
                <w:rFonts w:asciiTheme="minorHAnsi" w:hAnsiTheme="minorHAnsi" w:cstheme="minorHAnsi"/>
                <w:sz w:val="20"/>
                <w:szCs w:val="20"/>
              </w:rPr>
              <w:t xml:space="preserve">ontinua de </w:t>
            </w:r>
            <w:r w:rsidR="00215AD3" w:rsidRPr="008E1B91">
              <w:rPr>
                <w:rFonts w:asciiTheme="minorHAnsi" w:hAnsiTheme="minorHAnsi" w:cstheme="minorHAnsi"/>
                <w:sz w:val="20"/>
                <w:szCs w:val="20"/>
              </w:rPr>
              <w:t>E</w:t>
            </w:r>
            <w:r w:rsidR="00F755C0" w:rsidRPr="008E1B91">
              <w:rPr>
                <w:rFonts w:asciiTheme="minorHAnsi" w:hAnsiTheme="minorHAnsi" w:cstheme="minorHAnsi"/>
                <w:sz w:val="20"/>
                <w:szCs w:val="20"/>
              </w:rPr>
              <w:t>mpleo.</w:t>
            </w:r>
          </w:p>
        </w:tc>
      </w:tr>
      <w:tr w:rsidR="00F755C0" w:rsidRPr="008E1B91" w14:paraId="2B049DDE" w14:textId="77777777" w:rsidTr="00911C3E">
        <w:trPr>
          <w:trHeight w:val="20"/>
        </w:trPr>
        <w:tc>
          <w:tcPr>
            <w:tcW w:w="2802" w:type="dxa"/>
            <w:gridSpan w:val="2"/>
          </w:tcPr>
          <w:p w14:paraId="16B9383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Pr>
          <w:p w14:paraId="5AAD9B66" w14:textId="691C7653" w:rsidR="00262A18" w:rsidRPr="008E1B91" w:rsidRDefault="00262A18"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refiere a la variación de la población ocupada con empleo informal en un periodo determinado</w:t>
            </w:r>
            <w:r w:rsidR="00346439" w:rsidRPr="008E1B91">
              <w:rPr>
                <w:rFonts w:asciiTheme="minorHAnsi" w:hAnsiTheme="minorHAnsi" w:cstheme="minorHAnsi"/>
                <w:sz w:val="20"/>
                <w:szCs w:val="20"/>
              </w:rPr>
              <w:t>, según los datos trimestrales de la Encuesta Continua de Empleo (ECE)</w:t>
            </w:r>
            <w:r w:rsidRPr="008E1B91">
              <w:rPr>
                <w:rFonts w:asciiTheme="minorHAnsi" w:hAnsiTheme="minorHAnsi" w:cstheme="minorHAnsi"/>
                <w:sz w:val="20"/>
                <w:szCs w:val="20"/>
              </w:rPr>
              <w:t>. Lo deseable es que e</w:t>
            </w:r>
            <w:r w:rsidR="00F755C0" w:rsidRPr="008E1B91">
              <w:rPr>
                <w:rFonts w:asciiTheme="minorHAnsi" w:hAnsiTheme="minorHAnsi" w:cstheme="minorHAnsi"/>
                <w:sz w:val="20"/>
                <w:szCs w:val="20"/>
              </w:rPr>
              <w:t xml:space="preserve">l empleo informal </w:t>
            </w:r>
            <w:r w:rsidRPr="008E1B91">
              <w:rPr>
                <w:rFonts w:asciiTheme="minorHAnsi" w:hAnsiTheme="minorHAnsi" w:cstheme="minorHAnsi"/>
                <w:sz w:val="20"/>
                <w:szCs w:val="20"/>
              </w:rPr>
              <w:t>disminuya de acuerdo con la estrategia de reducción de empleo informal</w:t>
            </w:r>
            <w:r w:rsidR="00346439" w:rsidRPr="008E1B91">
              <w:rPr>
                <w:rFonts w:asciiTheme="minorHAnsi" w:hAnsiTheme="minorHAnsi" w:cstheme="minorHAnsi"/>
                <w:sz w:val="20"/>
                <w:szCs w:val="20"/>
              </w:rPr>
              <w:t xml:space="preserve">. Los ocupados con empleo informal son: </w:t>
            </w:r>
          </w:p>
          <w:p w14:paraId="512F6B9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a) Personas asalariadas sin seguridad social financiada por su empleador(a), es decir, no tienen rebajos de seguro social.</w:t>
            </w:r>
          </w:p>
          <w:p w14:paraId="233FBAB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b) Personas asalariadas que sólo le pagan en especie o que el pago fue una única vez, a quienes, por la naturaleza de su contratación, se considera que no son susceptibles de los rebajos de seguro social.</w:t>
            </w:r>
          </w:p>
          <w:p w14:paraId="5EEB4BD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c) Personas ayudantes no remuneradas</w:t>
            </w:r>
          </w:p>
          <w:p w14:paraId="03CA0C0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d) Personas trabajadoras por cuenta propia y empleadoras que tienen empresas no constituidas en sociedad, es decir, que no están inscritas en el Registro Nacional de la Propiedad y no llevan una contabilidad formal en forma periódica</w:t>
            </w:r>
          </w:p>
          <w:p w14:paraId="793CC2A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 Personas trabajadoras por cuenta propia con trabajos ocasionales (laboran menos de un mes), a quienes por la naturaleza del trabajo no son susceptibles a estar inscritas o llevar contabilidad formal en forma periódica.</w:t>
            </w:r>
          </w:p>
        </w:tc>
      </w:tr>
      <w:tr w:rsidR="00F755C0" w:rsidRPr="008E1B91" w14:paraId="0DFF31B5" w14:textId="77777777" w:rsidTr="00911C3E">
        <w:trPr>
          <w:trHeight w:val="20"/>
        </w:trPr>
        <w:tc>
          <w:tcPr>
            <w:tcW w:w="2802" w:type="dxa"/>
            <w:gridSpan w:val="2"/>
          </w:tcPr>
          <w:p w14:paraId="6B292AC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Pr>
          <w:p w14:paraId="255B3265" w14:textId="03F4472A" w:rsidR="00E54713" w:rsidRPr="008E1B91" w:rsidRDefault="00E5471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VOI</w:t>
            </w:r>
            <w:r w:rsidR="00346439" w:rsidRPr="008E1B91">
              <w:rPr>
                <w:rFonts w:asciiTheme="minorHAnsi" w:hAnsiTheme="minorHAnsi" w:cstheme="minorHAnsi"/>
                <w:sz w:val="20"/>
                <w:szCs w:val="20"/>
                <w:vertAlign w:val="subscript"/>
              </w:rPr>
              <w:t>it</w:t>
            </w:r>
            <w:r w:rsidRPr="008E1B91">
              <w:rPr>
                <w:rFonts w:asciiTheme="minorHAnsi" w:hAnsiTheme="minorHAnsi" w:cstheme="minorHAnsi"/>
                <w:sz w:val="20"/>
                <w:szCs w:val="20"/>
              </w:rPr>
              <w:t>=OI</w:t>
            </w:r>
            <w:r w:rsidRPr="008E1B91">
              <w:rPr>
                <w:rFonts w:asciiTheme="minorHAnsi" w:hAnsiTheme="minorHAnsi" w:cstheme="minorHAnsi"/>
                <w:sz w:val="20"/>
                <w:szCs w:val="20"/>
                <w:vertAlign w:val="subscript"/>
              </w:rPr>
              <w:t>it</w:t>
            </w:r>
            <w:r w:rsidRPr="008E1B91">
              <w:rPr>
                <w:rFonts w:asciiTheme="minorHAnsi" w:hAnsiTheme="minorHAnsi" w:cstheme="minorHAnsi"/>
                <w:sz w:val="20"/>
                <w:szCs w:val="20"/>
              </w:rPr>
              <w:t>-OI</w:t>
            </w:r>
            <w:r w:rsidRPr="008E1B91">
              <w:rPr>
                <w:rFonts w:asciiTheme="minorHAnsi" w:hAnsiTheme="minorHAnsi" w:cstheme="minorHAnsi"/>
                <w:sz w:val="20"/>
                <w:szCs w:val="20"/>
                <w:vertAlign w:val="subscript"/>
              </w:rPr>
              <w:t>it-1</w:t>
            </w:r>
          </w:p>
          <w:p w14:paraId="36A90A5C" w14:textId="77777777" w:rsidR="00401458" w:rsidRPr="008E1B91" w:rsidRDefault="00401458" w:rsidP="002E66EE">
            <w:pPr>
              <w:spacing w:after="0" w:line="240" w:lineRule="auto"/>
              <w:jc w:val="both"/>
              <w:rPr>
                <w:rFonts w:asciiTheme="minorHAnsi" w:hAnsiTheme="minorHAnsi" w:cstheme="minorHAnsi"/>
                <w:sz w:val="20"/>
                <w:szCs w:val="20"/>
              </w:rPr>
            </w:pPr>
          </w:p>
        </w:tc>
      </w:tr>
      <w:tr w:rsidR="00F755C0" w:rsidRPr="008E1B91" w14:paraId="1BC53BF9" w14:textId="77777777" w:rsidTr="00911C3E">
        <w:trPr>
          <w:trHeight w:val="20"/>
        </w:trPr>
        <w:tc>
          <w:tcPr>
            <w:tcW w:w="2802" w:type="dxa"/>
            <w:gridSpan w:val="2"/>
          </w:tcPr>
          <w:p w14:paraId="1222AEC5"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Pr>
          <w:p w14:paraId="57977004" w14:textId="4D5AD725" w:rsidR="00F755C0" w:rsidRPr="008E1B91" w:rsidRDefault="00D62528"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VOI</w:t>
            </w:r>
            <w:r w:rsidR="00346439" w:rsidRPr="008E1B91">
              <w:rPr>
                <w:rFonts w:asciiTheme="minorHAnsi" w:hAnsiTheme="minorHAnsi" w:cstheme="minorHAnsi"/>
                <w:sz w:val="20"/>
                <w:szCs w:val="20"/>
                <w:vertAlign w:val="subscript"/>
              </w:rPr>
              <w:t>it</w:t>
            </w:r>
            <w:r w:rsidRPr="008E1B91">
              <w:rPr>
                <w:rFonts w:asciiTheme="minorHAnsi" w:hAnsiTheme="minorHAnsi" w:cstheme="minorHAnsi"/>
                <w:sz w:val="20"/>
                <w:szCs w:val="20"/>
              </w:rPr>
              <w:t>: Variación interanual de o</w:t>
            </w:r>
            <w:r w:rsidR="00761ECF" w:rsidRPr="008E1B91">
              <w:rPr>
                <w:rFonts w:asciiTheme="minorHAnsi" w:hAnsiTheme="minorHAnsi" w:cstheme="minorHAnsi"/>
                <w:sz w:val="20"/>
                <w:szCs w:val="20"/>
              </w:rPr>
              <w:t>cupados con empleo informal.</w:t>
            </w:r>
          </w:p>
          <w:p w14:paraId="67B128FC" w14:textId="77777777" w:rsidR="00D62528" w:rsidRPr="008E1B91" w:rsidRDefault="00D62528"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OI</w:t>
            </w:r>
            <w:r w:rsidRPr="008E1B91">
              <w:rPr>
                <w:rFonts w:asciiTheme="minorHAnsi" w:hAnsiTheme="minorHAnsi" w:cstheme="minorHAnsi"/>
                <w:sz w:val="20"/>
                <w:szCs w:val="20"/>
                <w:vertAlign w:val="subscript"/>
              </w:rPr>
              <w:t>it</w:t>
            </w:r>
            <w:r w:rsidRPr="008E1B91">
              <w:rPr>
                <w:rFonts w:asciiTheme="minorHAnsi" w:hAnsiTheme="minorHAnsi" w:cstheme="minorHAnsi"/>
                <w:sz w:val="20"/>
                <w:szCs w:val="20"/>
              </w:rPr>
              <w:t>: Ocupados con empleo informal en el iésimo</w:t>
            </w:r>
            <w:r w:rsidR="00D600B1" w:rsidRPr="008E1B91">
              <w:rPr>
                <w:rFonts w:asciiTheme="minorHAnsi" w:hAnsiTheme="minorHAnsi" w:cstheme="minorHAnsi"/>
                <w:sz w:val="20"/>
                <w:szCs w:val="20"/>
              </w:rPr>
              <w:t>*</w:t>
            </w:r>
            <w:r w:rsidRPr="008E1B91">
              <w:rPr>
                <w:rFonts w:asciiTheme="minorHAnsi" w:hAnsiTheme="minorHAnsi" w:cstheme="minorHAnsi"/>
                <w:sz w:val="20"/>
                <w:szCs w:val="20"/>
              </w:rPr>
              <w:t xml:space="preserve"> trimestre del año “t”</w:t>
            </w:r>
          </w:p>
          <w:p w14:paraId="127E3C18" w14:textId="77777777" w:rsidR="00D62528" w:rsidRPr="008E1B91" w:rsidRDefault="00D62528"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OI</w:t>
            </w:r>
            <w:r w:rsidRPr="008E1B91">
              <w:rPr>
                <w:rFonts w:asciiTheme="minorHAnsi" w:hAnsiTheme="minorHAnsi" w:cstheme="minorHAnsi"/>
                <w:sz w:val="20"/>
                <w:szCs w:val="20"/>
                <w:vertAlign w:val="subscript"/>
              </w:rPr>
              <w:t>it-1</w:t>
            </w:r>
            <w:r w:rsidRPr="008E1B91">
              <w:rPr>
                <w:rFonts w:asciiTheme="minorHAnsi" w:hAnsiTheme="minorHAnsi" w:cstheme="minorHAnsi"/>
                <w:sz w:val="20"/>
                <w:szCs w:val="20"/>
              </w:rPr>
              <w:t>: Ocupados con empleo informal en el iésimo</w:t>
            </w:r>
            <w:r w:rsidR="00D600B1" w:rsidRPr="008E1B91">
              <w:rPr>
                <w:rFonts w:asciiTheme="minorHAnsi" w:hAnsiTheme="minorHAnsi" w:cstheme="minorHAnsi"/>
                <w:sz w:val="20"/>
                <w:szCs w:val="20"/>
              </w:rPr>
              <w:t>*</w:t>
            </w:r>
            <w:r w:rsidRPr="008E1B91">
              <w:rPr>
                <w:rFonts w:asciiTheme="minorHAnsi" w:hAnsiTheme="minorHAnsi" w:cstheme="minorHAnsi"/>
                <w:sz w:val="20"/>
                <w:szCs w:val="20"/>
              </w:rPr>
              <w:t xml:space="preserve"> trimestre del año “t-1”</w:t>
            </w:r>
          </w:p>
          <w:p w14:paraId="0FD41174" w14:textId="77777777" w:rsidR="00D600B1" w:rsidRPr="008E1B91" w:rsidRDefault="00346439"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w:t>
            </w:r>
          </w:p>
          <w:p w14:paraId="55AE5379" w14:textId="77777777" w:rsidR="00D600B1" w:rsidRPr="008E1B91" w:rsidRDefault="00D600B1"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*iésimo trimestre: I, II, III o IV trimestre</w:t>
            </w:r>
          </w:p>
        </w:tc>
      </w:tr>
      <w:tr w:rsidR="00F755C0" w:rsidRPr="008E1B91" w14:paraId="76838DC9" w14:textId="77777777" w:rsidTr="00911C3E">
        <w:trPr>
          <w:trHeight w:val="20"/>
        </w:trPr>
        <w:tc>
          <w:tcPr>
            <w:tcW w:w="2802" w:type="dxa"/>
            <w:gridSpan w:val="2"/>
            <w:tcBorders>
              <w:bottom w:val="single" w:sz="4" w:space="0" w:color="auto"/>
            </w:tcBorders>
          </w:tcPr>
          <w:p w14:paraId="789A925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Borders>
              <w:bottom w:val="single" w:sz="4" w:space="0" w:color="auto"/>
            </w:tcBorders>
          </w:tcPr>
          <w:p w14:paraId="5CEC764F" w14:textId="30FC8BD2" w:rsidR="00F755C0" w:rsidRPr="008E1B91" w:rsidRDefault="00761ECF"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w:t>
            </w:r>
            <w:r w:rsidR="00F755C0" w:rsidRPr="008E1B91">
              <w:rPr>
                <w:rFonts w:asciiTheme="minorHAnsi" w:hAnsiTheme="minorHAnsi" w:cstheme="minorHAnsi"/>
                <w:sz w:val="20"/>
                <w:szCs w:val="20"/>
              </w:rPr>
              <w:t xml:space="preserve">ersonas </w:t>
            </w:r>
            <w:r w:rsidR="006B2D23" w:rsidRPr="008E1B91">
              <w:rPr>
                <w:rFonts w:asciiTheme="minorHAnsi" w:hAnsiTheme="minorHAnsi" w:cstheme="minorHAnsi"/>
                <w:sz w:val="20"/>
                <w:szCs w:val="20"/>
              </w:rPr>
              <w:t xml:space="preserve">ocupadas en </w:t>
            </w:r>
            <w:r w:rsidR="00F755C0" w:rsidRPr="008E1B91">
              <w:rPr>
                <w:rFonts w:asciiTheme="minorHAnsi" w:hAnsiTheme="minorHAnsi" w:cstheme="minorHAnsi"/>
                <w:sz w:val="20"/>
                <w:szCs w:val="20"/>
              </w:rPr>
              <w:t>empleos informales.</w:t>
            </w:r>
          </w:p>
        </w:tc>
      </w:tr>
      <w:tr w:rsidR="00F755C0" w:rsidRPr="008E1B91" w14:paraId="40DDB245" w14:textId="77777777" w:rsidTr="00911C3E">
        <w:trPr>
          <w:trHeight w:val="20"/>
        </w:trPr>
        <w:tc>
          <w:tcPr>
            <w:tcW w:w="2802" w:type="dxa"/>
            <w:gridSpan w:val="2"/>
            <w:tcBorders>
              <w:top w:val="single" w:sz="4" w:space="0" w:color="auto"/>
              <w:left w:val="single" w:sz="4" w:space="0" w:color="auto"/>
              <w:bottom w:val="single" w:sz="4" w:space="0" w:color="auto"/>
              <w:right w:val="single" w:sz="4" w:space="0" w:color="auto"/>
            </w:tcBorders>
          </w:tcPr>
          <w:p w14:paraId="2FE3571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Borders>
              <w:top w:val="single" w:sz="4" w:space="0" w:color="auto"/>
              <w:left w:val="single" w:sz="4" w:space="0" w:color="auto"/>
              <w:bottom w:val="single" w:sz="4" w:space="0" w:color="auto"/>
              <w:right w:val="single" w:sz="4" w:space="0" w:color="auto"/>
            </w:tcBorders>
          </w:tcPr>
          <w:p w14:paraId="3F913652" w14:textId="2ADE2092" w:rsidR="00F755C0" w:rsidRPr="008E1B91" w:rsidRDefault="00116D7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Las</w:t>
            </w:r>
            <w:r w:rsidR="00F755C0" w:rsidRPr="008E1B91">
              <w:rPr>
                <w:rFonts w:asciiTheme="minorHAnsi" w:hAnsiTheme="minorHAnsi" w:cstheme="minorHAnsi"/>
                <w:sz w:val="20"/>
                <w:szCs w:val="20"/>
              </w:rPr>
              <w:t xml:space="preserve"> personas ocupadas con empleo informal en el </w:t>
            </w:r>
            <w:r w:rsidR="00FC0FFD" w:rsidRPr="008E1B91">
              <w:rPr>
                <w:rFonts w:asciiTheme="minorHAnsi" w:hAnsiTheme="minorHAnsi" w:cstheme="minorHAnsi"/>
                <w:sz w:val="20"/>
                <w:szCs w:val="20"/>
              </w:rPr>
              <w:t xml:space="preserve"> iésimo </w:t>
            </w:r>
            <w:r w:rsidR="00215AD3" w:rsidRPr="008E1B91">
              <w:rPr>
                <w:rFonts w:asciiTheme="minorHAnsi" w:hAnsiTheme="minorHAnsi" w:cstheme="minorHAnsi"/>
                <w:sz w:val="20"/>
                <w:szCs w:val="20"/>
              </w:rPr>
              <w:t xml:space="preserve">trimestre </w:t>
            </w:r>
            <w:r w:rsidR="00FC0FFD" w:rsidRPr="008E1B91">
              <w:rPr>
                <w:rFonts w:asciiTheme="minorHAnsi" w:hAnsiTheme="minorHAnsi" w:cstheme="minorHAnsi"/>
                <w:sz w:val="20"/>
                <w:szCs w:val="20"/>
              </w:rPr>
              <w:t>del año</w:t>
            </w:r>
            <w:r w:rsidRPr="008E1B91">
              <w:rPr>
                <w:rFonts w:asciiTheme="minorHAnsi" w:hAnsiTheme="minorHAnsi" w:cstheme="minorHAnsi"/>
                <w:sz w:val="20"/>
                <w:szCs w:val="20"/>
              </w:rPr>
              <w:t xml:space="preserve">“T” se redujeron (o aumentaron) en </w:t>
            </w:r>
            <w:r w:rsidR="00FC0FFD" w:rsidRPr="008E1B91">
              <w:rPr>
                <w:rFonts w:asciiTheme="minorHAnsi" w:hAnsiTheme="minorHAnsi" w:cstheme="minorHAnsi"/>
                <w:sz w:val="20"/>
                <w:szCs w:val="20"/>
              </w:rPr>
              <w:t>“</w:t>
            </w:r>
            <w:r w:rsidRPr="008E1B91">
              <w:rPr>
                <w:rFonts w:asciiTheme="minorHAnsi" w:hAnsiTheme="minorHAnsi" w:cstheme="minorHAnsi"/>
                <w:sz w:val="20"/>
                <w:szCs w:val="20"/>
              </w:rPr>
              <w:t>X</w:t>
            </w:r>
            <w:r w:rsidR="00FC0FFD" w:rsidRPr="008E1B91">
              <w:rPr>
                <w:rFonts w:asciiTheme="minorHAnsi" w:hAnsiTheme="minorHAnsi" w:cstheme="minorHAnsi"/>
                <w:sz w:val="20"/>
                <w:szCs w:val="20"/>
              </w:rPr>
              <w:t>”</w:t>
            </w:r>
            <w:r w:rsidRPr="008E1B91">
              <w:rPr>
                <w:rFonts w:asciiTheme="minorHAnsi" w:hAnsiTheme="minorHAnsi" w:cstheme="minorHAnsi"/>
                <w:sz w:val="20"/>
                <w:szCs w:val="20"/>
              </w:rPr>
              <w:t xml:space="preserve"> respecto </w:t>
            </w:r>
            <w:r w:rsidR="00215AD3" w:rsidRPr="008E1B91">
              <w:rPr>
                <w:rFonts w:asciiTheme="minorHAnsi" w:hAnsiTheme="minorHAnsi" w:cstheme="minorHAnsi"/>
                <w:sz w:val="20"/>
                <w:szCs w:val="20"/>
              </w:rPr>
              <w:t>al mismo trimestre del  año anterior</w:t>
            </w:r>
            <w:r w:rsidRPr="008E1B91">
              <w:rPr>
                <w:rFonts w:asciiTheme="minorHAnsi" w:hAnsiTheme="minorHAnsi" w:cstheme="minorHAnsi"/>
                <w:sz w:val="20"/>
                <w:szCs w:val="20"/>
              </w:rPr>
              <w:t xml:space="preserve"> “T-1”</w:t>
            </w:r>
            <w:r w:rsidR="00215AD3" w:rsidRPr="008E1B91">
              <w:rPr>
                <w:rFonts w:asciiTheme="minorHAnsi" w:hAnsiTheme="minorHAnsi" w:cstheme="minorHAnsi"/>
                <w:sz w:val="20"/>
                <w:szCs w:val="20"/>
              </w:rPr>
              <w:t xml:space="preserve"> (</w:t>
            </w:r>
            <w:r w:rsidR="00FC0FFD" w:rsidRPr="008E1B91">
              <w:rPr>
                <w:rFonts w:asciiTheme="minorHAnsi" w:hAnsiTheme="minorHAnsi" w:cstheme="minorHAnsi"/>
                <w:sz w:val="20"/>
                <w:szCs w:val="20"/>
              </w:rPr>
              <w:t>variaci</w:t>
            </w:r>
            <w:r w:rsidR="006B2D23" w:rsidRPr="008E1B91">
              <w:rPr>
                <w:rFonts w:asciiTheme="minorHAnsi" w:hAnsiTheme="minorHAnsi" w:cstheme="minorHAnsi"/>
                <w:sz w:val="20"/>
                <w:szCs w:val="20"/>
              </w:rPr>
              <w:t>ón</w:t>
            </w:r>
            <w:r w:rsidR="00215AD3" w:rsidRPr="008E1B91">
              <w:rPr>
                <w:rFonts w:asciiTheme="minorHAnsi" w:hAnsiTheme="minorHAnsi" w:cstheme="minorHAnsi"/>
                <w:sz w:val="20"/>
                <w:szCs w:val="20"/>
              </w:rPr>
              <w:t xml:space="preserve"> interanual)</w:t>
            </w:r>
          </w:p>
        </w:tc>
      </w:tr>
      <w:tr w:rsidR="00F755C0" w:rsidRPr="008E1B91" w14:paraId="1C1AB37F" w14:textId="77777777" w:rsidTr="00911C3E">
        <w:trPr>
          <w:trHeight w:val="106"/>
        </w:trPr>
        <w:tc>
          <w:tcPr>
            <w:tcW w:w="1527" w:type="dxa"/>
            <w:vMerge w:val="restart"/>
            <w:tcBorders>
              <w:top w:val="single" w:sz="4" w:space="0" w:color="auto"/>
              <w:left w:val="single" w:sz="4" w:space="0" w:color="auto"/>
              <w:bottom w:val="single" w:sz="4" w:space="0" w:color="auto"/>
              <w:right w:val="single" w:sz="4" w:space="0" w:color="auto"/>
            </w:tcBorders>
            <w:vAlign w:val="center"/>
          </w:tcPr>
          <w:p w14:paraId="140CC9A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Borders>
              <w:top w:val="single" w:sz="4" w:space="0" w:color="auto"/>
              <w:left w:val="single" w:sz="4" w:space="0" w:color="auto"/>
              <w:bottom w:val="single" w:sz="4" w:space="0" w:color="auto"/>
              <w:right w:val="single" w:sz="4" w:space="0" w:color="auto"/>
            </w:tcBorders>
          </w:tcPr>
          <w:p w14:paraId="49A1A5B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5E922D" w14:textId="77777777" w:rsidR="00F755C0" w:rsidRPr="008E1B91" w:rsidRDefault="00F755C0" w:rsidP="002E66EE">
            <w:pPr>
              <w:spacing w:after="0" w:line="240" w:lineRule="auto"/>
              <w:ind w:right="100"/>
              <w:jc w:val="both"/>
              <w:rPr>
                <w:rFonts w:asciiTheme="minorHAnsi" w:hAnsiTheme="minorHAnsi" w:cstheme="minorHAnsi"/>
                <w:sz w:val="20"/>
                <w:szCs w:val="20"/>
              </w:rPr>
            </w:pPr>
            <w:r w:rsidRPr="008E1B91">
              <w:rPr>
                <w:rFonts w:asciiTheme="minorHAnsi" w:hAnsiTheme="minorHAnsi" w:cstheme="minorHAnsi"/>
                <w:sz w:val="20"/>
                <w:szCs w:val="20"/>
              </w:rPr>
              <w:t xml:space="preserve">Nacional </w:t>
            </w:r>
          </w:p>
        </w:tc>
      </w:tr>
      <w:tr w:rsidR="00F755C0" w:rsidRPr="008E1B91" w14:paraId="3205BAD5" w14:textId="77777777" w:rsidTr="00911C3E">
        <w:trPr>
          <w:trHeight w:val="20"/>
        </w:trPr>
        <w:tc>
          <w:tcPr>
            <w:tcW w:w="1527" w:type="dxa"/>
            <w:vMerge/>
            <w:tcBorders>
              <w:top w:val="single" w:sz="4" w:space="0" w:color="auto"/>
              <w:left w:val="single" w:sz="4" w:space="0" w:color="auto"/>
              <w:bottom w:val="single" w:sz="4" w:space="0" w:color="auto"/>
              <w:right w:val="single" w:sz="4" w:space="0" w:color="auto"/>
            </w:tcBorders>
            <w:vAlign w:val="center"/>
          </w:tcPr>
          <w:p w14:paraId="4764DF3C"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3D4E14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Borders>
              <w:top w:val="single" w:sz="4" w:space="0" w:color="auto"/>
              <w:left w:val="single" w:sz="4" w:space="0" w:color="auto"/>
              <w:bottom w:val="single" w:sz="4" w:space="0" w:color="auto"/>
              <w:right w:val="single" w:sz="4" w:space="0" w:color="auto"/>
            </w:tcBorders>
          </w:tcPr>
          <w:p w14:paraId="22765E20" w14:textId="77777777" w:rsidR="00EF2430" w:rsidRPr="008E1B91" w:rsidRDefault="00EF243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meta del PND no está desagregada, sin embargo la ECE permite tener diversas desagregaciones como son: sexo, edad, nivel educativo, zona, región, nivel de pobreza, entre otras.</w:t>
            </w:r>
          </w:p>
        </w:tc>
      </w:tr>
      <w:tr w:rsidR="00F755C0" w:rsidRPr="008E1B91" w14:paraId="5ED187EE" w14:textId="77777777" w:rsidTr="00911C3E">
        <w:trPr>
          <w:trHeight w:val="20"/>
        </w:trPr>
        <w:tc>
          <w:tcPr>
            <w:tcW w:w="2802" w:type="dxa"/>
            <w:gridSpan w:val="2"/>
            <w:tcBorders>
              <w:top w:val="single" w:sz="4" w:space="0" w:color="auto"/>
            </w:tcBorders>
          </w:tcPr>
          <w:p w14:paraId="20DD429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Borders>
              <w:top w:val="single" w:sz="4" w:space="0" w:color="auto"/>
            </w:tcBorders>
          </w:tcPr>
          <w:p w14:paraId="5AD91373" w14:textId="77777777" w:rsidR="00A0572A" w:rsidRPr="008E1B91" w:rsidRDefault="00EB446D"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28.633</w:t>
            </w:r>
            <w:r w:rsidR="00A0572A" w:rsidRPr="008E1B91">
              <w:rPr>
                <w:rFonts w:asciiTheme="minorHAnsi" w:hAnsiTheme="minorHAnsi" w:cstheme="minorHAnsi"/>
                <w:sz w:val="20"/>
                <w:szCs w:val="20"/>
              </w:rPr>
              <w:t>*</w:t>
            </w:r>
          </w:p>
          <w:p w14:paraId="5147362A" w14:textId="5122CAEE" w:rsidR="00F755C0" w:rsidRPr="008E1B91" w:rsidRDefault="00A0572A"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En lugar de reducción en 2017, hubo un aumento promedio de 28.633 empleos informales de los cuatro trimestres.</w:t>
            </w:r>
            <w:r w:rsidR="00EF2430" w:rsidRPr="008E1B91">
              <w:rPr>
                <w:rFonts w:asciiTheme="minorHAnsi" w:hAnsiTheme="minorHAnsi" w:cstheme="minorHAnsi"/>
                <w:sz w:val="20"/>
                <w:szCs w:val="20"/>
              </w:rPr>
              <w:t xml:space="preserve"> </w:t>
            </w:r>
          </w:p>
          <w:p w14:paraId="42269FE9" w14:textId="03F7B77F" w:rsidR="00A0572A" w:rsidRPr="008E1B91" w:rsidRDefault="00A0572A" w:rsidP="002E66EE">
            <w:pPr>
              <w:spacing w:after="0" w:line="240" w:lineRule="auto"/>
              <w:jc w:val="both"/>
              <w:rPr>
                <w:rFonts w:asciiTheme="minorHAnsi" w:hAnsiTheme="minorHAnsi" w:cstheme="minorHAnsi"/>
                <w:sz w:val="20"/>
                <w:szCs w:val="20"/>
              </w:rPr>
            </w:pPr>
          </w:p>
        </w:tc>
      </w:tr>
      <w:tr w:rsidR="00F755C0" w:rsidRPr="008E1B91" w14:paraId="14940603" w14:textId="77777777" w:rsidTr="00911C3E">
        <w:trPr>
          <w:trHeight w:val="20"/>
        </w:trPr>
        <w:tc>
          <w:tcPr>
            <w:tcW w:w="2802" w:type="dxa"/>
            <w:gridSpan w:val="2"/>
          </w:tcPr>
          <w:p w14:paraId="2758B0F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Pr>
          <w:p w14:paraId="1088F495" w14:textId="5ECE83E1"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2019-2022: </w:t>
            </w:r>
            <w:r w:rsidR="00116D76" w:rsidRPr="008E1B91">
              <w:rPr>
                <w:rFonts w:asciiTheme="minorHAnsi" w:hAnsiTheme="minorHAnsi" w:cstheme="minorHAnsi"/>
                <w:sz w:val="20"/>
                <w:szCs w:val="20"/>
              </w:rPr>
              <w:t xml:space="preserve">Reducir </w:t>
            </w:r>
            <w:r w:rsidR="00317E27" w:rsidRPr="008E1B91">
              <w:rPr>
                <w:rFonts w:asciiTheme="minorHAnsi" w:hAnsiTheme="minorHAnsi" w:cstheme="minorHAnsi"/>
                <w:sz w:val="20"/>
                <w:szCs w:val="20"/>
              </w:rPr>
              <w:t xml:space="preserve">(-) </w:t>
            </w:r>
            <w:r w:rsidR="00116D76" w:rsidRPr="008E1B91">
              <w:rPr>
                <w:rFonts w:asciiTheme="minorHAnsi" w:hAnsiTheme="minorHAnsi" w:cstheme="minorHAnsi"/>
                <w:sz w:val="20"/>
                <w:szCs w:val="20"/>
              </w:rPr>
              <w:t>en 7</w:t>
            </w:r>
            <w:r w:rsidRPr="008E1B91">
              <w:rPr>
                <w:rFonts w:asciiTheme="minorHAnsi" w:hAnsiTheme="minorHAnsi" w:cstheme="minorHAnsi"/>
                <w:sz w:val="20"/>
                <w:szCs w:val="20"/>
              </w:rPr>
              <w:t>8.000</w:t>
            </w:r>
            <w:r w:rsidR="00116D76" w:rsidRPr="008E1B91">
              <w:rPr>
                <w:rFonts w:asciiTheme="minorHAnsi" w:hAnsiTheme="minorHAnsi" w:cstheme="minorHAnsi"/>
                <w:sz w:val="20"/>
                <w:szCs w:val="20"/>
              </w:rPr>
              <w:t xml:space="preserve"> personas en empleo informal</w:t>
            </w:r>
          </w:p>
          <w:p w14:paraId="711BA23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2019: </w:t>
            </w:r>
            <w:r w:rsidR="00116D76" w:rsidRPr="008E1B91">
              <w:rPr>
                <w:rFonts w:asciiTheme="minorHAnsi" w:hAnsiTheme="minorHAnsi" w:cstheme="minorHAnsi"/>
                <w:sz w:val="20"/>
                <w:szCs w:val="20"/>
              </w:rPr>
              <w:t>-</w:t>
            </w:r>
            <w:r w:rsidRPr="008E1B91">
              <w:rPr>
                <w:rFonts w:asciiTheme="minorHAnsi" w:hAnsiTheme="minorHAnsi" w:cstheme="minorHAnsi"/>
                <w:sz w:val="20"/>
                <w:szCs w:val="20"/>
              </w:rPr>
              <w:t>19.500</w:t>
            </w:r>
          </w:p>
          <w:p w14:paraId="4C2BDB25" w14:textId="38663222"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2020: </w:t>
            </w:r>
            <w:r w:rsidR="00116D76" w:rsidRPr="008E1B91">
              <w:rPr>
                <w:rFonts w:asciiTheme="minorHAnsi" w:hAnsiTheme="minorHAnsi" w:cstheme="minorHAnsi"/>
                <w:sz w:val="20"/>
                <w:szCs w:val="20"/>
              </w:rPr>
              <w:t>-</w:t>
            </w:r>
            <w:r w:rsidR="00657F3B" w:rsidRPr="008E1B91">
              <w:rPr>
                <w:rFonts w:asciiTheme="minorHAnsi" w:hAnsiTheme="minorHAnsi" w:cstheme="minorHAnsi"/>
                <w:sz w:val="20"/>
                <w:szCs w:val="20"/>
              </w:rPr>
              <w:t>19.500</w:t>
            </w:r>
          </w:p>
          <w:p w14:paraId="49830451" w14:textId="52E90E6B"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2021: </w:t>
            </w:r>
            <w:r w:rsidR="00116D76" w:rsidRPr="008E1B91">
              <w:rPr>
                <w:rFonts w:asciiTheme="minorHAnsi" w:hAnsiTheme="minorHAnsi" w:cstheme="minorHAnsi"/>
                <w:sz w:val="20"/>
                <w:szCs w:val="20"/>
              </w:rPr>
              <w:t>-</w:t>
            </w:r>
            <w:r w:rsidR="00657F3B" w:rsidRPr="008E1B91">
              <w:rPr>
                <w:rFonts w:asciiTheme="minorHAnsi" w:hAnsiTheme="minorHAnsi" w:cstheme="minorHAnsi"/>
                <w:sz w:val="20"/>
                <w:szCs w:val="20"/>
              </w:rPr>
              <w:t>19</w:t>
            </w:r>
            <w:r w:rsidRPr="008E1B91">
              <w:rPr>
                <w:rFonts w:asciiTheme="minorHAnsi" w:hAnsiTheme="minorHAnsi" w:cstheme="minorHAnsi"/>
                <w:sz w:val="20"/>
                <w:szCs w:val="20"/>
              </w:rPr>
              <w:t>.500</w:t>
            </w:r>
          </w:p>
          <w:p w14:paraId="42496427" w14:textId="081B50BC"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2022: </w:t>
            </w:r>
            <w:r w:rsidR="00116D76" w:rsidRPr="008E1B91">
              <w:rPr>
                <w:rFonts w:asciiTheme="minorHAnsi" w:hAnsiTheme="minorHAnsi" w:cstheme="minorHAnsi"/>
                <w:sz w:val="20"/>
                <w:szCs w:val="20"/>
              </w:rPr>
              <w:t>-</w:t>
            </w:r>
            <w:r w:rsidR="00657F3B" w:rsidRPr="008E1B91">
              <w:rPr>
                <w:rFonts w:asciiTheme="minorHAnsi" w:hAnsiTheme="minorHAnsi" w:cstheme="minorHAnsi"/>
                <w:sz w:val="20"/>
                <w:szCs w:val="20"/>
              </w:rPr>
              <w:t>19</w:t>
            </w:r>
            <w:r w:rsidRPr="008E1B91">
              <w:rPr>
                <w:rFonts w:asciiTheme="minorHAnsi" w:hAnsiTheme="minorHAnsi" w:cstheme="minorHAnsi"/>
                <w:sz w:val="20"/>
                <w:szCs w:val="20"/>
              </w:rPr>
              <w:t>.</w:t>
            </w:r>
            <w:r w:rsidR="00657F3B" w:rsidRPr="008E1B91">
              <w:rPr>
                <w:rFonts w:asciiTheme="minorHAnsi" w:hAnsiTheme="minorHAnsi" w:cstheme="minorHAnsi"/>
                <w:sz w:val="20"/>
                <w:szCs w:val="20"/>
              </w:rPr>
              <w:t>5</w:t>
            </w:r>
            <w:r w:rsidRPr="008E1B91">
              <w:rPr>
                <w:rFonts w:asciiTheme="minorHAnsi" w:hAnsiTheme="minorHAnsi" w:cstheme="minorHAnsi"/>
                <w:sz w:val="20"/>
                <w:szCs w:val="20"/>
              </w:rPr>
              <w:t>00</w:t>
            </w:r>
          </w:p>
        </w:tc>
      </w:tr>
      <w:tr w:rsidR="00F755C0" w:rsidRPr="008E1B91" w14:paraId="6D68E9A3" w14:textId="77777777" w:rsidTr="00911C3E">
        <w:trPr>
          <w:trHeight w:val="20"/>
        </w:trPr>
        <w:tc>
          <w:tcPr>
            <w:tcW w:w="2802" w:type="dxa"/>
            <w:gridSpan w:val="2"/>
          </w:tcPr>
          <w:p w14:paraId="0DB74C6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Pr>
          <w:p w14:paraId="4BFABE72" w14:textId="77777777" w:rsidR="00F755C0" w:rsidRPr="008E1B91" w:rsidRDefault="00156A23"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Anual y </w:t>
            </w:r>
            <w:r w:rsidR="00F3594F" w:rsidRPr="008E1B91">
              <w:rPr>
                <w:rFonts w:asciiTheme="minorHAnsi" w:hAnsiTheme="minorHAnsi" w:cstheme="minorHAnsi"/>
                <w:sz w:val="20"/>
                <w:szCs w:val="20"/>
              </w:rPr>
              <w:t xml:space="preserve">semestral </w:t>
            </w:r>
          </w:p>
        </w:tc>
      </w:tr>
      <w:tr w:rsidR="00F755C0" w:rsidRPr="008E1B91" w14:paraId="2A361E63" w14:textId="77777777" w:rsidTr="00911C3E">
        <w:trPr>
          <w:trHeight w:val="20"/>
        </w:trPr>
        <w:tc>
          <w:tcPr>
            <w:tcW w:w="2802" w:type="dxa"/>
            <w:gridSpan w:val="2"/>
          </w:tcPr>
          <w:p w14:paraId="6CD8045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262A18" w:rsidRPr="008E1B91">
              <w:rPr>
                <w:rFonts w:asciiTheme="minorHAnsi" w:hAnsiTheme="minorHAnsi" w:cstheme="minorHAnsi"/>
                <w:sz w:val="20"/>
                <w:szCs w:val="20"/>
              </w:rPr>
              <w:t xml:space="preserve"> de información </w:t>
            </w:r>
          </w:p>
        </w:tc>
        <w:tc>
          <w:tcPr>
            <w:tcW w:w="6270" w:type="dxa"/>
          </w:tcPr>
          <w:p w14:paraId="362AFCE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Instituto de Estadísticas y Censos (INEC)</w:t>
            </w:r>
          </w:p>
        </w:tc>
      </w:tr>
      <w:tr w:rsidR="00F755C0" w:rsidRPr="008E1B91" w14:paraId="60172497" w14:textId="77777777" w:rsidTr="00911C3E">
        <w:trPr>
          <w:trHeight w:val="20"/>
        </w:trPr>
        <w:tc>
          <w:tcPr>
            <w:tcW w:w="2802" w:type="dxa"/>
            <w:gridSpan w:val="2"/>
          </w:tcPr>
          <w:p w14:paraId="7938935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Pr>
          <w:p w14:paraId="0A78F5C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5D799B4C"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 Efecto.</w:t>
            </w:r>
          </w:p>
          <w:p w14:paraId="1D47A1C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Producto.</w:t>
            </w:r>
          </w:p>
        </w:tc>
      </w:tr>
      <w:tr w:rsidR="00F755C0" w:rsidRPr="008E1B91" w14:paraId="423001D3" w14:textId="77777777" w:rsidTr="00911C3E">
        <w:trPr>
          <w:trHeight w:val="20"/>
        </w:trPr>
        <w:tc>
          <w:tcPr>
            <w:tcW w:w="2802" w:type="dxa"/>
            <w:gridSpan w:val="2"/>
          </w:tcPr>
          <w:p w14:paraId="72E39D0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Pr>
          <w:p w14:paraId="210B1BA3"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Encuesta Continua de Empleo (ECE)</w:t>
            </w:r>
            <w:r w:rsidR="006B2D23" w:rsidRPr="008E1B91">
              <w:rPr>
                <w:rFonts w:asciiTheme="minorHAnsi" w:hAnsiTheme="minorHAnsi" w:cstheme="minorHAnsi"/>
                <w:sz w:val="20"/>
                <w:szCs w:val="20"/>
              </w:rPr>
              <w:t xml:space="preserve"> </w:t>
            </w:r>
            <w:r w:rsidRPr="008E1B91">
              <w:rPr>
                <w:rFonts w:asciiTheme="minorHAnsi" w:hAnsiTheme="minorHAnsi" w:cstheme="minorHAnsi"/>
                <w:sz w:val="20"/>
                <w:szCs w:val="20"/>
              </w:rPr>
              <w:t>del Instituto de Estadísticas y Censos</w:t>
            </w:r>
          </w:p>
        </w:tc>
      </w:tr>
      <w:tr w:rsidR="00F755C0" w:rsidRPr="008E1B91" w14:paraId="0D660321" w14:textId="77777777" w:rsidTr="00911C3E">
        <w:trPr>
          <w:trHeight w:val="20"/>
        </w:trPr>
        <w:tc>
          <w:tcPr>
            <w:tcW w:w="2802" w:type="dxa"/>
            <w:gridSpan w:val="2"/>
          </w:tcPr>
          <w:p w14:paraId="46C2CBA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Pr>
          <w:p w14:paraId="3A0C8563" w14:textId="2BC7D741"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importante señalar que un Espacio Tripartito de Alto Nivel acordó en 2018 la Estrategia Nacional para la Transición a la Economía Formal basada en la Recomendación 204 de la Organización Internacional del Trabajo.  De manera tal que la meta establecida en PND-IP responde a los acuerdos alcanzados en dicha mesa de diálogo.</w:t>
            </w:r>
            <w:r w:rsidR="000F56D6" w:rsidRPr="008E1B91">
              <w:rPr>
                <w:rFonts w:asciiTheme="minorHAnsi" w:hAnsiTheme="minorHAnsi" w:cstheme="minorHAnsi"/>
                <w:sz w:val="20"/>
                <w:szCs w:val="20"/>
              </w:rPr>
              <w:t xml:space="preserve"> </w:t>
            </w:r>
          </w:p>
        </w:tc>
      </w:tr>
    </w:tbl>
    <w:p w14:paraId="1D92CC80" w14:textId="77777777" w:rsidR="00F755C0" w:rsidRPr="008E1B91" w:rsidRDefault="00F755C0" w:rsidP="002E66EE">
      <w:pPr>
        <w:spacing w:after="0" w:line="240" w:lineRule="auto"/>
        <w:rPr>
          <w:rFonts w:asciiTheme="minorHAnsi" w:hAnsiTheme="minorHAnsi" w:cstheme="minorHAnsi"/>
          <w:b/>
          <w:sz w:val="20"/>
          <w:szCs w:val="20"/>
        </w:rPr>
      </w:pPr>
    </w:p>
    <w:p w14:paraId="23BC173B"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type w:val="continuous"/>
          <w:pgSz w:w="12240" w:h="15840"/>
          <w:pgMar w:top="1417" w:right="1701" w:bottom="1417" w:left="1701" w:header="708" w:footer="708" w:gutter="0"/>
          <w:cols w:space="720"/>
        </w:sectPr>
      </w:pPr>
    </w:p>
    <w:p w14:paraId="01D3E5EA" w14:textId="77CC4C76" w:rsidR="00F755C0" w:rsidRPr="008E1B91" w:rsidRDefault="00F755C0" w:rsidP="002E66EE">
      <w:pPr>
        <w:pStyle w:val="ListParagraph"/>
        <w:numPr>
          <w:ilvl w:val="0"/>
          <w:numId w:val="11"/>
        </w:numPr>
        <w:spacing w:after="0" w:line="240" w:lineRule="auto"/>
        <w:ind w:left="0"/>
        <w:rPr>
          <w:rFonts w:asciiTheme="minorHAnsi" w:hAnsiTheme="minorHAnsi" w:cstheme="minorHAnsi"/>
          <w:b/>
          <w:sz w:val="20"/>
          <w:szCs w:val="20"/>
        </w:rPr>
      </w:pPr>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Número de proyectos de infraestructura so</w:t>
      </w:r>
      <w:r w:rsidR="000C460A" w:rsidRPr="008E1B91">
        <w:rPr>
          <w:rFonts w:asciiTheme="minorHAnsi" w:hAnsiTheme="minorHAnsi" w:cstheme="minorHAnsi"/>
          <w:sz w:val="20"/>
          <w:szCs w:val="20"/>
        </w:rPr>
        <w:t xml:space="preserve">cial inclusivos e interculturales </w:t>
      </w:r>
      <w:r w:rsidRPr="008E1B91">
        <w:rPr>
          <w:rFonts w:asciiTheme="minorHAnsi" w:hAnsiTheme="minorHAnsi" w:cstheme="minorHAnsi"/>
          <w:sz w:val="20"/>
          <w:szCs w:val="20"/>
        </w:rPr>
        <w:t>ejecutados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75"/>
        <w:gridCol w:w="6270"/>
      </w:tblGrid>
      <w:tr w:rsidR="00F755C0" w:rsidRPr="008E1B91" w14:paraId="55F9D827" w14:textId="77777777" w:rsidTr="00911C3E">
        <w:trPr>
          <w:trHeight w:val="320"/>
        </w:trPr>
        <w:tc>
          <w:tcPr>
            <w:tcW w:w="2802" w:type="dxa"/>
            <w:gridSpan w:val="2"/>
            <w:shd w:val="clear" w:color="auto" w:fill="EEECE1"/>
          </w:tcPr>
          <w:p w14:paraId="3927ED51"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4BC815D1"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16E2FA54" w14:textId="77777777" w:rsidTr="00911C3E">
        <w:trPr>
          <w:trHeight w:val="20"/>
        </w:trPr>
        <w:tc>
          <w:tcPr>
            <w:tcW w:w="2802" w:type="dxa"/>
            <w:gridSpan w:val="2"/>
          </w:tcPr>
          <w:p w14:paraId="6CE6393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Mar>
              <w:top w:w="100" w:type="dxa"/>
              <w:left w:w="100" w:type="dxa"/>
              <w:bottom w:w="100" w:type="dxa"/>
              <w:right w:w="100" w:type="dxa"/>
            </w:tcMar>
          </w:tcPr>
          <w:p w14:paraId="572DE625"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Número de proyectos de infraestructura social inclusivos e intercultural</w:t>
            </w:r>
            <w:r w:rsidR="000C460A" w:rsidRPr="008E1B91">
              <w:rPr>
                <w:rFonts w:asciiTheme="minorHAnsi" w:hAnsiTheme="minorHAnsi" w:cstheme="minorHAnsi"/>
                <w:sz w:val="20"/>
                <w:szCs w:val="20"/>
              </w:rPr>
              <w:t>es</w:t>
            </w:r>
            <w:r w:rsidRPr="008E1B91">
              <w:rPr>
                <w:rFonts w:asciiTheme="minorHAnsi" w:hAnsiTheme="minorHAnsi" w:cstheme="minorHAnsi"/>
                <w:sz w:val="20"/>
                <w:szCs w:val="20"/>
              </w:rPr>
              <w:t xml:space="preserve"> ejecutados</w:t>
            </w:r>
          </w:p>
        </w:tc>
      </w:tr>
      <w:tr w:rsidR="00F755C0" w:rsidRPr="008E1B91" w14:paraId="709C9FDD" w14:textId="77777777" w:rsidTr="00911C3E">
        <w:trPr>
          <w:trHeight w:val="20"/>
        </w:trPr>
        <w:tc>
          <w:tcPr>
            <w:tcW w:w="2802" w:type="dxa"/>
            <w:gridSpan w:val="2"/>
          </w:tcPr>
          <w:p w14:paraId="1CAA16A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Mar>
              <w:top w:w="100" w:type="dxa"/>
              <w:left w:w="100" w:type="dxa"/>
              <w:bottom w:w="100" w:type="dxa"/>
              <w:right w:w="100" w:type="dxa"/>
            </w:tcMar>
          </w:tcPr>
          <w:p w14:paraId="44349A21"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Se refiere a proyectos relacionados con la construcción de obras de infraestructura pública de naturaleza social, que incluyen la inversión en gastos de implementación, equipamiento y mano de obra.</w:t>
            </w:r>
          </w:p>
          <w:p w14:paraId="3109AF11"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Los proyectos de infraestructura social se llevan a cabo en respuesta a la atención de demandas específicas planteadas por personas y comunidades, en los ámbitos rurales y urbanos del país. Buscan contribuir al desarrollo socioeconómico y humano de sus habitantes, generalmente se asocian al financiamiento de líneas de intervención </w:t>
            </w:r>
            <w:r w:rsidR="007550E5" w:rsidRPr="008E1B91">
              <w:rPr>
                <w:rFonts w:asciiTheme="minorHAnsi" w:hAnsiTheme="minorHAnsi" w:cstheme="minorHAnsi"/>
                <w:sz w:val="20"/>
                <w:szCs w:val="20"/>
              </w:rPr>
              <w:t>como,</w:t>
            </w:r>
            <w:r w:rsidRPr="008E1B91">
              <w:rPr>
                <w:rFonts w:asciiTheme="minorHAnsi" w:hAnsiTheme="minorHAnsi" w:cstheme="minorHAnsi"/>
                <w:sz w:val="20"/>
                <w:szCs w:val="20"/>
              </w:rPr>
              <w:t xml:space="preserve"> por ejemplo, instalaciones deportivas, puestos de salud, agua potable, letrinas, trochas, puentes, redes secundarias de electrificación, entre otros, y están dirigidas a poblaciones y regiones que presentan mayor vulnerabilidad social.</w:t>
            </w:r>
          </w:p>
          <w:p w14:paraId="5B8DF92A"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Los proyectos de infraestructura social inclusiva y con pertinencia cultural, procuran la igualdad de oportunidades y derechos, mediante la accesibilidad para todas las personas, independientemente de su estatus social, su género, edad, condición física o mental, su origen étnico, religión, orientación sexual, entre otras, en equilibrio con su medioambiente.</w:t>
            </w:r>
          </w:p>
        </w:tc>
      </w:tr>
      <w:tr w:rsidR="00F755C0" w:rsidRPr="008E1B91" w14:paraId="0E31C593" w14:textId="77777777" w:rsidTr="00911C3E">
        <w:trPr>
          <w:trHeight w:val="20"/>
        </w:trPr>
        <w:tc>
          <w:tcPr>
            <w:tcW w:w="2802" w:type="dxa"/>
            <w:gridSpan w:val="2"/>
          </w:tcPr>
          <w:p w14:paraId="43ADD8C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Mar>
              <w:top w:w="100" w:type="dxa"/>
              <w:left w:w="100" w:type="dxa"/>
              <w:bottom w:w="100" w:type="dxa"/>
              <w:right w:w="100" w:type="dxa"/>
            </w:tcMar>
          </w:tcPr>
          <w:p w14:paraId="7F62D928" w14:textId="77777777" w:rsidR="00F755C0" w:rsidRPr="008E1B91" w:rsidRDefault="007550E5"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Sumatoria de </w:t>
            </w:r>
            <w:r w:rsidR="00F755C0" w:rsidRPr="008E1B91">
              <w:rPr>
                <w:rFonts w:asciiTheme="minorHAnsi" w:hAnsiTheme="minorHAnsi" w:cstheme="minorHAnsi"/>
                <w:sz w:val="20"/>
                <w:szCs w:val="20"/>
              </w:rPr>
              <w:t>PISI= PISI IMAS + PISI JUDESUR + PISI DINADECO</w:t>
            </w:r>
          </w:p>
        </w:tc>
      </w:tr>
      <w:tr w:rsidR="00F755C0" w:rsidRPr="008E1B91" w14:paraId="7C26881D" w14:textId="77777777" w:rsidTr="00911C3E">
        <w:trPr>
          <w:trHeight w:val="20"/>
        </w:trPr>
        <w:tc>
          <w:tcPr>
            <w:tcW w:w="2802" w:type="dxa"/>
            <w:gridSpan w:val="2"/>
          </w:tcPr>
          <w:p w14:paraId="26755D9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Mar>
              <w:top w:w="100" w:type="dxa"/>
              <w:left w:w="100" w:type="dxa"/>
              <w:bottom w:w="100" w:type="dxa"/>
              <w:right w:w="100" w:type="dxa"/>
            </w:tcMar>
          </w:tcPr>
          <w:p w14:paraId="7F9329E3"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PISI: Total de proyectos de infraestructura social inclusivos e intercultural ejecutados</w:t>
            </w:r>
          </w:p>
          <w:p w14:paraId="4BBADBBB"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PISI IMAS: Total de proyectos de infraestructura social inclusivos e intercultural </w:t>
            </w:r>
          </w:p>
          <w:p w14:paraId="5A8C6EEC"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PISI JUDESUR: Total de proyectos de infraestructura social inclusivos e intercultural </w:t>
            </w:r>
          </w:p>
          <w:p w14:paraId="58883357"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PISI DINADECO: Total de proyectos de infraestructura social inclusivos e intercultural </w:t>
            </w:r>
          </w:p>
        </w:tc>
      </w:tr>
      <w:tr w:rsidR="00F755C0" w:rsidRPr="008E1B91" w14:paraId="741E2FF0" w14:textId="77777777" w:rsidTr="00911C3E">
        <w:trPr>
          <w:trHeight w:val="20"/>
        </w:trPr>
        <w:tc>
          <w:tcPr>
            <w:tcW w:w="2802" w:type="dxa"/>
            <w:gridSpan w:val="2"/>
          </w:tcPr>
          <w:p w14:paraId="6D40B5D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Mar>
              <w:top w:w="100" w:type="dxa"/>
              <w:left w:w="100" w:type="dxa"/>
              <w:bottom w:w="100" w:type="dxa"/>
              <w:right w:w="100" w:type="dxa"/>
            </w:tcMar>
          </w:tcPr>
          <w:p w14:paraId="668E173B"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Número de Proyectos</w:t>
            </w:r>
          </w:p>
        </w:tc>
      </w:tr>
      <w:tr w:rsidR="00F755C0" w:rsidRPr="008E1B91" w14:paraId="1BF7093A" w14:textId="77777777" w:rsidTr="00911C3E">
        <w:trPr>
          <w:trHeight w:val="20"/>
        </w:trPr>
        <w:tc>
          <w:tcPr>
            <w:tcW w:w="2802" w:type="dxa"/>
            <w:gridSpan w:val="2"/>
          </w:tcPr>
          <w:p w14:paraId="4521ED8B"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Mar>
              <w:top w:w="100" w:type="dxa"/>
              <w:left w:w="100" w:type="dxa"/>
              <w:bottom w:w="100" w:type="dxa"/>
              <w:right w:w="100" w:type="dxa"/>
            </w:tcMar>
          </w:tcPr>
          <w:p w14:paraId="41A2C1F1"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Los proyectos de infraestructura social inclusivos e intercultural</w:t>
            </w:r>
            <w:r w:rsidR="00CA3DDD" w:rsidRPr="008E1B91">
              <w:rPr>
                <w:rFonts w:asciiTheme="minorHAnsi" w:hAnsiTheme="minorHAnsi" w:cstheme="minorHAnsi"/>
                <w:sz w:val="20"/>
                <w:szCs w:val="20"/>
              </w:rPr>
              <w:t>es</w:t>
            </w:r>
            <w:r w:rsidRPr="008E1B91">
              <w:rPr>
                <w:rFonts w:asciiTheme="minorHAnsi" w:hAnsiTheme="minorHAnsi" w:cstheme="minorHAnsi"/>
                <w:sz w:val="20"/>
                <w:szCs w:val="20"/>
              </w:rPr>
              <w:t xml:space="preserve"> ejecutados</w:t>
            </w:r>
          </w:p>
        </w:tc>
      </w:tr>
      <w:tr w:rsidR="00F755C0" w:rsidRPr="008E1B91" w14:paraId="2122D65C" w14:textId="77777777" w:rsidTr="00911C3E">
        <w:trPr>
          <w:trHeight w:val="20"/>
        </w:trPr>
        <w:tc>
          <w:tcPr>
            <w:tcW w:w="1527" w:type="dxa"/>
            <w:vMerge w:val="restart"/>
            <w:vAlign w:val="center"/>
          </w:tcPr>
          <w:p w14:paraId="6F29C54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Pr>
          <w:p w14:paraId="3081C1AF"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Mar>
              <w:top w:w="100" w:type="dxa"/>
              <w:left w:w="100" w:type="dxa"/>
              <w:bottom w:w="100" w:type="dxa"/>
              <w:right w:w="100" w:type="dxa"/>
            </w:tcMar>
          </w:tcPr>
          <w:p w14:paraId="7CF01356"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F755C0" w:rsidRPr="008E1B91" w14:paraId="08EDD7D9" w14:textId="77777777" w:rsidTr="00911C3E">
        <w:trPr>
          <w:trHeight w:val="20"/>
        </w:trPr>
        <w:tc>
          <w:tcPr>
            <w:tcW w:w="1527" w:type="dxa"/>
            <w:vMerge/>
            <w:vAlign w:val="center"/>
          </w:tcPr>
          <w:p w14:paraId="508654AC"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5" w:type="dxa"/>
          </w:tcPr>
          <w:p w14:paraId="4C6B2EB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Mar>
              <w:top w:w="100" w:type="dxa"/>
              <w:left w:w="100" w:type="dxa"/>
              <w:bottom w:w="100" w:type="dxa"/>
              <w:right w:w="100" w:type="dxa"/>
            </w:tcMar>
          </w:tcPr>
          <w:p w14:paraId="46ECE3D9"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5E29DDD7" w14:textId="77777777" w:rsidTr="00911C3E">
        <w:trPr>
          <w:trHeight w:val="20"/>
        </w:trPr>
        <w:tc>
          <w:tcPr>
            <w:tcW w:w="2802" w:type="dxa"/>
            <w:gridSpan w:val="2"/>
          </w:tcPr>
          <w:p w14:paraId="277E556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Mar>
              <w:top w:w="100" w:type="dxa"/>
              <w:left w:w="100" w:type="dxa"/>
              <w:bottom w:w="100" w:type="dxa"/>
              <w:right w:w="100" w:type="dxa"/>
            </w:tcMar>
          </w:tcPr>
          <w:p w14:paraId="349F4BC0"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2017: 70</w:t>
            </w:r>
          </w:p>
        </w:tc>
      </w:tr>
      <w:tr w:rsidR="00F755C0" w:rsidRPr="008E1B91" w14:paraId="0AF34791" w14:textId="77777777" w:rsidTr="00911C3E">
        <w:trPr>
          <w:trHeight w:val="20"/>
        </w:trPr>
        <w:tc>
          <w:tcPr>
            <w:tcW w:w="2802" w:type="dxa"/>
            <w:gridSpan w:val="2"/>
          </w:tcPr>
          <w:p w14:paraId="073059D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Mar>
              <w:top w:w="100" w:type="dxa"/>
              <w:left w:w="100" w:type="dxa"/>
              <w:bottom w:w="100" w:type="dxa"/>
              <w:right w:w="100" w:type="dxa"/>
            </w:tcMar>
          </w:tcPr>
          <w:p w14:paraId="64F2A986" w14:textId="2C99A711"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2019- 2022: </w:t>
            </w:r>
            <w:r w:rsidR="00CA3DDD" w:rsidRPr="008E1B91">
              <w:rPr>
                <w:rFonts w:asciiTheme="minorHAnsi" w:hAnsiTheme="minorHAnsi" w:cstheme="minorHAnsi"/>
                <w:sz w:val="20"/>
                <w:szCs w:val="20"/>
              </w:rPr>
              <w:t>244</w:t>
            </w:r>
          </w:p>
          <w:p w14:paraId="4C5E6A85" w14:textId="1DAAF179"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2019: </w:t>
            </w:r>
            <w:r w:rsidR="00CA3DDD" w:rsidRPr="008E1B91">
              <w:rPr>
                <w:rFonts w:asciiTheme="minorHAnsi" w:hAnsiTheme="minorHAnsi" w:cstheme="minorHAnsi"/>
                <w:sz w:val="20"/>
                <w:szCs w:val="20"/>
              </w:rPr>
              <w:t>61</w:t>
            </w:r>
          </w:p>
          <w:p w14:paraId="5D295F49" w14:textId="41FE6E92"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2020: </w:t>
            </w:r>
            <w:r w:rsidR="00CA3DDD" w:rsidRPr="008E1B91">
              <w:rPr>
                <w:rFonts w:asciiTheme="minorHAnsi" w:hAnsiTheme="minorHAnsi" w:cstheme="minorHAnsi"/>
                <w:sz w:val="20"/>
                <w:szCs w:val="20"/>
              </w:rPr>
              <w:t>61</w:t>
            </w:r>
          </w:p>
          <w:p w14:paraId="17394DBC" w14:textId="58E4B90B"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2021: </w:t>
            </w:r>
            <w:r w:rsidR="00CA3DDD" w:rsidRPr="008E1B91">
              <w:rPr>
                <w:rFonts w:asciiTheme="minorHAnsi" w:hAnsiTheme="minorHAnsi" w:cstheme="minorHAnsi"/>
                <w:sz w:val="20"/>
                <w:szCs w:val="20"/>
              </w:rPr>
              <w:t>61</w:t>
            </w:r>
          </w:p>
          <w:p w14:paraId="0C67F373" w14:textId="599BCB50"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xml:space="preserve">2022: </w:t>
            </w:r>
            <w:r w:rsidR="00CA3DDD" w:rsidRPr="008E1B91">
              <w:rPr>
                <w:rFonts w:asciiTheme="minorHAnsi" w:hAnsiTheme="minorHAnsi" w:cstheme="minorHAnsi"/>
                <w:sz w:val="20"/>
                <w:szCs w:val="20"/>
              </w:rPr>
              <w:t>61</w:t>
            </w:r>
          </w:p>
        </w:tc>
      </w:tr>
      <w:tr w:rsidR="00F755C0" w:rsidRPr="008E1B91" w14:paraId="4CBF71B5" w14:textId="77777777" w:rsidTr="00911C3E">
        <w:trPr>
          <w:trHeight w:val="20"/>
        </w:trPr>
        <w:tc>
          <w:tcPr>
            <w:tcW w:w="2802" w:type="dxa"/>
            <w:gridSpan w:val="2"/>
          </w:tcPr>
          <w:p w14:paraId="320D2F69"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Mar>
              <w:top w:w="100" w:type="dxa"/>
              <w:left w:w="100" w:type="dxa"/>
              <w:bottom w:w="100" w:type="dxa"/>
              <w:right w:w="100" w:type="dxa"/>
            </w:tcMar>
          </w:tcPr>
          <w:p w14:paraId="3EE0AFA7"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Semestral</w:t>
            </w:r>
            <w:r w:rsidR="007550E5" w:rsidRPr="008E1B91">
              <w:rPr>
                <w:rFonts w:asciiTheme="minorHAnsi" w:hAnsiTheme="minorHAnsi" w:cstheme="minorHAnsi"/>
                <w:sz w:val="20"/>
                <w:szCs w:val="20"/>
              </w:rPr>
              <w:t xml:space="preserve"> </w:t>
            </w:r>
          </w:p>
        </w:tc>
      </w:tr>
      <w:tr w:rsidR="00F755C0" w:rsidRPr="008E1B91" w14:paraId="3E33169A" w14:textId="77777777" w:rsidTr="00911C3E">
        <w:trPr>
          <w:trHeight w:val="20"/>
        </w:trPr>
        <w:tc>
          <w:tcPr>
            <w:tcW w:w="2802" w:type="dxa"/>
            <w:gridSpan w:val="2"/>
          </w:tcPr>
          <w:p w14:paraId="677A170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7550E5" w:rsidRPr="008E1B91">
              <w:rPr>
                <w:rFonts w:asciiTheme="minorHAnsi" w:hAnsiTheme="minorHAnsi" w:cstheme="minorHAnsi"/>
                <w:sz w:val="20"/>
                <w:szCs w:val="20"/>
              </w:rPr>
              <w:t xml:space="preserve"> de información</w:t>
            </w:r>
          </w:p>
        </w:tc>
        <w:tc>
          <w:tcPr>
            <w:tcW w:w="6270" w:type="dxa"/>
            <w:tcMar>
              <w:top w:w="100" w:type="dxa"/>
              <w:left w:w="100" w:type="dxa"/>
              <w:bottom w:w="100" w:type="dxa"/>
              <w:right w:w="100" w:type="dxa"/>
            </w:tcMar>
          </w:tcPr>
          <w:p w14:paraId="51D14A91" w14:textId="77777777" w:rsidR="00F755C0" w:rsidRPr="008E1B91" w:rsidRDefault="00F755C0" w:rsidP="002E66EE">
            <w:pPr>
              <w:spacing w:after="0" w:line="240" w:lineRule="auto"/>
              <w:contextualSpacing/>
              <w:rPr>
                <w:rFonts w:asciiTheme="minorHAnsi" w:hAnsiTheme="minorHAnsi" w:cstheme="minorHAnsi"/>
                <w:sz w:val="20"/>
                <w:szCs w:val="20"/>
              </w:rPr>
            </w:pPr>
            <w:r w:rsidRPr="008E1B91">
              <w:rPr>
                <w:rFonts w:asciiTheme="minorHAnsi" w:hAnsiTheme="minorHAnsi" w:cstheme="minorHAnsi"/>
                <w:sz w:val="20"/>
                <w:szCs w:val="20"/>
              </w:rPr>
              <w:t>JUDESUR: Departamento de Desarrollo</w:t>
            </w:r>
          </w:p>
          <w:p w14:paraId="65268845"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DINADECO: Dirección Técnica Operativa</w:t>
            </w:r>
          </w:p>
          <w:p w14:paraId="1246B8FA"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IMAS: Subgerencia de Desarrollo Social</w:t>
            </w:r>
          </w:p>
        </w:tc>
      </w:tr>
      <w:tr w:rsidR="00F755C0" w:rsidRPr="008E1B91" w14:paraId="682DB902" w14:textId="77777777" w:rsidTr="00911C3E">
        <w:trPr>
          <w:trHeight w:val="20"/>
        </w:trPr>
        <w:tc>
          <w:tcPr>
            <w:tcW w:w="2802" w:type="dxa"/>
            <w:gridSpan w:val="2"/>
          </w:tcPr>
          <w:p w14:paraId="48F6EC3C"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Mar>
              <w:top w:w="100" w:type="dxa"/>
              <w:left w:w="100" w:type="dxa"/>
              <w:bottom w:w="100" w:type="dxa"/>
              <w:right w:w="100" w:type="dxa"/>
            </w:tcMar>
          </w:tcPr>
          <w:p w14:paraId="43D18EEA"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59648E08"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01A9BFBF" w14:textId="61B9ADE5" w:rsidR="00F755C0" w:rsidRPr="008E1B91" w:rsidRDefault="00F755C0" w:rsidP="000930F6">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w:t>
            </w:r>
            <w:r w:rsidR="000930F6"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628A65A5" w14:textId="77777777" w:rsidTr="00911C3E">
        <w:trPr>
          <w:trHeight w:val="20"/>
        </w:trPr>
        <w:tc>
          <w:tcPr>
            <w:tcW w:w="2802" w:type="dxa"/>
            <w:gridSpan w:val="2"/>
          </w:tcPr>
          <w:p w14:paraId="3D1F6B8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Mar>
              <w:top w:w="100" w:type="dxa"/>
              <w:left w:w="100" w:type="dxa"/>
              <w:bottom w:w="100" w:type="dxa"/>
              <w:right w:w="100" w:type="dxa"/>
            </w:tcMar>
          </w:tcPr>
          <w:p w14:paraId="796CEB43" w14:textId="77777777" w:rsidR="00F755C0" w:rsidRPr="008E1B91" w:rsidRDefault="00F755C0" w:rsidP="002E66EE">
            <w:pPr>
              <w:spacing w:after="0" w:line="240" w:lineRule="auto"/>
              <w:contextualSpacing/>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Registro administrativo de las Unidades Administrativas de las instituciones involucradas.</w:t>
            </w:r>
          </w:p>
        </w:tc>
      </w:tr>
      <w:tr w:rsidR="00F755C0" w:rsidRPr="008E1B91" w14:paraId="6D51B702" w14:textId="77777777" w:rsidTr="00911C3E">
        <w:trPr>
          <w:trHeight w:val="20"/>
        </w:trPr>
        <w:tc>
          <w:tcPr>
            <w:tcW w:w="2802" w:type="dxa"/>
            <w:gridSpan w:val="2"/>
          </w:tcPr>
          <w:p w14:paraId="726A51F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Mar>
              <w:top w:w="100" w:type="dxa"/>
              <w:left w:w="100" w:type="dxa"/>
              <w:bottom w:w="100" w:type="dxa"/>
              <w:right w:w="100" w:type="dxa"/>
            </w:tcMar>
          </w:tcPr>
          <w:p w14:paraId="73D76790" w14:textId="77777777" w:rsidR="00CA3DDD" w:rsidRPr="008E1B91" w:rsidRDefault="00CA3DDD" w:rsidP="002E66EE">
            <w:pPr>
              <w:pStyle w:val="FootnoteText"/>
              <w:rPr>
                <w:rFonts w:asciiTheme="minorHAnsi" w:hAnsiTheme="minorHAnsi" w:cstheme="minorHAnsi"/>
                <w:lang w:val="es-CR"/>
              </w:rPr>
            </w:pPr>
            <w:r w:rsidRPr="008E1B91">
              <w:rPr>
                <w:rFonts w:asciiTheme="minorHAnsi" w:hAnsiTheme="minorHAnsi" w:cstheme="minorHAnsi"/>
              </w:rPr>
              <w:t>Los proyectos se inscribirán en el Banco de Proyectos de Inversión Pública en el tercer trimestre de cada año, antes de su ejecución.</w:t>
            </w:r>
          </w:p>
          <w:p w14:paraId="29AD02D0" w14:textId="77777777" w:rsidR="00F755C0" w:rsidRPr="008E1B91" w:rsidRDefault="00F755C0" w:rsidP="002E66EE">
            <w:pPr>
              <w:spacing w:after="0" w:line="240" w:lineRule="auto"/>
              <w:contextualSpacing/>
              <w:jc w:val="both"/>
              <w:rPr>
                <w:rFonts w:asciiTheme="minorHAnsi" w:hAnsiTheme="minorHAnsi" w:cstheme="minorHAnsi"/>
                <w:sz w:val="20"/>
                <w:szCs w:val="20"/>
              </w:rPr>
            </w:pPr>
            <w:r w:rsidRPr="008E1B91">
              <w:rPr>
                <w:rFonts w:asciiTheme="minorHAnsi" w:hAnsiTheme="minorHAnsi" w:cstheme="minorHAnsi"/>
                <w:sz w:val="20"/>
                <w:szCs w:val="20"/>
              </w:rPr>
              <w:t>La distribución regional del indicador se realizará a partir de lo ejecutado.</w:t>
            </w:r>
          </w:p>
        </w:tc>
      </w:tr>
    </w:tbl>
    <w:p w14:paraId="72E6B292" w14:textId="77777777" w:rsidR="00F755C0" w:rsidRPr="008E1B91" w:rsidRDefault="00F755C0" w:rsidP="002E66EE">
      <w:pPr>
        <w:spacing w:after="0" w:line="240" w:lineRule="auto"/>
        <w:rPr>
          <w:rFonts w:asciiTheme="minorHAnsi" w:hAnsiTheme="minorHAnsi" w:cstheme="minorHAnsi"/>
          <w:b/>
          <w:sz w:val="20"/>
          <w:szCs w:val="20"/>
        </w:rPr>
      </w:pPr>
    </w:p>
    <w:p w14:paraId="175D8C25" w14:textId="77777777" w:rsidR="00F755C0" w:rsidRPr="008E1B91" w:rsidRDefault="00F755C0" w:rsidP="002E66EE">
      <w:pPr>
        <w:spacing w:after="0" w:line="240" w:lineRule="auto"/>
        <w:rPr>
          <w:rFonts w:asciiTheme="minorHAnsi" w:hAnsiTheme="minorHAnsi" w:cstheme="minorHAnsi"/>
          <w:b/>
          <w:sz w:val="20"/>
          <w:szCs w:val="20"/>
        </w:rPr>
        <w:sectPr w:rsidR="00F755C0" w:rsidRPr="008E1B91" w:rsidSect="0012090F">
          <w:type w:val="continuous"/>
          <w:pgSz w:w="12240" w:h="15840"/>
          <w:pgMar w:top="1417" w:right="1701" w:bottom="1417" w:left="1701" w:header="708" w:footer="708" w:gutter="0"/>
          <w:cols w:space="720"/>
        </w:sectPr>
      </w:pPr>
    </w:p>
    <w:p w14:paraId="02A57D1E" w14:textId="5F10C5BA" w:rsidR="00F755C0" w:rsidRPr="008E1B91" w:rsidRDefault="00F755C0" w:rsidP="002E66EE">
      <w:pPr>
        <w:pStyle w:val="ListParagraph"/>
        <w:numPr>
          <w:ilvl w:val="0"/>
          <w:numId w:val="11"/>
        </w:numPr>
        <w:spacing w:after="0" w:line="240" w:lineRule="auto"/>
        <w:ind w:left="0"/>
        <w:rPr>
          <w:rFonts w:asciiTheme="minorHAnsi" w:hAnsiTheme="minorHAnsi" w:cstheme="minorHAnsi"/>
          <w:sz w:val="20"/>
          <w:szCs w:val="20"/>
        </w:rPr>
      </w:pPr>
      <w:bookmarkStart w:id="50" w:name="_boeg6aeyvjvh" w:colFirst="0" w:colLast="0"/>
      <w:bookmarkEnd w:id="50"/>
      <w:r w:rsidRPr="008E1B91">
        <w:rPr>
          <w:rFonts w:asciiTheme="minorHAnsi" w:hAnsiTheme="minorHAnsi" w:cstheme="minorHAnsi"/>
          <w:b/>
          <w:sz w:val="20"/>
          <w:szCs w:val="20"/>
        </w:rPr>
        <w:t xml:space="preserve">Ficha del indicador: </w:t>
      </w:r>
      <w:r w:rsidRPr="008E1B91">
        <w:rPr>
          <w:rFonts w:asciiTheme="minorHAnsi" w:hAnsiTheme="minorHAnsi" w:cstheme="minorHAnsi"/>
          <w:sz w:val="20"/>
          <w:szCs w:val="20"/>
        </w:rPr>
        <w:t>Número de proyectos de infraestructura social para pueblos indígenas ejecutados.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75"/>
        <w:gridCol w:w="6270"/>
      </w:tblGrid>
      <w:tr w:rsidR="00F755C0" w:rsidRPr="008E1B91" w14:paraId="5B544A6F" w14:textId="77777777" w:rsidTr="00911C3E">
        <w:trPr>
          <w:trHeight w:val="320"/>
        </w:trPr>
        <w:tc>
          <w:tcPr>
            <w:tcW w:w="2802" w:type="dxa"/>
            <w:gridSpan w:val="2"/>
            <w:shd w:val="clear" w:color="auto" w:fill="EEECE1"/>
          </w:tcPr>
          <w:p w14:paraId="21BD9049"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005516B2" w14:textId="77777777" w:rsidR="00F755C0" w:rsidRPr="008E1B91" w:rsidRDefault="00F755C0" w:rsidP="002E66EE">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F755C0" w:rsidRPr="008E1B91" w14:paraId="6ECCB425" w14:textId="77777777" w:rsidTr="00911C3E">
        <w:trPr>
          <w:trHeight w:val="20"/>
        </w:trPr>
        <w:tc>
          <w:tcPr>
            <w:tcW w:w="2802" w:type="dxa"/>
            <w:gridSpan w:val="2"/>
          </w:tcPr>
          <w:p w14:paraId="4BB85EC4"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Mar>
              <w:top w:w="100" w:type="dxa"/>
              <w:left w:w="100" w:type="dxa"/>
              <w:bottom w:w="100" w:type="dxa"/>
              <w:right w:w="100" w:type="dxa"/>
            </w:tcMar>
          </w:tcPr>
          <w:p w14:paraId="7B185047"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proyectos de infraestructura social para pueblos indígenas ejecutados.</w:t>
            </w:r>
          </w:p>
        </w:tc>
      </w:tr>
      <w:tr w:rsidR="00F755C0" w:rsidRPr="008E1B91" w14:paraId="4C60FF4E" w14:textId="77777777" w:rsidTr="00911C3E">
        <w:trPr>
          <w:trHeight w:val="20"/>
        </w:trPr>
        <w:tc>
          <w:tcPr>
            <w:tcW w:w="2802" w:type="dxa"/>
            <w:gridSpan w:val="2"/>
          </w:tcPr>
          <w:p w14:paraId="3E27CF2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Mar>
              <w:top w:w="100" w:type="dxa"/>
              <w:left w:w="100" w:type="dxa"/>
              <w:bottom w:w="100" w:type="dxa"/>
              <w:right w:w="100" w:type="dxa"/>
            </w:tcMar>
          </w:tcPr>
          <w:p w14:paraId="1841D6D1"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refiere a proyectos relacionados con la construcción de obras de infraestructura pública de naturaleza social, que incluyen la inversión en gastos de implementación, equipamiento y mano de obra.</w:t>
            </w:r>
          </w:p>
          <w:p w14:paraId="30DAE1C0"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p>
          <w:p w14:paraId="581343B6" w14:textId="1D5B7AF0" w:rsidR="00F755C0" w:rsidRPr="008E1B91" w:rsidRDefault="00A4308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 incluye l</w:t>
            </w:r>
            <w:r w:rsidR="0009604C" w:rsidRPr="008E1B91">
              <w:rPr>
                <w:rFonts w:asciiTheme="minorHAnsi" w:hAnsiTheme="minorHAnsi" w:cstheme="minorHAnsi"/>
                <w:sz w:val="20"/>
                <w:szCs w:val="20"/>
              </w:rPr>
              <w:t>a</w:t>
            </w:r>
            <w:r w:rsidR="00F755C0" w:rsidRPr="008E1B91">
              <w:rPr>
                <w:rFonts w:asciiTheme="minorHAnsi" w:hAnsiTheme="minorHAnsi" w:cstheme="minorHAnsi"/>
                <w:sz w:val="20"/>
                <w:szCs w:val="20"/>
              </w:rPr>
              <w:t xml:space="preserve"> infraestructura pública </w:t>
            </w:r>
            <w:r w:rsidRPr="008E1B91">
              <w:rPr>
                <w:rFonts w:asciiTheme="minorHAnsi" w:hAnsiTheme="minorHAnsi" w:cstheme="minorHAnsi"/>
                <w:sz w:val="20"/>
                <w:szCs w:val="20"/>
              </w:rPr>
              <w:t>ejecutada por</w:t>
            </w:r>
            <w:r w:rsidR="0009604C" w:rsidRPr="008E1B91">
              <w:rPr>
                <w:rFonts w:asciiTheme="minorHAnsi" w:hAnsiTheme="minorHAnsi" w:cstheme="minorHAnsi"/>
                <w:sz w:val="20"/>
                <w:szCs w:val="20"/>
              </w:rPr>
              <w:t xml:space="preserve"> </w:t>
            </w:r>
            <w:r w:rsidR="00F755C0" w:rsidRPr="008E1B91">
              <w:rPr>
                <w:rFonts w:asciiTheme="minorHAnsi" w:hAnsiTheme="minorHAnsi" w:cstheme="minorHAnsi"/>
                <w:sz w:val="20"/>
                <w:szCs w:val="20"/>
              </w:rPr>
              <w:t>el Instituto Costarricense de Acueductos y Alcantarillados (AYA)</w:t>
            </w:r>
            <w:r w:rsidRPr="008E1B91">
              <w:rPr>
                <w:rFonts w:asciiTheme="minorHAnsi" w:hAnsiTheme="minorHAnsi" w:cstheme="minorHAnsi"/>
                <w:sz w:val="20"/>
                <w:szCs w:val="20"/>
              </w:rPr>
              <w:t xml:space="preserve"> y de EBAIS por parte de la Caja </w:t>
            </w:r>
            <w:r w:rsidR="00440AA1" w:rsidRPr="008E1B91">
              <w:rPr>
                <w:rFonts w:asciiTheme="minorHAnsi" w:hAnsiTheme="minorHAnsi" w:cstheme="minorHAnsi"/>
                <w:sz w:val="20"/>
                <w:szCs w:val="20"/>
              </w:rPr>
              <w:t xml:space="preserve">Costarricense de Seguro Social </w:t>
            </w:r>
            <w:r w:rsidRPr="008E1B91">
              <w:rPr>
                <w:rFonts w:asciiTheme="minorHAnsi" w:hAnsiTheme="minorHAnsi" w:cstheme="minorHAnsi"/>
                <w:sz w:val="20"/>
                <w:szCs w:val="20"/>
              </w:rPr>
              <w:t>(CCSS).</w:t>
            </w:r>
          </w:p>
          <w:p w14:paraId="76198976"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p>
          <w:p w14:paraId="3494D1A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El indicador menciona a pueblos indígenas por ser el término de uso común, no obstante, el término oficial es </w:t>
            </w:r>
            <w:r w:rsidRPr="008E1B91">
              <w:rPr>
                <w:rFonts w:asciiTheme="minorHAnsi" w:hAnsiTheme="minorHAnsi" w:cstheme="minorHAnsi"/>
                <w:b/>
                <w:sz w:val="20"/>
                <w:szCs w:val="20"/>
              </w:rPr>
              <w:t>Pueblo Originario</w:t>
            </w:r>
            <w:r w:rsidRPr="008E1B91">
              <w:rPr>
                <w:rFonts w:asciiTheme="minorHAnsi" w:hAnsiTheme="minorHAnsi" w:cstheme="minorHAnsi"/>
                <w:sz w:val="20"/>
                <w:szCs w:val="20"/>
              </w:rPr>
              <w:t xml:space="preserve"> que consiste en aquellos que históricamente están antes o preceden a los procesos migratorios de un lugar o país, se reconocen con características físicas, sociales y culturales afines dentro de un territorio o su entorno.</w:t>
            </w:r>
          </w:p>
          <w:p w14:paraId="4CBB66BB" w14:textId="038F8959" w:rsidR="00A43086" w:rsidRPr="008E1B91" w:rsidRDefault="00A43086" w:rsidP="002E66EE">
            <w:pPr>
              <w:spacing w:after="0" w:line="240" w:lineRule="auto"/>
              <w:jc w:val="both"/>
              <w:rPr>
                <w:rFonts w:asciiTheme="minorHAnsi" w:hAnsiTheme="minorHAnsi" w:cstheme="minorHAnsi"/>
                <w:sz w:val="20"/>
                <w:szCs w:val="20"/>
              </w:rPr>
            </w:pPr>
          </w:p>
        </w:tc>
      </w:tr>
      <w:tr w:rsidR="00F755C0" w:rsidRPr="008E1B91" w14:paraId="53C7DFEA" w14:textId="77777777" w:rsidTr="00911C3E">
        <w:trPr>
          <w:trHeight w:val="20"/>
        </w:trPr>
        <w:tc>
          <w:tcPr>
            <w:tcW w:w="2802" w:type="dxa"/>
            <w:gridSpan w:val="2"/>
          </w:tcPr>
          <w:p w14:paraId="402F385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Mar>
              <w:top w:w="100" w:type="dxa"/>
              <w:left w:w="100" w:type="dxa"/>
              <w:bottom w:w="100" w:type="dxa"/>
              <w:right w:w="100" w:type="dxa"/>
            </w:tcMar>
          </w:tcPr>
          <w:p w14:paraId="6E9135BF" w14:textId="781F1A9F" w:rsidR="00F755C0" w:rsidRPr="008E1B91" w:rsidRDefault="0009604C"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Sumatoria de </w:t>
            </w:r>
            <w:r w:rsidR="00F755C0" w:rsidRPr="008E1B91">
              <w:rPr>
                <w:rFonts w:asciiTheme="minorHAnsi" w:hAnsiTheme="minorHAnsi" w:cstheme="minorHAnsi"/>
                <w:sz w:val="20"/>
                <w:szCs w:val="20"/>
              </w:rPr>
              <w:t>PISPI= PISPI AYA</w:t>
            </w:r>
            <w:r w:rsidR="00A43086" w:rsidRPr="008E1B91">
              <w:rPr>
                <w:rFonts w:asciiTheme="minorHAnsi" w:hAnsiTheme="minorHAnsi" w:cstheme="minorHAnsi"/>
                <w:sz w:val="20"/>
                <w:szCs w:val="20"/>
              </w:rPr>
              <w:t xml:space="preserve"> + PISPI CCSS</w:t>
            </w:r>
          </w:p>
        </w:tc>
      </w:tr>
      <w:tr w:rsidR="00F755C0" w:rsidRPr="008E1B91" w14:paraId="4330790F" w14:textId="77777777" w:rsidTr="00911C3E">
        <w:trPr>
          <w:trHeight w:val="20"/>
        </w:trPr>
        <w:tc>
          <w:tcPr>
            <w:tcW w:w="2802" w:type="dxa"/>
            <w:gridSpan w:val="2"/>
          </w:tcPr>
          <w:p w14:paraId="35E5F3D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Mar>
              <w:top w:w="100" w:type="dxa"/>
              <w:left w:w="100" w:type="dxa"/>
              <w:bottom w:w="100" w:type="dxa"/>
              <w:right w:w="100" w:type="dxa"/>
            </w:tcMar>
          </w:tcPr>
          <w:p w14:paraId="51C8652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PISPI: Total de proyectos de infraestructura social ejecutados de Pueblos Indígenas</w:t>
            </w:r>
          </w:p>
          <w:p w14:paraId="1B7C26B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PISPI AYA: Total de proyectos de infraestructura social de Pueblos Indígenas AYA</w:t>
            </w:r>
          </w:p>
          <w:p w14:paraId="0FDD9882" w14:textId="477679AB" w:rsidR="00A43086" w:rsidRPr="008E1B91" w:rsidRDefault="00A43086"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PISPI CCSS: Total de proyectos de infraestructura social de Pueblos Indígenas mediante EBAIS por la CCSS.</w:t>
            </w:r>
          </w:p>
        </w:tc>
      </w:tr>
      <w:tr w:rsidR="00F755C0" w:rsidRPr="008E1B91" w14:paraId="34C09ECB" w14:textId="77777777" w:rsidTr="00911C3E">
        <w:trPr>
          <w:trHeight w:val="20"/>
        </w:trPr>
        <w:tc>
          <w:tcPr>
            <w:tcW w:w="2802" w:type="dxa"/>
            <w:gridSpan w:val="2"/>
          </w:tcPr>
          <w:p w14:paraId="35A11961"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Mar>
              <w:top w:w="100" w:type="dxa"/>
              <w:left w:w="100" w:type="dxa"/>
              <w:bottom w:w="100" w:type="dxa"/>
              <w:right w:w="100" w:type="dxa"/>
            </w:tcMar>
          </w:tcPr>
          <w:p w14:paraId="00576B6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Número de Proyectos de infraestructura social para pueblos indígenas ejecutados.</w:t>
            </w:r>
          </w:p>
        </w:tc>
      </w:tr>
      <w:tr w:rsidR="00F755C0" w:rsidRPr="008E1B91" w14:paraId="27871CD6" w14:textId="77777777" w:rsidTr="00911C3E">
        <w:trPr>
          <w:trHeight w:val="20"/>
        </w:trPr>
        <w:tc>
          <w:tcPr>
            <w:tcW w:w="2802" w:type="dxa"/>
            <w:gridSpan w:val="2"/>
          </w:tcPr>
          <w:p w14:paraId="5C98B10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Mar>
              <w:top w:w="100" w:type="dxa"/>
              <w:left w:w="100" w:type="dxa"/>
              <w:bottom w:w="100" w:type="dxa"/>
              <w:right w:w="100" w:type="dxa"/>
            </w:tcMar>
          </w:tcPr>
          <w:p w14:paraId="68CD501B"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El número de proyectos de infraestructura social para pueblos indígenas son “X” en el año “T”.</w:t>
            </w:r>
          </w:p>
        </w:tc>
      </w:tr>
      <w:tr w:rsidR="00F755C0" w:rsidRPr="008E1B91" w14:paraId="54B0A334" w14:textId="77777777" w:rsidTr="00911C3E">
        <w:trPr>
          <w:trHeight w:val="20"/>
        </w:trPr>
        <w:tc>
          <w:tcPr>
            <w:tcW w:w="1527" w:type="dxa"/>
            <w:vMerge w:val="restart"/>
            <w:vAlign w:val="center"/>
          </w:tcPr>
          <w:p w14:paraId="056A0F5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Pr>
          <w:p w14:paraId="50DB4F0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Mar>
              <w:top w:w="100" w:type="dxa"/>
              <w:left w:w="100" w:type="dxa"/>
              <w:bottom w:w="100" w:type="dxa"/>
              <w:right w:w="100" w:type="dxa"/>
            </w:tcMar>
          </w:tcPr>
          <w:p w14:paraId="087391E5" w14:textId="48D3A09E" w:rsidR="00F755C0" w:rsidRPr="008E1B91" w:rsidRDefault="00F553DF"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Regional</w:t>
            </w:r>
          </w:p>
        </w:tc>
      </w:tr>
      <w:tr w:rsidR="00F755C0" w:rsidRPr="008E1B91" w14:paraId="6FAECA16" w14:textId="77777777" w:rsidTr="00911C3E">
        <w:trPr>
          <w:trHeight w:val="20"/>
        </w:trPr>
        <w:tc>
          <w:tcPr>
            <w:tcW w:w="1527" w:type="dxa"/>
            <w:vMerge/>
            <w:vAlign w:val="center"/>
          </w:tcPr>
          <w:p w14:paraId="1771F7C1" w14:textId="77777777" w:rsidR="00F755C0" w:rsidRPr="008E1B91" w:rsidRDefault="00F755C0" w:rsidP="002E66EE">
            <w:pPr>
              <w:widowControl w:val="0"/>
              <w:spacing w:after="0" w:line="240" w:lineRule="auto"/>
              <w:rPr>
                <w:rFonts w:asciiTheme="minorHAnsi" w:hAnsiTheme="minorHAnsi" w:cstheme="minorHAnsi"/>
                <w:sz w:val="20"/>
                <w:szCs w:val="20"/>
              </w:rPr>
            </w:pPr>
          </w:p>
        </w:tc>
        <w:tc>
          <w:tcPr>
            <w:tcW w:w="1275" w:type="dxa"/>
          </w:tcPr>
          <w:p w14:paraId="0A3A763E"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Mar>
              <w:top w:w="100" w:type="dxa"/>
              <w:left w:w="100" w:type="dxa"/>
              <w:bottom w:w="100" w:type="dxa"/>
              <w:right w:w="100" w:type="dxa"/>
            </w:tcMar>
          </w:tcPr>
          <w:p w14:paraId="7FD6D4CD"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F755C0" w:rsidRPr="008E1B91" w14:paraId="5180DAED" w14:textId="77777777" w:rsidTr="00911C3E">
        <w:trPr>
          <w:trHeight w:val="20"/>
        </w:trPr>
        <w:tc>
          <w:tcPr>
            <w:tcW w:w="2802" w:type="dxa"/>
            <w:gridSpan w:val="2"/>
          </w:tcPr>
          <w:p w14:paraId="1F8B9386"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Mar>
              <w:top w:w="100" w:type="dxa"/>
              <w:left w:w="100" w:type="dxa"/>
              <w:bottom w:w="100" w:type="dxa"/>
              <w:right w:w="100" w:type="dxa"/>
            </w:tcMar>
          </w:tcPr>
          <w:p w14:paraId="48A733F3" w14:textId="14F18932"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2017: </w:t>
            </w:r>
            <w:r w:rsidR="00EB446D" w:rsidRPr="008E1B91">
              <w:rPr>
                <w:rFonts w:asciiTheme="minorHAnsi" w:hAnsiTheme="minorHAnsi" w:cstheme="minorHAnsi"/>
                <w:sz w:val="20"/>
                <w:szCs w:val="20"/>
              </w:rPr>
              <w:t>0</w:t>
            </w:r>
          </w:p>
        </w:tc>
      </w:tr>
      <w:tr w:rsidR="00F755C0" w:rsidRPr="008E1B91" w14:paraId="07F51D8C" w14:textId="77777777" w:rsidTr="00911C3E">
        <w:trPr>
          <w:trHeight w:val="20"/>
        </w:trPr>
        <w:tc>
          <w:tcPr>
            <w:tcW w:w="2802" w:type="dxa"/>
            <w:gridSpan w:val="2"/>
          </w:tcPr>
          <w:p w14:paraId="575B9448"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Mar>
              <w:top w:w="100" w:type="dxa"/>
              <w:left w:w="100" w:type="dxa"/>
              <w:bottom w:w="100" w:type="dxa"/>
              <w:right w:w="100" w:type="dxa"/>
            </w:tcMar>
          </w:tcPr>
          <w:p w14:paraId="6F54745B" w14:textId="6CD55460"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2019- 2022: 1</w:t>
            </w:r>
            <w:r w:rsidR="00EB446D" w:rsidRPr="008E1B91">
              <w:rPr>
                <w:rFonts w:asciiTheme="minorHAnsi" w:hAnsiTheme="minorHAnsi" w:cstheme="minorHAnsi"/>
                <w:sz w:val="20"/>
                <w:szCs w:val="20"/>
              </w:rPr>
              <w:t>6</w:t>
            </w:r>
          </w:p>
          <w:p w14:paraId="1600BDF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2019: 3  </w:t>
            </w:r>
          </w:p>
          <w:p w14:paraId="3584B720" w14:textId="211E3420"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2020: </w:t>
            </w:r>
            <w:r w:rsidR="00EB446D" w:rsidRPr="008E1B91">
              <w:rPr>
                <w:rFonts w:asciiTheme="minorHAnsi" w:hAnsiTheme="minorHAnsi" w:cstheme="minorHAnsi"/>
                <w:sz w:val="20"/>
                <w:szCs w:val="20"/>
              </w:rPr>
              <w:t>8</w:t>
            </w:r>
          </w:p>
          <w:p w14:paraId="3F720CE8"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4</w:t>
            </w:r>
          </w:p>
          <w:p w14:paraId="156608A9"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1</w:t>
            </w:r>
          </w:p>
          <w:p w14:paraId="0666EFD9" w14:textId="77777777" w:rsidR="00F755C0" w:rsidRPr="008E1B91" w:rsidRDefault="00F755C0" w:rsidP="002E66EE">
            <w:pPr>
              <w:spacing w:after="0" w:line="240" w:lineRule="auto"/>
              <w:jc w:val="both"/>
              <w:rPr>
                <w:rFonts w:asciiTheme="minorHAnsi" w:hAnsiTheme="minorHAnsi" w:cstheme="minorHAnsi"/>
                <w:sz w:val="20"/>
                <w:szCs w:val="20"/>
              </w:rPr>
            </w:pPr>
          </w:p>
          <w:p w14:paraId="360C1101" w14:textId="05B93633"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Se atenderán las Regiones: Brunca </w:t>
            </w:r>
            <w:r w:rsidR="00440AA1" w:rsidRPr="008E1B91">
              <w:rPr>
                <w:rFonts w:asciiTheme="minorHAnsi" w:hAnsiTheme="minorHAnsi" w:cstheme="minorHAnsi"/>
                <w:sz w:val="20"/>
                <w:szCs w:val="20"/>
              </w:rPr>
              <w:t>5</w:t>
            </w:r>
            <w:r w:rsidRPr="008E1B91">
              <w:rPr>
                <w:rFonts w:asciiTheme="minorHAnsi" w:hAnsiTheme="minorHAnsi" w:cstheme="minorHAnsi"/>
                <w:sz w:val="20"/>
                <w:szCs w:val="20"/>
              </w:rPr>
              <w:t xml:space="preserve"> proyectos, Huetar Caribe </w:t>
            </w:r>
            <w:r w:rsidR="00440AA1" w:rsidRPr="008E1B91">
              <w:rPr>
                <w:rFonts w:asciiTheme="minorHAnsi" w:hAnsiTheme="minorHAnsi" w:cstheme="minorHAnsi"/>
                <w:sz w:val="20"/>
                <w:szCs w:val="20"/>
              </w:rPr>
              <w:t>10</w:t>
            </w:r>
            <w:r w:rsidRPr="008E1B91">
              <w:rPr>
                <w:rFonts w:asciiTheme="minorHAnsi" w:hAnsiTheme="minorHAnsi" w:cstheme="minorHAnsi"/>
                <w:sz w:val="20"/>
                <w:szCs w:val="20"/>
              </w:rPr>
              <w:t xml:space="preserve"> y Central 1. </w:t>
            </w:r>
          </w:p>
        </w:tc>
      </w:tr>
      <w:tr w:rsidR="00F755C0" w:rsidRPr="008E1B91" w14:paraId="09D6433E" w14:textId="77777777" w:rsidTr="00911C3E">
        <w:trPr>
          <w:trHeight w:val="20"/>
        </w:trPr>
        <w:tc>
          <w:tcPr>
            <w:tcW w:w="2802" w:type="dxa"/>
            <w:gridSpan w:val="2"/>
          </w:tcPr>
          <w:p w14:paraId="617B309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Mar>
              <w:top w:w="100" w:type="dxa"/>
              <w:left w:w="100" w:type="dxa"/>
              <w:bottom w:w="100" w:type="dxa"/>
              <w:right w:w="100" w:type="dxa"/>
            </w:tcMar>
          </w:tcPr>
          <w:p w14:paraId="4E03FB8E" w14:textId="77777777"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Semestral</w:t>
            </w:r>
          </w:p>
        </w:tc>
      </w:tr>
      <w:tr w:rsidR="00F755C0" w:rsidRPr="008E1B91" w14:paraId="1791D21F" w14:textId="77777777" w:rsidTr="00911C3E">
        <w:trPr>
          <w:trHeight w:val="20"/>
        </w:trPr>
        <w:tc>
          <w:tcPr>
            <w:tcW w:w="2802" w:type="dxa"/>
            <w:gridSpan w:val="2"/>
          </w:tcPr>
          <w:p w14:paraId="7BDE4E07"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w:t>
            </w:r>
            <w:r w:rsidR="005B1615" w:rsidRPr="008E1B91">
              <w:rPr>
                <w:rFonts w:asciiTheme="minorHAnsi" w:hAnsiTheme="minorHAnsi" w:cstheme="minorHAnsi"/>
                <w:sz w:val="20"/>
                <w:szCs w:val="20"/>
              </w:rPr>
              <w:t xml:space="preserve"> de información</w:t>
            </w:r>
          </w:p>
        </w:tc>
        <w:tc>
          <w:tcPr>
            <w:tcW w:w="6270" w:type="dxa"/>
            <w:tcMar>
              <w:top w:w="100" w:type="dxa"/>
              <w:left w:w="100" w:type="dxa"/>
              <w:bottom w:w="100" w:type="dxa"/>
              <w:right w:w="100" w:type="dxa"/>
            </w:tcMar>
          </w:tcPr>
          <w:p w14:paraId="0A0E12F0"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AYA: Presidenta Ejecutiva y Subgerente Gestión de Sistemas Comunales</w:t>
            </w:r>
          </w:p>
          <w:p w14:paraId="1A645EB4" w14:textId="2E328D27" w:rsidR="00A43086" w:rsidRPr="008E1B91" w:rsidRDefault="00A43086"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CCSS: </w:t>
            </w:r>
            <w:r w:rsidR="00440AA1" w:rsidRPr="008E1B91">
              <w:rPr>
                <w:rFonts w:asciiTheme="minorHAnsi" w:hAnsiTheme="minorHAnsi" w:cstheme="minorHAnsi"/>
                <w:sz w:val="20"/>
                <w:szCs w:val="20"/>
              </w:rPr>
              <w:t>Dirección Regional Servicios de Salud</w:t>
            </w:r>
          </w:p>
        </w:tc>
      </w:tr>
      <w:tr w:rsidR="00F755C0" w:rsidRPr="008E1B91" w14:paraId="231C9777" w14:textId="77777777" w:rsidTr="00911C3E">
        <w:trPr>
          <w:trHeight w:val="20"/>
        </w:trPr>
        <w:tc>
          <w:tcPr>
            <w:tcW w:w="2802" w:type="dxa"/>
            <w:gridSpan w:val="2"/>
          </w:tcPr>
          <w:p w14:paraId="5036A19D"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Mar>
              <w:top w:w="100" w:type="dxa"/>
              <w:left w:w="100" w:type="dxa"/>
              <w:bottom w:w="100" w:type="dxa"/>
              <w:right w:w="100" w:type="dxa"/>
            </w:tcMar>
          </w:tcPr>
          <w:p w14:paraId="5AE2E045" w14:textId="10B6ECAD"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8F221F" w:rsidRPr="008E1B91">
              <w:rPr>
                <w:rFonts w:asciiTheme="minorHAnsi" w:hAnsiTheme="minorHAnsi" w:cstheme="minorHAnsi"/>
                <w:sz w:val="20"/>
                <w:szCs w:val="20"/>
              </w:rPr>
              <w:t xml:space="preserve"> </w:t>
            </w:r>
            <w:r w:rsidRPr="008E1B91">
              <w:rPr>
                <w:rFonts w:asciiTheme="minorHAnsi" w:hAnsiTheme="minorHAnsi" w:cstheme="minorHAnsi"/>
                <w:sz w:val="20"/>
                <w:szCs w:val="20"/>
              </w:rPr>
              <w:t>) Impacto.</w:t>
            </w:r>
          </w:p>
          <w:p w14:paraId="4CC2A7E8" w14:textId="469D0433" w:rsidR="00F755C0" w:rsidRPr="008E1B91" w:rsidRDefault="00F755C0" w:rsidP="002E66EE">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 </w:t>
            </w:r>
            <w:r w:rsidR="008F221F" w:rsidRPr="008E1B91">
              <w:rPr>
                <w:rFonts w:asciiTheme="minorHAnsi" w:hAnsiTheme="minorHAnsi" w:cstheme="minorHAnsi"/>
                <w:sz w:val="20"/>
                <w:szCs w:val="20"/>
              </w:rPr>
              <w:t xml:space="preserve"> </w:t>
            </w:r>
            <w:r w:rsidRPr="008E1B91">
              <w:rPr>
                <w:rFonts w:asciiTheme="minorHAnsi" w:hAnsiTheme="minorHAnsi" w:cstheme="minorHAnsi"/>
                <w:sz w:val="20"/>
                <w:szCs w:val="20"/>
              </w:rPr>
              <w:t>) Efecto.</w:t>
            </w:r>
          </w:p>
          <w:p w14:paraId="62B05E40" w14:textId="3CCE04DA" w:rsidR="00F755C0" w:rsidRPr="008E1B91" w:rsidRDefault="00F755C0" w:rsidP="008F221F">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w:t>
            </w:r>
            <w:r w:rsidR="008F221F" w:rsidRPr="008E1B91">
              <w:rPr>
                <w:rFonts w:asciiTheme="minorHAnsi" w:hAnsiTheme="minorHAnsi" w:cstheme="minorHAnsi"/>
                <w:sz w:val="20"/>
                <w:szCs w:val="20"/>
              </w:rPr>
              <w:t>X</w:t>
            </w:r>
            <w:r w:rsidRPr="008E1B91">
              <w:rPr>
                <w:rFonts w:asciiTheme="minorHAnsi" w:hAnsiTheme="minorHAnsi" w:cstheme="minorHAnsi"/>
                <w:sz w:val="20"/>
                <w:szCs w:val="20"/>
              </w:rPr>
              <w:t>) Producto.</w:t>
            </w:r>
          </w:p>
        </w:tc>
      </w:tr>
      <w:tr w:rsidR="00F755C0" w:rsidRPr="008E1B91" w14:paraId="0838B811" w14:textId="77777777" w:rsidTr="00911C3E">
        <w:trPr>
          <w:trHeight w:val="20"/>
        </w:trPr>
        <w:tc>
          <w:tcPr>
            <w:tcW w:w="2802" w:type="dxa"/>
            <w:gridSpan w:val="2"/>
          </w:tcPr>
          <w:p w14:paraId="1AEB7E62"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Mar>
              <w:top w:w="100" w:type="dxa"/>
              <w:left w:w="100" w:type="dxa"/>
              <w:bottom w:w="100" w:type="dxa"/>
              <w:right w:w="100" w:type="dxa"/>
            </w:tcMar>
          </w:tcPr>
          <w:p w14:paraId="575C3A62" w14:textId="77777777" w:rsidR="00F755C0" w:rsidRPr="008E1B91" w:rsidRDefault="00F755C0" w:rsidP="002E66EE">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highlight w:val="white"/>
              </w:rPr>
              <w:t>Registro administrativo de las Unidades Administrativas de las instituciones involucradas.</w:t>
            </w:r>
          </w:p>
        </w:tc>
      </w:tr>
      <w:tr w:rsidR="00F755C0" w:rsidRPr="008E1B91" w14:paraId="3FB722E9" w14:textId="77777777" w:rsidTr="00911C3E">
        <w:trPr>
          <w:trHeight w:val="20"/>
        </w:trPr>
        <w:tc>
          <w:tcPr>
            <w:tcW w:w="2802" w:type="dxa"/>
            <w:gridSpan w:val="2"/>
          </w:tcPr>
          <w:p w14:paraId="02FA1E53" w14:textId="77777777" w:rsidR="00F755C0" w:rsidRPr="008E1B91" w:rsidRDefault="00F755C0" w:rsidP="002E66EE">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Mar>
              <w:top w:w="100" w:type="dxa"/>
              <w:left w:w="100" w:type="dxa"/>
              <w:bottom w:w="100" w:type="dxa"/>
              <w:right w:w="100" w:type="dxa"/>
            </w:tcMar>
          </w:tcPr>
          <w:p w14:paraId="506A07D4" w14:textId="77777777" w:rsidR="00F553DF" w:rsidRPr="008E1B91" w:rsidRDefault="00F553DF" w:rsidP="002E66EE">
            <w:pPr>
              <w:pStyle w:val="FootnoteText"/>
              <w:rPr>
                <w:rFonts w:asciiTheme="minorHAnsi" w:hAnsiTheme="minorHAnsi" w:cstheme="minorHAnsi"/>
                <w:lang w:val="es-CR"/>
              </w:rPr>
            </w:pPr>
            <w:r w:rsidRPr="008E1B91">
              <w:rPr>
                <w:rFonts w:asciiTheme="minorHAnsi" w:hAnsiTheme="minorHAnsi" w:cstheme="minorHAnsi"/>
                <w:highlight w:val="white"/>
                <w:lang w:val="es-CR"/>
              </w:rPr>
              <w:t>Los proyectos se inscribirán en el Banco de Proyectos de Inversión Pública en el tercer trimestre de cada año, antes de su ejecución.</w:t>
            </w:r>
          </w:p>
          <w:p w14:paraId="0EBB3A45" w14:textId="79C59E18" w:rsidR="00F755C0" w:rsidRPr="008E1B91" w:rsidRDefault="00F755C0" w:rsidP="002E66EE">
            <w:pPr>
              <w:spacing w:after="0" w:line="240" w:lineRule="auto"/>
              <w:jc w:val="both"/>
              <w:rPr>
                <w:rFonts w:asciiTheme="minorHAnsi" w:hAnsiTheme="minorHAnsi" w:cstheme="minorHAnsi"/>
                <w:sz w:val="20"/>
                <w:szCs w:val="20"/>
              </w:rPr>
            </w:pPr>
          </w:p>
        </w:tc>
      </w:tr>
    </w:tbl>
    <w:p w14:paraId="6FC3272C" w14:textId="77777777" w:rsidR="00F755C0" w:rsidRPr="008E1B91" w:rsidRDefault="00F755C0" w:rsidP="002E66EE">
      <w:pPr>
        <w:spacing w:after="0" w:line="240" w:lineRule="auto"/>
        <w:rPr>
          <w:rFonts w:asciiTheme="minorHAnsi" w:hAnsiTheme="minorHAnsi" w:cstheme="minorHAnsi"/>
          <w:b/>
          <w:sz w:val="20"/>
          <w:szCs w:val="20"/>
        </w:rPr>
      </w:pPr>
      <w:bookmarkStart w:id="51" w:name="_hrrf784vzg4c" w:colFirst="0" w:colLast="0"/>
      <w:bookmarkEnd w:id="51"/>
    </w:p>
    <w:p w14:paraId="2CC2BDB8" w14:textId="66BE931E" w:rsidR="00F755C0" w:rsidRDefault="00F755C0" w:rsidP="002E66EE">
      <w:pPr>
        <w:spacing w:after="0" w:line="240" w:lineRule="auto"/>
        <w:rPr>
          <w:rFonts w:asciiTheme="minorHAnsi" w:hAnsiTheme="minorHAnsi" w:cstheme="minorHAnsi"/>
          <w:sz w:val="20"/>
          <w:szCs w:val="20"/>
        </w:rPr>
      </w:pPr>
    </w:p>
    <w:p w14:paraId="0DC83436" w14:textId="44664C72" w:rsidR="005C63A6" w:rsidRPr="008E1B91" w:rsidRDefault="005C63A6" w:rsidP="005C63A6">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5C63A6">
        <w:rPr>
          <w:rFonts w:asciiTheme="minorHAnsi" w:hAnsiTheme="minorHAnsi" w:cstheme="minorHAnsi"/>
          <w:sz w:val="20"/>
          <w:szCs w:val="20"/>
        </w:rPr>
        <w:t>Número de proyectos de infraestructura social para niños, niñas y adolescentes a nacional y regional</w:t>
      </w:r>
      <w:r w:rsidRPr="008E1B91">
        <w:rPr>
          <w:rFonts w:asciiTheme="minorHAnsi" w:hAnsiTheme="minorHAnsi" w:cstheme="minorHAnsi"/>
          <w:sz w:val="20"/>
          <w:szCs w:val="20"/>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6378"/>
      </w:tblGrid>
      <w:tr w:rsidR="005C63A6" w14:paraId="7605F9DA" w14:textId="77777777" w:rsidTr="005C63A6">
        <w:trPr>
          <w:trHeight w:val="3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14:paraId="6D0AF374" w14:textId="77777777" w:rsidR="005C63A6" w:rsidRPr="005C63A6" w:rsidRDefault="005C63A6" w:rsidP="002654C2">
            <w:pPr>
              <w:jc w:val="center"/>
              <w:rPr>
                <w:rFonts w:asciiTheme="minorHAnsi" w:hAnsiTheme="minorHAnsi" w:cstheme="minorHAnsi"/>
                <w:b/>
                <w:sz w:val="20"/>
                <w:szCs w:val="20"/>
              </w:rPr>
            </w:pPr>
            <w:r w:rsidRPr="005C63A6">
              <w:rPr>
                <w:rFonts w:asciiTheme="minorHAnsi" w:hAnsiTheme="minorHAnsi" w:cstheme="minorHAnsi"/>
                <w:b/>
                <w:sz w:val="20"/>
                <w:szCs w:val="20"/>
              </w:rPr>
              <w:t>Elemento</w:t>
            </w:r>
          </w:p>
        </w:tc>
        <w:tc>
          <w:tcPr>
            <w:tcW w:w="6378" w:type="dxa"/>
            <w:tcBorders>
              <w:top w:val="single" w:sz="4" w:space="0" w:color="000000"/>
              <w:left w:val="single" w:sz="4" w:space="0" w:color="000000"/>
              <w:bottom w:val="single" w:sz="4" w:space="0" w:color="000000"/>
              <w:right w:val="single" w:sz="4" w:space="0" w:color="000000"/>
            </w:tcBorders>
            <w:shd w:val="clear" w:color="auto" w:fill="EEECE1"/>
            <w:hideMark/>
          </w:tcPr>
          <w:p w14:paraId="582A9E41" w14:textId="77777777" w:rsidR="005C63A6" w:rsidRPr="005C63A6" w:rsidRDefault="005C63A6" w:rsidP="002654C2">
            <w:pPr>
              <w:jc w:val="center"/>
              <w:rPr>
                <w:rFonts w:asciiTheme="minorHAnsi" w:hAnsiTheme="minorHAnsi" w:cstheme="minorHAnsi"/>
                <w:b/>
                <w:sz w:val="20"/>
                <w:szCs w:val="20"/>
              </w:rPr>
            </w:pPr>
            <w:r w:rsidRPr="005C63A6">
              <w:rPr>
                <w:rFonts w:asciiTheme="minorHAnsi" w:hAnsiTheme="minorHAnsi" w:cstheme="minorHAnsi"/>
                <w:b/>
                <w:sz w:val="20"/>
                <w:szCs w:val="20"/>
              </w:rPr>
              <w:t>Descripción</w:t>
            </w:r>
          </w:p>
        </w:tc>
      </w:tr>
      <w:tr w:rsidR="005C63A6" w:rsidRPr="002D1795" w14:paraId="0AA084E1"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5E4F2305"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Nombre del indicador</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565A"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sz w:val="20"/>
                <w:szCs w:val="20"/>
              </w:rPr>
              <w:t xml:space="preserve">Número de proyectos de infraestructura social para niños, niñas y adolescentes a nacional y regional </w:t>
            </w:r>
          </w:p>
        </w:tc>
      </w:tr>
      <w:tr w:rsidR="005C63A6" w:rsidRPr="002D1795" w14:paraId="0333DA10"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4B165878"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Definición conceptual</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4CDE4B"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 xml:space="preserve">La institución establece una estrategia para la selección de proyectos de infraestructura utilizando la figura de Fideicomiso de Obra Pública. </w:t>
            </w:r>
          </w:p>
          <w:p w14:paraId="26F8AFE6" w14:textId="6CC3E129" w:rsidR="005C63A6" w:rsidRPr="005C63A6" w:rsidRDefault="005C63A6" w:rsidP="002654C2">
            <w:pPr>
              <w:jc w:val="both"/>
              <w:rPr>
                <w:rFonts w:asciiTheme="minorHAnsi" w:hAnsiTheme="minorHAnsi" w:cstheme="minorHAnsi"/>
                <w:color w:val="000000" w:themeColor="text1"/>
                <w:sz w:val="20"/>
                <w:szCs w:val="20"/>
              </w:rPr>
            </w:pPr>
            <w:r w:rsidRPr="005C63A6">
              <w:rPr>
                <w:rFonts w:asciiTheme="minorHAnsi" w:hAnsiTheme="minorHAnsi" w:cstheme="minorHAnsi"/>
                <w:color w:val="000000" w:themeColor="text1"/>
                <w:sz w:val="20"/>
                <w:szCs w:val="20"/>
              </w:rPr>
              <w:t>Una vez contratado el Fideicomiso y paralelamente se estará trabajando en los respectivos estudios de cada uno de los proyectos utilizando la guía de formulación, ejecución y evaluación de proyectos de Mideplan, para luego incorporarlos en el Banco de proyectos de Mideplan. Asimismo, en el 2019 se comprará los terrenos y se formalizarán los aspectos administrativos y legales para empezar la construcción   de los proyectos de obra pública.</w:t>
            </w:r>
          </w:p>
          <w:p w14:paraId="2D80DD6D" w14:textId="77777777" w:rsidR="005C63A6" w:rsidRPr="005C63A6" w:rsidRDefault="005C63A6" w:rsidP="002654C2">
            <w:pPr>
              <w:jc w:val="both"/>
              <w:rPr>
                <w:rFonts w:asciiTheme="minorHAnsi" w:hAnsiTheme="minorHAnsi" w:cstheme="minorHAnsi"/>
                <w:color w:val="000000" w:themeColor="text1"/>
                <w:sz w:val="20"/>
                <w:szCs w:val="20"/>
              </w:rPr>
            </w:pPr>
            <w:r w:rsidRPr="005C63A6">
              <w:rPr>
                <w:rFonts w:asciiTheme="minorHAnsi" w:hAnsiTheme="minorHAnsi" w:cstheme="minorHAnsi"/>
                <w:color w:val="000000" w:themeColor="text1"/>
                <w:sz w:val="20"/>
                <w:szCs w:val="20"/>
              </w:rPr>
              <w:t>Con el proyecto de infraestructura regional del PANI se proyecta la construcción de 38 obras, distribuidas de la siguiente forma: 13 Albergues, 24 Oficinas Locales y 1 Dirección Regional.</w:t>
            </w:r>
          </w:p>
          <w:p w14:paraId="43BB7464"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color w:val="000000" w:themeColor="text1"/>
                <w:sz w:val="20"/>
                <w:szCs w:val="20"/>
              </w:rPr>
              <w:t xml:space="preserve">Concepto de Fideicomiso: </w:t>
            </w:r>
            <w:r w:rsidRPr="005C63A6">
              <w:rPr>
                <w:rFonts w:asciiTheme="minorHAnsi" w:hAnsiTheme="minorHAnsi" w:cstheme="minorHAnsi"/>
                <w:color w:val="000000" w:themeColor="text1"/>
                <w:sz w:val="20"/>
                <w:szCs w:val="20"/>
              </w:rPr>
              <w:t>El contrato de fideicomiso o "</w:t>
            </w:r>
            <w:r w:rsidRPr="005C63A6">
              <w:rPr>
                <w:rFonts w:asciiTheme="minorHAnsi" w:hAnsiTheme="minorHAnsi" w:cstheme="minorHAnsi"/>
                <w:i/>
                <w:iCs/>
                <w:color w:val="000000" w:themeColor="text1"/>
                <w:sz w:val="20"/>
                <w:szCs w:val="20"/>
              </w:rPr>
              <w:t>pactum fiducia</w:t>
            </w:r>
            <w:r w:rsidRPr="005C63A6">
              <w:rPr>
                <w:rFonts w:asciiTheme="minorHAnsi" w:hAnsiTheme="minorHAnsi" w:cstheme="minorHAnsi"/>
                <w:color w:val="000000" w:themeColor="text1"/>
                <w:sz w:val="20"/>
                <w:szCs w:val="20"/>
              </w:rPr>
              <w:t xml:space="preserve">" se define como aquel en virtud </w:t>
            </w:r>
            <w:r w:rsidRPr="005C63A6">
              <w:rPr>
                <w:rFonts w:asciiTheme="minorHAnsi" w:hAnsiTheme="minorHAnsi" w:cstheme="minorHAnsi"/>
                <w:sz w:val="20"/>
                <w:szCs w:val="20"/>
              </w:rPr>
              <w:t>del cual una persona recibe de otra un encargo con respecto de un bien determinado cuya propiedad se le transfiere a título de confianza, para que, al cumplimiento de un plazo o condición, se destine según lo convenido.</w:t>
            </w:r>
          </w:p>
          <w:p w14:paraId="096CF959" w14:textId="77777777" w:rsidR="005C63A6" w:rsidRPr="005C63A6" w:rsidRDefault="005C63A6" w:rsidP="002654C2">
            <w:pPr>
              <w:jc w:val="both"/>
              <w:rPr>
                <w:rFonts w:asciiTheme="minorHAnsi" w:hAnsiTheme="minorHAnsi" w:cstheme="minorHAnsi"/>
                <w:b/>
                <w:sz w:val="20"/>
                <w:szCs w:val="20"/>
              </w:rPr>
            </w:pPr>
            <w:r w:rsidRPr="005C63A6">
              <w:rPr>
                <w:rFonts w:asciiTheme="minorHAnsi" w:hAnsiTheme="minorHAnsi" w:cstheme="minorHAnsi"/>
                <w:b/>
                <w:sz w:val="20"/>
                <w:szCs w:val="20"/>
              </w:rPr>
              <w:t>El Fideicomiso, tiene tres participantes principales a saber:</w:t>
            </w:r>
          </w:p>
          <w:p w14:paraId="34A676B7"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sz w:val="20"/>
                <w:szCs w:val="20"/>
              </w:rPr>
              <w:t>Fideicomitente:</w:t>
            </w:r>
            <w:r w:rsidRPr="005C63A6">
              <w:rPr>
                <w:rFonts w:asciiTheme="minorHAnsi" w:hAnsiTheme="minorHAnsi" w:cstheme="minorHAnsi"/>
                <w:sz w:val="20"/>
                <w:szCs w:val="20"/>
              </w:rPr>
              <w:t xml:space="preserve"> es la persona que constituye el fideicomiso y destina los bienes o derechos necesarios para el cumplimiento de sus fines, transmitiendo su titularidad al fiduciario.</w:t>
            </w:r>
          </w:p>
          <w:p w14:paraId="71252AD6"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sz w:val="20"/>
                <w:szCs w:val="20"/>
              </w:rPr>
              <w:t xml:space="preserve">Fiduciario: </w:t>
            </w:r>
            <w:r w:rsidRPr="005C63A6">
              <w:rPr>
                <w:rFonts w:asciiTheme="minorHAnsi" w:hAnsiTheme="minorHAnsi" w:cstheme="minorHAnsi"/>
                <w:sz w:val="20"/>
                <w:szCs w:val="20"/>
              </w:rPr>
              <w:t>Es la persona jurídica a la cual se le traspasan los bienes en propiedad fiduciaria, por parte del Fideicomitente, el cual se compromete a administrarlos para alcanzar el fin señalado en el contrato.</w:t>
            </w:r>
          </w:p>
          <w:p w14:paraId="39E94436"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sz w:val="20"/>
                <w:szCs w:val="20"/>
              </w:rPr>
              <w:t xml:space="preserve">Fideicomisario: </w:t>
            </w:r>
            <w:r w:rsidRPr="005C63A6">
              <w:rPr>
                <w:rFonts w:asciiTheme="minorHAnsi" w:hAnsiTheme="minorHAnsi" w:cstheme="minorHAnsi"/>
                <w:sz w:val="20"/>
                <w:szCs w:val="20"/>
              </w:rPr>
              <w:t>“es la persona que en virtud del negocio jurídico debe recibir los beneficios derivados del cumplimiento del encargo y, eventualmente, los mismos bienes fideicometidos al vencimiento del término estipulado…” La figura de Fideicomitente y Fideicomisario pueden constituirse en la misma persona.</w:t>
            </w:r>
          </w:p>
          <w:p w14:paraId="44EA97D2"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sz w:val="20"/>
                <w:szCs w:val="20"/>
              </w:rPr>
              <w:t xml:space="preserve">Regulación de la figura de Fideicomiso en el Código de Comercio: </w:t>
            </w:r>
            <w:r w:rsidRPr="005C63A6">
              <w:rPr>
                <w:rFonts w:asciiTheme="minorHAnsi" w:hAnsiTheme="minorHAnsi" w:cstheme="minorHAnsi"/>
                <w:sz w:val="20"/>
                <w:szCs w:val="20"/>
              </w:rPr>
              <w:t>El Fideicomiso en Costa Rica es una figura del derecho privado regulada por los artículos 633 y siguientes del Código de Comercio, que consiste en un medio para que el Fideicomitente transmita al Fiduciario la propiedad de bienes o derechos de manera que el Fiduciario queda obligado a emplearlos para la realización de fines lícitos y predeterminados en el acto constitutivo.</w:t>
            </w:r>
          </w:p>
          <w:p w14:paraId="76CF22B6"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b/>
                <w:sz w:val="20"/>
                <w:szCs w:val="20"/>
              </w:rPr>
              <w:t xml:space="preserve">Facultad del Patronato Nacional de la Infancia para constituir un Fideicomiso:  </w:t>
            </w:r>
            <w:r w:rsidRPr="005C63A6">
              <w:rPr>
                <w:rFonts w:asciiTheme="minorHAnsi" w:hAnsiTheme="minorHAnsi" w:cstheme="minorHAnsi"/>
                <w:sz w:val="20"/>
                <w:szCs w:val="20"/>
              </w:rPr>
              <w:t>En el artículo 4 inciso g) de la Ley Orgánica del Patronato Nacional de la Infancia No 7648, podemos encontrar la norma expresa que autoriza al PANI para constituir un fideicomiso, dicha norma dice lo siguiente:</w:t>
            </w:r>
          </w:p>
          <w:p w14:paraId="03738EA4" w14:textId="77777777" w:rsidR="005C63A6" w:rsidRPr="005C63A6" w:rsidRDefault="005C63A6" w:rsidP="002654C2">
            <w:pPr>
              <w:jc w:val="both"/>
              <w:rPr>
                <w:rFonts w:asciiTheme="minorHAnsi" w:hAnsiTheme="minorHAnsi" w:cstheme="minorHAnsi"/>
                <w:b/>
                <w:sz w:val="20"/>
                <w:szCs w:val="20"/>
              </w:rPr>
            </w:pPr>
            <w:r w:rsidRPr="005C63A6">
              <w:rPr>
                <w:rFonts w:asciiTheme="minorHAnsi" w:hAnsiTheme="minorHAnsi" w:cstheme="minorHAnsi"/>
                <w:sz w:val="20"/>
                <w:szCs w:val="20"/>
              </w:rPr>
              <w:t>“Constituir fideicomisos para financiar programas y modelos innovadores en beneficio de menores de edad y sus familias”</w:t>
            </w:r>
          </w:p>
        </w:tc>
      </w:tr>
      <w:tr w:rsidR="005C63A6" w:rsidRPr="002D1795" w14:paraId="41810BC4" w14:textId="77777777" w:rsidTr="005C63A6">
        <w:trPr>
          <w:trHeight w:val="318"/>
        </w:trPr>
        <w:tc>
          <w:tcPr>
            <w:tcW w:w="2694" w:type="dxa"/>
            <w:gridSpan w:val="2"/>
            <w:tcBorders>
              <w:top w:val="single" w:sz="4" w:space="0" w:color="000000"/>
              <w:left w:val="single" w:sz="4" w:space="0" w:color="000000"/>
              <w:bottom w:val="single" w:sz="4" w:space="0" w:color="000000"/>
              <w:right w:val="single" w:sz="4" w:space="0" w:color="000000"/>
            </w:tcBorders>
            <w:hideMark/>
          </w:tcPr>
          <w:p w14:paraId="774138EE"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 xml:space="preserve">Fórmula de cálculo </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1E73F"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 xml:space="preserve">Cantidad de obras de construcción finalizadas en las Direcciones Regionales </w:t>
            </w:r>
          </w:p>
        </w:tc>
      </w:tr>
      <w:tr w:rsidR="005C63A6" w:rsidRPr="002D1795" w14:paraId="590B26AF" w14:textId="77777777" w:rsidTr="005C63A6">
        <w:trPr>
          <w:trHeight w:val="625"/>
        </w:trPr>
        <w:tc>
          <w:tcPr>
            <w:tcW w:w="2694" w:type="dxa"/>
            <w:gridSpan w:val="2"/>
            <w:tcBorders>
              <w:top w:val="single" w:sz="4" w:space="0" w:color="000000"/>
              <w:left w:val="single" w:sz="4" w:space="0" w:color="000000"/>
              <w:bottom w:val="single" w:sz="4" w:space="0" w:color="000000"/>
              <w:right w:val="single" w:sz="4" w:space="0" w:color="000000"/>
            </w:tcBorders>
            <w:hideMark/>
          </w:tcPr>
          <w:p w14:paraId="0EAD3AAB"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Componentes involucrados en la fórmula del cálculo</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06B25" w14:textId="77777777" w:rsidR="005C63A6" w:rsidRPr="005C63A6" w:rsidRDefault="005C63A6" w:rsidP="002654C2">
            <w:pPr>
              <w:pStyle w:val="NoSpacing"/>
              <w:rPr>
                <w:rFonts w:cstheme="minorHAnsi"/>
                <w:sz w:val="20"/>
                <w:szCs w:val="20"/>
              </w:rPr>
            </w:pPr>
            <w:r w:rsidRPr="005C63A6">
              <w:rPr>
                <w:rFonts w:cstheme="minorHAnsi"/>
                <w:sz w:val="20"/>
                <w:szCs w:val="20"/>
              </w:rPr>
              <w:t xml:space="preserve">Obras de infraestructuras realizadas </w:t>
            </w:r>
          </w:p>
        </w:tc>
      </w:tr>
      <w:tr w:rsidR="005C63A6" w:rsidRPr="002D1795" w14:paraId="715610E9" w14:textId="77777777" w:rsidTr="005C63A6">
        <w:trPr>
          <w:trHeight w:val="242"/>
        </w:trPr>
        <w:tc>
          <w:tcPr>
            <w:tcW w:w="2694" w:type="dxa"/>
            <w:gridSpan w:val="2"/>
            <w:tcBorders>
              <w:top w:val="single" w:sz="4" w:space="0" w:color="000000"/>
              <w:left w:val="single" w:sz="4" w:space="0" w:color="000000"/>
              <w:bottom w:val="single" w:sz="4" w:space="0" w:color="000000"/>
              <w:right w:val="single" w:sz="4" w:space="0" w:color="000000"/>
            </w:tcBorders>
            <w:hideMark/>
          </w:tcPr>
          <w:p w14:paraId="1BD7E2EA"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Unidad de medida</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8EE98"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 xml:space="preserve">Cantidad  </w:t>
            </w:r>
          </w:p>
        </w:tc>
      </w:tr>
      <w:tr w:rsidR="005C63A6" w:rsidRPr="002D1795" w14:paraId="75CAB643"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0DD3B6BB"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Interpretación</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5CF9F" w14:textId="40832525"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 xml:space="preserve">A través de la figura de un Fideicomiso en un periodo de 5 años se programa ejecutar 38 obras publicas entre Oficinas Locales, Albergues PANI y una regional, en pro de los derechos de la niñez, la adolescencia y sus familias. </w:t>
            </w:r>
          </w:p>
        </w:tc>
      </w:tr>
      <w:tr w:rsidR="005C63A6" w:rsidRPr="002D1795" w14:paraId="08E198B5" w14:textId="77777777" w:rsidTr="005C63A6">
        <w:trPr>
          <w:trHeight w:val="20"/>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7CBF2EAF"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Desagregación</w:t>
            </w:r>
          </w:p>
        </w:tc>
        <w:tc>
          <w:tcPr>
            <w:tcW w:w="1134" w:type="dxa"/>
            <w:tcBorders>
              <w:top w:val="single" w:sz="4" w:space="0" w:color="000000"/>
              <w:left w:val="single" w:sz="4" w:space="0" w:color="000000"/>
              <w:bottom w:val="single" w:sz="4" w:space="0" w:color="000000"/>
              <w:right w:val="single" w:sz="4" w:space="0" w:color="000000"/>
            </w:tcBorders>
            <w:hideMark/>
          </w:tcPr>
          <w:p w14:paraId="4D6EE3A3"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Geográfica</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FCBFE"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 xml:space="preserve">Nacional y Regional </w:t>
            </w:r>
          </w:p>
        </w:tc>
      </w:tr>
      <w:tr w:rsidR="005C63A6" w:rsidRPr="002D1795" w14:paraId="6A21CC90" w14:textId="77777777" w:rsidTr="005C63A6">
        <w:trPr>
          <w:trHeight w:val="2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1AC0B87" w14:textId="77777777" w:rsidR="005C63A6" w:rsidRPr="005C63A6" w:rsidRDefault="005C63A6" w:rsidP="002654C2">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50432796"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Temática</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294C3" w14:textId="77777777" w:rsidR="005C63A6" w:rsidRPr="005C63A6" w:rsidRDefault="005C63A6" w:rsidP="002654C2">
            <w:pPr>
              <w:pStyle w:val="NoSpacing"/>
              <w:rPr>
                <w:rFonts w:cstheme="minorHAnsi"/>
                <w:sz w:val="20"/>
                <w:szCs w:val="20"/>
              </w:rPr>
            </w:pPr>
            <w:r w:rsidRPr="005C63A6">
              <w:rPr>
                <w:rFonts w:cstheme="minorHAnsi"/>
                <w:sz w:val="20"/>
                <w:szCs w:val="20"/>
              </w:rPr>
              <w:t xml:space="preserve">No aplica </w:t>
            </w:r>
          </w:p>
        </w:tc>
      </w:tr>
      <w:tr w:rsidR="005C63A6" w:rsidRPr="002D1795" w14:paraId="50030A63"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2DB19458"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Línea base</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4BA41" w14:textId="77777777" w:rsidR="005C63A6" w:rsidRPr="005C63A6" w:rsidRDefault="005C63A6" w:rsidP="002654C2">
            <w:pPr>
              <w:pStyle w:val="NoSpacing"/>
              <w:rPr>
                <w:rFonts w:cstheme="minorHAnsi"/>
                <w:color w:val="000000" w:themeColor="text1"/>
                <w:sz w:val="20"/>
                <w:szCs w:val="20"/>
              </w:rPr>
            </w:pPr>
            <w:r w:rsidRPr="005C63A6">
              <w:rPr>
                <w:rFonts w:cstheme="minorHAnsi"/>
                <w:color w:val="000000" w:themeColor="text1"/>
                <w:sz w:val="20"/>
                <w:szCs w:val="20"/>
              </w:rPr>
              <w:t>2017: 37</w:t>
            </w:r>
          </w:p>
          <w:p w14:paraId="34BA11A0" w14:textId="77777777" w:rsidR="005C63A6" w:rsidRPr="005C63A6" w:rsidRDefault="005C63A6" w:rsidP="002654C2">
            <w:pPr>
              <w:pStyle w:val="NoSpacing"/>
              <w:rPr>
                <w:rFonts w:cstheme="minorHAnsi"/>
                <w:color w:val="000000" w:themeColor="text1"/>
                <w:sz w:val="20"/>
                <w:szCs w:val="20"/>
              </w:rPr>
            </w:pPr>
            <w:r w:rsidRPr="005C63A6">
              <w:rPr>
                <w:rFonts w:cstheme="minorHAnsi"/>
                <w:color w:val="000000" w:themeColor="text1"/>
                <w:sz w:val="20"/>
                <w:szCs w:val="20"/>
              </w:rPr>
              <w:t>12 Oficinas Locales con infraestructura propia del PANI</w:t>
            </w:r>
          </w:p>
          <w:p w14:paraId="614301F0" w14:textId="77777777" w:rsidR="005C63A6" w:rsidRPr="005C63A6" w:rsidRDefault="005C63A6" w:rsidP="002654C2">
            <w:pPr>
              <w:pStyle w:val="NoSpacing"/>
              <w:rPr>
                <w:rFonts w:cstheme="minorHAnsi"/>
                <w:color w:val="000000" w:themeColor="text1"/>
                <w:sz w:val="20"/>
                <w:szCs w:val="20"/>
              </w:rPr>
            </w:pPr>
            <w:r w:rsidRPr="005C63A6">
              <w:rPr>
                <w:rFonts w:cstheme="minorHAnsi"/>
                <w:color w:val="000000" w:themeColor="text1"/>
                <w:sz w:val="20"/>
                <w:szCs w:val="20"/>
              </w:rPr>
              <w:t xml:space="preserve">19 Albergues Institucionales con infraestructura propia del PANI </w:t>
            </w:r>
          </w:p>
          <w:p w14:paraId="62AE33B8" w14:textId="77777777" w:rsidR="005C63A6" w:rsidRPr="005C63A6" w:rsidRDefault="005C63A6" w:rsidP="002654C2">
            <w:pPr>
              <w:pStyle w:val="NoSpacing"/>
              <w:rPr>
                <w:rFonts w:cstheme="minorHAnsi"/>
                <w:sz w:val="20"/>
                <w:szCs w:val="20"/>
              </w:rPr>
            </w:pPr>
            <w:r w:rsidRPr="005C63A6">
              <w:rPr>
                <w:rFonts w:cstheme="minorHAnsi"/>
                <w:color w:val="000000" w:themeColor="text1"/>
                <w:sz w:val="20"/>
                <w:szCs w:val="20"/>
              </w:rPr>
              <w:t xml:space="preserve">6 </w:t>
            </w:r>
            <w:r w:rsidRPr="005C63A6">
              <w:rPr>
                <w:rFonts w:cstheme="minorHAnsi"/>
                <w:sz w:val="20"/>
                <w:szCs w:val="20"/>
              </w:rPr>
              <w:t xml:space="preserve">Dirección Regional con infraestructura propias del PANI </w:t>
            </w:r>
          </w:p>
        </w:tc>
      </w:tr>
      <w:tr w:rsidR="005C63A6" w:rsidRPr="002D1795" w14:paraId="292CA375"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1FB24B10"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Meta</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66926"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Desarrollar 38 obras de construcción</w:t>
            </w:r>
          </w:p>
        </w:tc>
      </w:tr>
      <w:tr w:rsidR="005C63A6" w:rsidRPr="002D1795" w14:paraId="1D957323"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30879260"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Periodicidad</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742AB"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Anual y semestral</w:t>
            </w:r>
          </w:p>
        </w:tc>
      </w:tr>
      <w:tr w:rsidR="005C63A6" w:rsidRPr="002D1795" w14:paraId="242B3D2D" w14:textId="77777777" w:rsidTr="005C63A6">
        <w:trPr>
          <w:trHeight w:val="382"/>
        </w:trPr>
        <w:tc>
          <w:tcPr>
            <w:tcW w:w="2694" w:type="dxa"/>
            <w:gridSpan w:val="2"/>
            <w:tcBorders>
              <w:top w:val="single" w:sz="4" w:space="0" w:color="000000"/>
              <w:left w:val="single" w:sz="4" w:space="0" w:color="000000"/>
              <w:bottom w:val="single" w:sz="4" w:space="0" w:color="000000"/>
              <w:right w:val="single" w:sz="4" w:space="0" w:color="000000"/>
            </w:tcBorders>
            <w:hideMark/>
          </w:tcPr>
          <w:p w14:paraId="096ED777"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Fuente</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4CAA39"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Datos procedentes del PANI</w:t>
            </w:r>
          </w:p>
        </w:tc>
      </w:tr>
      <w:tr w:rsidR="005C63A6" w:rsidRPr="002D1795" w14:paraId="380939BB"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29D6B38D"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Clasificación</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B2F7A6" w14:textId="77777777" w:rsidR="005C63A6" w:rsidRPr="005C63A6" w:rsidRDefault="005C63A6" w:rsidP="002654C2">
            <w:pPr>
              <w:pStyle w:val="NoSpacing"/>
              <w:rPr>
                <w:rFonts w:cstheme="minorHAnsi"/>
                <w:sz w:val="20"/>
                <w:szCs w:val="20"/>
              </w:rPr>
            </w:pPr>
            <w:r w:rsidRPr="005C63A6">
              <w:rPr>
                <w:rFonts w:cstheme="minorHAnsi"/>
                <w:sz w:val="20"/>
                <w:szCs w:val="20"/>
              </w:rPr>
              <w:t>(  ) Impacto</w:t>
            </w:r>
          </w:p>
          <w:p w14:paraId="68D36375" w14:textId="77777777" w:rsidR="005C63A6" w:rsidRPr="005C63A6" w:rsidRDefault="005C63A6" w:rsidP="002654C2">
            <w:pPr>
              <w:pStyle w:val="NoSpacing"/>
              <w:rPr>
                <w:rFonts w:cstheme="minorHAnsi"/>
                <w:sz w:val="20"/>
                <w:szCs w:val="20"/>
              </w:rPr>
            </w:pPr>
            <w:r w:rsidRPr="005C63A6">
              <w:rPr>
                <w:rFonts w:cstheme="minorHAnsi"/>
                <w:sz w:val="20"/>
                <w:szCs w:val="20"/>
              </w:rPr>
              <w:t>(  ) Efecto</w:t>
            </w:r>
          </w:p>
          <w:p w14:paraId="109B7CA3" w14:textId="77777777" w:rsidR="005C63A6" w:rsidRPr="005C63A6" w:rsidRDefault="005C63A6" w:rsidP="002654C2">
            <w:pPr>
              <w:pStyle w:val="NoSpacing"/>
              <w:rPr>
                <w:rFonts w:cstheme="minorHAnsi"/>
                <w:sz w:val="20"/>
                <w:szCs w:val="20"/>
              </w:rPr>
            </w:pPr>
            <w:r w:rsidRPr="005C63A6">
              <w:rPr>
                <w:rFonts w:cstheme="minorHAnsi"/>
                <w:sz w:val="20"/>
                <w:szCs w:val="20"/>
              </w:rPr>
              <w:t>(X)Producto</w:t>
            </w:r>
          </w:p>
        </w:tc>
      </w:tr>
      <w:tr w:rsidR="005C63A6" w:rsidRPr="002D1795" w14:paraId="7906E656" w14:textId="77777777" w:rsidTr="005C63A6">
        <w:trPr>
          <w:trHeight w:val="20"/>
        </w:trPr>
        <w:tc>
          <w:tcPr>
            <w:tcW w:w="2694" w:type="dxa"/>
            <w:gridSpan w:val="2"/>
            <w:tcBorders>
              <w:top w:val="single" w:sz="4" w:space="0" w:color="000000"/>
              <w:left w:val="single" w:sz="4" w:space="0" w:color="000000"/>
              <w:bottom w:val="single" w:sz="4" w:space="0" w:color="000000"/>
              <w:right w:val="single" w:sz="4" w:space="0" w:color="000000"/>
            </w:tcBorders>
            <w:hideMark/>
          </w:tcPr>
          <w:p w14:paraId="54F87D78"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Tipo de operación estadística</w:t>
            </w:r>
          </w:p>
        </w:tc>
        <w:tc>
          <w:tcPr>
            <w:tcW w:w="6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249D2" w14:textId="77777777" w:rsidR="005C63A6" w:rsidRPr="005C63A6" w:rsidRDefault="005C63A6" w:rsidP="002654C2">
            <w:pPr>
              <w:pStyle w:val="NoSpacing"/>
              <w:rPr>
                <w:rFonts w:cstheme="minorHAnsi"/>
                <w:sz w:val="20"/>
                <w:szCs w:val="20"/>
              </w:rPr>
            </w:pPr>
            <w:r w:rsidRPr="005C63A6">
              <w:rPr>
                <w:rFonts w:cstheme="minorHAnsi"/>
                <w:sz w:val="20"/>
                <w:szCs w:val="20"/>
              </w:rPr>
              <w:t xml:space="preserve">Números absolutos </w:t>
            </w:r>
          </w:p>
        </w:tc>
      </w:tr>
      <w:tr w:rsidR="005C63A6" w:rsidRPr="002D1795" w14:paraId="051AB048" w14:textId="77777777" w:rsidTr="005C63A6">
        <w:trPr>
          <w:trHeight w:val="641"/>
        </w:trPr>
        <w:tc>
          <w:tcPr>
            <w:tcW w:w="2694" w:type="dxa"/>
            <w:gridSpan w:val="2"/>
            <w:tcBorders>
              <w:top w:val="single" w:sz="4" w:space="0" w:color="000000"/>
              <w:left w:val="single" w:sz="4" w:space="0" w:color="000000"/>
              <w:bottom w:val="single" w:sz="4" w:space="0" w:color="000000"/>
              <w:right w:val="single" w:sz="4" w:space="0" w:color="000000"/>
            </w:tcBorders>
            <w:hideMark/>
          </w:tcPr>
          <w:p w14:paraId="18BF6469" w14:textId="77777777" w:rsidR="005C63A6" w:rsidRPr="005C63A6" w:rsidRDefault="005C63A6" w:rsidP="002654C2">
            <w:pPr>
              <w:rPr>
                <w:rFonts w:asciiTheme="minorHAnsi" w:hAnsiTheme="minorHAnsi" w:cstheme="minorHAnsi"/>
                <w:sz w:val="20"/>
                <w:szCs w:val="20"/>
              </w:rPr>
            </w:pPr>
            <w:r w:rsidRPr="005C63A6">
              <w:rPr>
                <w:rFonts w:asciiTheme="minorHAnsi" w:hAnsiTheme="minorHAnsi" w:cstheme="minorHAnsi"/>
                <w:sz w:val="20"/>
                <w:szCs w:val="20"/>
              </w:rPr>
              <w:t>Comentarios generales</w:t>
            </w:r>
          </w:p>
        </w:tc>
        <w:tc>
          <w:tcPr>
            <w:tcW w:w="6378"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7BCAAB" w14:textId="77777777" w:rsidR="005C63A6" w:rsidRPr="005C63A6" w:rsidRDefault="005C63A6" w:rsidP="002654C2">
            <w:pPr>
              <w:jc w:val="both"/>
              <w:rPr>
                <w:rFonts w:asciiTheme="minorHAnsi" w:hAnsiTheme="minorHAnsi" w:cstheme="minorHAnsi"/>
                <w:sz w:val="20"/>
                <w:szCs w:val="20"/>
              </w:rPr>
            </w:pPr>
            <w:r w:rsidRPr="005C63A6">
              <w:rPr>
                <w:rFonts w:asciiTheme="minorHAnsi" w:hAnsiTheme="minorHAnsi" w:cstheme="minorHAnsi"/>
                <w:sz w:val="20"/>
                <w:szCs w:val="20"/>
              </w:rPr>
              <w:t>El costo de los proyectos de infraestructura puede variar dependiendo del tipo de cambio del dólar en el periodo que comprende el programa.</w:t>
            </w:r>
          </w:p>
        </w:tc>
      </w:tr>
    </w:tbl>
    <w:p w14:paraId="381EDE02" w14:textId="1337D316" w:rsidR="005C63A6" w:rsidRDefault="005C63A6" w:rsidP="002E66EE">
      <w:pPr>
        <w:spacing w:after="0" w:line="240" w:lineRule="auto"/>
        <w:rPr>
          <w:rFonts w:asciiTheme="minorHAnsi" w:hAnsiTheme="minorHAnsi" w:cstheme="minorHAnsi"/>
          <w:sz w:val="20"/>
          <w:szCs w:val="20"/>
        </w:rPr>
      </w:pPr>
    </w:p>
    <w:p w14:paraId="5FA9BD18" w14:textId="77777777" w:rsidR="005C63A6" w:rsidRPr="008E1B91" w:rsidRDefault="005C63A6" w:rsidP="002E66EE">
      <w:pPr>
        <w:spacing w:after="0" w:line="240" w:lineRule="auto"/>
        <w:rPr>
          <w:rFonts w:asciiTheme="minorHAnsi" w:hAnsiTheme="minorHAnsi" w:cstheme="minorHAnsi"/>
          <w:sz w:val="20"/>
          <w:szCs w:val="20"/>
        </w:rPr>
      </w:pPr>
    </w:p>
    <w:p w14:paraId="071C95D3" w14:textId="334ED342" w:rsidR="00DA0084" w:rsidRPr="008E1B91" w:rsidRDefault="00DA0084" w:rsidP="00DA0084">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eastAsia="Cambria" w:hAnsiTheme="minorHAnsi" w:cstheme="minorHAnsi"/>
          <w:sz w:val="20"/>
          <w:szCs w:val="20"/>
          <w:lang w:val="es-ES"/>
        </w:rPr>
        <w:t>Porcentaje de acciones afirmativas para la población LGTBI ejecutadas</w:t>
      </w:r>
      <w:r w:rsidRPr="008E1B91">
        <w:rPr>
          <w:rFonts w:asciiTheme="minorHAnsi" w:hAnsiTheme="minorHAnsi" w:cstheme="minorHAnsi"/>
          <w:sz w:val="20"/>
          <w:szCs w:val="20"/>
        </w:rPr>
        <w:t>.</w:t>
      </w:r>
    </w:p>
    <w:p w14:paraId="720B6C3B" w14:textId="77777777" w:rsidR="00DA0084" w:rsidRPr="008E1B91" w:rsidRDefault="00DA0084" w:rsidP="00DA0084">
      <w:pPr>
        <w:pStyle w:val="ListParagraph"/>
        <w:spacing w:after="0" w:line="240" w:lineRule="auto"/>
        <w:ind w:left="0"/>
        <w:rPr>
          <w:rFonts w:asciiTheme="minorHAnsi" w:hAnsiTheme="minorHAnsi" w:cstheme="minorHAnsi"/>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75"/>
        <w:gridCol w:w="6270"/>
      </w:tblGrid>
      <w:tr w:rsidR="00DA0084" w:rsidRPr="008E1B91" w14:paraId="7D650B4F" w14:textId="77777777" w:rsidTr="002866B2">
        <w:trPr>
          <w:trHeight w:val="320"/>
        </w:trPr>
        <w:tc>
          <w:tcPr>
            <w:tcW w:w="2802" w:type="dxa"/>
            <w:gridSpan w:val="2"/>
            <w:shd w:val="clear" w:color="auto" w:fill="EEECE1"/>
          </w:tcPr>
          <w:p w14:paraId="6EAC6D48" w14:textId="77777777" w:rsidR="00DA0084" w:rsidRPr="008E1B91" w:rsidRDefault="00DA0084" w:rsidP="002866B2">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67E954BF" w14:textId="77777777" w:rsidR="00DA0084" w:rsidRPr="008E1B91" w:rsidRDefault="00DA0084" w:rsidP="002866B2">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DA0084" w:rsidRPr="008E1B91" w14:paraId="09DA2399" w14:textId="77777777" w:rsidTr="002866B2">
        <w:trPr>
          <w:trHeight w:val="20"/>
        </w:trPr>
        <w:tc>
          <w:tcPr>
            <w:tcW w:w="2802" w:type="dxa"/>
            <w:gridSpan w:val="2"/>
          </w:tcPr>
          <w:p w14:paraId="286FD36E"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Mar>
              <w:top w:w="100" w:type="dxa"/>
              <w:left w:w="100" w:type="dxa"/>
              <w:bottom w:w="100" w:type="dxa"/>
              <w:right w:w="100" w:type="dxa"/>
            </w:tcMar>
          </w:tcPr>
          <w:p w14:paraId="650EF501" w14:textId="51E53168"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eastAsia="Cambria" w:hAnsiTheme="minorHAnsi" w:cstheme="minorHAnsi"/>
                <w:sz w:val="20"/>
                <w:szCs w:val="20"/>
                <w:lang w:val="es-ES"/>
              </w:rPr>
              <w:t>Porcentaje de acciones afirmativas para la población LGTBI ejecutadas</w:t>
            </w:r>
          </w:p>
        </w:tc>
      </w:tr>
      <w:tr w:rsidR="00DA0084" w:rsidRPr="008E1B91" w14:paraId="76CD6B54" w14:textId="77777777" w:rsidTr="002866B2">
        <w:trPr>
          <w:trHeight w:val="20"/>
        </w:trPr>
        <w:tc>
          <w:tcPr>
            <w:tcW w:w="2802" w:type="dxa"/>
            <w:gridSpan w:val="2"/>
          </w:tcPr>
          <w:p w14:paraId="10945E35"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Mar>
              <w:top w:w="100" w:type="dxa"/>
              <w:left w:w="100" w:type="dxa"/>
              <w:bottom w:w="100" w:type="dxa"/>
              <w:right w:w="100" w:type="dxa"/>
            </w:tcMar>
          </w:tcPr>
          <w:p w14:paraId="60A546BC" w14:textId="77777777" w:rsidR="00DA0084" w:rsidRPr="008E1B91" w:rsidRDefault="00DA0084" w:rsidP="00DA0084">
            <w:pPr>
              <w:spacing w:after="0" w:line="240" w:lineRule="auto"/>
              <w:jc w:val="both"/>
              <w:rPr>
                <w:rFonts w:asciiTheme="minorHAnsi" w:hAnsiTheme="minorHAnsi" w:cstheme="minorHAnsi"/>
                <w:sz w:val="20"/>
                <w:szCs w:val="20"/>
                <w:lang w:val="es-ES"/>
              </w:rPr>
            </w:pPr>
            <w:r w:rsidRPr="008E1B91">
              <w:rPr>
                <w:rFonts w:asciiTheme="minorHAnsi" w:hAnsiTheme="minorHAnsi" w:cstheme="minorHAnsi"/>
                <w:sz w:val="20"/>
                <w:szCs w:val="20"/>
              </w:rPr>
              <w:t xml:space="preserve">Las </w:t>
            </w:r>
            <w:r w:rsidRPr="008E1B91">
              <w:rPr>
                <w:rFonts w:asciiTheme="minorHAnsi" w:hAnsiTheme="minorHAnsi" w:cstheme="minorHAnsi"/>
                <w:b/>
                <w:sz w:val="20"/>
                <w:szCs w:val="20"/>
              </w:rPr>
              <w:t>acciones afirmativas</w:t>
            </w:r>
            <w:r w:rsidRPr="008E1B91">
              <w:rPr>
                <w:rFonts w:asciiTheme="minorHAnsi" w:hAnsiTheme="minorHAnsi" w:cstheme="minorHAnsi"/>
                <w:sz w:val="20"/>
                <w:szCs w:val="20"/>
              </w:rPr>
              <w:t xml:space="preserve"> para la población LGTBI son los bienes y servicios que realiza el estado para garantizar el cumplimiento de los derechos de las personas en los temas de </w:t>
            </w:r>
            <w:r w:rsidRPr="008E1B91">
              <w:rPr>
                <w:rFonts w:asciiTheme="minorHAnsi" w:hAnsiTheme="minorHAnsi" w:cstheme="minorHAnsi"/>
                <w:sz w:val="20"/>
                <w:szCs w:val="20"/>
                <w:lang w:val="es-ES"/>
              </w:rPr>
              <w:t>participación civil y política, educación, salud, el bienestar económico, la seguridad personal, atención de la violencia, abuso y vulnerabilidad, que contribuyan a la protección de su vida y su seguridad personal.</w:t>
            </w:r>
          </w:p>
          <w:p w14:paraId="3F977FFA" w14:textId="77777777" w:rsidR="00DA0084" w:rsidRPr="008E1B91" w:rsidRDefault="00DA0084" w:rsidP="00DA0084">
            <w:pPr>
              <w:spacing w:after="0" w:line="240" w:lineRule="auto"/>
              <w:jc w:val="both"/>
              <w:rPr>
                <w:rFonts w:asciiTheme="minorHAnsi" w:hAnsiTheme="minorHAnsi" w:cstheme="minorHAnsi"/>
                <w:sz w:val="20"/>
                <w:szCs w:val="20"/>
                <w:lang w:val="es-ES"/>
              </w:rPr>
            </w:pPr>
          </w:p>
          <w:p w14:paraId="724C5E60" w14:textId="00F39C1A"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ES"/>
              </w:rPr>
              <w:t xml:space="preserve">La </w:t>
            </w:r>
            <w:r w:rsidRPr="008E1B91">
              <w:rPr>
                <w:rFonts w:asciiTheme="minorHAnsi" w:hAnsiTheme="minorHAnsi" w:cstheme="minorHAnsi"/>
                <w:b/>
                <w:sz w:val="20"/>
                <w:szCs w:val="20"/>
                <w:lang w:val="es-ES"/>
              </w:rPr>
              <w:t>población LGTBI</w:t>
            </w:r>
            <w:r w:rsidRPr="008E1B91">
              <w:rPr>
                <w:rFonts w:asciiTheme="minorHAnsi" w:hAnsiTheme="minorHAnsi" w:cstheme="minorHAnsi"/>
                <w:sz w:val="20"/>
                <w:szCs w:val="20"/>
                <w:lang w:val="es-ES"/>
              </w:rPr>
              <w:t xml:space="preserve"> se define como toda aquella persona que por su orientación sexual o identidad sexual o de género se declara como Lesbiana, Gay, </w:t>
            </w:r>
            <w:r w:rsidR="00F21C9B" w:rsidRPr="008E1B91">
              <w:rPr>
                <w:rFonts w:asciiTheme="minorHAnsi" w:hAnsiTheme="minorHAnsi" w:cstheme="minorHAnsi"/>
                <w:sz w:val="20"/>
                <w:szCs w:val="20"/>
                <w:lang w:val="es-ES"/>
              </w:rPr>
              <w:t>Transgénero</w:t>
            </w:r>
            <w:r w:rsidRPr="008E1B91">
              <w:rPr>
                <w:rFonts w:asciiTheme="minorHAnsi" w:hAnsiTheme="minorHAnsi" w:cstheme="minorHAnsi"/>
                <w:sz w:val="20"/>
                <w:szCs w:val="20"/>
                <w:lang w:val="es-ES"/>
              </w:rPr>
              <w:t xml:space="preserve">, Bisexual o Intersex y es un movimiento que lucha por los derechos de igualdad para estas comunidades. </w:t>
            </w:r>
          </w:p>
        </w:tc>
      </w:tr>
      <w:tr w:rsidR="00DA0084" w:rsidRPr="008E1B91" w14:paraId="5FCABB86" w14:textId="77777777" w:rsidTr="002866B2">
        <w:trPr>
          <w:trHeight w:val="20"/>
        </w:trPr>
        <w:tc>
          <w:tcPr>
            <w:tcW w:w="2802" w:type="dxa"/>
            <w:gridSpan w:val="2"/>
          </w:tcPr>
          <w:p w14:paraId="419B74D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Mar>
              <w:top w:w="100" w:type="dxa"/>
              <w:left w:w="100" w:type="dxa"/>
              <w:bottom w:w="100" w:type="dxa"/>
              <w:right w:w="100" w:type="dxa"/>
            </w:tcMar>
          </w:tcPr>
          <w:p w14:paraId="03DD6725" w14:textId="790EEE13"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noProof/>
                <w:sz w:val="20"/>
                <w:szCs w:val="20"/>
                <w:lang w:val="es-ES" w:eastAsia="es-ES"/>
              </w:rPr>
              <w:drawing>
                <wp:inline distT="114300" distB="114300" distL="114300" distR="114300" wp14:anchorId="4CD05852" wp14:editId="6FD920B8">
                  <wp:extent cx="819150" cy="3810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819150" cy="381000"/>
                          </a:xfrm>
                          <a:prstGeom prst="rect">
                            <a:avLst/>
                          </a:prstGeom>
                          <a:ln/>
                        </pic:spPr>
                      </pic:pic>
                    </a:graphicData>
                  </a:graphic>
                </wp:inline>
              </w:drawing>
            </w:r>
          </w:p>
        </w:tc>
      </w:tr>
      <w:tr w:rsidR="00DA0084" w:rsidRPr="008E1B91" w14:paraId="7F5D4293" w14:textId="77777777" w:rsidTr="002866B2">
        <w:trPr>
          <w:trHeight w:val="20"/>
        </w:trPr>
        <w:tc>
          <w:tcPr>
            <w:tcW w:w="2802" w:type="dxa"/>
            <w:gridSpan w:val="2"/>
          </w:tcPr>
          <w:p w14:paraId="7F88EFA6"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Mar>
              <w:top w:w="100" w:type="dxa"/>
              <w:left w:w="100" w:type="dxa"/>
              <w:bottom w:w="100" w:type="dxa"/>
              <w:right w:w="100" w:type="dxa"/>
            </w:tcMar>
          </w:tcPr>
          <w:p w14:paraId="77C9385D" w14:textId="77777777" w:rsidR="00DA0084" w:rsidRPr="008E1B91" w:rsidRDefault="00DA0084" w:rsidP="00DA0084">
            <w:pPr>
              <w:shd w:val="clear" w:color="auto" w:fill="FFFFFF"/>
              <w:spacing w:after="0" w:line="240" w:lineRule="auto"/>
              <w:jc w:val="both"/>
              <w:rPr>
                <w:rFonts w:asciiTheme="minorHAnsi" w:eastAsia="Times New Roman" w:hAnsiTheme="minorHAnsi" w:cstheme="minorHAnsi"/>
                <w:color w:val="222222"/>
                <w:sz w:val="20"/>
                <w:szCs w:val="20"/>
              </w:rPr>
            </w:pPr>
            <w:r w:rsidRPr="008E1B91">
              <w:rPr>
                <w:rFonts w:asciiTheme="minorHAnsi" w:eastAsia="Times New Roman" w:hAnsiTheme="minorHAnsi" w:cstheme="minorHAnsi"/>
                <w:color w:val="222222"/>
                <w:sz w:val="20"/>
                <w:szCs w:val="20"/>
              </w:rPr>
              <w:t>Xt: Acciones afirmativas para la población LGTBI Ejecutadas</w:t>
            </w:r>
          </w:p>
          <w:p w14:paraId="2FAC4845" w14:textId="7D843BFF"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eastAsia="Times New Roman" w:hAnsiTheme="minorHAnsi" w:cstheme="minorHAnsi"/>
                <w:color w:val="222222"/>
                <w:sz w:val="20"/>
                <w:szCs w:val="20"/>
                <w:shd w:val="clear" w:color="auto" w:fill="FFFFFF"/>
              </w:rPr>
              <w:t xml:space="preserve">Yt: Total de acciones para la población </w:t>
            </w:r>
            <w:r w:rsidRPr="008E1B91">
              <w:rPr>
                <w:rFonts w:asciiTheme="minorHAnsi" w:eastAsia="Cambria" w:hAnsiTheme="minorHAnsi" w:cstheme="minorHAnsi"/>
                <w:sz w:val="20"/>
                <w:szCs w:val="20"/>
                <w:lang w:val="es-ES"/>
              </w:rPr>
              <w:t xml:space="preserve">LGTBI </w:t>
            </w:r>
            <w:r w:rsidRPr="008E1B91">
              <w:rPr>
                <w:rFonts w:asciiTheme="minorHAnsi" w:eastAsia="Times New Roman" w:hAnsiTheme="minorHAnsi" w:cstheme="minorHAnsi"/>
                <w:color w:val="222222"/>
                <w:sz w:val="20"/>
                <w:szCs w:val="20"/>
                <w:shd w:val="clear" w:color="auto" w:fill="FFFFFF"/>
              </w:rPr>
              <w:t>programadas en la Agenda  </w:t>
            </w:r>
          </w:p>
        </w:tc>
      </w:tr>
      <w:tr w:rsidR="00DA0084" w:rsidRPr="008E1B91" w14:paraId="10D7DBB6" w14:textId="77777777" w:rsidTr="002866B2">
        <w:trPr>
          <w:trHeight w:val="20"/>
        </w:trPr>
        <w:tc>
          <w:tcPr>
            <w:tcW w:w="2802" w:type="dxa"/>
            <w:gridSpan w:val="2"/>
          </w:tcPr>
          <w:p w14:paraId="37CFF47E"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Mar>
              <w:top w:w="100" w:type="dxa"/>
              <w:left w:w="100" w:type="dxa"/>
              <w:bottom w:w="100" w:type="dxa"/>
              <w:right w:w="100" w:type="dxa"/>
            </w:tcMar>
          </w:tcPr>
          <w:p w14:paraId="3FE35F9D" w14:textId="54FE9B59"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DA0084" w:rsidRPr="008E1B91" w14:paraId="3E8D88E0" w14:textId="77777777" w:rsidTr="002866B2">
        <w:trPr>
          <w:trHeight w:val="20"/>
        </w:trPr>
        <w:tc>
          <w:tcPr>
            <w:tcW w:w="2802" w:type="dxa"/>
            <w:gridSpan w:val="2"/>
          </w:tcPr>
          <w:p w14:paraId="44148825"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Mar>
              <w:top w:w="100" w:type="dxa"/>
              <w:left w:w="100" w:type="dxa"/>
              <w:bottom w:w="100" w:type="dxa"/>
              <w:right w:w="100" w:type="dxa"/>
            </w:tcMar>
          </w:tcPr>
          <w:p w14:paraId="62B7C1AA" w14:textId="469A8CF5"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Es la proporción de acciones afirmativas para la población </w:t>
            </w:r>
            <w:r w:rsidRPr="008E1B91">
              <w:rPr>
                <w:rFonts w:asciiTheme="minorHAnsi" w:eastAsia="Cambria" w:hAnsiTheme="minorHAnsi" w:cstheme="minorHAnsi"/>
                <w:sz w:val="20"/>
                <w:szCs w:val="20"/>
                <w:lang w:val="es-ES"/>
              </w:rPr>
              <w:t xml:space="preserve">LGTBI </w:t>
            </w:r>
            <w:r w:rsidRPr="008E1B91">
              <w:rPr>
                <w:rFonts w:asciiTheme="minorHAnsi" w:hAnsiTheme="minorHAnsi" w:cstheme="minorHAnsi"/>
                <w:sz w:val="20"/>
                <w:szCs w:val="20"/>
              </w:rPr>
              <w:t>ejecutadas respecto del total de acciones program</w:t>
            </w:r>
            <w:r w:rsidRPr="008E1B91">
              <w:rPr>
                <w:rFonts w:asciiTheme="minorHAnsi" w:hAnsiTheme="minorHAnsi" w:cstheme="minorHAnsi"/>
                <w:color w:val="000000" w:themeColor="text1"/>
                <w:sz w:val="20"/>
                <w:szCs w:val="20"/>
              </w:rPr>
              <w:t>adas anualmente en la Agenda.</w:t>
            </w:r>
          </w:p>
        </w:tc>
      </w:tr>
      <w:tr w:rsidR="00DA0084" w:rsidRPr="008E1B91" w14:paraId="354B5E2A" w14:textId="77777777" w:rsidTr="002866B2">
        <w:trPr>
          <w:trHeight w:val="20"/>
        </w:trPr>
        <w:tc>
          <w:tcPr>
            <w:tcW w:w="1527" w:type="dxa"/>
            <w:vMerge w:val="restart"/>
            <w:vAlign w:val="center"/>
          </w:tcPr>
          <w:p w14:paraId="56C8C55A"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Pr>
          <w:p w14:paraId="6F47EE93"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Mar>
              <w:top w:w="100" w:type="dxa"/>
              <w:left w:w="100" w:type="dxa"/>
              <w:bottom w:w="100" w:type="dxa"/>
              <w:right w:w="100" w:type="dxa"/>
            </w:tcMar>
          </w:tcPr>
          <w:p w14:paraId="35987849" w14:textId="29A957B4"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DA0084" w:rsidRPr="008E1B91" w14:paraId="1DC38325" w14:textId="77777777" w:rsidTr="002866B2">
        <w:trPr>
          <w:trHeight w:val="20"/>
        </w:trPr>
        <w:tc>
          <w:tcPr>
            <w:tcW w:w="1527" w:type="dxa"/>
            <w:vMerge/>
            <w:vAlign w:val="center"/>
          </w:tcPr>
          <w:p w14:paraId="27683C56" w14:textId="77777777" w:rsidR="00DA0084" w:rsidRPr="008E1B91" w:rsidRDefault="00DA0084" w:rsidP="00DA0084">
            <w:pPr>
              <w:widowControl w:val="0"/>
              <w:spacing w:after="0" w:line="240" w:lineRule="auto"/>
              <w:rPr>
                <w:rFonts w:asciiTheme="minorHAnsi" w:hAnsiTheme="minorHAnsi" w:cstheme="minorHAnsi"/>
                <w:sz w:val="20"/>
                <w:szCs w:val="20"/>
              </w:rPr>
            </w:pPr>
          </w:p>
        </w:tc>
        <w:tc>
          <w:tcPr>
            <w:tcW w:w="1275" w:type="dxa"/>
          </w:tcPr>
          <w:p w14:paraId="64DF893B"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Mar>
              <w:top w:w="100" w:type="dxa"/>
              <w:left w:w="100" w:type="dxa"/>
              <w:bottom w:w="100" w:type="dxa"/>
              <w:right w:w="100" w:type="dxa"/>
            </w:tcMar>
          </w:tcPr>
          <w:p w14:paraId="6EA07C0A" w14:textId="0D016F79"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DA0084" w:rsidRPr="008E1B91" w14:paraId="6952394C" w14:textId="77777777" w:rsidTr="002866B2">
        <w:trPr>
          <w:trHeight w:val="20"/>
        </w:trPr>
        <w:tc>
          <w:tcPr>
            <w:tcW w:w="2802" w:type="dxa"/>
            <w:gridSpan w:val="2"/>
          </w:tcPr>
          <w:p w14:paraId="708AF17D"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Mar>
              <w:top w:w="100" w:type="dxa"/>
              <w:left w:w="100" w:type="dxa"/>
              <w:bottom w:w="100" w:type="dxa"/>
              <w:right w:w="100" w:type="dxa"/>
            </w:tcMar>
          </w:tcPr>
          <w:p w14:paraId="1D5F3A74" w14:textId="6E017A32"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0</w:t>
            </w:r>
          </w:p>
        </w:tc>
      </w:tr>
      <w:tr w:rsidR="00DA0084" w:rsidRPr="008E1B91" w14:paraId="77F266E9" w14:textId="77777777" w:rsidTr="002866B2">
        <w:trPr>
          <w:trHeight w:val="20"/>
        </w:trPr>
        <w:tc>
          <w:tcPr>
            <w:tcW w:w="2802" w:type="dxa"/>
            <w:gridSpan w:val="2"/>
          </w:tcPr>
          <w:p w14:paraId="126D0B8D"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Mar>
              <w:top w:w="100" w:type="dxa"/>
              <w:left w:w="100" w:type="dxa"/>
              <w:bottom w:w="100" w:type="dxa"/>
              <w:right w:w="100" w:type="dxa"/>
            </w:tcMar>
          </w:tcPr>
          <w:p w14:paraId="49B9D443" w14:textId="0D796F90"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2019-2022:</w:t>
            </w:r>
            <w:r w:rsidRPr="008E1B91">
              <w:rPr>
                <w:rFonts w:asciiTheme="minorHAnsi" w:hAnsiTheme="minorHAnsi" w:cstheme="minorHAnsi"/>
                <w:sz w:val="20"/>
                <w:szCs w:val="20"/>
              </w:rPr>
              <w:t xml:space="preserve">  </w:t>
            </w:r>
            <w:r w:rsidR="002D1557">
              <w:rPr>
                <w:rFonts w:asciiTheme="minorHAnsi" w:hAnsiTheme="minorHAnsi" w:cstheme="minorHAnsi"/>
                <w:sz w:val="20"/>
                <w:szCs w:val="20"/>
              </w:rPr>
              <w:t>50%</w:t>
            </w:r>
          </w:p>
          <w:p w14:paraId="7910F12B"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w:t>
            </w:r>
          </w:p>
          <w:p w14:paraId="1A00EEDE"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10%</w:t>
            </w:r>
          </w:p>
          <w:p w14:paraId="30D87206" w14:textId="3EC737FA"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2021: </w:t>
            </w:r>
            <w:r w:rsidR="002D1557">
              <w:rPr>
                <w:rFonts w:asciiTheme="minorHAnsi" w:hAnsiTheme="minorHAnsi" w:cstheme="minorHAnsi"/>
                <w:sz w:val="20"/>
                <w:szCs w:val="20"/>
              </w:rPr>
              <w:t>3</w:t>
            </w:r>
            <w:r w:rsidRPr="008E1B91">
              <w:rPr>
                <w:rFonts w:asciiTheme="minorHAnsi" w:hAnsiTheme="minorHAnsi" w:cstheme="minorHAnsi"/>
                <w:sz w:val="20"/>
                <w:szCs w:val="20"/>
              </w:rPr>
              <w:t>0%</w:t>
            </w:r>
          </w:p>
          <w:p w14:paraId="7A9B0C92" w14:textId="585006B9"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2022: </w:t>
            </w:r>
            <w:r w:rsidR="002D1557">
              <w:rPr>
                <w:rFonts w:asciiTheme="minorHAnsi" w:hAnsiTheme="minorHAnsi" w:cstheme="minorHAnsi"/>
                <w:sz w:val="20"/>
                <w:szCs w:val="20"/>
              </w:rPr>
              <w:t>5</w:t>
            </w:r>
            <w:r w:rsidRPr="008E1B91">
              <w:rPr>
                <w:rFonts w:asciiTheme="minorHAnsi" w:hAnsiTheme="minorHAnsi" w:cstheme="minorHAnsi"/>
                <w:sz w:val="20"/>
                <w:szCs w:val="20"/>
              </w:rPr>
              <w:t>0%</w:t>
            </w:r>
          </w:p>
          <w:p w14:paraId="59B7B6F3" w14:textId="293E2651"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La ejecución de la Agenda Nacional para la atención de las personas LGTBI se realizará gradualmente a partir del 2020 hasta el 2022, el ente coordinador es el Comisionado de la Presidencia de la República para asuntos relacionados con las personas LGTBI, según Decreto Ejecutivo N° 41158-MP del 17 de mayo de 2018.</w:t>
            </w:r>
          </w:p>
        </w:tc>
      </w:tr>
      <w:tr w:rsidR="00DA0084" w:rsidRPr="008E1B91" w14:paraId="246462E8" w14:textId="77777777" w:rsidTr="002866B2">
        <w:trPr>
          <w:trHeight w:val="20"/>
        </w:trPr>
        <w:tc>
          <w:tcPr>
            <w:tcW w:w="2802" w:type="dxa"/>
            <w:gridSpan w:val="2"/>
          </w:tcPr>
          <w:p w14:paraId="2962E24C"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Mar>
              <w:top w:w="100" w:type="dxa"/>
              <w:left w:w="100" w:type="dxa"/>
              <w:bottom w:w="100" w:type="dxa"/>
              <w:right w:w="100" w:type="dxa"/>
            </w:tcMar>
          </w:tcPr>
          <w:p w14:paraId="51903594" w14:textId="5050ACD8"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Semestral y anual.</w:t>
            </w:r>
          </w:p>
        </w:tc>
      </w:tr>
      <w:tr w:rsidR="00DA0084" w:rsidRPr="008E1B91" w14:paraId="2ED13CC2" w14:textId="77777777" w:rsidTr="002866B2">
        <w:trPr>
          <w:trHeight w:val="20"/>
        </w:trPr>
        <w:tc>
          <w:tcPr>
            <w:tcW w:w="2802" w:type="dxa"/>
            <w:gridSpan w:val="2"/>
          </w:tcPr>
          <w:p w14:paraId="3A332696"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 de información</w:t>
            </w:r>
          </w:p>
        </w:tc>
        <w:tc>
          <w:tcPr>
            <w:tcW w:w="6270" w:type="dxa"/>
            <w:tcMar>
              <w:top w:w="100" w:type="dxa"/>
              <w:left w:w="100" w:type="dxa"/>
              <w:bottom w:w="100" w:type="dxa"/>
              <w:right w:w="100" w:type="dxa"/>
            </w:tcMar>
          </w:tcPr>
          <w:p w14:paraId="063EB5CD" w14:textId="4203B5E2"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Cada una de las instituciones participantes que suscriban compromisos en la Agenda Nacional informará al Comisionado y éste a la Secretaria Sectorial.</w:t>
            </w:r>
          </w:p>
        </w:tc>
      </w:tr>
      <w:tr w:rsidR="00DA0084" w:rsidRPr="008E1B91" w14:paraId="3E782B3B" w14:textId="77777777" w:rsidTr="002866B2">
        <w:trPr>
          <w:trHeight w:val="20"/>
        </w:trPr>
        <w:tc>
          <w:tcPr>
            <w:tcW w:w="2802" w:type="dxa"/>
            <w:gridSpan w:val="2"/>
          </w:tcPr>
          <w:p w14:paraId="2C14BCAA"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Mar>
              <w:top w:w="100" w:type="dxa"/>
              <w:left w:w="100" w:type="dxa"/>
              <w:bottom w:w="100" w:type="dxa"/>
              <w:right w:w="100" w:type="dxa"/>
            </w:tcMar>
          </w:tcPr>
          <w:p w14:paraId="236569A8"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0493219C"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58A148F1" w14:textId="1B7D0D6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 Producto.</w:t>
            </w:r>
          </w:p>
        </w:tc>
      </w:tr>
      <w:tr w:rsidR="00DA0084" w:rsidRPr="008E1B91" w14:paraId="7F917896" w14:textId="77777777" w:rsidTr="002866B2">
        <w:trPr>
          <w:trHeight w:val="20"/>
        </w:trPr>
        <w:tc>
          <w:tcPr>
            <w:tcW w:w="2802" w:type="dxa"/>
            <w:gridSpan w:val="2"/>
          </w:tcPr>
          <w:p w14:paraId="231F3C9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Mar>
              <w:top w:w="100" w:type="dxa"/>
              <w:left w:w="100" w:type="dxa"/>
              <w:bottom w:w="100" w:type="dxa"/>
              <w:right w:w="100" w:type="dxa"/>
            </w:tcMar>
          </w:tcPr>
          <w:p w14:paraId="0063611E" w14:textId="2777F6F2" w:rsidR="00DA0084" w:rsidRPr="008E1B91" w:rsidRDefault="00DA0084" w:rsidP="00DA0084">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 xml:space="preserve">Registro administrativo: La cuantificación de las acciones afirmativas ejecutándose, según los Registros Administrativos enviados por las instituciones al Comisionado de la Presidencia de la República para asuntos relacionados con las personas </w:t>
            </w:r>
            <w:r w:rsidRPr="008E1B91">
              <w:rPr>
                <w:rFonts w:asciiTheme="minorHAnsi" w:eastAsia="Cambria" w:hAnsiTheme="minorHAnsi" w:cstheme="minorHAnsi"/>
                <w:sz w:val="20"/>
                <w:szCs w:val="20"/>
                <w:lang w:val="es-ES"/>
              </w:rPr>
              <w:t>LGTBI</w:t>
            </w:r>
            <w:r w:rsidRPr="008E1B91">
              <w:rPr>
                <w:rFonts w:asciiTheme="minorHAnsi" w:hAnsiTheme="minorHAnsi" w:cstheme="minorHAnsi"/>
                <w:sz w:val="20"/>
                <w:szCs w:val="20"/>
              </w:rPr>
              <w:t>.</w:t>
            </w:r>
          </w:p>
        </w:tc>
      </w:tr>
      <w:tr w:rsidR="00DA0084" w:rsidRPr="008E1B91" w14:paraId="383D2B5C" w14:textId="77777777" w:rsidTr="002866B2">
        <w:trPr>
          <w:trHeight w:val="20"/>
        </w:trPr>
        <w:tc>
          <w:tcPr>
            <w:tcW w:w="2802" w:type="dxa"/>
            <w:gridSpan w:val="2"/>
          </w:tcPr>
          <w:p w14:paraId="0ACC17A5"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Mar>
              <w:top w:w="100" w:type="dxa"/>
              <w:left w:w="100" w:type="dxa"/>
              <w:bottom w:w="100" w:type="dxa"/>
              <w:right w:w="100" w:type="dxa"/>
            </w:tcMar>
          </w:tcPr>
          <w:p w14:paraId="56FCB874" w14:textId="4049632D"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color w:val="000000" w:themeColor="text1"/>
                <w:sz w:val="20"/>
                <w:szCs w:val="20"/>
              </w:rPr>
              <w:t xml:space="preserve">El seguimiento de estas acciones será semestral y anual por parte de la Presidencia de la Republica, concretamente el Comisionado para la Atención de personas </w:t>
            </w:r>
            <w:r w:rsidRPr="008E1B91">
              <w:rPr>
                <w:rFonts w:asciiTheme="minorHAnsi" w:eastAsia="Cambria" w:hAnsiTheme="minorHAnsi" w:cstheme="minorHAnsi"/>
                <w:sz w:val="20"/>
                <w:szCs w:val="20"/>
                <w:lang w:val="es-ES"/>
              </w:rPr>
              <w:t>LGTBI, el cuál pedirá informes a las Instituciones involucradas y entregará la información integrada a la Secretaria Sectorial.</w:t>
            </w:r>
          </w:p>
        </w:tc>
      </w:tr>
    </w:tbl>
    <w:p w14:paraId="1DB52D82" w14:textId="77777777" w:rsidR="00DA0084" w:rsidRPr="008E1B91" w:rsidRDefault="00DA0084" w:rsidP="00DA0084">
      <w:pPr>
        <w:spacing w:after="0" w:line="240" w:lineRule="auto"/>
        <w:rPr>
          <w:rFonts w:asciiTheme="minorHAnsi" w:hAnsiTheme="minorHAnsi" w:cstheme="minorHAnsi"/>
          <w:b/>
          <w:sz w:val="20"/>
          <w:szCs w:val="20"/>
        </w:rPr>
      </w:pPr>
    </w:p>
    <w:p w14:paraId="4A9F99D6" w14:textId="77777777" w:rsidR="00DA0084" w:rsidRPr="008E1B91" w:rsidRDefault="00DA0084" w:rsidP="00DA0084">
      <w:pPr>
        <w:spacing w:after="0" w:line="240" w:lineRule="auto"/>
        <w:rPr>
          <w:rFonts w:asciiTheme="minorHAnsi" w:hAnsiTheme="minorHAnsi" w:cstheme="minorHAnsi"/>
          <w:sz w:val="20"/>
          <w:szCs w:val="20"/>
        </w:rPr>
      </w:pPr>
    </w:p>
    <w:p w14:paraId="5B05C327" w14:textId="0B360ACA" w:rsidR="00DA0084" w:rsidRPr="008E1B91" w:rsidRDefault="00DA0084" w:rsidP="002E66EE">
      <w:pPr>
        <w:spacing w:after="0" w:line="240" w:lineRule="auto"/>
        <w:rPr>
          <w:rFonts w:asciiTheme="minorHAnsi" w:hAnsiTheme="minorHAnsi" w:cstheme="minorHAnsi"/>
          <w:sz w:val="20"/>
          <w:szCs w:val="20"/>
        </w:rPr>
      </w:pPr>
    </w:p>
    <w:p w14:paraId="33489743" w14:textId="02DFC1CE" w:rsidR="00DA0084" w:rsidRPr="008E1B91" w:rsidRDefault="00DA0084" w:rsidP="002E66EE">
      <w:pPr>
        <w:spacing w:after="0" w:line="240" w:lineRule="auto"/>
        <w:rPr>
          <w:rFonts w:asciiTheme="minorHAnsi" w:hAnsiTheme="minorHAnsi" w:cstheme="minorHAnsi"/>
          <w:sz w:val="20"/>
          <w:szCs w:val="20"/>
        </w:rPr>
      </w:pPr>
    </w:p>
    <w:p w14:paraId="6499182A" w14:textId="77777777" w:rsidR="00DA0084" w:rsidRPr="008E1B91" w:rsidRDefault="00DA0084" w:rsidP="00DA0084">
      <w:pPr>
        <w:spacing w:after="0" w:line="240" w:lineRule="auto"/>
        <w:rPr>
          <w:rFonts w:asciiTheme="minorHAnsi" w:hAnsiTheme="minorHAnsi" w:cstheme="minorHAnsi"/>
          <w:sz w:val="20"/>
          <w:szCs w:val="20"/>
        </w:rPr>
      </w:pPr>
    </w:p>
    <w:p w14:paraId="6040F599" w14:textId="0C3BBB6F" w:rsidR="00DA0084" w:rsidRPr="008E1B91" w:rsidRDefault="00DA0084" w:rsidP="00DA0084">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eastAsia="Cambria" w:hAnsiTheme="minorHAnsi" w:cstheme="minorHAnsi"/>
          <w:sz w:val="20"/>
          <w:szCs w:val="20"/>
          <w:lang w:val="es-ES"/>
        </w:rPr>
        <w:t>Porcentaje de instituciones del Estado que aplican acciones afirmativas, programas y proyectos en favor del bienestar de la población LGTBI</w:t>
      </w:r>
      <w:r w:rsidRPr="008E1B91">
        <w:rPr>
          <w:rFonts w:asciiTheme="minorHAnsi" w:hAnsiTheme="minorHAnsi" w:cstheme="minorHAnsi"/>
          <w:sz w:val="20"/>
          <w:szCs w:val="20"/>
        </w:rPr>
        <w:t>.</w:t>
      </w:r>
    </w:p>
    <w:p w14:paraId="6A925475" w14:textId="77777777" w:rsidR="00DA0084" w:rsidRPr="008E1B91" w:rsidRDefault="00DA0084" w:rsidP="00DA0084">
      <w:pPr>
        <w:pStyle w:val="ListParagraph"/>
        <w:spacing w:after="0" w:line="240" w:lineRule="auto"/>
        <w:ind w:left="0"/>
        <w:rPr>
          <w:rFonts w:asciiTheme="minorHAnsi" w:hAnsiTheme="minorHAnsi" w:cstheme="minorHAnsi"/>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75"/>
        <w:gridCol w:w="6270"/>
      </w:tblGrid>
      <w:tr w:rsidR="00DA0084" w:rsidRPr="008E1B91" w14:paraId="02428766" w14:textId="77777777" w:rsidTr="002866B2">
        <w:trPr>
          <w:trHeight w:val="320"/>
        </w:trPr>
        <w:tc>
          <w:tcPr>
            <w:tcW w:w="2802" w:type="dxa"/>
            <w:gridSpan w:val="2"/>
            <w:shd w:val="clear" w:color="auto" w:fill="EEECE1"/>
          </w:tcPr>
          <w:p w14:paraId="371ACF77" w14:textId="77777777" w:rsidR="00DA0084" w:rsidRPr="008E1B91" w:rsidRDefault="00DA0084" w:rsidP="002866B2">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1A95DCC1" w14:textId="77777777" w:rsidR="00DA0084" w:rsidRPr="008E1B91" w:rsidRDefault="00DA0084" w:rsidP="002866B2">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DA0084" w:rsidRPr="008E1B91" w14:paraId="474B7933" w14:textId="77777777" w:rsidTr="002866B2">
        <w:trPr>
          <w:trHeight w:val="20"/>
        </w:trPr>
        <w:tc>
          <w:tcPr>
            <w:tcW w:w="2802" w:type="dxa"/>
            <w:gridSpan w:val="2"/>
          </w:tcPr>
          <w:p w14:paraId="4D50F8C5"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Mar>
              <w:top w:w="100" w:type="dxa"/>
              <w:left w:w="100" w:type="dxa"/>
              <w:bottom w:w="100" w:type="dxa"/>
              <w:right w:w="100" w:type="dxa"/>
            </w:tcMar>
          </w:tcPr>
          <w:p w14:paraId="3664778F" w14:textId="2CF914C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eastAsia="Cambria" w:hAnsiTheme="minorHAnsi" w:cstheme="minorHAnsi"/>
                <w:sz w:val="20"/>
                <w:szCs w:val="20"/>
                <w:lang w:val="es-ES"/>
              </w:rPr>
              <w:t>Porcentaje de instituciones del Estado que aplican acciones afirmativas, programas y proyectos en favor del bienestar de la población LGTBI</w:t>
            </w:r>
          </w:p>
        </w:tc>
      </w:tr>
      <w:tr w:rsidR="00DA0084" w:rsidRPr="008E1B91" w14:paraId="572A7F97" w14:textId="77777777" w:rsidTr="002866B2">
        <w:trPr>
          <w:trHeight w:val="20"/>
        </w:trPr>
        <w:tc>
          <w:tcPr>
            <w:tcW w:w="2802" w:type="dxa"/>
            <w:gridSpan w:val="2"/>
          </w:tcPr>
          <w:p w14:paraId="3575619C"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Mar>
              <w:top w:w="100" w:type="dxa"/>
              <w:left w:w="100" w:type="dxa"/>
              <w:bottom w:w="100" w:type="dxa"/>
              <w:right w:w="100" w:type="dxa"/>
            </w:tcMar>
          </w:tcPr>
          <w:p w14:paraId="6A9EF36D" w14:textId="77777777" w:rsidR="00DA0084" w:rsidRPr="008E1B91" w:rsidRDefault="00DA0084" w:rsidP="00DA0084">
            <w:pPr>
              <w:spacing w:after="0" w:line="240" w:lineRule="auto"/>
              <w:jc w:val="both"/>
              <w:rPr>
                <w:rFonts w:asciiTheme="minorHAnsi" w:hAnsiTheme="minorHAnsi" w:cstheme="minorHAnsi"/>
                <w:sz w:val="20"/>
                <w:szCs w:val="20"/>
                <w:lang w:val="es-ES"/>
              </w:rPr>
            </w:pPr>
            <w:r w:rsidRPr="008E1B91">
              <w:rPr>
                <w:rFonts w:asciiTheme="minorHAnsi" w:hAnsiTheme="minorHAnsi" w:cstheme="minorHAnsi"/>
                <w:sz w:val="20"/>
                <w:szCs w:val="20"/>
              </w:rPr>
              <w:t xml:space="preserve">Las </w:t>
            </w:r>
            <w:r w:rsidRPr="008E1B91">
              <w:rPr>
                <w:rFonts w:asciiTheme="minorHAnsi" w:hAnsiTheme="minorHAnsi" w:cstheme="minorHAnsi"/>
                <w:b/>
                <w:sz w:val="20"/>
                <w:szCs w:val="20"/>
              </w:rPr>
              <w:t>acciones afirmativas</w:t>
            </w:r>
            <w:r w:rsidRPr="008E1B91">
              <w:rPr>
                <w:rFonts w:asciiTheme="minorHAnsi" w:hAnsiTheme="minorHAnsi" w:cstheme="minorHAnsi"/>
                <w:sz w:val="20"/>
                <w:szCs w:val="20"/>
              </w:rPr>
              <w:t xml:space="preserve"> para la población LGTBI son los bienes y servicios que realiza el estado para garantizar el cumplimiento de los derechos de las personas en los temas de </w:t>
            </w:r>
            <w:r w:rsidRPr="008E1B91">
              <w:rPr>
                <w:rFonts w:asciiTheme="minorHAnsi" w:hAnsiTheme="minorHAnsi" w:cstheme="minorHAnsi"/>
                <w:sz w:val="20"/>
                <w:szCs w:val="20"/>
                <w:lang w:val="es-ES"/>
              </w:rPr>
              <w:t>participación civil y política, educación, salud, el bienestar económico, la seguridad personal, atención de la violencia, abuso y vulnerabilidad, que contribuyan a la protección de su vida y su seguridad personal.</w:t>
            </w:r>
          </w:p>
          <w:p w14:paraId="6EED9455" w14:textId="77777777" w:rsidR="00DA0084" w:rsidRPr="008E1B91" w:rsidRDefault="00DA0084" w:rsidP="00DA0084">
            <w:pPr>
              <w:spacing w:after="0" w:line="240" w:lineRule="auto"/>
              <w:jc w:val="both"/>
              <w:rPr>
                <w:rFonts w:asciiTheme="minorHAnsi" w:hAnsiTheme="minorHAnsi" w:cstheme="minorHAnsi"/>
                <w:sz w:val="20"/>
                <w:szCs w:val="20"/>
                <w:lang w:val="es-ES"/>
              </w:rPr>
            </w:pPr>
          </w:p>
          <w:p w14:paraId="2B6064C3" w14:textId="77777777" w:rsidR="00DA0084" w:rsidRPr="008E1B91" w:rsidRDefault="00DA0084" w:rsidP="00DA0084">
            <w:pPr>
              <w:spacing w:after="0" w:line="240" w:lineRule="auto"/>
              <w:jc w:val="both"/>
              <w:rPr>
                <w:rFonts w:asciiTheme="minorHAnsi" w:hAnsiTheme="minorHAnsi" w:cstheme="minorHAnsi"/>
                <w:sz w:val="20"/>
                <w:szCs w:val="20"/>
              </w:rPr>
            </w:pPr>
            <w:bookmarkStart w:id="52" w:name="_Hlk529439617"/>
            <w:r w:rsidRPr="008E1B91">
              <w:rPr>
                <w:rFonts w:asciiTheme="minorHAnsi" w:hAnsiTheme="minorHAnsi" w:cstheme="minorHAnsi"/>
                <w:sz w:val="20"/>
                <w:szCs w:val="20"/>
              </w:rPr>
              <w:t>Las Instituciones del Estado participantes serán aquellas que suscriban compromisos en la Agenda Nacional.</w:t>
            </w:r>
            <w:bookmarkEnd w:id="52"/>
          </w:p>
          <w:p w14:paraId="2C064543" w14:textId="77777777" w:rsidR="00DA0084" w:rsidRPr="008E1B91" w:rsidRDefault="00DA0084" w:rsidP="00DA0084">
            <w:pPr>
              <w:spacing w:after="0" w:line="240" w:lineRule="auto"/>
              <w:jc w:val="both"/>
              <w:rPr>
                <w:rFonts w:asciiTheme="minorHAnsi" w:hAnsiTheme="minorHAnsi" w:cstheme="minorHAnsi"/>
                <w:sz w:val="20"/>
                <w:szCs w:val="20"/>
              </w:rPr>
            </w:pPr>
          </w:p>
          <w:p w14:paraId="732E6D78" w14:textId="06D17D1E"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ES"/>
              </w:rPr>
              <w:t xml:space="preserve">La </w:t>
            </w:r>
            <w:r w:rsidRPr="008E1B91">
              <w:rPr>
                <w:rFonts w:asciiTheme="minorHAnsi" w:hAnsiTheme="minorHAnsi" w:cstheme="minorHAnsi"/>
                <w:b/>
                <w:sz w:val="20"/>
                <w:szCs w:val="20"/>
                <w:lang w:val="es-ES"/>
              </w:rPr>
              <w:t>población LGTBI</w:t>
            </w:r>
            <w:r w:rsidRPr="008E1B91">
              <w:rPr>
                <w:rFonts w:asciiTheme="minorHAnsi" w:hAnsiTheme="minorHAnsi" w:cstheme="minorHAnsi"/>
                <w:sz w:val="20"/>
                <w:szCs w:val="20"/>
                <w:lang w:val="es-ES"/>
              </w:rPr>
              <w:t xml:space="preserve"> se define como toda aquella persona que por su orientación sexual o identidad sexual o de género se declara como Lesbiana, Gay, </w:t>
            </w:r>
            <w:r w:rsidR="00F21C9B" w:rsidRPr="008E1B91">
              <w:rPr>
                <w:rFonts w:asciiTheme="minorHAnsi" w:hAnsiTheme="minorHAnsi" w:cstheme="minorHAnsi"/>
                <w:sz w:val="20"/>
                <w:szCs w:val="20"/>
                <w:lang w:val="es-ES"/>
              </w:rPr>
              <w:t>Transgénero</w:t>
            </w:r>
            <w:r w:rsidRPr="008E1B91">
              <w:rPr>
                <w:rFonts w:asciiTheme="minorHAnsi" w:hAnsiTheme="minorHAnsi" w:cstheme="minorHAnsi"/>
                <w:sz w:val="20"/>
                <w:szCs w:val="20"/>
                <w:lang w:val="es-ES"/>
              </w:rPr>
              <w:t>, Bisexual o Intersex y es un movimiento que lucha por los derechos de igualdad para estas comunidades.</w:t>
            </w:r>
          </w:p>
        </w:tc>
      </w:tr>
      <w:tr w:rsidR="00DA0084" w:rsidRPr="008E1B91" w14:paraId="5D08DA33" w14:textId="77777777" w:rsidTr="002866B2">
        <w:trPr>
          <w:trHeight w:val="20"/>
        </w:trPr>
        <w:tc>
          <w:tcPr>
            <w:tcW w:w="2802" w:type="dxa"/>
            <w:gridSpan w:val="2"/>
          </w:tcPr>
          <w:p w14:paraId="146DAC6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Mar>
              <w:top w:w="100" w:type="dxa"/>
              <w:left w:w="100" w:type="dxa"/>
              <w:bottom w:w="100" w:type="dxa"/>
              <w:right w:w="100" w:type="dxa"/>
            </w:tcMar>
          </w:tcPr>
          <w:p w14:paraId="4E7AEDFD" w14:textId="03CF2642"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3CFB7291" wp14:editId="1566EE2F">
                  <wp:extent cx="819150" cy="3810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819150" cy="381000"/>
                          </a:xfrm>
                          <a:prstGeom prst="rect">
                            <a:avLst/>
                          </a:prstGeom>
                          <a:ln/>
                        </pic:spPr>
                      </pic:pic>
                    </a:graphicData>
                  </a:graphic>
                </wp:inline>
              </w:drawing>
            </w:r>
          </w:p>
        </w:tc>
      </w:tr>
      <w:tr w:rsidR="00DA0084" w:rsidRPr="008E1B91" w14:paraId="15ECE475" w14:textId="77777777" w:rsidTr="002866B2">
        <w:trPr>
          <w:trHeight w:val="20"/>
        </w:trPr>
        <w:tc>
          <w:tcPr>
            <w:tcW w:w="2802" w:type="dxa"/>
            <w:gridSpan w:val="2"/>
          </w:tcPr>
          <w:p w14:paraId="37A7C7D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Mar>
              <w:top w:w="100" w:type="dxa"/>
              <w:left w:w="100" w:type="dxa"/>
              <w:bottom w:w="100" w:type="dxa"/>
              <w:right w:w="100" w:type="dxa"/>
            </w:tcMar>
          </w:tcPr>
          <w:p w14:paraId="28CC3BD2" w14:textId="77777777" w:rsidR="00DA0084" w:rsidRPr="008E1B91" w:rsidRDefault="00DA0084" w:rsidP="00DA0084">
            <w:pPr>
              <w:shd w:val="clear" w:color="auto" w:fill="FFFFFF"/>
              <w:spacing w:after="0" w:line="240" w:lineRule="auto"/>
              <w:jc w:val="both"/>
              <w:rPr>
                <w:rFonts w:asciiTheme="minorHAnsi" w:eastAsia="Times New Roman" w:hAnsiTheme="minorHAnsi" w:cstheme="minorHAnsi"/>
                <w:sz w:val="20"/>
                <w:szCs w:val="20"/>
              </w:rPr>
            </w:pPr>
            <w:r w:rsidRPr="008E1B91">
              <w:rPr>
                <w:rFonts w:asciiTheme="minorHAnsi" w:eastAsia="Times New Roman" w:hAnsiTheme="minorHAnsi" w:cstheme="minorHAnsi"/>
                <w:sz w:val="20"/>
                <w:szCs w:val="20"/>
              </w:rPr>
              <w:t>Xt: Instituciones del Estado que aplican acciones afirmativas, programas y proyectos en favor de las personas LGTBI.</w:t>
            </w:r>
          </w:p>
          <w:p w14:paraId="3AA98F58" w14:textId="3E1FAA5A"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eastAsia="Times New Roman" w:hAnsiTheme="minorHAnsi" w:cstheme="minorHAnsi"/>
                <w:sz w:val="20"/>
                <w:szCs w:val="20"/>
                <w:shd w:val="clear" w:color="auto" w:fill="FFFFFF"/>
              </w:rPr>
              <w:t>Yt: Total de instituciones del Estado que programan acciones en la Agenda Nacional.  </w:t>
            </w:r>
          </w:p>
        </w:tc>
      </w:tr>
      <w:tr w:rsidR="00DA0084" w:rsidRPr="008E1B91" w14:paraId="4C0B11BE" w14:textId="77777777" w:rsidTr="002866B2">
        <w:trPr>
          <w:trHeight w:val="20"/>
        </w:trPr>
        <w:tc>
          <w:tcPr>
            <w:tcW w:w="2802" w:type="dxa"/>
            <w:gridSpan w:val="2"/>
          </w:tcPr>
          <w:p w14:paraId="3C052CE7"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Mar>
              <w:top w:w="100" w:type="dxa"/>
              <w:left w:w="100" w:type="dxa"/>
              <w:bottom w:w="100" w:type="dxa"/>
              <w:right w:w="100" w:type="dxa"/>
            </w:tcMar>
          </w:tcPr>
          <w:p w14:paraId="2D986FF0" w14:textId="5FD707F9"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DA0084" w:rsidRPr="008E1B91" w14:paraId="6792F642" w14:textId="77777777" w:rsidTr="002866B2">
        <w:trPr>
          <w:trHeight w:val="20"/>
        </w:trPr>
        <w:tc>
          <w:tcPr>
            <w:tcW w:w="2802" w:type="dxa"/>
            <w:gridSpan w:val="2"/>
          </w:tcPr>
          <w:p w14:paraId="5FB491C5"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Mar>
              <w:top w:w="100" w:type="dxa"/>
              <w:left w:w="100" w:type="dxa"/>
              <w:bottom w:w="100" w:type="dxa"/>
              <w:right w:w="100" w:type="dxa"/>
            </w:tcMar>
          </w:tcPr>
          <w:p w14:paraId="2D49140D" w14:textId="5759CE05"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la proporción de las instituciones del Estado que aplican acciones afirmativas, programas y proyectos en favor del bienestar de la población LGTBI.</w:t>
            </w:r>
          </w:p>
        </w:tc>
      </w:tr>
      <w:tr w:rsidR="00DA0084" w:rsidRPr="008E1B91" w14:paraId="1E8779BF" w14:textId="77777777" w:rsidTr="002866B2">
        <w:trPr>
          <w:trHeight w:val="20"/>
        </w:trPr>
        <w:tc>
          <w:tcPr>
            <w:tcW w:w="1527" w:type="dxa"/>
            <w:vMerge w:val="restart"/>
            <w:vAlign w:val="center"/>
          </w:tcPr>
          <w:p w14:paraId="0BFE436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Pr>
          <w:p w14:paraId="346BAE51"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Mar>
              <w:top w:w="100" w:type="dxa"/>
              <w:left w:w="100" w:type="dxa"/>
              <w:bottom w:w="100" w:type="dxa"/>
              <w:right w:w="100" w:type="dxa"/>
            </w:tcMar>
          </w:tcPr>
          <w:p w14:paraId="220B173E" w14:textId="68A7DE56"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DA0084" w:rsidRPr="008E1B91" w14:paraId="72329BF2" w14:textId="77777777" w:rsidTr="002866B2">
        <w:trPr>
          <w:trHeight w:val="20"/>
        </w:trPr>
        <w:tc>
          <w:tcPr>
            <w:tcW w:w="1527" w:type="dxa"/>
            <w:vMerge/>
            <w:vAlign w:val="center"/>
          </w:tcPr>
          <w:p w14:paraId="4E564E28" w14:textId="77777777" w:rsidR="00DA0084" w:rsidRPr="008E1B91" w:rsidRDefault="00DA0084" w:rsidP="00DA0084">
            <w:pPr>
              <w:widowControl w:val="0"/>
              <w:spacing w:after="0" w:line="240" w:lineRule="auto"/>
              <w:rPr>
                <w:rFonts w:asciiTheme="minorHAnsi" w:hAnsiTheme="minorHAnsi" w:cstheme="minorHAnsi"/>
                <w:sz w:val="20"/>
                <w:szCs w:val="20"/>
              </w:rPr>
            </w:pPr>
          </w:p>
        </w:tc>
        <w:tc>
          <w:tcPr>
            <w:tcW w:w="1275" w:type="dxa"/>
          </w:tcPr>
          <w:p w14:paraId="60013018"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Mar>
              <w:top w:w="100" w:type="dxa"/>
              <w:left w:w="100" w:type="dxa"/>
              <w:bottom w:w="100" w:type="dxa"/>
              <w:right w:w="100" w:type="dxa"/>
            </w:tcMar>
          </w:tcPr>
          <w:p w14:paraId="289EE136" w14:textId="0D97CC40"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DA0084" w:rsidRPr="008E1B91" w14:paraId="414689AC" w14:textId="77777777" w:rsidTr="002866B2">
        <w:trPr>
          <w:trHeight w:val="20"/>
        </w:trPr>
        <w:tc>
          <w:tcPr>
            <w:tcW w:w="2802" w:type="dxa"/>
            <w:gridSpan w:val="2"/>
          </w:tcPr>
          <w:p w14:paraId="1A95901F"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Mar>
              <w:top w:w="100" w:type="dxa"/>
              <w:left w:w="100" w:type="dxa"/>
              <w:bottom w:w="100" w:type="dxa"/>
              <w:right w:w="100" w:type="dxa"/>
            </w:tcMar>
          </w:tcPr>
          <w:p w14:paraId="76C6BCD1" w14:textId="190C4B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0</w:t>
            </w:r>
          </w:p>
        </w:tc>
      </w:tr>
      <w:tr w:rsidR="00DA0084" w:rsidRPr="008E1B91" w14:paraId="017666AD" w14:textId="77777777" w:rsidTr="002866B2">
        <w:trPr>
          <w:trHeight w:val="20"/>
        </w:trPr>
        <w:tc>
          <w:tcPr>
            <w:tcW w:w="2802" w:type="dxa"/>
            <w:gridSpan w:val="2"/>
          </w:tcPr>
          <w:p w14:paraId="4A1C6D1E"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Mar>
              <w:top w:w="100" w:type="dxa"/>
              <w:left w:w="100" w:type="dxa"/>
              <w:bottom w:w="100" w:type="dxa"/>
              <w:right w:w="100" w:type="dxa"/>
            </w:tcMar>
          </w:tcPr>
          <w:p w14:paraId="07B7CC6E" w14:textId="5E7A201D"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2019-2022:</w:t>
            </w:r>
            <w:r w:rsidRPr="008E1B91">
              <w:rPr>
                <w:rFonts w:asciiTheme="minorHAnsi" w:hAnsiTheme="minorHAnsi" w:cstheme="minorHAnsi"/>
                <w:sz w:val="20"/>
                <w:szCs w:val="20"/>
              </w:rPr>
              <w:t xml:space="preserve">  </w:t>
            </w:r>
            <w:r w:rsidR="002D1557">
              <w:rPr>
                <w:rFonts w:asciiTheme="minorHAnsi" w:hAnsiTheme="minorHAnsi" w:cstheme="minorHAnsi"/>
                <w:sz w:val="20"/>
                <w:szCs w:val="20"/>
              </w:rPr>
              <w:t>50%</w:t>
            </w:r>
          </w:p>
          <w:p w14:paraId="312A5448"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w:t>
            </w:r>
          </w:p>
          <w:p w14:paraId="3FF00A19"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2020:10%</w:t>
            </w:r>
          </w:p>
          <w:p w14:paraId="76C046E8" w14:textId="2FB32CCB"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w:t>
            </w:r>
            <w:r w:rsidR="002D1557">
              <w:rPr>
                <w:rFonts w:asciiTheme="minorHAnsi" w:hAnsiTheme="minorHAnsi" w:cstheme="minorHAnsi"/>
                <w:sz w:val="20"/>
                <w:szCs w:val="20"/>
              </w:rPr>
              <w:t xml:space="preserve"> 3</w:t>
            </w:r>
            <w:r w:rsidRPr="008E1B91">
              <w:rPr>
                <w:rFonts w:asciiTheme="minorHAnsi" w:hAnsiTheme="minorHAnsi" w:cstheme="minorHAnsi"/>
                <w:sz w:val="20"/>
                <w:szCs w:val="20"/>
              </w:rPr>
              <w:t>0%</w:t>
            </w:r>
          </w:p>
          <w:p w14:paraId="496D2CB7" w14:textId="48AF3140"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w:t>
            </w:r>
            <w:r w:rsidR="002D1557">
              <w:rPr>
                <w:rFonts w:asciiTheme="minorHAnsi" w:hAnsiTheme="minorHAnsi" w:cstheme="minorHAnsi"/>
                <w:sz w:val="20"/>
                <w:szCs w:val="20"/>
              </w:rPr>
              <w:t xml:space="preserve"> 5</w:t>
            </w:r>
            <w:r w:rsidRPr="008E1B91">
              <w:rPr>
                <w:rFonts w:asciiTheme="minorHAnsi" w:hAnsiTheme="minorHAnsi" w:cstheme="minorHAnsi"/>
                <w:sz w:val="20"/>
                <w:szCs w:val="20"/>
              </w:rPr>
              <w:t>0%</w:t>
            </w:r>
          </w:p>
          <w:p w14:paraId="7C593AD3" w14:textId="77777777" w:rsidR="00DA0084" w:rsidRPr="008E1B91" w:rsidRDefault="00DA0084" w:rsidP="00DA0084">
            <w:pPr>
              <w:spacing w:after="0" w:line="240" w:lineRule="auto"/>
              <w:jc w:val="both"/>
              <w:rPr>
                <w:rFonts w:asciiTheme="minorHAnsi" w:hAnsiTheme="minorHAnsi" w:cstheme="minorHAnsi"/>
                <w:sz w:val="20"/>
                <w:szCs w:val="20"/>
              </w:rPr>
            </w:pPr>
          </w:p>
          <w:p w14:paraId="3F92E560" w14:textId="0632A266"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 ejecución de la Agenda Nacional para la Atención de las Personas LGTBI se realizará gradualmente a partir del 2020 hasta el 2022, el ente coordinador es el Comisionado de la Presidencia de la República para asuntos relacionados con las personas LGTBI, según Decreto Ejecutivo N° 41158-MP del 17 de mayo de 2018. Las instituciones que ejecutan las acciones son responsables del cumplimiento de la Agenda Nacional para las Personas LGTBI, con el seguimiento de la Presidencia de la República.</w:t>
            </w:r>
          </w:p>
        </w:tc>
      </w:tr>
      <w:tr w:rsidR="00DA0084" w:rsidRPr="008E1B91" w14:paraId="2F03F094" w14:textId="77777777" w:rsidTr="002866B2">
        <w:trPr>
          <w:trHeight w:val="20"/>
        </w:trPr>
        <w:tc>
          <w:tcPr>
            <w:tcW w:w="2802" w:type="dxa"/>
            <w:gridSpan w:val="2"/>
          </w:tcPr>
          <w:p w14:paraId="364DA34F"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Mar>
              <w:top w:w="100" w:type="dxa"/>
              <w:left w:w="100" w:type="dxa"/>
              <w:bottom w:w="100" w:type="dxa"/>
              <w:right w:w="100" w:type="dxa"/>
            </w:tcMar>
          </w:tcPr>
          <w:p w14:paraId="5B7EEAD6" w14:textId="5F8CCC5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Semestral y anual.</w:t>
            </w:r>
          </w:p>
        </w:tc>
      </w:tr>
      <w:tr w:rsidR="00DA0084" w:rsidRPr="008E1B91" w14:paraId="2498CF9F" w14:textId="77777777" w:rsidTr="002866B2">
        <w:trPr>
          <w:trHeight w:val="20"/>
        </w:trPr>
        <w:tc>
          <w:tcPr>
            <w:tcW w:w="2802" w:type="dxa"/>
            <w:gridSpan w:val="2"/>
          </w:tcPr>
          <w:p w14:paraId="453139A1"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 de información</w:t>
            </w:r>
          </w:p>
        </w:tc>
        <w:tc>
          <w:tcPr>
            <w:tcW w:w="6270" w:type="dxa"/>
            <w:tcMar>
              <w:top w:w="100" w:type="dxa"/>
              <w:left w:w="100" w:type="dxa"/>
              <w:bottom w:w="100" w:type="dxa"/>
              <w:right w:w="100" w:type="dxa"/>
            </w:tcMar>
          </w:tcPr>
          <w:p w14:paraId="0C7CA37E" w14:textId="378802AB"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Instituciones ejecutoras de las acciones para las personas LGTBI según lo establezca la Agenda Nacional.</w:t>
            </w:r>
          </w:p>
        </w:tc>
      </w:tr>
      <w:tr w:rsidR="00DA0084" w:rsidRPr="008E1B91" w14:paraId="59E551F9" w14:textId="77777777" w:rsidTr="002866B2">
        <w:trPr>
          <w:trHeight w:val="20"/>
        </w:trPr>
        <w:tc>
          <w:tcPr>
            <w:tcW w:w="2802" w:type="dxa"/>
            <w:gridSpan w:val="2"/>
          </w:tcPr>
          <w:p w14:paraId="1561DF1B"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Mar>
              <w:top w:w="100" w:type="dxa"/>
              <w:left w:w="100" w:type="dxa"/>
              <w:bottom w:w="100" w:type="dxa"/>
              <w:right w:w="100" w:type="dxa"/>
            </w:tcMar>
          </w:tcPr>
          <w:p w14:paraId="77DB2486"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2D1510AE"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66B8C834" w14:textId="1C2DC18C"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 Producto.</w:t>
            </w:r>
          </w:p>
        </w:tc>
      </w:tr>
      <w:tr w:rsidR="00DA0084" w:rsidRPr="008E1B91" w14:paraId="2498C173" w14:textId="77777777" w:rsidTr="002866B2">
        <w:trPr>
          <w:trHeight w:val="20"/>
        </w:trPr>
        <w:tc>
          <w:tcPr>
            <w:tcW w:w="2802" w:type="dxa"/>
            <w:gridSpan w:val="2"/>
          </w:tcPr>
          <w:p w14:paraId="4D86AA8D"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Mar>
              <w:top w:w="100" w:type="dxa"/>
              <w:left w:w="100" w:type="dxa"/>
              <w:bottom w:w="100" w:type="dxa"/>
              <w:right w:w="100" w:type="dxa"/>
            </w:tcMar>
          </w:tcPr>
          <w:p w14:paraId="4249CF0B" w14:textId="2266E5A3" w:rsidR="00DA0084" w:rsidRPr="008E1B91" w:rsidRDefault="00DA0084" w:rsidP="00DA0084">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Registro administrativo: La cuantificación de las instituciones del Estado que aplican acciones afirmativas, programas y proyectos en favor del bienestar de la población LGTBI, según los Registros Administrativos enviados por las instituciones al Comisionado de la Presidencia de la República para asuntos relacionados con las personas LGTBI.</w:t>
            </w:r>
          </w:p>
        </w:tc>
      </w:tr>
      <w:tr w:rsidR="00DA0084" w:rsidRPr="008E1B91" w14:paraId="4A630152" w14:textId="77777777" w:rsidTr="002866B2">
        <w:trPr>
          <w:trHeight w:val="20"/>
        </w:trPr>
        <w:tc>
          <w:tcPr>
            <w:tcW w:w="2802" w:type="dxa"/>
            <w:gridSpan w:val="2"/>
          </w:tcPr>
          <w:p w14:paraId="13421433"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Mar>
              <w:top w:w="100" w:type="dxa"/>
              <w:left w:w="100" w:type="dxa"/>
              <w:bottom w:w="100" w:type="dxa"/>
              <w:right w:w="100" w:type="dxa"/>
            </w:tcMar>
          </w:tcPr>
          <w:p w14:paraId="690D9D93" w14:textId="60846685"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color w:val="000000" w:themeColor="text1"/>
                <w:sz w:val="20"/>
                <w:szCs w:val="20"/>
              </w:rPr>
              <w:t xml:space="preserve">El seguimiento de estas acciones será semestral y anual por parte de la Presidencia de la Republica, concretamente el Comisionado para la Atención de personas </w:t>
            </w:r>
            <w:r w:rsidRPr="008E1B91">
              <w:rPr>
                <w:rFonts w:asciiTheme="minorHAnsi" w:eastAsia="Cambria" w:hAnsiTheme="minorHAnsi" w:cstheme="minorHAnsi"/>
                <w:sz w:val="20"/>
                <w:szCs w:val="20"/>
                <w:lang w:val="es-ES"/>
              </w:rPr>
              <w:t>LGTBI, el cuál pedirá informes a las Instituciones involucradas y entregará la información integrada a la Secretaria Sectorial.</w:t>
            </w:r>
          </w:p>
        </w:tc>
      </w:tr>
    </w:tbl>
    <w:p w14:paraId="5336765D" w14:textId="77777777" w:rsidR="00DA0084" w:rsidRPr="008E1B91" w:rsidRDefault="00DA0084" w:rsidP="00DA0084">
      <w:pPr>
        <w:spacing w:after="0" w:line="240" w:lineRule="auto"/>
        <w:rPr>
          <w:rFonts w:asciiTheme="minorHAnsi" w:hAnsiTheme="minorHAnsi" w:cstheme="minorHAnsi"/>
          <w:b/>
          <w:sz w:val="20"/>
          <w:szCs w:val="20"/>
        </w:rPr>
      </w:pPr>
    </w:p>
    <w:p w14:paraId="5D1AB4DB" w14:textId="6B67A3E0" w:rsidR="00DA0084" w:rsidRPr="008E1B91" w:rsidRDefault="00DA0084" w:rsidP="002E66EE">
      <w:pPr>
        <w:spacing w:after="0" w:line="240" w:lineRule="auto"/>
        <w:rPr>
          <w:rFonts w:asciiTheme="minorHAnsi" w:hAnsiTheme="minorHAnsi" w:cstheme="minorHAnsi"/>
          <w:sz w:val="20"/>
          <w:szCs w:val="20"/>
        </w:rPr>
      </w:pPr>
    </w:p>
    <w:p w14:paraId="0206BD44" w14:textId="57979AF7" w:rsidR="00DA0084" w:rsidRPr="008E1B91" w:rsidRDefault="00DA0084" w:rsidP="002E66EE">
      <w:pPr>
        <w:spacing w:after="0" w:line="240" w:lineRule="auto"/>
        <w:rPr>
          <w:rFonts w:asciiTheme="minorHAnsi" w:hAnsiTheme="minorHAnsi" w:cstheme="minorHAnsi"/>
          <w:sz w:val="20"/>
          <w:szCs w:val="20"/>
        </w:rPr>
      </w:pPr>
    </w:p>
    <w:p w14:paraId="6E20D796" w14:textId="7CFB8EDF" w:rsidR="00DA0084" w:rsidRPr="008E1B91" w:rsidRDefault="00DA0084" w:rsidP="002E66EE">
      <w:pPr>
        <w:spacing w:after="0" w:line="240" w:lineRule="auto"/>
        <w:rPr>
          <w:rFonts w:asciiTheme="minorHAnsi" w:hAnsiTheme="minorHAnsi" w:cstheme="minorHAnsi"/>
          <w:sz w:val="20"/>
          <w:szCs w:val="20"/>
        </w:rPr>
      </w:pPr>
    </w:p>
    <w:p w14:paraId="2BA7DBA8" w14:textId="77777777" w:rsidR="00DA0084" w:rsidRPr="008E1B91" w:rsidRDefault="00DA0084" w:rsidP="00DA0084">
      <w:pPr>
        <w:spacing w:after="0" w:line="240" w:lineRule="auto"/>
        <w:rPr>
          <w:rFonts w:asciiTheme="minorHAnsi" w:hAnsiTheme="minorHAnsi" w:cstheme="minorHAnsi"/>
          <w:sz w:val="20"/>
          <w:szCs w:val="20"/>
        </w:rPr>
      </w:pPr>
    </w:p>
    <w:p w14:paraId="61A2957E" w14:textId="551EFFF5" w:rsidR="00DA0084" w:rsidRPr="008E1B91" w:rsidRDefault="00DA0084" w:rsidP="00DA0084">
      <w:pPr>
        <w:pStyle w:val="ListParagraph"/>
        <w:numPr>
          <w:ilvl w:val="0"/>
          <w:numId w:val="11"/>
        </w:numPr>
        <w:spacing w:after="0" w:line="240" w:lineRule="auto"/>
        <w:ind w:left="0"/>
        <w:rPr>
          <w:rFonts w:asciiTheme="minorHAnsi" w:hAnsiTheme="minorHAnsi" w:cstheme="minorHAnsi"/>
          <w:sz w:val="20"/>
          <w:szCs w:val="20"/>
        </w:rPr>
      </w:pPr>
      <w:r w:rsidRPr="008E1B91">
        <w:rPr>
          <w:rFonts w:asciiTheme="minorHAnsi" w:hAnsiTheme="minorHAnsi" w:cstheme="minorHAnsi"/>
          <w:b/>
          <w:sz w:val="20"/>
          <w:szCs w:val="20"/>
        </w:rPr>
        <w:t xml:space="preserve">Ficha del indicador: </w:t>
      </w:r>
      <w:r w:rsidRPr="008E1B91">
        <w:rPr>
          <w:rFonts w:asciiTheme="minorHAnsi" w:eastAsia="Cambria" w:hAnsiTheme="minorHAnsi" w:cstheme="minorHAnsi"/>
          <w:sz w:val="20"/>
          <w:szCs w:val="20"/>
          <w:lang w:val="es-ES"/>
        </w:rPr>
        <w:t>Porcentaje de instituciones con funcionarios con capacidades mejoradas para la prestación de servicios de la población LGTBI.</w:t>
      </w:r>
    </w:p>
    <w:p w14:paraId="214E2F93" w14:textId="77777777" w:rsidR="00DA0084" w:rsidRPr="008E1B91" w:rsidRDefault="00DA0084" w:rsidP="00DA0084">
      <w:pPr>
        <w:pStyle w:val="ListParagraph"/>
        <w:spacing w:after="0" w:line="240" w:lineRule="auto"/>
        <w:ind w:left="0"/>
        <w:rPr>
          <w:rFonts w:asciiTheme="minorHAnsi" w:hAnsiTheme="minorHAnsi" w:cstheme="minorHAnsi"/>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75"/>
        <w:gridCol w:w="6270"/>
      </w:tblGrid>
      <w:tr w:rsidR="00DA0084" w:rsidRPr="008E1B91" w14:paraId="2DBFCFF1" w14:textId="77777777" w:rsidTr="002866B2">
        <w:trPr>
          <w:trHeight w:val="320"/>
        </w:trPr>
        <w:tc>
          <w:tcPr>
            <w:tcW w:w="2802" w:type="dxa"/>
            <w:gridSpan w:val="2"/>
            <w:shd w:val="clear" w:color="auto" w:fill="EEECE1"/>
          </w:tcPr>
          <w:p w14:paraId="354DFE55" w14:textId="77777777" w:rsidR="00DA0084" w:rsidRPr="008E1B91" w:rsidRDefault="00DA0084" w:rsidP="002866B2">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Elemento</w:t>
            </w:r>
          </w:p>
        </w:tc>
        <w:tc>
          <w:tcPr>
            <w:tcW w:w="6270" w:type="dxa"/>
            <w:shd w:val="clear" w:color="auto" w:fill="EEECE1"/>
          </w:tcPr>
          <w:p w14:paraId="0C22CA84" w14:textId="77777777" w:rsidR="00DA0084" w:rsidRPr="008E1B91" w:rsidRDefault="00DA0084" w:rsidP="002866B2">
            <w:pPr>
              <w:spacing w:after="0" w:line="240" w:lineRule="auto"/>
              <w:jc w:val="center"/>
              <w:rPr>
                <w:rFonts w:asciiTheme="minorHAnsi" w:hAnsiTheme="minorHAnsi" w:cstheme="minorHAnsi"/>
                <w:b/>
                <w:sz w:val="20"/>
                <w:szCs w:val="20"/>
              </w:rPr>
            </w:pPr>
            <w:r w:rsidRPr="008E1B91">
              <w:rPr>
                <w:rFonts w:asciiTheme="minorHAnsi" w:hAnsiTheme="minorHAnsi" w:cstheme="minorHAnsi"/>
                <w:b/>
                <w:sz w:val="20"/>
                <w:szCs w:val="20"/>
              </w:rPr>
              <w:t>Descripción</w:t>
            </w:r>
          </w:p>
        </w:tc>
      </w:tr>
      <w:tr w:rsidR="00DA0084" w:rsidRPr="008E1B91" w14:paraId="77EC1A3F" w14:textId="77777777" w:rsidTr="002866B2">
        <w:trPr>
          <w:trHeight w:val="20"/>
        </w:trPr>
        <w:tc>
          <w:tcPr>
            <w:tcW w:w="2802" w:type="dxa"/>
            <w:gridSpan w:val="2"/>
          </w:tcPr>
          <w:p w14:paraId="32992DEA"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Nombre del indicador</w:t>
            </w:r>
          </w:p>
        </w:tc>
        <w:tc>
          <w:tcPr>
            <w:tcW w:w="6270" w:type="dxa"/>
            <w:tcMar>
              <w:top w:w="100" w:type="dxa"/>
              <w:left w:w="100" w:type="dxa"/>
              <w:bottom w:w="100" w:type="dxa"/>
              <w:right w:w="100" w:type="dxa"/>
            </w:tcMar>
          </w:tcPr>
          <w:p w14:paraId="398329EC" w14:textId="41F32AC9"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eastAsia="Cambria" w:hAnsiTheme="minorHAnsi" w:cstheme="minorHAnsi"/>
                <w:sz w:val="20"/>
                <w:szCs w:val="20"/>
                <w:lang w:val="es-ES"/>
              </w:rPr>
              <w:t>Porcentaje de instituciones con funcionarios con capacidades mejoradas para la prestación de servicios de la población LGTBI.</w:t>
            </w:r>
          </w:p>
        </w:tc>
      </w:tr>
      <w:tr w:rsidR="00DA0084" w:rsidRPr="008E1B91" w14:paraId="2F0ACC0F" w14:textId="77777777" w:rsidTr="002866B2">
        <w:trPr>
          <w:trHeight w:val="20"/>
        </w:trPr>
        <w:tc>
          <w:tcPr>
            <w:tcW w:w="2802" w:type="dxa"/>
            <w:gridSpan w:val="2"/>
          </w:tcPr>
          <w:p w14:paraId="37B7E916"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Definición conceptual</w:t>
            </w:r>
          </w:p>
        </w:tc>
        <w:tc>
          <w:tcPr>
            <w:tcW w:w="6270" w:type="dxa"/>
            <w:tcMar>
              <w:top w:w="100" w:type="dxa"/>
              <w:left w:w="100" w:type="dxa"/>
              <w:bottom w:w="100" w:type="dxa"/>
              <w:right w:w="100" w:type="dxa"/>
            </w:tcMar>
          </w:tcPr>
          <w:p w14:paraId="28BD279B" w14:textId="1E38C2DA"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xml:space="preserve">Las capacidades mejoradas por parte de las personas funcionarias </w:t>
            </w:r>
            <w:r w:rsidR="0030233B" w:rsidRPr="008E1B91">
              <w:rPr>
                <w:rFonts w:asciiTheme="minorHAnsi" w:hAnsiTheme="minorHAnsi" w:cstheme="minorHAnsi"/>
                <w:sz w:val="20"/>
                <w:szCs w:val="20"/>
              </w:rPr>
              <w:t>públicas</w:t>
            </w:r>
            <w:r w:rsidRPr="008E1B91">
              <w:rPr>
                <w:rFonts w:asciiTheme="minorHAnsi" w:hAnsiTheme="minorHAnsi" w:cstheme="minorHAnsi"/>
                <w:sz w:val="20"/>
                <w:szCs w:val="20"/>
              </w:rPr>
              <w:t xml:space="preserve"> se logra mediante herramientas hacia un servicio público inclusivo y libre de discriminación hacia las personas LGBTI. </w:t>
            </w:r>
          </w:p>
          <w:p w14:paraId="7BA51CD4" w14:textId="77777777" w:rsidR="00DA0084" w:rsidRPr="008E1B91" w:rsidRDefault="00DA0084" w:rsidP="00DA0084">
            <w:pPr>
              <w:spacing w:after="0" w:line="240" w:lineRule="auto"/>
              <w:jc w:val="both"/>
              <w:rPr>
                <w:rFonts w:asciiTheme="minorHAnsi" w:hAnsiTheme="minorHAnsi" w:cstheme="minorHAnsi"/>
                <w:sz w:val="20"/>
                <w:szCs w:val="20"/>
              </w:rPr>
            </w:pPr>
          </w:p>
          <w:p w14:paraId="084FE1B6"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Estas herramientas se refieren a capacitaciones virtuales, presenciales, estrategias de comunicación organizacional o actividades de sensibilización, enfocadas a la dignidad del ser humano, mejora de los servicios y el respecto de los derechos de las personas LGBTI.</w:t>
            </w:r>
          </w:p>
          <w:p w14:paraId="7B92BDC8" w14:textId="77777777" w:rsidR="00DA0084" w:rsidRPr="008E1B91" w:rsidRDefault="00DA0084" w:rsidP="00DA0084">
            <w:pPr>
              <w:spacing w:after="0" w:line="240" w:lineRule="auto"/>
              <w:jc w:val="both"/>
              <w:rPr>
                <w:rFonts w:asciiTheme="minorHAnsi" w:hAnsiTheme="minorHAnsi" w:cstheme="minorHAnsi"/>
                <w:sz w:val="20"/>
                <w:szCs w:val="20"/>
              </w:rPr>
            </w:pPr>
          </w:p>
          <w:p w14:paraId="4787AA7A"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Las Instituciones del Estado participantes serán aquellas que suscriban compromisos en la Agenda Nacional.</w:t>
            </w:r>
          </w:p>
          <w:p w14:paraId="3AA3D7DF" w14:textId="77777777" w:rsidR="00DA0084" w:rsidRPr="008E1B91" w:rsidRDefault="00DA0084" w:rsidP="00DA0084">
            <w:pPr>
              <w:spacing w:after="0" w:line="240" w:lineRule="auto"/>
              <w:jc w:val="both"/>
              <w:rPr>
                <w:rFonts w:asciiTheme="minorHAnsi" w:hAnsiTheme="minorHAnsi" w:cstheme="minorHAnsi"/>
                <w:sz w:val="20"/>
                <w:szCs w:val="20"/>
              </w:rPr>
            </w:pPr>
          </w:p>
          <w:p w14:paraId="2575B0C2" w14:textId="3A9D5FC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lang w:val="es-ES"/>
              </w:rPr>
              <w:t xml:space="preserve">La </w:t>
            </w:r>
            <w:r w:rsidRPr="008E1B91">
              <w:rPr>
                <w:rFonts w:asciiTheme="minorHAnsi" w:hAnsiTheme="minorHAnsi" w:cstheme="minorHAnsi"/>
                <w:b/>
                <w:sz w:val="20"/>
                <w:szCs w:val="20"/>
                <w:lang w:val="es-ES"/>
              </w:rPr>
              <w:t>población LGTBI</w:t>
            </w:r>
            <w:r w:rsidRPr="008E1B91">
              <w:rPr>
                <w:rFonts w:asciiTheme="minorHAnsi" w:hAnsiTheme="minorHAnsi" w:cstheme="minorHAnsi"/>
                <w:sz w:val="20"/>
                <w:szCs w:val="20"/>
                <w:lang w:val="es-ES"/>
              </w:rPr>
              <w:t xml:space="preserve"> se define como toda aquella persona que por su orientación sexual o identidad sexual o de género se declara como Lesbiana, Gay, Trasgénero, Bisexual o Intersex y es un movimiento que lucha por los derechos de igualdad para estas comunidades.</w:t>
            </w:r>
          </w:p>
        </w:tc>
      </w:tr>
      <w:tr w:rsidR="00DA0084" w:rsidRPr="008E1B91" w14:paraId="5495D52E" w14:textId="77777777" w:rsidTr="002866B2">
        <w:trPr>
          <w:trHeight w:val="20"/>
        </w:trPr>
        <w:tc>
          <w:tcPr>
            <w:tcW w:w="2802" w:type="dxa"/>
            <w:gridSpan w:val="2"/>
          </w:tcPr>
          <w:p w14:paraId="4C431D29"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Fórmula de cálculo </w:t>
            </w:r>
          </w:p>
        </w:tc>
        <w:tc>
          <w:tcPr>
            <w:tcW w:w="6270" w:type="dxa"/>
            <w:tcMar>
              <w:top w:w="100" w:type="dxa"/>
              <w:left w:w="100" w:type="dxa"/>
              <w:bottom w:w="100" w:type="dxa"/>
              <w:right w:w="100" w:type="dxa"/>
            </w:tcMar>
          </w:tcPr>
          <w:p w14:paraId="45C29333" w14:textId="42701FFF"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noProof/>
                <w:sz w:val="20"/>
                <w:szCs w:val="20"/>
              </w:rPr>
              <w:drawing>
                <wp:inline distT="114300" distB="114300" distL="114300" distR="114300" wp14:anchorId="62885725" wp14:editId="23841AA8">
                  <wp:extent cx="819150" cy="3810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819150" cy="381000"/>
                          </a:xfrm>
                          <a:prstGeom prst="rect">
                            <a:avLst/>
                          </a:prstGeom>
                          <a:ln/>
                        </pic:spPr>
                      </pic:pic>
                    </a:graphicData>
                  </a:graphic>
                </wp:inline>
              </w:drawing>
            </w:r>
          </w:p>
        </w:tc>
      </w:tr>
      <w:tr w:rsidR="00DA0084" w:rsidRPr="008E1B91" w14:paraId="44627AA3" w14:textId="77777777" w:rsidTr="002866B2">
        <w:trPr>
          <w:trHeight w:val="20"/>
        </w:trPr>
        <w:tc>
          <w:tcPr>
            <w:tcW w:w="2802" w:type="dxa"/>
            <w:gridSpan w:val="2"/>
          </w:tcPr>
          <w:p w14:paraId="132034C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Componentes involucrados en la fórmula del cálculo</w:t>
            </w:r>
          </w:p>
        </w:tc>
        <w:tc>
          <w:tcPr>
            <w:tcW w:w="6270" w:type="dxa"/>
            <w:tcMar>
              <w:top w:w="100" w:type="dxa"/>
              <w:left w:w="100" w:type="dxa"/>
              <w:bottom w:w="100" w:type="dxa"/>
              <w:right w:w="100" w:type="dxa"/>
            </w:tcMar>
          </w:tcPr>
          <w:p w14:paraId="1DFF6E4F" w14:textId="77777777" w:rsidR="00DA0084" w:rsidRPr="008E1B91" w:rsidRDefault="00DA0084" w:rsidP="00DA0084">
            <w:pPr>
              <w:shd w:val="clear" w:color="auto" w:fill="FFFFFF"/>
              <w:spacing w:after="0" w:line="240" w:lineRule="auto"/>
              <w:jc w:val="both"/>
              <w:rPr>
                <w:rFonts w:asciiTheme="minorHAnsi" w:eastAsia="Times New Roman" w:hAnsiTheme="minorHAnsi" w:cstheme="minorHAnsi"/>
                <w:sz w:val="20"/>
                <w:szCs w:val="20"/>
              </w:rPr>
            </w:pPr>
            <w:r w:rsidRPr="008E1B91">
              <w:rPr>
                <w:rFonts w:asciiTheme="minorHAnsi" w:eastAsia="Times New Roman" w:hAnsiTheme="minorHAnsi" w:cstheme="minorHAnsi"/>
                <w:sz w:val="20"/>
                <w:szCs w:val="20"/>
              </w:rPr>
              <w:t xml:space="preserve">Xt: Instituciones del Estado con funcionarios con capacidades mejoradas </w:t>
            </w:r>
          </w:p>
          <w:p w14:paraId="5594B14B" w14:textId="6B3786EB"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eastAsia="Times New Roman" w:hAnsiTheme="minorHAnsi" w:cstheme="minorHAnsi"/>
                <w:sz w:val="20"/>
                <w:szCs w:val="20"/>
                <w:shd w:val="clear" w:color="auto" w:fill="FFFFFF"/>
              </w:rPr>
              <w:t>Yt: Total de instituciones del Estado con compromisos suscritos en la Agenda Nacional.  </w:t>
            </w:r>
          </w:p>
        </w:tc>
      </w:tr>
      <w:tr w:rsidR="00DA0084" w:rsidRPr="008E1B91" w14:paraId="7126AD0F" w14:textId="77777777" w:rsidTr="002866B2">
        <w:trPr>
          <w:trHeight w:val="20"/>
        </w:trPr>
        <w:tc>
          <w:tcPr>
            <w:tcW w:w="2802" w:type="dxa"/>
            <w:gridSpan w:val="2"/>
          </w:tcPr>
          <w:p w14:paraId="1107AABD"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Unidad de medida</w:t>
            </w:r>
          </w:p>
        </w:tc>
        <w:tc>
          <w:tcPr>
            <w:tcW w:w="6270" w:type="dxa"/>
            <w:tcMar>
              <w:top w:w="100" w:type="dxa"/>
              <w:left w:w="100" w:type="dxa"/>
              <w:bottom w:w="100" w:type="dxa"/>
              <w:right w:w="100" w:type="dxa"/>
            </w:tcMar>
          </w:tcPr>
          <w:p w14:paraId="6E2DE13C" w14:textId="4C3FC461"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Porcentaje</w:t>
            </w:r>
          </w:p>
        </w:tc>
      </w:tr>
      <w:tr w:rsidR="00DA0084" w:rsidRPr="008E1B91" w14:paraId="77DDE6B8" w14:textId="77777777" w:rsidTr="002866B2">
        <w:trPr>
          <w:trHeight w:val="20"/>
        </w:trPr>
        <w:tc>
          <w:tcPr>
            <w:tcW w:w="2802" w:type="dxa"/>
            <w:gridSpan w:val="2"/>
          </w:tcPr>
          <w:p w14:paraId="73CA18CC"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Interpretación</w:t>
            </w:r>
          </w:p>
        </w:tc>
        <w:tc>
          <w:tcPr>
            <w:tcW w:w="6270" w:type="dxa"/>
            <w:tcMar>
              <w:top w:w="100" w:type="dxa"/>
              <w:left w:w="100" w:type="dxa"/>
              <w:bottom w:w="100" w:type="dxa"/>
              <w:right w:w="100" w:type="dxa"/>
            </w:tcMar>
          </w:tcPr>
          <w:p w14:paraId="2B265028" w14:textId="455DA35E"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Es la proporción de las instituciones del Estado con funcionarios con capacidades mejoradas aplicadas a la prestación de servicios hacia la población LGTBI.</w:t>
            </w:r>
          </w:p>
        </w:tc>
      </w:tr>
      <w:tr w:rsidR="00DA0084" w:rsidRPr="008E1B91" w14:paraId="568ABB23" w14:textId="77777777" w:rsidTr="002866B2">
        <w:trPr>
          <w:trHeight w:val="20"/>
        </w:trPr>
        <w:tc>
          <w:tcPr>
            <w:tcW w:w="1527" w:type="dxa"/>
            <w:vMerge w:val="restart"/>
            <w:vAlign w:val="center"/>
          </w:tcPr>
          <w:p w14:paraId="16E91908"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Desagregación</w:t>
            </w:r>
          </w:p>
        </w:tc>
        <w:tc>
          <w:tcPr>
            <w:tcW w:w="1275" w:type="dxa"/>
          </w:tcPr>
          <w:p w14:paraId="077208DF"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Geográfica</w:t>
            </w:r>
          </w:p>
        </w:tc>
        <w:tc>
          <w:tcPr>
            <w:tcW w:w="6270" w:type="dxa"/>
            <w:tcMar>
              <w:top w:w="100" w:type="dxa"/>
              <w:left w:w="100" w:type="dxa"/>
              <w:bottom w:w="100" w:type="dxa"/>
              <w:right w:w="100" w:type="dxa"/>
            </w:tcMar>
          </w:tcPr>
          <w:p w14:paraId="3CCB18FF" w14:textId="3D68E3BA"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Nacional</w:t>
            </w:r>
          </w:p>
        </w:tc>
      </w:tr>
      <w:tr w:rsidR="00DA0084" w:rsidRPr="008E1B91" w14:paraId="3EB5509E" w14:textId="77777777" w:rsidTr="002866B2">
        <w:trPr>
          <w:trHeight w:val="20"/>
        </w:trPr>
        <w:tc>
          <w:tcPr>
            <w:tcW w:w="1527" w:type="dxa"/>
            <w:vMerge/>
            <w:vAlign w:val="center"/>
          </w:tcPr>
          <w:p w14:paraId="233A1904" w14:textId="77777777" w:rsidR="00DA0084" w:rsidRPr="008E1B91" w:rsidRDefault="00DA0084" w:rsidP="00DA0084">
            <w:pPr>
              <w:widowControl w:val="0"/>
              <w:spacing w:after="0" w:line="240" w:lineRule="auto"/>
              <w:rPr>
                <w:rFonts w:asciiTheme="minorHAnsi" w:hAnsiTheme="minorHAnsi" w:cstheme="minorHAnsi"/>
                <w:sz w:val="20"/>
                <w:szCs w:val="20"/>
              </w:rPr>
            </w:pPr>
          </w:p>
        </w:tc>
        <w:tc>
          <w:tcPr>
            <w:tcW w:w="1275" w:type="dxa"/>
          </w:tcPr>
          <w:p w14:paraId="06DE6621"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Temática</w:t>
            </w:r>
          </w:p>
        </w:tc>
        <w:tc>
          <w:tcPr>
            <w:tcW w:w="6270" w:type="dxa"/>
            <w:tcMar>
              <w:top w:w="100" w:type="dxa"/>
              <w:left w:w="100" w:type="dxa"/>
              <w:bottom w:w="100" w:type="dxa"/>
              <w:right w:w="100" w:type="dxa"/>
            </w:tcMar>
          </w:tcPr>
          <w:p w14:paraId="1D00B1E5" w14:textId="15C9CFAB"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No aplica</w:t>
            </w:r>
          </w:p>
        </w:tc>
      </w:tr>
      <w:tr w:rsidR="00DA0084" w:rsidRPr="008E1B91" w14:paraId="5D4A091A" w14:textId="77777777" w:rsidTr="002866B2">
        <w:trPr>
          <w:trHeight w:val="20"/>
        </w:trPr>
        <w:tc>
          <w:tcPr>
            <w:tcW w:w="2802" w:type="dxa"/>
            <w:gridSpan w:val="2"/>
          </w:tcPr>
          <w:p w14:paraId="4CE2A09A"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Línea base</w:t>
            </w:r>
          </w:p>
        </w:tc>
        <w:tc>
          <w:tcPr>
            <w:tcW w:w="6270" w:type="dxa"/>
            <w:tcMar>
              <w:top w:w="100" w:type="dxa"/>
              <w:left w:w="100" w:type="dxa"/>
              <w:bottom w:w="100" w:type="dxa"/>
              <w:right w:w="100" w:type="dxa"/>
            </w:tcMar>
          </w:tcPr>
          <w:p w14:paraId="2D3820AB" w14:textId="05A2E89E"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2017: 0</w:t>
            </w:r>
          </w:p>
        </w:tc>
      </w:tr>
      <w:tr w:rsidR="00DA0084" w:rsidRPr="008E1B91" w14:paraId="14976FC9" w14:textId="77777777" w:rsidTr="002866B2">
        <w:trPr>
          <w:trHeight w:val="20"/>
        </w:trPr>
        <w:tc>
          <w:tcPr>
            <w:tcW w:w="2802" w:type="dxa"/>
            <w:gridSpan w:val="2"/>
          </w:tcPr>
          <w:p w14:paraId="7C4C0122"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Meta</w:t>
            </w:r>
          </w:p>
        </w:tc>
        <w:tc>
          <w:tcPr>
            <w:tcW w:w="6270" w:type="dxa"/>
            <w:tcMar>
              <w:top w:w="100" w:type="dxa"/>
              <w:left w:w="100" w:type="dxa"/>
              <w:bottom w:w="100" w:type="dxa"/>
              <w:right w:w="100" w:type="dxa"/>
            </w:tcMar>
          </w:tcPr>
          <w:p w14:paraId="55C2A6ED" w14:textId="3D68C0EF"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b/>
                <w:sz w:val="20"/>
                <w:szCs w:val="20"/>
              </w:rPr>
              <w:t>2019-2022:</w:t>
            </w:r>
            <w:r w:rsidRPr="008E1B91">
              <w:rPr>
                <w:rFonts w:asciiTheme="minorHAnsi" w:hAnsiTheme="minorHAnsi" w:cstheme="minorHAnsi"/>
                <w:sz w:val="20"/>
                <w:szCs w:val="20"/>
              </w:rPr>
              <w:t xml:space="preserve">  </w:t>
            </w:r>
            <w:r w:rsidR="002D1557">
              <w:rPr>
                <w:rFonts w:asciiTheme="minorHAnsi" w:hAnsiTheme="minorHAnsi" w:cstheme="minorHAnsi"/>
                <w:sz w:val="20"/>
                <w:szCs w:val="20"/>
              </w:rPr>
              <w:t>50%</w:t>
            </w:r>
          </w:p>
          <w:p w14:paraId="278AAE69"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2019: 20%</w:t>
            </w:r>
          </w:p>
          <w:p w14:paraId="0E51C398"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2020: 30%</w:t>
            </w:r>
          </w:p>
          <w:p w14:paraId="71C962B3"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2021: 40%</w:t>
            </w:r>
          </w:p>
          <w:p w14:paraId="0AD47BA0" w14:textId="55DC6DFA"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2022: 50%</w:t>
            </w:r>
          </w:p>
        </w:tc>
      </w:tr>
      <w:tr w:rsidR="00DA0084" w:rsidRPr="008E1B91" w14:paraId="54B88E84" w14:textId="77777777" w:rsidTr="002866B2">
        <w:trPr>
          <w:trHeight w:val="20"/>
        </w:trPr>
        <w:tc>
          <w:tcPr>
            <w:tcW w:w="2802" w:type="dxa"/>
            <w:gridSpan w:val="2"/>
          </w:tcPr>
          <w:p w14:paraId="10A83083"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 xml:space="preserve">Periodicidad </w:t>
            </w:r>
          </w:p>
        </w:tc>
        <w:tc>
          <w:tcPr>
            <w:tcW w:w="6270" w:type="dxa"/>
            <w:tcMar>
              <w:top w:w="100" w:type="dxa"/>
              <w:left w:w="100" w:type="dxa"/>
              <w:bottom w:w="100" w:type="dxa"/>
              <w:right w:w="100" w:type="dxa"/>
            </w:tcMar>
          </w:tcPr>
          <w:p w14:paraId="1F59D7CD" w14:textId="047400E4"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Semestral y anual.</w:t>
            </w:r>
          </w:p>
        </w:tc>
      </w:tr>
      <w:tr w:rsidR="00DA0084" w:rsidRPr="008E1B91" w14:paraId="129A5AD4" w14:textId="77777777" w:rsidTr="002866B2">
        <w:trPr>
          <w:trHeight w:val="20"/>
        </w:trPr>
        <w:tc>
          <w:tcPr>
            <w:tcW w:w="2802" w:type="dxa"/>
            <w:gridSpan w:val="2"/>
          </w:tcPr>
          <w:p w14:paraId="47403CE3"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Fuente de información</w:t>
            </w:r>
          </w:p>
        </w:tc>
        <w:tc>
          <w:tcPr>
            <w:tcW w:w="6270" w:type="dxa"/>
            <w:tcMar>
              <w:top w:w="100" w:type="dxa"/>
              <w:left w:w="100" w:type="dxa"/>
              <w:bottom w:w="100" w:type="dxa"/>
              <w:right w:w="100" w:type="dxa"/>
            </w:tcMar>
          </w:tcPr>
          <w:p w14:paraId="066CAFA1" w14:textId="7152E1F9"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Las instituciones ejecutoras de las acciones que reportan la información al Comisionado para la población LGTBI de Presidencia de la República</w:t>
            </w:r>
          </w:p>
        </w:tc>
      </w:tr>
      <w:tr w:rsidR="00DA0084" w:rsidRPr="008E1B91" w14:paraId="2EEC7594" w14:textId="77777777" w:rsidTr="002866B2">
        <w:trPr>
          <w:trHeight w:val="20"/>
        </w:trPr>
        <w:tc>
          <w:tcPr>
            <w:tcW w:w="2802" w:type="dxa"/>
            <w:gridSpan w:val="2"/>
          </w:tcPr>
          <w:p w14:paraId="469B385A"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Clasificación</w:t>
            </w:r>
          </w:p>
        </w:tc>
        <w:tc>
          <w:tcPr>
            <w:tcW w:w="6270" w:type="dxa"/>
            <w:tcMar>
              <w:top w:w="100" w:type="dxa"/>
              <w:left w:w="100" w:type="dxa"/>
              <w:bottom w:w="100" w:type="dxa"/>
              <w:right w:w="100" w:type="dxa"/>
            </w:tcMar>
          </w:tcPr>
          <w:p w14:paraId="13B401AD"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Impacto.</w:t>
            </w:r>
          </w:p>
          <w:p w14:paraId="7BB0F2D5" w14:textId="77777777"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  ) Efecto.</w:t>
            </w:r>
          </w:p>
          <w:p w14:paraId="4BCDBD85" w14:textId="4E60BCEE"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sz w:val="20"/>
                <w:szCs w:val="20"/>
              </w:rPr>
              <w:t>(X  ) Producto.</w:t>
            </w:r>
          </w:p>
        </w:tc>
      </w:tr>
      <w:tr w:rsidR="00DA0084" w:rsidRPr="008E1B91" w14:paraId="5FC12D58" w14:textId="77777777" w:rsidTr="002866B2">
        <w:trPr>
          <w:trHeight w:val="20"/>
        </w:trPr>
        <w:tc>
          <w:tcPr>
            <w:tcW w:w="2802" w:type="dxa"/>
            <w:gridSpan w:val="2"/>
          </w:tcPr>
          <w:p w14:paraId="40677593"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Tipo de operación estadística</w:t>
            </w:r>
          </w:p>
        </w:tc>
        <w:tc>
          <w:tcPr>
            <w:tcW w:w="6270" w:type="dxa"/>
            <w:tcMar>
              <w:top w:w="100" w:type="dxa"/>
              <w:left w:w="100" w:type="dxa"/>
              <w:bottom w:w="100" w:type="dxa"/>
              <w:right w:w="100" w:type="dxa"/>
            </w:tcMar>
          </w:tcPr>
          <w:p w14:paraId="5C1654D4" w14:textId="703CD17F" w:rsidR="00DA0084" w:rsidRPr="008E1B91" w:rsidRDefault="00DA0084" w:rsidP="00DA0084">
            <w:pPr>
              <w:spacing w:after="0" w:line="240" w:lineRule="auto"/>
              <w:jc w:val="both"/>
              <w:rPr>
                <w:rFonts w:asciiTheme="minorHAnsi" w:hAnsiTheme="minorHAnsi" w:cstheme="minorHAnsi"/>
                <w:sz w:val="20"/>
                <w:szCs w:val="20"/>
                <w:highlight w:val="white"/>
              </w:rPr>
            </w:pPr>
            <w:r w:rsidRPr="008E1B91">
              <w:rPr>
                <w:rFonts w:asciiTheme="minorHAnsi" w:hAnsiTheme="minorHAnsi" w:cstheme="minorHAnsi"/>
                <w:sz w:val="20"/>
                <w:szCs w:val="20"/>
              </w:rPr>
              <w:t>Registro administrativo: La cuantificación de las instituciones del Estado con funcionarios con capacidades mejoradas aplicadas a la prestación de servicios hacia la población LGTBI, según los Registros Administrativos enviados por las instituciones al Comisionado de la Presidencia de la República para asuntos relacionados con las personas LGTBI.</w:t>
            </w:r>
          </w:p>
        </w:tc>
      </w:tr>
      <w:tr w:rsidR="00DA0084" w:rsidRPr="008E1B91" w14:paraId="646ADE43" w14:textId="77777777" w:rsidTr="002866B2">
        <w:trPr>
          <w:trHeight w:val="20"/>
        </w:trPr>
        <w:tc>
          <w:tcPr>
            <w:tcW w:w="2802" w:type="dxa"/>
            <w:gridSpan w:val="2"/>
          </w:tcPr>
          <w:p w14:paraId="10F56B21" w14:textId="77777777" w:rsidR="00DA0084" w:rsidRPr="008E1B91" w:rsidRDefault="00DA0084" w:rsidP="00DA0084">
            <w:pPr>
              <w:spacing w:after="0" w:line="240" w:lineRule="auto"/>
              <w:rPr>
                <w:rFonts w:asciiTheme="minorHAnsi" w:hAnsiTheme="minorHAnsi" w:cstheme="minorHAnsi"/>
                <w:sz w:val="20"/>
                <w:szCs w:val="20"/>
              </w:rPr>
            </w:pPr>
            <w:r w:rsidRPr="008E1B91">
              <w:rPr>
                <w:rFonts w:asciiTheme="minorHAnsi" w:hAnsiTheme="minorHAnsi" w:cstheme="minorHAnsi"/>
                <w:sz w:val="20"/>
                <w:szCs w:val="20"/>
              </w:rPr>
              <w:t>Comentarios generales</w:t>
            </w:r>
          </w:p>
        </w:tc>
        <w:tc>
          <w:tcPr>
            <w:tcW w:w="6270" w:type="dxa"/>
            <w:tcMar>
              <w:top w:w="100" w:type="dxa"/>
              <w:left w:w="100" w:type="dxa"/>
              <w:bottom w:w="100" w:type="dxa"/>
              <w:right w:w="100" w:type="dxa"/>
            </w:tcMar>
          </w:tcPr>
          <w:p w14:paraId="321B8284" w14:textId="683DE993" w:rsidR="00DA0084" w:rsidRPr="008E1B91" w:rsidRDefault="00DA0084" w:rsidP="00DA0084">
            <w:pPr>
              <w:spacing w:after="0" w:line="240" w:lineRule="auto"/>
              <w:jc w:val="both"/>
              <w:rPr>
                <w:rFonts w:asciiTheme="minorHAnsi" w:hAnsiTheme="minorHAnsi" w:cstheme="minorHAnsi"/>
                <w:sz w:val="20"/>
                <w:szCs w:val="20"/>
              </w:rPr>
            </w:pPr>
            <w:r w:rsidRPr="008E1B91">
              <w:rPr>
                <w:rFonts w:asciiTheme="minorHAnsi" w:hAnsiTheme="minorHAnsi" w:cstheme="minorHAnsi"/>
                <w:color w:val="000000" w:themeColor="text1"/>
                <w:sz w:val="20"/>
                <w:szCs w:val="20"/>
              </w:rPr>
              <w:t xml:space="preserve">El seguimiento de estas acciones será semestral y anual por parte de la Presidencia de la Republica, concretamente el Comisionado para la Atención de personas </w:t>
            </w:r>
            <w:r w:rsidRPr="008E1B91">
              <w:rPr>
                <w:rFonts w:asciiTheme="minorHAnsi" w:eastAsia="Cambria" w:hAnsiTheme="minorHAnsi" w:cstheme="minorHAnsi"/>
                <w:sz w:val="20"/>
                <w:szCs w:val="20"/>
                <w:lang w:val="es-ES"/>
              </w:rPr>
              <w:t>LGTBI, el cuál pedirá informes a las Instituciones involucradas y entregará la información integrada a la Secretaria Sectorial.</w:t>
            </w:r>
          </w:p>
        </w:tc>
      </w:tr>
    </w:tbl>
    <w:p w14:paraId="72DDA826" w14:textId="77777777" w:rsidR="00DA0084" w:rsidRPr="008E1B91" w:rsidRDefault="00DA0084" w:rsidP="00DA0084">
      <w:pPr>
        <w:spacing w:after="0" w:line="240" w:lineRule="auto"/>
        <w:rPr>
          <w:rFonts w:asciiTheme="minorHAnsi" w:hAnsiTheme="minorHAnsi" w:cstheme="minorHAnsi"/>
          <w:b/>
          <w:sz w:val="20"/>
          <w:szCs w:val="20"/>
        </w:rPr>
      </w:pPr>
    </w:p>
    <w:p w14:paraId="31EF6A7A" w14:textId="283947E4" w:rsidR="007202A3" w:rsidRPr="00FD218B" w:rsidRDefault="007202A3" w:rsidP="007202A3">
      <w:pPr>
        <w:pStyle w:val="NoSpacing"/>
        <w:jc w:val="both"/>
        <w:rPr>
          <w:rFonts w:ascii="Arial Narrow" w:hAnsi="Arial Narrow"/>
          <w:b/>
          <w:sz w:val="18"/>
          <w:szCs w:val="18"/>
          <w:lang w:eastAsia="en-US"/>
        </w:rPr>
      </w:pPr>
      <w:r>
        <w:rPr>
          <w:rFonts w:ascii="Arial Narrow" w:hAnsi="Arial Narrow"/>
          <w:b/>
          <w:sz w:val="18"/>
          <w:szCs w:val="18"/>
          <w:lang w:eastAsia="en-US"/>
        </w:rPr>
        <w:t xml:space="preserve">37. Ficha indicador: </w:t>
      </w:r>
      <w:r w:rsidRPr="00997297">
        <w:rPr>
          <w:rFonts w:ascii="Arial Narrow" w:hAnsi="Arial Narrow"/>
          <w:b/>
          <w:sz w:val="18"/>
          <w:szCs w:val="18"/>
          <w:lang w:eastAsia="en-US"/>
        </w:rPr>
        <w:t>Número de Proyectos Aprobados por JUDESUR y Ejecutados totalmente.</w:t>
      </w:r>
    </w:p>
    <w:p w14:paraId="48D4A9EE" w14:textId="7A4EA7F1" w:rsidR="007202A3" w:rsidRDefault="007202A3" w:rsidP="007202A3">
      <w:pPr>
        <w:pStyle w:val="NoSpacing"/>
        <w:jc w:val="both"/>
        <w:rPr>
          <w:rFonts w:ascii="Arial Narrow" w:hAnsi="Arial Narrow"/>
          <w:sz w:val="18"/>
          <w:szCs w:val="18"/>
          <w:lang w:eastAsia="en-US"/>
        </w:rPr>
      </w:pPr>
    </w:p>
    <w:tbl>
      <w:tblPr>
        <w:tblStyle w:val="GFATableGrid1"/>
        <w:tblW w:w="9067" w:type="dxa"/>
        <w:tblLook w:val="01E0" w:firstRow="1" w:lastRow="1" w:firstColumn="1" w:lastColumn="1" w:noHBand="0" w:noVBand="0"/>
      </w:tblPr>
      <w:tblGrid>
        <w:gridCol w:w="1417"/>
        <w:gridCol w:w="1341"/>
        <w:gridCol w:w="6309"/>
      </w:tblGrid>
      <w:tr w:rsidR="007202A3" w:rsidRPr="002F3CEF" w14:paraId="41246FC8" w14:textId="77777777" w:rsidTr="00790F60">
        <w:trPr>
          <w:trHeight w:val="325"/>
          <w:tblHeader/>
        </w:trPr>
        <w:tc>
          <w:tcPr>
            <w:tcW w:w="2758" w:type="dxa"/>
            <w:gridSpan w:val="2"/>
            <w:shd w:val="clear" w:color="auto" w:fill="E7E6E6" w:themeFill="background2"/>
            <w:hideMark/>
          </w:tcPr>
          <w:p w14:paraId="749E30FF" w14:textId="77777777" w:rsidR="007202A3" w:rsidRPr="002F3CEF" w:rsidRDefault="007202A3" w:rsidP="00790F60">
            <w:pPr>
              <w:pStyle w:val="NoSpacing"/>
              <w:jc w:val="center"/>
              <w:rPr>
                <w:rFonts w:ascii="Arial Narrow" w:hAnsi="Arial Narrow"/>
                <w:b/>
                <w:bCs/>
                <w:sz w:val="18"/>
                <w:szCs w:val="18"/>
                <w:lang w:eastAsia="en-US"/>
              </w:rPr>
            </w:pPr>
            <w:r w:rsidRPr="002F3CEF">
              <w:rPr>
                <w:rFonts w:ascii="Arial Narrow" w:hAnsi="Arial Narrow"/>
                <w:b/>
                <w:sz w:val="18"/>
                <w:szCs w:val="18"/>
                <w:lang w:eastAsia="en-US"/>
              </w:rPr>
              <w:t>Elemento</w:t>
            </w:r>
          </w:p>
        </w:tc>
        <w:tc>
          <w:tcPr>
            <w:tcW w:w="6309" w:type="dxa"/>
            <w:shd w:val="clear" w:color="auto" w:fill="E7E6E6" w:themeFill="background2"/>
            <w:hideMark/>
          </w:tcPr>
          <w:p w14:paraId="73CAAB8F" w14:textId="77777777" w:rsidR="007202A3" w:rsidRPr="002F3CEF" w:rsidRDefault="007202A3" w:rsidP="00790F60">
            <w:pPr>
              <w:pStyle w:val="NoSpacing"/>
              <w:jc w:val="center"/>
              <w:rPr>
                <w:rFonts w:ascii="Arial Narrow" w:hAnsi="Arial Narrow"/>
                <w:b/>
                <w:bCs/>
                <w:sz w:val="18"/>
                <w:szCs w:val="18"/>
                <w:lang w:eastAsia="en-US"/>
              </w:rPr>
            </w:pPr>
            <w:r w:rsidRPr="002F3CEF">
              <w:rPr>
                <w:rFonts w:ascii="Arial Narrow" w:hAnsi="Arial Narrow"/>
                <w:b/>
                <w:sz w:val="18"/>
                <w:szCs w:val="18"/>
                <w:lang w:eastAsia="en-US"/>
              </w:rPr>
              <w:t>Descripción</w:t>
            </w:r>
          </w:p>
        </w:tc>
      </w:tr>
      <w:tr w:rsidR="007202A3" w:rsidRPr="002F3CEF" w14:paraId="4158C418" w14:textId="77777777" w:rsidTr="00790F60">
        <w:trPr>
          <w:trHeight w:val="437"/>
        </w:trPr>
        <w:tc>
          <w:tcPr>
            <w:tcW w:w="2758" w:type="dxa"/>
            <w:gridSpan w:val="2"/>
          </w:tcPr>
          <w:p w14:paraId="2DE1159D" w14:textId="77777777" w:rsidR="007202A3" w:rsidRPr="002F3CEF" w:rsidRDefault="007202A3" w:rsidP="00790F60">
            <w:pPr>
              <w:pStyle w:val="NoSpacing"/>
              <w:rPr>
                <w:rFonts w:ascii="Arial Narrow" w:hAnsi="Arial Narrow"/>
                <w:b/>
                <w:sz w:val="18"/>
                <w:szCs w:val="18"/>
                <w:lang w:eastAsia="en-US"/>
              </w:rPr>
            </w:pPr>
            <w:r w:rsidRPr="002F3CEF">
              <w:rPr>
                <w:rFonts w:ascii="Arial Narrow" w:hAnsi="Arial Narrow"/>
                <w:b/>
                <w:sz w:val="18"/>
                <w:szCs w:val="18"/>
                <w:lang w:eastAsia="en-US"/>
              </w:rPr>
              <w:t>Nombre del indicador</w:t>
            </w:r>
          </w:p>
        </w:tc>
        <w:tc>
          <w:tcPr>
            <w:tcW w:w="6309" w:type="dxa"/>
          </w:tcPr>
          <w:p w14:paraId="2F06E63A"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Número de Proyectos Aprobados por JUDESUR y Ejecutados totalmente.</w:t>
            </w:r>
          </w:p>
          <w:p w14:paraId="36BB0FC5"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5712C0E7" w14:textId="77777777" w:rsidTr="00790F60">
        <w:trPr>
          <w:trHeight w:val="437"/>
        </w:trPr>
        <w:tc>
          <w:tcPr>
            <w:tcW w:w="2758" w:type="dxa"/>
            <w:gridSpan w:val="2"/>
            <w:hideMark/>
          </w:tcPr>
          <w:p w14:paraId="0567AA29" w14:textId="77777777" w:rsidR="007202A3" w:rsidRPr="002F3CEF" w:rsidRDefault="007202A3" w:rsidP="00790F60">
            <w:pPr>
              <w:pStyle w:val="NoSpacing"/>
              <w:rPr>
                <w:rFonts w:ascii="Arial Narrow" w:hAnsi="Arial Narrow"/>
                <w:b/>
                <w:sz w:val="18"/>
                <w:szCs w:val="18"/>
                <w:lang w:eastAsia="en-US"/>
              </w:rPr>
            </w:pPr>
            <w:r w:rsidRPr="002F3CEF">
              <w:rPr>
                <w:rFonts w:ascii="Arial Narrow" w:hAnsi="Arial Narrow"/>
                <w:b/>
                <w:sz w:val="18"/>
                <w:szCs w:val="18"/>
                <w:lang w:eastAsia="en-US"/>
              </w:rPr>
              <w:t>Definición conceptual</w:t>
            </w:r>
          </w:p>
        </w:tc>
        <w:tc>
          <w:tcPr>
            <w:tcW w:w="6309" w:type="dxa"/>
            <w:hideMark/>
          </w:tcPr>
          <w:p w14:paraId="74F78769"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Número de Proyectos Aprobados por JUDESUR y Ejecutados totalmente en cada año.</w:t>
            </w:r>
          </w:p>
        </w:tc>
      </w:tr>
      <w:tr w:rsidR="007202A3" w:rsidRPr="002F3CEF" w14:paraId="024720CC" w14:textId="77777777" w:rsidTr="00790F60">
        <w:trPr>
          <w:trHeight w:val="531"/>
        </w:trPr>
        <w:tc>
          <w:tcPr>
            <w:tcW w:w="2758" w:type="dxa"/>
            <w:gridSpan w:val="2"/>
            <w:hideMark/>
          </w:tcPr>
          <w:p w14:paraId="057F3E34"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 xml:space="preserve">Fórmula de cálculo </w:t>
            </w:r>
          </w:p>
        </w:tc>
        <w:tc>
          <w:tcPr>
            <w:tcW w:w="6309" w:type="dxa"/>
            <w:hideMark/>
          </w:tcPr>
          <w:p w14:paraId="7D821406"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No requiere fórmula, lo que se necesita es conocer la cantidad de proyectos que son aprobados por JUDESUR y que son ejecutados en su totalidad.</w:t>
            </w:r>
          </w:p>
        </w:tc>
      </w:tr>
      <w:tr w:rsidR="007202A3" w:rsidRPr="002F3CEF" w14:paraId="02114FD9" w14:textId="77777777" w:rsidTr="00790F60">
        <w:trPr>
          <w:trHeight w:val="340"/>
        </w:trPr>
        <w:tc>
          <w:tcPr>
            <w:tcW w:w="2758" w:type="dxa"/>
            <w:gridSpan w:val="2"/>
          </w:tcPr>
          <w:p w14:paraId="7DC1D3E6" w14:textId="77777777" w:rsidR="007202A3" w:rsidRPr="002F3CEF" w:rsidRDefault="007202A3" w:rsidP="00790F60">
            <w:pPr>
              <w:pStyle w:val="NoSpacing"/>
              <w:rPr>
                <w:rFonts w:ascii="Arial Narrow" w:hAnsi="Arial Narrow"/>
                <w:b/>
                <w:sz w:val="18"/>
                <w:szCs w:val="18"/>
                <w:lang w:eastAsia="en-US"/>
              </w:rPr>
            </w:pPr>
            <w:r w:rsidRPr="002F3CEF">
              <w:rPr>
                <w:rFonts w:ascii="Arial Narrow" w:hAnsi="Arial Narrow"/>
                <w:b/>
                <w:sz w:val="18"/>
                <w:szCs w:val="18"/>
                <w:lang w:eastAsia="en-US"/>
              </w:rPr>
              <w:t>Componentes involucrados en la fórmula del cálculo</w:t>
            </w:r>
          </w:p>
        </w:tc>
        <w:tc>
          <w:tcPr>
            <w:tcW w:w="6309" w:type="dxa"/>
          </w:tcPr>
          <w:p w14:paraId="0FEB1BB1"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Es un solo componente, se refiere al total de casos que cumplen con el indicador.</w:t>
            </w:r>
          </w:p>
          <w:p w14:paraId="49920687"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4F9C642C" w14:textId="77777777" w:rsidTr="00790F60">
        <w:trPr>
          <w:trHeight w:val="340"/>
        </w:trPr>
        <w:tc>
          <w:tcPr>
            <w:tcW w:w="2758" w:type="dxa"/>
            <w:gridSpan w:val="2"/>
            <w:hideMark/>
          </w:tcPr>
          <w:p w14:paraId="6D30F366"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Unidad de medida</w:t>
            </w:r>
          </w:p>
        </w:tc>
        <w:tc>
          <w:tcPr>
            <w:tcW w:w="6309" w:type="dxa"/>
            <w:hideMark/>
          </w:tcPr>
          <w:p w14:paraId="09F67969"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xml:space="preserve">Cantidad bruta de casos que cumplen con el indicador al cierre del año y/o periodo de evaluación. </w:t>
            </w:r>
          </w:p>
        </w:tc>
      </w:tr>
      <w:tr w:rsidR="007202A3" w:rsidRPr="002F3CEF" w14:paraId="621A897D" w14:textId="77777777" w:rsidTr="00790F60">
        <w:trPr>
          <w:trHeight w:val="302"/>
        </w:trPr>
        <w:tc>
          <w:tcPr>
            <w:tcW w:w="2758" w:type="dxa"/>
            <w:gridSpan w:val="2"/>
            <w:hideMark/>
          </w:tcPr>
          <w:p w14:paraId="3DBBBA36"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Interpretación</w:t>
            </w:r>
          </w:p>
        </w:tc>
        <w:tc>
          <w:tcPr>
            <w:tcW w:w="6309" w:type="dxa"/>
            <w:hideMark/>
          </w:tcPr>
          <w:p w14:paraId="65E3755E"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Se refleja la cantidad bruta de casos que son aprobados y ejecutados totalmente.</w:t>
            </w:r>
            <w:r w:rsidRPr="00580F67">
              <w:rPr>
                <w:rFonts w:ascii="Arial Narrow" w:hAnsi="Arial Narrow"/>
                <w:bCs/>
                <w:color w:val="FF0000"/>
                <w:sz w:val="18"/>
                <w:szCs w:val="18"/>
                <w:lang w:eastAsia="en-US"/>
              </w:rPr>
              <w:t xml:space="preserve">   </w:t>
            </w:r>
          </w:p>
        </w:tc>
      </w:tr>
      <w:tr w:rsidR="007202A3" w:rsidRPr="002F3CEF" w14:paraId="1E68B182" w14:textId="77777777" w:rsidTr="00790F60">
        <w:trPr>
          <w:trHeight w:val="240"/>
        </w:trPr>
        <w:tc>
          <w:tcPr>
            <w:tcW w:w="1417" w:type="dxa"/>
            <w:vMerge w:val="restart"/>
            <w:vAlign w:val="center"/>
            <w:hideMark/>
          </w:tcPr>
          <w:p w14:paraId="2F19614B"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Desagregación</w:t>
            </w:r>
          </w:p>
        </w:tc>
        <w:tc>
          <w:tcPr>
            <w:tcW w:w="1341" w:type="dxa"/>
          </w:tcPr>
          <w:p w14:paraId="7BB64EC3"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Geográfica</w:t>
            </w:r>
          </w:p>
        </w:tc>
        <w:tc>
          <w:tcPr>
            <w:tcW w:w="6309" w:type="dxa"/>
            <w:hideMark/>
          </w:tcPr>
          <w:p w14:paraId="1BF88AD9"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Región Brunca, particularmente la zona de influencia de JUDESUR a saber:</w:t>
            </w:r>
          </w:p>
          <w:p w14:paraId="28F371FD"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xml:space="preserve">Cantones de Golfito. Osa, Corredores, Coto Brus y Buenos Aires. </w:t>
            </w:r>
          </w:p>
        </w:tc>
      </w:tr>
      <w:tr w:rsidR="007202A3" w:rsidRPr="002F3CEF" w14:paraId="4BE52AA7" w14:textId="77777777" w:rsidTr="00790F60">
        <w:trPr>
          <w:trHeight w:val="240"/>
        </w:trPr>
        <w:tc>
          <w:tcPr>
            <w:tcW w:w="1417" w:type="dxa"/>
            <w:vMerge/>
          </w:tcPr>
          <w:p w14:paraId="316E7D5A" w14:textId="77777777" w:rsidR="007202A3" w:rsidRPr="002F3CEF" w:rsidRDefault="007202A3" w:rsidP="00790F60">
            <w:pPr>
              <w:pStyle w:val="NoSpacing"/>
              <w:jc w:val="center"/>
              <w:rPr>
                <w:rFonts w:ascii="Arial Narrow" w:hAnsi="Arial Narrow"/>
                <w:b/>
                <w:bCs/>
                <w:sz w:val="18"/>
                <w:szCs w:val="18"/>
                <w:lang w:eastAsia="en-US"/>
              </w:rPr>
            </w:pPr>
          </w:p>
        </w:tc>
        <w:tc>
          <w:tcPr>
            <w:tcW w:w="1341" w:type="dxa"/>
          </w:tcPr>
          <w:p w14:paraId="76CBB737"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Temática</w:t>
            </w:r>
          </w:p>
        </w:tc>
        <w:tc>
          <w:tcPr>
            <w:tcW w:w="6309" w:type="dxa"/>
          </w:tcPr>
          <w:p w14:paraId="0040AACD" w14:textId="77777777" w:rsidR="007202A3" w:rsidRPr="00580F67" w:rsidRDefault="007202A3" w:rsidP="00790F60">
            <w:pPr>
              <w:pStyle w:val="NoSpacing"/>
              <w:jc w:val="both"/>
              <w:rPr>
                <w:rFonts w:ascii="Arial Narrow" w:hAnsi="Arial Narrow"/>
                <w:bCs/>
                <w:sz w:val="18"/>
                <w:szCs w:val="18"/>
                <w:lang w:val="es-ES" w:eastAsia="en-US"/>
              </w:rPr>
            </w:pPr>
            <w:r w:rsidRPr="00580F67">
              <w:rPr>
                <w:rFonts w:ascii="Arial Narrow" w:hAnsi="Arial Narrow"/>
                <w:bCs/>
                <w:sz w:val="18"/>
                <w:szCs w:val="18"/>
                <w:lang w:eastAsia="en-US"/>
              </w:rPr>
              <w:t>La información se presenta en cantidad proyectos de desarrollo aprobados y que son ejecutados totalmente, la información de puede desagregar por sexo (cantidad total de hombres y cantidad total de mujeres), por cantón de impacto.</w:t>
            </w:r>
          </w:p>
        </w:tc>
      </w:tr>
      <w:tr w:rsidR="007202A3" w:rsidRPr="002F3CEF" w14:paraId="11E01799" w14:textId="77777777" w:rsidTr="00790F60">
        <w:trPr>
          <w:trHeight w:val="475"/>
        </w:trPr>
        <w:tc>
          <w:tcPr>
            <w:tcW w:w="2758" w:type="dxa"/>
            <w:gridSpan w:val="2"/>
            <w:hideMark/>
          </w:tcPr>
          <w:p w14:paraId="31A21AA4"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Línea base</w:t>
            </w:r>
          </w:p>
        </w:tc>
        <w:tc>
          <w:tcPr>
            <w:tcW w:w="6309" w:type="dxa"/>
            <w:hideMark/>
          </w:tcPr>
          <w:p w14:paraId="32E4E2DD"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No disponible.</w:t>
            </w:r>
          </w:p>
        </w:tc>
      </w:tr>
      <w:tr w:rsidR="007202A3" w:rsidRPr="002F3CEF" w14:paraId="1ED97508" w14:textId="77777777" w:rsidTr="00790F60">
        <w:trPr>
          <w:trHeight w:val="291"/>
        </w:trPr>
        <w:tc>
          <w:tcPr>
            <w:tcW w:w="2758" w:type="dxa"/>
            <w:gridSpan w:val="2"/>
            <w:hideMark/>
          </w:tcPr>
          <w:p w14:paraId="5CF5FDDB"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Meta</w:t>
            </w:r>
          </w:p>
        </w:tc>
        <w:tc>
          <w:tcPr>
            <w:tcW w:w="6309" w:type="dxa"/>
            <w:hideMark/>
          </w:tcPr>
          <w:p w14:paraId="64189A04"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20</w:t>
            </w:r>
          </w:p>
        </w:tc>
      </w:tr>
      <w:tr w:rsidR="007202A3" w:rsidRPr="002F3CEF" w14:paraId="7CF998A4" w14:textId="77777777" w:rsidTr="00790F60">
        <w:trPr>
          <w:trHeight w:val="531"/>
        </w:trPr>
        <w:tc>
          <w:tcPr>
            <w:tcW w:w="2758" w:type="dxa"/>
            <w:gridSpan w:val="2"/>
            <w:hideMark/>
          </w:tcPr>
          <w:p w14:paraId="176B64C3"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 xml:space="preserve">Periodicidad </w:t>
            </w:r>
          </w:p>
        </w:tc>
        <w:tc>
          <w:tcPr>
            <w:tcW w:w="6309" w:type="dxa"/>
            <w:hideMark/>
          </w:tcPr>
          <w:p w14:paraId="0E0550CE"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Trimestralmente</w:t>
            </w:r>
          </w:p>
        </w:tc>
      </w:tr>
      <w:tr w:rsidR="007202A3" w:rsidRPr="002F3CEF" w14:paraId="2C5A5CE1" w14:textId="77777777" w:rsidTr="00790F60">
        <w:trPr>
          <w:trHeight w:val="453"/>
        </w:trPr>
        <w:tc>
          <w:tcPr>
            <w:tcW w:w="2758" w:type="dxa"/>
            <w:gridSpan w:val="2"/>
            <w:hideMark/>
          </w:tcPr>
          <w:p w14:paraId="0E61D96C"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Fuente</w:t>
            </w:r>
            <w:r>
              <w:rPr>
                <w:rFonts w:ascii="Arial Narrow" w:hAnsi="Arial Narrow"/>
                <w:b/>
                <w:bCs/>
                <w:sz w:val="18"/>
                <w:szCs w:val="18"/>
                <w:lang w:eastAsia="en-US"/>
              </w:rPr>
              <w:t xml:space="preserve"> de información</w:t>
            </w:r>
          </w:p>
        </w:tc>
        <w:tc>
          <w:tcPr>
            <w:tcW w:w="6309" w:type="dxa"/>
          </w:tcPr>
          <w:p w14:paraId="5ADEB1DD" w14:textId="77777777" w:rsidR="007202A3" w:rsidRPr="00580F67" w:rsidRDefault="007202A3" w:rsidP="00790F60">
            <w:pPr>
              <w:rPr>
                <w:rFonts w:ascii="Arial Narrow" w:hAnsi="Arial Narrow"/>
                <w:bCs/>
                <w:sz w:val="18"/>
                <w:szCs w:val="18"/>
                <w:lang w:val="es-ES"/>
              </w:rPr>
            </w:pPr>
            <w:r w:rsidRPr="00580F67">
              <w:rPr>
                <w:rFonts w:ascii="Arial Narrow" w:hAnsi="Arial Narrow"/>
                <w:bCs/>
                <w:sz w:val="18"/>
                <w:szCs w:val="18"/>
              </w:rPr>
              <w:t>Base de datos de JUDESUR</w:t>
            </w:r>
          </w:p>
        </w:tc>
      </w:tr>
      <w:tr w:rsidR="007202A3" w:rsidRPr="002F3CEF" w14:paraId="2B1FB956" w14:textId="77777777" w:rsidTr="00790F60">
        <w:trPr>
          <w:trHeight w:val="290"/>
        </w:trPr>
        <w:tc>
          <w:tcPr>
            <w:tcW w:w="2758" w:type="dxa"/>
            <w:gridSpan w:val="2"/>
            <w:hideMark/>
          </w:tcPr>
          <w:p w14:paraId="21A9E54D"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Clasificación</w:t>
            </w:r>
          </w:p>
        </w:tc>
        <w:tc>
          <w:tcPr>
            <w:tcW w:w="6309" w:type="dxa"/>
            <w:hideMark/>
          </w:tcPr>
          <w:p w14:paraId="0DCE9258"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 Impacto.</w:t>
            </w:r>
          </w:p>
          <w:p w14:paraId="48D0E580"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 Efecto.</w:t>
            </w:r>
          </w:p>
          <w:p w14:paraId="11014DCC"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(x ) Producto.</w:t>
            </w:r>
          </w:p>
          <w:p w14:paraId="7A124CF8"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2FC1A512" w14:textId="77777777" w:rsidTr="00790F60">
        <w:trPr>
          <w:trHeight w:val="393"/>
        </w:trPr>
        <w:tc>
          <w:tcPr>
            <w:tcW w:w="2758" w:type="dxa"/>
            <w:gridSpan w:val="2"/>
            <w:hideMark/>
          </w:tcPr>
          <w:p w14:paraId="7B15D9CD" w14:textId="77777777" w:rsidR="007202A3" w:rsidRPr="00B90C60" w:rsidRDefault="007202A3" w:rsidP="00790F60">
            <w:pPr>
              <w:pStyle w:val="NoSpacing"/>
              <w:rPr>
                <w:rFonts w:ascii="Arial Narrow" w:hAnsi="Arial Narrow"/>
                <w:b/>
                <w:bCs/>
                <w:sz w:val="18"/>
                <w:szCs w:val="18"/>
                <w:lang w:eastAsia="en-US"/>
              </w:rPr>
            </w:pPr>
            <w:r w:rsidRPr="00B90C60">
              <w:rPr>
                <w:rFonts w:ascii="Arial Narrow" w:hAnsi="Arial Narrow"/>
                <w:b/>
                <w:sz w:val="18"/>
                <w:szCs w:val="18"/>
                <w:lang w:eastAsia="en-US"/>
              </w:rPr>
              <w:t>Tipo de operación estadística</w:t>
            </w:r>
          </w:p>
        </w:tc>
        <w:tc>
          <w:tcPr>
            <w:tcW w:w="6309" w:type="dxa"/>
            <w:hideMark/>
          </w:tcPr>
          <w:p w14:paraId="10518B35" w14:textId="77777777" w:rsidR="007202A3" w:rsidRPr="00580F67" w:rsidRDefault="007202A3" w:rsidP="00790F60">
            <w:pPr>
              <w:pStyle w:val="NoSpacing"/>
              <w:jc w:val="both"/>
              <w:rPr>
                <w:rFonts w:ascii="Arial Narrow" w:hAnsi="Arial Narrow"/>
                <w:bCs/>
                <w:sz w:val="18"/>
                <w:szCs w:val="18"/>
                <w:lang w:eastAsia="en-US"/>
              </w:rPr>
            </w:pPr>
          </w:p>
          <w:p w14:paraId="23561BF0"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Registro administrativo y base de datos de sistema de JUDESUR</w:t>
            </w:r>
          </w:p>
          <w:p w14:paraId="397A9C0E"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30E72EDB" w14:textId="77777777" w:rsidTr="00790F60">
        <w:trPr>
          <w:trHeight w:val="522"/>
        </w:trPr>
        <w:tc>
          <w:tcPr>
            <w:tcW w:w="2758" w:type="dxa"/>
            <w:gridSpan w:val="2"/>
            <w:hideMark/>
          </w:tcPr>
          <w:p w14:paraId="32E6712A"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Comentarios generales</w:t>
            </w:r>
          </w:p>
        </w:tc>
        <w:tc>
          <w:tcPr>
            <w:tcW w:w="6309" w:type="dxa"/>
            <w:hideMark/>
          </w:tcPr>
          <w:p w14:paraId="4D9038FD" w14:textId="77777777" w:rsidR="007202A3" w:rsidRPr="00580F67" w:rsidRDefault="007202A3" w:rsidP="00790F60">
            <w:pPr>
              <w:jc w:val="both"/>
              <w:rPr>
                <w:rFonts w:ascii="Arial Narrow" w:hAnsi="Arial Narrow"/>
                <w:bCs/>
                <w:sz w:val="18"/>
                <w:szCs w:val="18"/>
                <w:lang w:val="es-ES" w:eastAsia="es-ES"/>
              </w:rPr>
            </w:pPr>
            <w:r w:rsidRPr="00580F67">
              <w:rPr>
                <w:rFonts w:ascii="Arial Narrow" w:hAnsi="Arial Narrow"/>
                <w:bCs/>
                <w:sz w:val="18"/>
                <w:szCs w:val="18"/>
              </w:rPr>
              <w:t>No aplica</w:t>
            </w:r>
          </w:p>
        </w:tc>
      </w:tr>
    </w:tbl>
    <w:p w14:paraId="368DAFCE" w14:textId="7B62BD8A" w:rsidR="007202A3" w:rsidRDefault="007202A3" w:rsidP="007202A3">
      <w:pPr>
        <w:pStyle w:val="NoSpacing"/>
        <w:jc w:val="both"/>
        <w:rPr>
          <w:rFonts w:ascii="Arial Narrow" w:hAnsi="Arial Narrow"/>
          <w:sz w:val="18"/>
          <w:szCs w:val="18"/>
          <w:lang w:eastAsia="en-US"/>
        </w:rPr>
      </w:pPr>
    </w:p>
    <w:p w14:paraId="160E4AE7" w14:textId="7C06C773" w:rsidR="007202A3" w:rsidRPr="007202A3" w:rsidRDefault="007202A3" w:rsidP="007202A3">
      <w:pPr>
        <w:pStyle w:val="NoSpacing"/>
        <w:jc w:val="both"/>
        <w:rPr>
          <w:rFonts w:ascii="Arial Narrow" w:hAnsi="Arial Narrow"/>
          <w:bCs/>
          <w:sz w:val="18"/>
          <w:szCs w:val="18"/>
          <w:lang w:eastAsia="en-US"/>
        </w:rPr>
      </w:pPr>
      <w:r>
        <w:rPr>
          <w:rFonts w:ascii="Arial Narrow" w:hAnsi="Arial Narrow"/>
          <w:b/>
          <w:sz w:val="18"/>
          <w:szCs w:val="18"/>
          <w:lang w:eastAsia="en-US"/>
        </w:rPr>
        <w:t xml:space="preserve">38. Ficha indicador: </w:t>
      </w:r>
      <w:r w:rsidRPr="00580F67">
        <w:rPr>
          <w:rFonts w:ascii="Arial Narrow" w:hAnsi="Arial Narrow"/>
          <w:bCs/>
          <w:sz w:val="18"/>
          <w:szCs w:val="18"/>
          <w:lang w:eastAsia="en-US"/>
        </w:rPr>
        <w:t>Número de estudiantes de secundaria beneficiados que anualmente concluyen el año lectivo</w:t>
      </w:r>
    </w:p>
    <w:p w14:paraId="3FC510CE" w14:textId="06228BFA" w:rsidR="007202A3" w:rsidRDefault="007202A3" w:rsidP="007202A3">
      <w:pPr>
        <w:pStyle w:val="NoSpacing"/>
        <w:jc w:val="both"/>
        <w:rPr>
          <w:rFonts w:ascii="Arial Narrow" w:hAnsi="Arial Narrow"/>
          <w:b/>
          <w:sz w:val="18"/>
          <w:szCs w:val="18"/>
          <w:lang w:eastAsia="en-US"/>
        </w:rPr>
      </w:pPr>
    </w:p>
    <w:tbl>
      <w:tblPr>
        <w:tblStyle w:val="GFATableGrid1"/>
        <w:tblW w:w="9067" w:type="dxa"/>
        <w:tblLook w:val="01E0" w:firstRow="1" w:lastRow="1" w:firstColumn="1" w:lastColumn="1" w:noHBand="0" w:noVBand="0"/>
      </w:tblPr>
      <w:tblGrid>
        <w:gridCol w:w="1417"/>
        <w:gridCol w:w="1341"/>
        <w:gridCol w:w="6309"/>
      </w:tblGrid>
      <w:tr w:rsidR="007202A3" w:rsidRPr="002F3CEF" w14:paraId="4F4B631E" w14:textId="77777777" w:rsidTr="00790F60">
        <w:trPr>
          <w:trHeight w:val="325"/>
          <w:tblHeader/>
        </w:trPr>
        <w:tc>
          <w:tcPr>
            <w:tcW w:w="2758" w:type="dxa"/>
            <w:gridSpan w:val="2"/>
            <w:shd w:val="clear" w:color="auto" w:fill="E7E6E6" w:themeFill="background2"/>
            <w:hideMark/>
          </w:tcPr>
          <w:p w14:paraId="7406C8E4" w14:textId="77777777" w:rsidR="007202A3" w:rsidRPr="002F3CEF" w:rsidRDefault="007202A3" w:rsidP="00790F60">
            <w:pPr>
              <w:pStyle w:val="NoSpacing"/>
              <w:jc w:val="center"/>
              <w:rPr>
                <w:rFonts w:ascii="Arial Narrow" w:hAnsi="Arial Narrow"/>
                <w:b/>
                <w:bCs/>
                <w:sz w:val="18"/>
                <w:szCs w:val="18"/>
                <w:lang w:eastAsia="en-US"/>
              </w:rPr>
            </w:pPr>
            <w:r w:rsidRPr="002F3CEF">
              <w:rPr>
                <w:rFonts w:ascii="Arial Narrow" w:hAnsi="Arial Narrow"/>
                <w:b/>
                <w:sz w:val="18"/>
                <w:szCs w:val="18"/>
                <w:lang w:eastAsia="en-US"/>
              </w:rPr>
              <w:t>Elemento</w:t>
            </w:r>
          </w:p>
        </w:tc>
        <w:tc>
          <w:tcPr>
            <w:tcW w:w="6309" w:type="dxa"/>
            <w:shd w:val="clear" w:color="auto" w:fill="E7E6E6" w:themeFill="background2"/>
            <w:hideMark/>
          </w:tcPr>
          <w:p w14:paraId="4355D7FA" w14:textId="77777777" w:rsidR="007202A3" w:rsidRPr="002F3CEF" w:rsidRDefault="007202A3" w:rsidP="00790F60">
            <w:pPr>
              <w:pStyle w:val="NoSpacing"/>
              <w:jc w:val="center"/>
              <w:rPr>
                <w:rFonts w:ascii="Arial Narrow" w:hAnsi="Arial Narrow"/>
                <w:b/>
                <w:bCs/>
                <w:sz w:val="18"/>
                <w:szCs w:val="18"/>
                <w:lang w:eastAsia="en-US"/>
              </w:rPr>
            </w:pPr>
            <w:r w:rsidRPr="002F3CEF">
              <w:rPr>
                <w:rFonts w:ascii="Arial Narrow" w:hAnsi="Arial Narrow"/>
                <w:b/>
                <w:sz w:val="18"/>
                <w:szCs w:val="18"/>
                <w:lang w:eastAsia="en-US"/>
              </w:rPr>
              <w:t>Descripción</w:t>
            </w:r>
          </w:p>
        </w:tc>
      </w:tr>
      <w:tr w:rsidR="007202A3" w:rsidRPr="002F3CEF" w14:paraId="63384A9A" w14:textId="77777777" w:rsidTr="00790F60">
        <w:trPr>
          <w:trHeight w:val="437"/>
        </w:trPr>
        <w:tc>
          <w:tcPr>
            <w:tcW w:w="2758" w:type="dxa"/>
            <w:gridSpan w:val="2"/>
          </w:tcPr>
          <w:p w14:paraId="1A2652D0" w14:textId="77777777" w:rsidR="007202A3" w:rsidRPr="002F3CEF" w:rsidRDefault="007202A3" w:rsidP="00790F60">
            <w:pPr>
              <w:pStyle w:val="NoSpacing"/>
              <w:rPr>
                <w:rFonts w:ascii="Arial Narrow" w:hAnsi="Arial Narrow"/>
                <w:b/>
                <w:sz w:val="18"/>
                <w:szCs w:val="18"/>
                <w:lang w:eastAsia="en-US"/>
              </w:rPr>
            </w:pPr>
            <w:r w:rsidRPr="002F3CEF">
              <w:rPr>
                <w:rFonts w:ascii="Arial Narrow" w:hAnsi="Arial Narrow"/>
                <w:b/>
                <w:sz w:val="18"/>
                <w:szCs w:val="18"/>
                <w:lang w:eastAsia="en-US"/>
              </w:rPr>
              <w:t>Nombre del indicador</w:t>
            </w:r>
          </w:p>
        </w:tc>
        <w:tc>
          <w:tcPr>
            <w:tcW w:w="6309" w:type="dxa"/>
          </w:tcPr>
          <w:p w14:paraId="4B43B207"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Número de estudiantes de secundaria beneficiados que anualmente concluyen el año lectivo</w:t>
            </w:r>
          </w:p>
          <w:p w14:paraId="7F11A6C8"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7DFF1892" w14:textId="77777777" w:rsidTr="00790F60">
        <w:trPr>
          <w:trHeight w:val="437"/>
        </w:trPr>
        <w:tc>
          <w:tcPr>
            <w:tcW w:w="2758" w:type="dxa"/>
            <w:gridSpan w:val="2"/>
            <w:hideMark/>
          </w:tcPr>
          <w:p w14:paraId="0192F135" w14:textId="77777777" w:rsidR="007202A3" w:rsidRPr="002F3CEF" w:rsidRDefault="007202A3" w:rsidP="00790F60">
            <w:pPr>
              <w:pStyle w:val="NoSpacing"/>
              <w:rPr>
                <w:rFonts w:ascii="Arial Narrow" w:hAnsi="Arial Narrow"/>
                <w:b/>
                <w:sz w:val="18"/>
                <w:szCs w:val="18"/>
                <w:lang w:eastAsia="en-US"/>
              </w:rPr>
            </w:pPr>
            <w:r w:rsidRPr="002F3CEF">
              <w:rPr>
                <w:rFonts w:ascii="Arial Narrow" w:hAnsi="Arial Narrow"/>
                <w:b/>
                <w:sz w:val="18"/>
                <w:szCs w:val="18"/>
                <w:lang w:eastAsia="en-US"/>
              </w:rPr>
              <w:t>Definición conceptual</w:t>
            </w:r>
          </w:p>
        </w:tc>
        <w:tc>
          <w:tcPr>
            <w:tcW w:w="6309" w:type="dxa"/>
            <w:hideMark/>
          </w:tcPr>
          <w:p w14:paraId="7D3C2A02"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Becas de Secundaria otorgadas a estudiantes</w:t>
            </w:r>
          </w:p>
          <w:p w14:paraId="082491EE"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2654E62B" w14:textId="77777777" w:rsidTr="00790F60">
        <w:trPr>
          <w:trHeight w:val="531"/>
        </w:trPr>
        <w:tc>
          <w:tcPr>
            <w:tcW w:w="2758" w:type="dxa"/>
            <w:gridSpan w:val="2"/>
            <w:hideMark/>
          </w:tcPr>
          <w:p w14:paraId="3E5E9353"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 xml:space="preserve">Fórmula de cálculo </w:t>
            </w:r>
          </w:p>
        </w:tc>
        <w:tc>
          <w:tcPr>
            <w:tcW w:w="6309" w:type="dxa"/>
            <w:hideMark/>
          </w:tcPr>
          <w:p w14:paraId="4D469B69"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No requiere fórmula, lo que se necesita es conocer la cantidad de estudiantes que reciben beneficio y que terminan el ciclo lectivo</w:t>
            </w:r>
          </w:p>
          <w:p w14:paraId="28C4F731" w14:textId="77777777" w:rsidR="007202A3" w:rsidRPr="00580F67" w:rsidRDefault="007202A3" w:rsidP="00790F60">
            <w:pPr>
              <w:pStyle w:val="NoSpacing"/>
              <w:jc w:val="both"/>
              <w:rPr>
                <w:rFonts w:ascii="Arial Narrow" w:hAnsi="Arial Narrow"/>
                <w:bCs/>
                <w:sz w:val="18"/>
                <w:szCs w:val="18"/>
                <w:lang w:eastAsia="en-US"/>
              </w:rPr>
            </w:pPr>
          </w:p>
          <w:p w14:paraId="274BE9CB"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0C268492" w14:textId="77777777" w:rsidTr="00790F60">
        <w:trPr>
          <w:trHeight w:val="340"/>
        </w:trPr>
        <w:tc>
          <w:tcPr>
            <w:tcW w:w="2758" w:type="dxa"/>
            <w:gridSpan w:val="2"/>
          </w:tcPr>
          <w:p w14:paraId="220EB5CC" w14:textId="77777777" w:rsidR="007202A3" w:rsidRPr="002F3CEF" w:rsidRDefault="007202A3" w:rsidP="00790F60">
            <w:pPr>
              <w:pStyle w:val="NoSpacing"/>
              <w:rPr>
                <w:rFonts w:ascii="Arial Narrow" w:hAnsi="Arial Narrow"/>
                <w:b/>
                <w:sz w:val="18"/>
                <w:szCs w:val="18"/>
                <w:lang w:eastAsia="en-US"/>
              </w:rPr>
            </w:pPr>
            <w:r w:rsidRPr="002F3CEF">
              <w:rPr>
                <w:rFonts w:ascii="Arial Narrow" w:hAnsi="Arial Narrow"/>
                <w:b/>
                <w:sz w:val="18"/>
                <w:szCs w:val="18"/>
                <w:lang w:eastAsia="en-US"/>
              </w:rPr>
              <w:t>Componentes involucrados en la fórmula del cálculo</w:t>
            </w:r>
          </w:p>
        </w:tc>
        <w:tc>
          <w:tcPr>
            <w:tcW w:w="6309" w:type="dxa"/>
          </w:tcPr>
          <w:p w14:paraId="2961131A"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Es un solo componente, se refiere al total de estudiantes beneficiados que concluyen el ciclo lectivo.</w:t>
            </w:r>
          </w:p>
        </w:tc>
      </w:tr>
      <w:tr w:rsidR="007202A3" w:rsidRPr="002F3CEF" w14:paraId="72DD87C7" w14:textId="77777777" w:rsidTr="00790F60">
        <w:trPr>
          <w:trHeight w:val="340"/>
        </w:trPr>
        <w:tc>
          <w:tcPr>
            <w:tcW w:w="2758" w:type="dxa"/>
            <w:gridSpan w:val="2"/>
            <w:hideMark/>
          </w:tcPr>
          <w:p w14:paraId="3CB88A63"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Unidad de medida</w:t>
            </w:r>
          </w:p>
        </w:tc>
        <w:tc>
          <w:tcPr>
            <w:tcW w:w="6309" w:type="dxa"/>
            <w:hideMark/>
          </w:tcPr>
          <w:p w14:paraId="0EA1DE65"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Cantidad bruta de casos que cumplen con el indicador al cierre del año y/o periodo de evaluación.</w:t>
            </w:r>
          </w:p>
        </w:tc>
      </w:tr>
      <w:tr w:rsidR="007202A3" w:rsidRPr="002F3CEF" w14:paraId="18A4CAE4" w14:textId="77777777" w:rsidTr="00790F60">
        <w:trPr>
          <w:trHeight w:val="302"/>
        </w:trPr>
        <w:tc>
          <w:tcPr>
            <w:tcW w:w="2758" w:type="dxa"/>
            <w:gridSpan w:val="2"/>
            <w:hideMark/>
          </w:tcPr>
          <w:p w14:paraId="37AEDB40"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Interpretación</w:t>
            </w:r>
          </w:p>
        </w:tc>
        <w:tc>
          <w:tcPr>
            <w:tcW w:w="6309" w:type="dxa"/>
            <w:hideMark/>
          </w:tcPr>
          <w:p w14:paraId="4A1DE6C3"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Se refleja la cantidad bruta de casos que recibieron beneficio de beca durante el año y que culminan el ciclo lectivo.</w:t>
            </w:r>
          </w:p>
          <w:p w14:paraId="782AAFBD"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color w:val="FF0000"/>
                <w:sz w:val="18"/>
                <w:szCs w:val="18"/>
                <w:lang w:eastAsia="en-US"/>
              </w:rPr>
              <w:t xml:space="preserve">   </w:t>
            </w:r>
          </w:p>
        </w:tc>
      </w:tr>
      <w:tr w:rsidR="007202A3" w:rsidRPr="002F3CEF" w14:paraId="49BA1621" w14:textId="77777777" w:rsidTr="00790F60">
        <w:trPr>
          <w:trHeight w:val="240"/>
        </w:trPr>
        <w:tc>
          <w:tcPr>
            <w:tcW w:w="1417" w:type="dxa"/>
            <w:vMerge w:val="restart"/>
            <w:vAlign w:val="center"/>
            <w:hideMark/>
          </w:tcPr>
          <w:p w14:paraId="05084F98"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Desagregación</w:t>
            </w:r>
          </w:p>
        </w:tc>
        <w:tc>
          <w:tcPr>
            <w:tcW w:w="1341" w:type="dxa"/>
          </w:tcPr>
          <w:p w14:paraId="2AE227A0"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Geográfica</w:t>
            </w:r>
          </w:p>
        </w:tc>
        <w:tc>
          <w:tcPr>
            <w:tcW w:w="6309" w:type="dxa"/>
            <w:hideMark/>
          </w:tcPr>
          <w:p w14:paraId="411701D0"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Región Brunca, particularmente la zona de influencia de JUDESUR a saber:</w:t>
            </w:r>
          </w:p>
          <w:p w14:paraId="2AAD567D"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xml:space="preserve">Cantones de Golfito. Osa, Corredores, Coto Brus y Buenos Aires. </w:t>
            </w:r>
          </w:p>
          <w:p w14:paraId="56DBCFA7"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72BD1A60" w14:textId="77777777" w:rsidTr="00790F60">
        <w:trPr>
          <w:trHeight w:val="240"/>
        </w:trPr>
        <w:tc>
          <w:tcPr>
            <w:tcW w:w="1417" w:type="dxa"/>
            <w:vMerge/>
          </w:tcPr>
          <w:p w14:paraId="02EFCF60" w14:textId="77777777" w:rsidR="007202A3" w:rsidRPr="002F3CEF" w:rsidRDefault="007202A3" w:rsidP="00790F60">
            <w:pPr>
              <w:pStyle w:val="NoSpacing"/>
              <w:jc w:val="center"/>
              <w:rPr>
                <w:rFonts w:ascii="Arial Narrow" w:hAnsi="Arial Narrow"/>
                <w:b/>
                <w:bCs/>
                <w:sz w:val="18"/>
                <w:szCs w:val="18"/>
                <w:lang w:eastAsia="en-US"/>
              </w:rPr>
            </w:pPr>
          </w:p>
        </w:tc>
        <w:tc>
          <w:tcPr>
            <w:tcW w:w="1341" w:type="dxa"/>
          </w:tcPr>
          <w:p w14:paraId="44F3521E"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Temática</w:t>
            </w:r>
          </w:p>
        </w:tc>
        <w:tc>
          <w:tcPr>
            <w:tcW w:w="6309" w:type="dxa"/>
          </w:tcPr>
          <w:p w14:paraId="45A2243D"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La información se presenta en cantidad de estudiantes beneficiados que terminan el curso lectivo, por sexo (cantidad total de hombres y cantidad total de mujeres).</w:t>
            </w:r>
          </w:p>
          <w:p w14:paraId="785512BF"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3B9AA5F6" w14:textId="77777777" w:rsidTr="00790F60">
        <w:trPr>
          <w:trHeight w:val="475"/>
        </w:trPr>
        <w:tc>
          <w:tcPr>
            <w:tcW w:w="2758" w:type="dxa"/>
            <w:gridSpan w:val="2"/>
            <w:hideMark/>
          </w:tcPr>
          <w:p w14:paraId="5BA9D1C7"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Línea base</w:t>
            </w:r>
          </w:p>
        </w:tc>
        <w:tc>
          <w:tcPr>
            <w:tcW w:w="6309" w:type="dxa"/>
            <w:hideMark/>
          </w:tcPr>
          <w:p w14:paraId="1CE1B7B5"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Línea base 733 según datos del 2017.</w:t>
            </w:r>
          </w:p>
          <w:p w14:paraId="1A514A43"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60C2534F" w14:textId="77777777" w:rsidTr="00790F60">
        <w:trPr>
          <w:trHeight w:val="291"/>
        </w:trPr>
        <w:tc>
          <w:tcPr>
            <w:tcW w:w="2758" w:type="dxa"/>
            <w:gridSpan w:val="2"/>
            <w:hideMark/>
          </w:tcPr>
          <w:p w14:paraId="36DD9BFE"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Meta</w:t>
            </w:r>
          </w:p>
        </w:tc>
        <w:tc>
          <w:tcPr>
            <w:tcW w:w="6309" w:type="dxa"/>
            <w:hideMark/>
          </w:tcPr>
          <w:p w14:paraId="6EB64001"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xml:space="preserve">900 </w:t>
            </w:r>
          </w:p>
        </w:tc>
      </w:tr>
      <w:tr w:rsidR="007202A3" w:rsidRPr="002F3CEF" w14:paraId="7C8DD419" w14:textId="77777777" w:rsidTr="00790F60">
        <w:trPr>
          <w:trHeight w:val="531"/>
        </w:trPr>
        <w:tc>
          <w:tcPr>
            <w:tcW w:w="2758" w:type="dxa"/>
            <w:gridSpan w:val="2"/>
            <w:hideMark/>
          </w:tcPr>
          <w:p w14:paraId="1A02DBBD"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 xml:space="preserve">Periodicidad </w:t>
            </w:r>
          </w:p>
        </w:tc>
        <w:tc>
          <w:tcPr>
            <w:tcW w:w="6309" w:type="dxa"/>
            <w:hideMark/>
          </w:tcPr>
          <w:p w14:paraId="7AB4938F"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Trimestralmente</w:t>
            </w:r>
          </w:p>
        </w:tc>
      </w:tr>
      <w:tr w:rsidR="007202A3" w:rsidRPr="002F3CEF" w14:paraId="5608F777" w14:textId="77777777" w:rsidTr="00790F60">
        <w:trPr>
          <w:trHeight w:val="453"/>
        </w:trPr>
        <w:tc>
          <w:tcPr>
            <w:tcW w:w="2758" w:type="dxa"/>
            <w:gridSpan w:val="2"/>
            <w:hideMark/>
          </w:tcPr>
          <w:p w14:paraId="680ECCB9"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bCs/>
                <w:sz w:val="18"/>
                <w:szCs w:val="18"/>
                <w:lang w:eastAsia="en-US"/>
              </w:rPr>
              <w:t>Fuente</w:t>
            </w:r>
            <w:r>
              <w:rPr>
                <w:rFonts w:ascii="Arial Narrow" w:hAnsi="Arial Narrow"/>
                <w:b/>
                <w:bCs/>
                <w:sz w:val="18"/>
                <w:szCs w:val="18"/>
                <w:lang w:eastAsia="en-US"/>
              </w:rPr>
              <w:t xml:space="preserve"> de información</w:t>
            </w:r>
          </w:p>
        </w:tc>
        <w:tc>
          <w:tcPr>
            <w:tcW w:w="6309" w:type="dxa"/>
          </w:tcPr>
          <w:p w14:paraId="1AD0C8F9" w14:textId="77777777" w:rsidR="007202A3" w:rsidRPr="00580F67" w:rsidRDefault="007202A3" w:rsidP="00790F60">
            <w:pPr>
              <w:rPr>
                <w:rFonts w:ascii="Arial Narrow" w:hAnsi="Arial Narrow"/>
                <w:bCs/>
                <w:sz w:val="18"/>
                <w:szCs w:val="18"/>
              </w:rPr>
            </w:pPr>
            <w:r w:rsidRPr="00580F67">
              <w:rPr>
                <w:rFonts w:ascii="Arial Narrow" w:hAnsi="Arial Narrow"/>
                <w:bCs/>
                <w:sz w:val="18"/>
                <w:szCs w:val="18"/>
              </w:rPr>
              <w:t>Base de datos de JUDESUR</w:t>
            </w:r>
          </w:p>
          <w:p w14:paraId="56BAC449" w14:textId="77777777" w:rsidR="007202A3" w:rsidRPr="00580F67" w:rsidRDefault="007202A3" w:rsidP="00790F60">
            <w:pPr>
              <w:rPr>
                <w:rFonts w:ascii="Arial Narrow" w:hAnsi="Arial Narrow"/>
                <w:bCs/>
                <w:strike/>
                <w:sz w:val="18"/>
                <w:szCs w:val="18"/>
              </w:rPr>
            </w:pPr>
          </w:p>
        </w:tc>
      </w:tr>
      <w:tr w:rsidR="007202A3" w:rsidRPr="002F3CEF" w14:paraId="1BB59106" w14:textId="77777777" w:rsidTr="00790F60">
        <w:trPr>
          <w:trHeight w:val="290"/>
        </w:trPr>
        <w:tc>
          <w:tcPr>
            <w:tcW w:w="2758" w:type="dxa"/>
            <w:gridSpan w:val="2"/>
            <w:hideMark/>
          </w:tcPr>
          <w:p w14:paraId="310A6CFE"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Clasificación</w:t>
            </w:r>
          </w:p>
        </w:tc>
        <w:tc>
          <w:tcPr>
            <w:tcW w:w="6309" w:type="dxa"/>
            <w:hideMark/>
          </w:tcPr>
          <w:p w14:paraId="7804212A"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 Impacto.</w:t>
            </w:r>
          </w:p>
          <w:p w14:paraId="517940BE"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 ) Efecto.</w:t>
            </w:r>
          </w:p>
          <w:p w14:paraId="33B595DC"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(x ) Producto.</w:t>
            </w:r>
          </w:p>
          <w:p w14:paraId="5842F4C8"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2E203134" w14:textId="77777777" w:rsidTr="00790F60">
        <w:trPr>
          <w:trHeight w:val="393"/>
        </w:trPr>
        <w:tc>
          <w:tcPr>
            <w:tcW w:w="2758" w:type="dxa"/>
            <w:gridSpan w:val="2"/>
            <w:hideMark/>
          </w:tcPr>
          <w:p w14:paraId="1F894A08" w14:textId="77777777" w:rsidR="007202A3" w:rsidRPr="00B90C60" w:rsidRDefault="007202A3" w:rsidP="00790F60">
            <w:pPr>
              <w:pStyle w:val="NoSpacing"/>
              <w:rPr>
                <w:rFonts w:ascii="Arial Narrow" w:hAnsi="Arial Narrow"/>
                <w:b/>
                <w:bCs/>
                <w:sz w:val="18"/>
                <w:szCs w:val="18"/>
                <w:lang w:eastAsia="en-US"/>
              </w:rPr>
            </w:pPr>
            <w:r w:rsidRPr="00B90C60">
              <w:rPr>
                <w:rFonts w:ascii="Arial Narrow" w:hAnsi="Arial Narrow"/>
                <w:b/>
                <w:sz w:val="18"/>
                <w:szCs w:val="18"/>
                <w:lang w:eastAsia="en-US"/>
              </w:rPr>
              <w:t>Tipo de operación estadística</w:t>
            </w:r>
          </w:p>
        </w:tc>
        <w:tc>
          <w:tcPr>
            <w:tcW w:w="6309" w:type="dxa"/>
            <w:hideMark/>
          </w:tcPr>
          <w:p w14:paraId="70E9C6E1" w14:textId="77777777" w:rsidR="007202A3" w:rsidRPr="00580F67" w:rsidRDefault="007202A3" w:rsidP="00790F60">
            <w:pPr>
              <w:pStyle w:val="NoSpacing"/>
              <w:jc w:val="both"/>
              <w:rPr>
                <w:rFonts w:ascii="Arial Narrow" w:hAnsi="Arial Narrow"/>
                <w:bCs/>
                <w:sz w:val="18"/>
                <w:szCs w:val="18"/>
                <w:lang w:eastAsia="en-US"/>
              </w:rPr>
            </w:pPr>
          </w:p>
          <w:p w14:paraId="537FABDC" w14:textId="77777777" w:rsidR="007202A3" w:rsidRPr="00580F67" w:rsidRDefault="007202A3" w:rsidP="00790F60">
            <w:pPr>
              <w:pStyle w:val="NoSpacing"/>
              <w:jc w:val="both"/>
              <w:rPr>
                <w:rFonts w:ascii="Arial Narrow" w:hAnsi="Arial Narrow"/>
                <w:bCs/>
                <w:sz w:val="18"/>
                <w:szCs w:val="18"/>
                <w:lang w:eastAsia="en-US"/>
              </w:rPr>
            </w:pPr>
            <w:r w:rsidRPr="00580F67">
              <w:rPr>
                <w:rFonts w:ascii="Arial Narrow" w:hAnsi="Arial Narrow"/>
                <w:bCs/>
                <w:sz w:val="18"/>
                <w:szCs w:val="18"/>
                <w:lang w:eastAsia="en-US"/>
              </w:rPr>
              <w:t>Registro administrativo y base de datos de sistema de JUDESUR</w:t>
            </w:r>
          </w:p>
          <w:p w14:paraId="63F0F627" w14:textId="77777777" w:rsidR="007202A3" w:rsidRPr="00580F67" w:rsidRDefault="007202A3" w:rsidP="00790F60">
            <w:pPr>
              <w:pStyle w:val="NoSpacing"/>
              <w:jc w:val="both"/>
              <w:rPr>
                <w:rFonts w:ascii="Arial Narrow" w:hAnsi="Arial Narrow"/>
                <w:bCs/>
                <w:sz w:val="18"/>
                <w:szCs w:val="18"/>
                <w:lang w:eastAsia="en-US"/>
              </w:rPr>
            </w:pPr>
          </w:p>
        </w:tc>
      </w:tr>
      <w:tr w:rsidR="007202A3" w:rsidRPr="002F3CEF" w14:paraId="4803E577" w14:textId="77777777" w:rsidTr="00790F60">
        <w:trPr>
          <w:trHeight w:val="522"/>
        </w:trPr>
        <w:tc>
          <w:tcPr>
            <w:tcW w:w="2758" w:type="dxa"/>
            <w:gridSpan w:val="2"/>
            <w:hideMark/>
          </w:tcPr>
          <w:p w14:paraId="240C551C" w14:textId="77777777" w:rsidR="007202A3" w:rsidRPr="002F3CEF" w:rsidRDefault="007202A3" w:rsidP="00790F60">
            <w:pPr>
              <w:pStyle w:val="NoSpacing"/>
              <w:rPr>
                <w:rFonts w:ascii="Arial Narrow" w:hAnsi="Arial Narrow"/>
                <w:b/>
                <w:bCs/>
                <w:sz w:val="18"/>
                <w:szCs w:val="18"/>
                <w:lang w:eastAsia="en-US"/>
              </w:rPr>
            </w:pPr>
            <w:r w:rsidRPr="002F3CEF">
              <w:rPr>
                <w:rFonts w:ascii="Arial Narrow" w:hAnsi="Arial Narrow"/>
                <w:b/>
                <w:sz w:val="18"/>
                <w:szCs w:val="18"/>
                <w:lang w:eastAsia="en-US"/>
              </w:rPr>
              <w:t>Comentarios generales</w:t>
            </w:r>
          </w:p>
        </w:tc>
        <w:tc>
          <w:tcPr>
            <w:tcW w:w="6309" w:type="dxa"/>
            <w:hideMark/>
          </w:tcPr>
          <w:p w14:paraId="0829D603" w14:textId="77777777" w:rsidR="007202A3" w:rsidRPr="00580F67" w:rsidRDefault="007202A3" w:rsidP="00790F60">
            <w:pPr>
              <w:jc w:val="both"/>
              <w:rPr>
                <w:rFonts w:ascii="Arial Narrow" w:hAnsi="Arial Narrow"/>
                <w:bCs/>
                <w:sz w:val="18"/>
                <w:szCs w:val="18"/>
                <w:lang w:val="es-ES" w:eastAsia="es-ES"/>
              </w:rPr>
            </w:pPr>
            <w:r w:rsidRPr="00580F67">
              <w:rPr>
                <w:rFonts w:ascii="Arial Narrow" w:hAnsi="Arial Narrow"/>
                <w:bCs/>
                <w:sz w:val="18"/>
                <w:szCs w:val="18"/>
              </w:rPr>
              <w:t>No aplica</w:t>
            </w:r>
          </w:p>
        </w:tc>
      </w:tr>
    </w:tbl>
    <w:p w14:paraId="7660A0D3" w14:textId="77777777" w:rsidR="007202A3" w:rsidRDefault="007202A3" w:rsidP="007202A3">
      <w:pPr>
        <w:pStyle w:val="NoSpacing"/>
        <w:jc w:val="both"/>
        <w:rPr>
          <w:rFonts w:ascii="Arial Narrow" w:hAnsi="Arial Narrow"/>
          <w:sz w:val="18"/>
          <w:szCs w:val="18"/>
          <w:lang w:eastAsia="en-US"/>
        </w:rPr>
      </w:pPr>
    </w:p>
    <w:p w14:paraId="59A50B1A" w14:textId="77777777" w:rsidR="00DA0084" w:rsidRPr="008E1B91" w:rsidRDefault="00DA0084" w:rsidP="002E66EE">
      <w:pPr>
        <w:spacing w:after="0" w:line="240" w:lineRule="auto"/>
        <w:rPr>
          <w:rFonts w:asciiTheme="minorHAnsi" w:hAnsiTheme="minorHAnsi" w:cstheme="minorHAnsi"/>
          <w:sz w:val="20"/>
          <w:szCs w:val="20"/>
        </w:rPr>
      </w:pPr>
    </w:p>
    <w:sectPr w:rsidR="00DA0084" w:rsidRPr="008E1B91" w:rsidSect="0012090F">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FEED" w14:textId="77777777" w:rsidR="00B5473A" w:rsidRDefault="00B5473A" w:rsidP="009670E8">
      <w:pPr>
        <w:spacing w:after="0" w:line="240" w:lineRule="auto"/>
      </w:pPr>
      <w:r>
        <w:separator/>
      </w:r>
    </w:p>
  </w:endnote>
  <w:endnote w:type="continuationSeparator" w:id="0">
    <w:p w14:paraId="1A1756E2" w14:textId="77777777" w:rsidR="00B5473A" w:rsidRDefault="00B5473A" w:rsidP="0096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665850"/>
      <w:docPartObj>
        <w:docPartGallery w:val="Page Numbers (Bottom of Page)"/>
        <w:docPartUnique/>
      </w:docPartObj>
    </w:sdtPr>
    <w:sdtEndPr/>
    <w:sdtContent>
      <w:p w14:paraId="1B67DD19" w14:textId="77BD031C" w:rsidR="002654C2" w:rsidRDefault="002654C2">
        <w:pPr>
          <w:pStyle w:val="Footer"/>
          <w:jc w:val="center"/>
        </w:pPr>
        <w:r>
          <w:fldChar w:fldCharType="begin"/>
        </w:r>
        <w:r>
          <w:instrText>PAGE   \* MERGEFORMAT</w:instrText>
        </w:r>
        <w:r>
          <w:fldChar w:fldCharType="separate"/>
        </w:r>
        <w:r>
          <w:t>2</w:t>
        </w:r>
        <w:r>
          <w:fldChar w:fldCharType="end"/>
        </w:r>
      </w:p>
    </w:sdtContent>
  </w:sdt>
  <w:p w14:paraId="536B7590" w14:textId="77777777" w:rsidR="002654C2" w:rsidRDefault="0026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1F0D" w14:textId="77777777" w:rsidR="00B5473A" w:rsidRDefault="00B5473A" w:rsidP="009670E8">
      <w:pPr>
        <w:spacing w:after="0" w:line="240" w:lineRule="auto"/>
      </w:pPr>
      <w:r>
        <w:separator/>
      </w:r>
    </w:p>
  </w:footnote>
  <w:footnote w:type="continuationSeparator" w:id="0">
    <w:p w14:paraId="570BA10F" w14:textId="77777777" w:rsidR="00B5473A" w:rsidRDefault="00B5473A" w:rsidP="0096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0583"/>
    <w:multiLevelType w:val="hybridMultilevel"/>
    <w:tmpl w:val="9982ACD8"/>
    <w:lvl w:ilvl="0" w:tplc="768C40D4">
      <w:start w:val="4"/>
      <w:numFmt w:val="bullet"/>
      <w:lvlText w:val="-"/>
      <w:lvlJc w:val="left"/>
      <w:pPr>
        <w:ind w:left="720" w:hanging="360"/>
      </w:pPr>
      <w:rPr>
        <w:rFonts w:ascii="Calibri" w:eastAsia="Times New Roman"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08076D"/>
    <w:multiLevelType w:val="hybridMultilevel"/>
    <w:tmpl w:val="DA02035E"/>
    <w:lvl w:ilvl="0" w:tplc="726AE7CA">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D07C19"/>
    <w:multiLevelType w:val="hybridMultilevel"/>
    <w:tmpl w:val="198433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C962B87"/>
    <w:multiLevelType w:val="hybridMultilevel"/>
    <w:tmpl w:val="01A6AD32"/>
    <w:lvl w:ilvl="0" w:tplc="60BC849E">
      <w:start w:val="5"/>
      <w:numFmt w:val="bullet"/>
      <w:lvlText w:val=""/>
      <w:lvlJc w:val="left"/>
      <w:pPr>
        <w:ind w:left="720" w:hanging="360"/>
      </w:pPr>
      <w:rPr>
        <w:rFonts w:ascii="Wingdings" w:eastAsia="Calibri" w:hAnsi="Wingdings"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EF24F4"/>
    <w:multiLevelType w:val="hybridMultilevel"/>
    <w:tmpl w:val="42FC0E48"/>
    <w:lvl w:ilvl="0" w:tplc="1ABE3446">
      <w:start w:val="1"/>
      <w:numFmt w:val="decimal"/>
      <w:lvlText w:val="%1."/>
      <w:lvlJc w:val="left"/>
      <w:pPr>
        <w:ind w:left="720" w:hanging="360"/>
      </w:pPr>
      <w:rPr>
        <w:b/>
        <w:sz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63E76AE"/>
    <w:multiLevelType w:val="hybridMultilevel"/>
    <w:tmpl w:val="A6E080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685303B"/>
    <w:multiLevelType w:val="hybridMultilevel"/>
    <w:tmpl w:val="D62AB5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276F98"/>
    <w:multiLevelType w:val="hybridMultilevel"/>
    <w:tmpl w:val="42EA70BC"/>
    <w:lvl w:ilvl="0" w:tplc="74DA6B3C">
      <w:start w:val="1"/>
      <w:numFmt w:val="decimal"/>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F13A0F"/>
    <w:multiLevelType w:val="hybridMultilevel"/>
    <w:tmpl w:val="2F6252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55F1D23"/>
    <w:multiLevelType w:val="hybridMultilevel"/>
    <w:tmpl w:val="236428AE"/>
    <w:lvl w:ilvl="0" w:tplc="F6D014E8">
      <w:start w:val="1"/>
      <w:numFmt w:val="decimal"/>
      <w:lvlText w:val="%1.)"/>
      <w:lvlJc w:val="left"/>
      <w:pPr>
        <w:ind w:left="1080" w:hanging="360"/>
      </w:pPr>
      <w:rPr>
        <w:rFonts w:eastAsia="Calibri" w:hint="default"/>
        <w:b/>
        <w:color w:val="auto"/>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76061209"/>
    <w:multiLevelType w:val="hybridMultilevel"/>
    <w:tmpl w:val="E7B8152E"/>
    <w:lvl w:ilvl="0" w:tplc="6DE45492">
      <w:start w:val="2019"/>
      <w:numFmt w:val="bullet"/>
      <w:lvlText w:val=""/>
      <w:lvlJc w:val="left"/>
      <w:pPr>
        <w:ind w:left="720" w:hanging="360"/>
      </w:pPr>
      <w:rPr>
        <w:rFonts w:ascii="Symbol" w:eastAsiaTheme="minorEastAsia" w:hAnsi="Symbol" w:cstheme="maj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69201BE"/>
    <w:multiLevelType w:val="hybridMultilevel"/>
    <w:tmpl w:val="21A4023A"/>
    <w:lvl w:ilvl="0" w:tplc="5D9EE6B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1"/>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C0"/>
    <w:rsid w:val="0000513F"/>
    <w:rsid w:val="00011208"/>
    <w:rsid w:val="000219C3"/>
    <w:rsid w:val="00021BD1"/>
    <w:rsid w:val="00021BD9"/>
    <w:rsid w:val="00025452"/>
    <w:rsid w:val="0003186B"/>
    <w:rsid w:val="0005482F"/>
    <w:rsid w:val="00062041"/>
    <w:rsid w:val="00073B43"/>
    <w:rsid w:val="00074DB2"/>
    <w:rsid w:val="00085320"/>
    <w:rsid w:val="000930F6"/>
    <w:rsid w:val="0009604C"/>
    <w:rsid w:val="000A0259"/>
    <w:rsid w:val="000A58CB"/>
    <w:rsid w:val="000A71D6"/>
    <w:rsid w:val="000B4FB7"/>
    <w:rsid w:val="000B5AF7"/>
    <w:rsid w:val="000C099B"/>
    <w:rsid w:val="000C460A"/>
    <w:rsid w:val="000C5195"/>
    <w:rsid w:val="000D7D72"/>
    <w:rsid w:val="000E153A"/>
    <w:rsid w:val="000E37AA"/>
    <w:rsid w:val="000E775C"/>
    <w:rsid w:val="000F56D6"/>
    <w:rsid w:val="000F748D"/>
    <w:rsid w:val="00111D1E"/>
    <w:rsid w:val="00116216"/>
    <w:rsid w:val="00116D76"/>
    <w:rsid w:val="0012090F"/>
    <w:rsid w:val="00122744"/>
    <w:rsid w:val="00126512"/>
    <w:rsid w:val="0013576D"/>
    <w:rsid w:val="0014147B"/>
    <w:rsid w:val="001458C6"/>
    <w:rsid w:val="00150ACA"/>
    <w:rsid w:val="00151E88"/>
    <w:rsid w:val="00156A23"/>
    <w:rsid w:val="00184F9A"/>
    <w:rsid w:val="00192099"/>
    <w:rsid w:val="001930A0"/>
    <w:rsid w:val="0019445D"/>
    <w:rsid w:val="00194B19"/>
    <w:rsid w:val="00195E36"/>
    <w:rsid w:val="001A6B64"/>
    <w:rsid w:val="001A6B95"/>
    <w:rsid w:val="001B0A9E"/>
    <w:rsid w:val="001C5EF4"/>
    <w:rsid w:val="001D2DA7"/>
    <w:rsid w:val="001D33EC"/>
    <w:rsid w:val="001D61F4"/>
    <w:rsid w:val="001E0490"/>
    <w:rsid w:val="001E7C97"/>
    <w:rsid w:val="00200B77"/>
    <w:rsid w:val="00205EBA"/>
    <w:rsid w:val="00215AD3"/>
    <w:rsid w:val="00215DEF"/>
    <w:rsid w:val="00220537"/>
    <w:rsid w:val="00224632"/>
    <w:rsid w:val="00224775"/>
    <w:rsid w:val="00244C2D"/>
    <w:rsid w:val="002529B8"/>
    <w:rsid w:val="00253C98"/>
    <w:rsid w:val="002545C0"/>
    <w:rsid w:val="0025548A"/>
    <w:rsid w:val="00262A18"/>
    <w:rsid w:val="002654C2"/>
    <w:rsid w:val="00272BF5"/>
    <w:rsid w:val="00273AFE"/>
    <w:rsid w:val="00276DF2"/>
    <w:rsid w:val="00282523"/>
    <w:rsid w:val="00282EBE"/>
    <w:rsid w:val="00284C8F"/>
    <w:rsid w:val="00284CA9"/>
    <w:rsid w:val="002866B2"/>
    <w:rsid w:val="00290E33"/>
    <w:rsid w:val="0029367F"/>
    <w:rsid w:val="002A7ED1"/>
    <w:rsid w:val="002B7EE1"/>
    <w:rsid w:val="002D1557"/>
    <w:rsid w:val="002E3306"/>
    <w:rsid w:val="002E3E93"/>
    <w:rsid w:val="002E66EE"/>
    <w:rsid w:val="002F73ED"/>
    <w:rsid w:val="0030233B"/>
    <w:rsid w:val="00317E27"/>
    <w:rsid w:val="00321862"/>
    <w:rsid w:val="00325298"/>
    <w:rsid w:val="00345F1D"/>
    <w:rsid w:val="00346439"/>
    <w:rsid w:val="003517A5"/>
    <w:rsid w:val="00352B68"/>
    <w:rsid w:val="00364F51"/>
    <w:rsid w:val="0038503C"/>
    <w:rsid w:val="003857E6"/>
    <w:rsid w:val="0039064A"/>
    <w:rsid w:val="00392195"/>
    <w:rsid w:val="00395AF7"/>
    <w:rsid w:val="003968CF"/>
    <w:rsid w:val="003B426C"/>
    <w:rsid w:val="003F23F2"/>
    <w:rsid w:val="003F6C91"/>
    <w:rsid w:val="00401458"/>
    <w:rsid w:val="00403086"/>
    <w:rsid w:val="004030D1"/>
    <w:rsid w:val="00410F9F"/>
    <w:rsid w:val="00416A21"/>
    <w:rsid w:val="0042697E"/>
    <w:rsid w:val="00432F25"/>
    <w:rsid w:val="004355EF"/>
    <w:rsid w:val="00436274"/>
    <w:rsid w:val="00440AA1"/>
    <w:rsid w:val="0044436D"/>
    <w:rsid w:val="0044462D"/>
    <w:rsid w:val="004559C4"/>
    <w:rsid w:val="00456AC2"/>
    <w:rsid w:val="00463195"/>
    <w:rsid w:val="00471DDC"/>
    <w:rsid w:val="00472FB1"/>
    <w:rsid w:val="0047407A"/>
    <w:rsid w:val="0047460F"/>
    <w:rsid w:val="00480DD1"/>
    <w:rsid w:val="00485297"/>
    <w:rsid w:val="0049040E"/>
    <w:rsid w:val="00490E1E"/>
    <w:rsid w:val="00493918"/>
    <w:rsid w:val="004A2755"/>
    <w:rsid w:val="004A4EE6"/>
    <w:rsid w:val="004A56CA"/>
    <w:rsid w:val="004B520E"/>
    <w:rsid w:val="004B6A0B"/>
    <w:rsid w:val="004C46C0"/>
    <w:rsid w:val="004D1083"/>
    <w:rsid w:val="004D10CA"/>
    <w:rsid w:val="004F42DC"/>
    <w:rsid w:val="005007F0"/>
    <w:rsid w:val="005010E4"/>
    <w:rsid w:val="00502844"/>
    <w:rsid w:val="00513284"/>
    <w:rsid w:val="0052034C"/>
    <w:rsid w:val="00520A1B"/>
    <w:rsid w:val="00522B4A"/>
    <w:rsid w:val="005234D0"/>
    <w:rsid w:val="00523842"/>
    <w:rsid w:val="00525736"/>
    <w:rsid w:val="0052683C"/>
    <w:rsid w:val="005460DC"/>
    <w:rsid w:val="00547BE9"/>
    <w:rsid w:val="00550C4F"/>
    <w:rsid w:val="005542C0"/>
    <w:rsid w:val="00561CD6"/>
    <w:rsid w:val="00585DC3"/>
    <w:rsid w:val="00595070"/>
    <w:rsid w:val="00597C99"/>
    <w:rsid w:val="005A2FE4"/>
    <w:rsid w:val="005B138E"/>
    <w:rsid w:val="005B1615"/>
    <w:rsid w:val="005C571C"/>
    <w:rsid w:val="005C63A6"/>
    <w:rsid w:val="005E5DD9"/>
    <w:rsid w:val="005E7C01"/>
    <w:rsid w:val="005F6730"/>
    <w:rsid w:val="0060457C"/>
    <w:rsid w:val="006046B5"/>
    <w:rsid w:val="00617330"/>
    <w:rsid w:val="00626A19"/>
    <w:rsid w:val="00634F9C"/>
    <w:rsid w:val="0063637C"/>
    <w:rsid w:val="0064229A"/>
    <w:rsid w:val="006474AA"/>
    <w:rsid w:val="00657F3B"/>
    <w:rsid w:val="006750C6"/>
    <w:rsid w:val="006762EA"/>
    <w:rsid w:val="00680D97"/>
    <w:rsid w:val="00685E00"/>
    <w:rsid w:val="00687092"/>
    <w:rsid w:val="00696C17"/>
    <w:rsid w:val="006A5549"/>
    <w:rsid w:val="006B2547"/>
    <w:rsid w:val="006B2D23"/>
    <w:rsid w:val="006B3DB4"/>
    <w:rsid w:val="006B4029"/>
    <w:rsid w:val="006B5FA4"/>
    <w:rsid w:val="006C0EED"/>
    <w:rsid w:val="006C0F75"/>
    <w:rsid w:val="006C389C"/>
    <w:rsid w:val="006D5F1F"/>
    <w:rsid w:val="006E76DD"/>
    <w:rsid w:val="006E79FE"/>
    <w:rsid w:val="006F1C78"/>
    <w:rsid w:val="006F3158"/>
    <w:rsid w:val="006F47AF"/>
    <w:rsid w:val="006F4B58"/>
    <w:rsid w:val="00701AB1"/>
    <w:rsid w:val="00703D08"/>
    <w:rsid w:val="00704248"/>
    <w:rsid w:val="007169E3"/>
    <w:rsid w:val="007202A3"/>
    <w:rsid w:val="007209F5"/>
    <w:rsid w:val="00721BC0"/>
    <w:rsid w:val="00726E49"/>
    <w:rsid w:val="00731532"/>
    <w:rsid w:val="007353CF"/>
    <w:rsid w:val="0074325A"/>
    <w:rsid w:val="007442A4"/>
    <w:rsid w:val="00746AD0"/>
    <w:rsid w:val="00747A3C"/>
    <w:rsid w:val="007503F3"/>
    <w:rsid w:val="00751DDB"/>
    <w:rsid w:val="00752676"/>
    <w:rsid w:val="007543A7"/>
    <w:rsid w:val="00754645"/>
    <w:rsid w:val="007550E5"/>
    <w:rsid w:val="00755321"/>
    <w:rsid w:val="007615E1"/>
    <w:rsid w:val="00761ECF"/>
    <w:rsid w:val="00763BD6"/>
    <w:rsid w:val="00780F14"/>
    <w:rsid w:val="0078230F"/>
    <w:rsid w:val="007876E6"/>
    <w:rsid w:val="0079296B"/>
    <w:rsid w:val="00793B66"/>
    <w:rsid w:val="007A2963"/>
    <w:rsid w:val="007B3DEF"/>
    <w:rsid w:val="007B4AA4"/>
    <w:rsid w:val="007C0C37"/>
    <w:rsid w:val="007F101B"/>
    <w:rsid w:val="007F2CB2"/>
    <w:rsid w:val="00812D36"/>
    <w:rsid w:val="00817061"/>
    <w:rsid w:val="0082170C"/>
    <w:rsid w:val="008362E8"/>
    <w:rsid w:val="00856596"/>
    <w:rsid w:val="00856E4B"/>
    <w:rsid w:val="0087769B"/>
    <w:rsid w:val="00881F66"/>
    <w:rsid w:val="008865BE"/>
    <w:rsid w:val="008934AE"/>
    <w:rsid w:val="00897427"/>
    <w:rsid w:val="008A21B3"/>
    <w:rsid w:val="008A7C63"/>
    <w:rsid w:val="008B1BE2"/>
    <w:rsid w:val="008B6C5F"/>
    <w:rsid w:val="008C03D8"/>
    <w:rsid w:val="008C1407"/>
    <w:rsid w:val="008C30EE"/>
    <w:rsid w:val="008C4291"/>
    <w:rsid w:val="008D6A0B"/>
    <w:rsid w:val="008E0484"/>
    <w:rsid w:val="008E1B91"/>
    <w:rsid w:val="008E1C24"/>
    <w:rsid w:val="008E760F"/>
    <w:rsid w:val="008E7BBA"/>
    <w:rsid w:val="008F221F"/>
    <w:rsid w:val="008F74F7"/>
    <w:rsid w:val="008F759B"/>
    <w:rsid w:val="00905598"/>
    <w:rsid w:val="00907A9A"/>
    <w:rsid w:val="00911C3E"/>
    <w:rsid w:val="00915366"/>
    <w:rsid w:val="00916BD7"/>
    <w:rsid w:val="00916EB1"/>
    <w:rsid w:val="0092058D"/>
    <w:rsid w:val="00925EB3"/>
    <w:rsid w:val="00930055"/>
    <w:rsid w:val="00932F70"/>
    <w:rsid w:val="009333A4"/>
    <w:rsid w:val="00951F10"/>
    <w:rsid w:val="009670E8"/>
    <w:rsid w:val="00972E7B"/>
    <w:rsid w:val="00995287"/>
    <w:rsid w:val="009A0706"/>
    <w:rsid w:val="009A45ED"/>
    <w:rsid w:val="009A6A4E"/>
    <w:rsid w:val="009B3C76"/>
    <w:rsid w:val="009B61F0"/>
    <w:rsid w:val="009F66D2"/>
    <w:rsid w:val="00A03DBA"/>
    <w:rsid w:val="00A0572A"/>
    <w:rsid w:val="00A10797"/>
    <w:rsid w:val="00A148DF"/>
    <w:rsid w:val="00A14A3C"/>
    <w:rsid w:val="00A26F06"/>
    <w:rsid w:val="00A316E3"/>
    <w:rsid w:val="00A40987"/>
    <w:rsid w:val="00A43086"/>
    <w:rsid w:val="00A53473"/>
    <w:rsid w:val="00A56116"/>
    <w:rsid w:val="00A60775"/>
    <w:rsid w:val="00A70E8B"/>
    <w:rsid w:val="00A71FF9"/>
    <w:rsid w:val="00A81329"/>
    <w:rsid w:val="00A82037"/>
    <w:rsid w:val="00A879DF"/>
    <w:rsid w:val="00A90458"/>
    <w:rsid w:val="00A917DC"/>
    <w:rsid w:val="00A94630"/>
    <w:rsid w:val="00A959F0"/>
    <w:rsid w:val="00A97CA2"/>
    <w:rsid w:val="00AB3240"/>
    <w:rsid w:val="00AB51C4"/>
    <w:rsid w:val="00AB6353"/>
    <w:rsid w:val="00AB691C"/>
    <w:rsid w:val="00AD5B48"/>
    <w:rsid w:val="00AF1E42"/>
    <w:rsid w:val="00AF308A"/>
    <w:rsid w:val="00AF4659"/>
    <w:rsid w:val="00AF65E3"/>
    <w:rsid w:val="00B005E5"/>
    <w:rsid w:val="00B15863"/>
    <w:rsid w:val="00B33772"/>
    <w:rsid w:val="00B33A9E"/>
    <w:rsid w:val="00B41040"/>
    <w:rsid w:val="00B468EA"/>
    <w:rsid w:val="00B47CF2"/>
    <w:rsid w:val="00B509C8"/>
    <w:rsid w:val="00B5295A"/>
    <w:rsid w:val="00B5473A"/>
    <w:rsid w:val="00B924D1"/>
    <w:rsid w:val="00B92A9A"/>
    <w:rsid w:val="00B93733"/>
    <w:rsid w:val="00B9721A"/>
    <w:rsid w:val="00BA1B73"/>
    <w:rsid w:val="00BB73FE"/>
    <w:rsid w:val="00BC0B3C"/>
    <w:rsid w:val="00BC65E4"/>
    <w:rsid w:val="00BD145A"/>
    <w:rsid w:val="00BE31F5"/>
    <w:rsid w:val="00BF0468"/>
    <w:rsid w:val="00BF7D2D"/>
    <w:rsid w:val="00C0497D"/>
    <w:rsid w:val="00C113EE"/>
    <w:rsid w:val="00C12E17"/>
    <w:rsid w:val="00C15D52"/>
    <w:rsid w:val="00C1765F"/>
    <w:rsid w:val="00C25BCF"/>
    <w:rsid w:val="00C37D80"/>
    <w:rsid w:val="00C44CD6"/>
    <w:rsid w:val="00C61D25"/>
    <w:rsid w:val="00C64E59"/>
    <w:rsid w:val="00C850D5"/>
    <w:rsid w:val="00C878E7"/>
    <w:rsid w:val="00C9680A"/>
    <w:rsid w:val="00C9692A"/>
    <w:rsid w:val="00CA3DDD"/>
    <w:rsid w:val="00CC5344"/>
    <w:rsid w:val="00CC5383"/>
    <w:rsid w:val="00CC7783"/>
    <w:rsid w:val="00CF360A"/>
    <w:rsid w:val="00CF3C8E"/>
    <w:rsid w:val="00CF58D7"/>
    <w:rsid w:val="00D02C18"/>
    <w:rsid w:val="00D14A5E"/>
    <w:rsid w:val="00D2600A"/>
    <w:rsid w:val="00D2667E"/>
    <w:rsid w:val="00D345A3"/>
    <w:rsid w:val="00D41F1C"/>
    <w:rsid w:val="00D538A6"/>
    <w:rsid w:val="00D55907"/>
    <w:rsid w:val="00D57959"/>
    <w:rsid w:val="00D600B1"/>
    <w:rsid w:val="00D62528"/>
    <w:rsid w:val="00D63822"/>
    <w:rsid w:val="00D63ED7"/>
    <w:rsid w:val="00D66D00"/>
    <w:rsid w:val="00D67D77"/>
    <w:rsid w:val="00D738F1"/>
    <w:rsid w:val="00D83A50"/>
    <w:rsid w:val="00D91447"/>
    <w:rsid w:val="00D949B6"/>
    <w:rsid w:val="00DA0084"/>
    <w:rsid w:val="00DA0CC2"/>
    <w:rsid w:val="00DA4675"/>
    <w:rsid w:val="00DB333C"/>
    <w:rsid w:val="00DB7077"/>
    <w:rsid w:val="00DB7CF9"/>
    <w:rsid w:val="00DC005F"/>
    <w:rsid w:val="00DC3EB8"/>
    <w:rsid w:val="00DC550E"/>
    <w:rsid w:val="00DD36AF"/>
    <w:rsid w:val="00DF10F7"/>
    <w:rsid w:val="00DF4862"/>
    <w:rsid w:val="00E14719"/>
    <w:rsid w:val="00E24CB1"/>
    <w:rsid w:val="00E31414"/>
    <w:rsid w:val="00E3303F"/>
    <w:rsid w:val="00E43DE1"/>
    <w:rsid w:val="00E478BA"/>
    <w:rsid w:val="00E5233C"/>
    <w:rsid w:val="00E54713"/>
    <w:rsid w:val="00E556B6"/>
    <w:rsid w:val="00E57475"/>
    <w:rsid w:val="00E63F5C"/>
    <w:rsid w:val="00E71DEF"/>
    <w:rsid w:val="00E721D1"/>
    <w:rsid w:val="00E73E99"/>
    <w:rsid w:val="00E77596"/>
    <w:rsid w:val="00E81105"/>
    <w:rsid w:val="00E81DED"/>
    <w:rsid w:val="00E821AD"/>
    <w:rsid w:val="00E82850"/>
    <w:rsid w:val="00E82A9B"/>
    <w:rsid w:val="00E842C9"/>
    <w:rsid w:val="00EB3746"/>
    <w:rsid w:val="00EB446D"/>
    <w:rsid w:val="00EC2B04"/>
    <w:rsid w:val="00EC31AE"/>
    <w:rsid w:val="00EC66B8"/>
    <w:rsid w:val="00EC6784"/>
    <w:rsid w:val="00ED50BE"/>
    <w:rsid w:val="00EE2146"/>
    <w:rsid w:val="00EF0AD6"/>
    <w:rsid w:val="00EF2430"/>
    <w:rsid w:val="00EF2FFE"/>
    <w:rsid w:val="00F07316"/>
    <w:rsid w:val="00F20BBB"/>
    <w:rsid w:val="00F21C9B"/>
    <w:rsid w:val="00F228EA"/>
    <w:rsid w:val="00F3594F"/>
    <w:rsid w:val="00F4143C"/>
    <w:rsid w:val="00F4295E"/>
    <w:rsid w:val="00F4725F"/>
    <w:rsid w:val="00F541D0"/>
    <w:rsid w:val="00F553DF"/>
    <w:rsid w:val="00F60E73"/>
    <w:rsid w:val="00F62B89"/>
    <w:rsid w:val="00F6335E"/>
    <w:rsid w:val="00F64656"/>
    <w:rsid w:val="00F710AC"/>
    <w:rsid w:val="00F755C0"/>
    <w:rsid w:val="00F77A8F"/>
    <w:rsid w:val="00F81E26"/>
    <w:rsid w:val="00F91EE9"/>
    <w:rsid w:val="00FA6E40"/>
    <w:rsid w:val="00FA6ECC"/>
    <w:rsid w:val="00FB0EB8"/>
    <w:rsid w:val="00FB23D4"/>
    <w:rsid w:val="00FB4D28"/>
    <w:rsid w:val="00FC0FFD"/>
    <w:rsid w:val="00FD7A44"/>
    <w:rsid w:val="00FE64EB"/>
    <w:rsid w:val="00FF2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9C6F"/>
  <w15:docId w15:val="{71339272-B8C8-4769-9ACC-C7573BAA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C0"/>
    <w:pPr>
      <w:spacing w:after="200" w:line="276" w:lineRule="auto"/>
    </w:pPr>
    <w:rPr>
      <w:rFonts w:ascii="Calibri" w:eastAsia="Calibri" w:hAnsi="Calibri" w:cs="Calibri"/>
      <w:lang w:val="es-CR" w:eastAsia="es-CR"/>
    </w:rPr>
  </w:style>
  <w:style w:type="paragraph" w:styleId="Heading1">
    <w:name w:val="heading 1"/>
    <w:basedOn w:val="Normal"/>
    <w:next w:val="Normal"/>
    <w:link w:val="Heading1Char"/>
    <w:uiPriority w:val="9"/>
    <w:qFormat/>
    <w:rsid w:val="00F755C0"/>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755C0"/>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F755C0"/>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755C0"/>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F755C0"/>
    <w:pPr>
      <w:keepNext/>
      <w:keepLines/>
      <w:spacing w:before="220" w:after="40"/>
      <w:outlineLvl w:val="4"/>
    </w:pPr>
    <w:rPr>
      <w:b/>
    </w:rPr>
  </w:style>
  <w:style w:type="paragraph" w:styleId="Heading6">
    <w:name w:val="heading 6"/>
    <w:basedOn w:val="Normal"/>
    <w:next w:val="Normal"/>
    <w:link w:val="Heading6Char"/>
    <w:uiPriority w:val="9"/>
    <w:unhideWhenUsed/>
    <w:qFormat/>
    <w:rsid w:val="00F755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5C0"/>
    <w:rPr>
      <w:rFonts w:ascii="Calibri" w:eastAsia="Calibri" w:hAnsi="Calibri" w:cs="Calibri"/>
      <w:b/>
      <w:sz w:val="48"/>
      <w:szCs w:val="48"/>
      <w:lang w:val="es-CR" w:eastAsia="es-CR"/>
    </w:rPr>
  </w:style>
  <w:style w:type="character" w:customStyle="1" w:styleId="Heading2Char">
    <w:name w:val="Heading 2 Char"/>
    <w:basedOn w:val="DefaultParagraphFont"/>
    <w:link w:val="Heading2"/>
    <w:uiPriority w:val="9"/>
    <w:rsid w:val="00F755C0"/>
    <w:rPr>
      <w:rFonts w:ascii="Calibri" w:eastAsia="Calibri" w:hAnsi="Calibri" w:cs="Calibri"/>
      <w:b/>
      <w:sz w:val="36"/>
      <w:szCs w:val="36"/>
      <w:lang w:val="es-CR" w:eastAsia="es-CR"/>
    </w:rPr>
  </w:style>
  <w:style w:type="character" w:customStyle="1" w:styleId="Heading3Char">
    <w:name w:val="Heading 3 Char"/>
    <w:basedOn w:val="DefaultParagraphFont"/>
    <w:link w:val="Heading3"/>
    <w:uiPriority w:val="9"/>
    <w:rsid w:val="00F755C0"/>
    <w:rPr>
      <w:rFonts w:ascii="Calibri" w:eastAsia="Calibri" w:hAnsi="Calibri" w:cs="Calibri"/>
      <w:b/>
      <w:sz w:val="28"/>
      <w:szCs w:val="28"/>
      <w:lang w:val="es-CR" w:eastAsia="es-CR"/>
    </w:rPr>
  </w:style>
  <w:style w:type="character" w:customStyle="1" w:styleId="Heading4Char">
    <w:name w:val="Heading 4 Char"/>
    <w:basedOn w:val="DefaultParagraphFont"/>
    <w:link w:val="Heading4"/>
    <w:uiPriority w:val="9"/>
    <w:rsid w:val="00F755C0"/>
    <w:rPr>
      <w:rFonts w:ascii="Calibri" w:eastAsia="Calibri" w:hAnsi="Calibri" w:cs="Calibri"/>
      <w:b/>
      <w:sz w:val="24"/>
      <w:szCs w:val="24"/>
      <w:lang w:val="es-CR" w:eastAsia="es-CR"/>
    </w:rPr>
  </w:style>
  <w:style w:type="character" w:customStyle="1" w:styleId="Heading5Char">
    <w:name w:val="Heading 5 Char"/>
    <w:basedOn w:val="DefaultParagraphFont"/>
    <w:link w:val="Heading5"/>
    <w:uiPriority w:val="9"/>
    <w:rsid w:val="00F755C0"/>
    <w:rPr>
      <w:rFonts w:ascii="Calibri" w:eastAsia="Calibri" w:hAnsi="Calibri" w:cs="Calibri"/>
      <w:b/>
      <w:lang w:val="es-CR" w:eastAsia="es-CR"/>
    </w:rPr>
  </w:style>
  <w:style w:type="character" w:customStyle="1" w:styleId="Heading6Char">
    <w:name w:val="Heading 6 Char"/>
    <w:basedOn w:val="DefaultParagraphFont"/>
    <w:link w:val="Heading6"/>
    <w:uiPriority w:val="9"/>
    <w:rsid w:val="00F755C0"/>
    <w:rPr>
      <w:rFonts w:ascii="Calibri" w:eastAsia="Calibri" w:hAnsi="Calibri" w:cs="Calibri"/>
      <w:b/>
      <w:sz w:val="20"/>
      <w:szCs w:val="20"/>
      <w:lang w:val="es-CR" w:eastAsia="es-CR"/>
    </w:rPr>
  </w:style>
  <w:style w:type="table" w:customStyle="1" w:styleId="TableNormal1">
    <w:name w:val="Table Normal1"/>
    <w:rsid w:val="00F755C0"/>
    <w:pPr>
      <w:spacing w:after="200" w:line="276" w:lineRule="auto"/>
    </w:pPr>
    <w:rPr>
      <w:rFonts w:ascii="Calibri" w:eastAsia="Calibri" w:hAnsi="Calibri" w:cs="Calibri"/>
      <w:lang w:val="es-CR" w:eastAsia="es-CR"/>
    </w:rPr>
    <w:tblPr>
      <w:tblCellMar>
        <w:top w:w="0" w:type="dxa"/>
        <w:left w:w="0" w:type="dxa"/>
        <w:bottom w:w="0" w:type="dxa"/>
        <w:right w:w="0" w:type="dxa"/>
      </w:tblCellMar>
    </w:tblPr>
  </w:style>
  <w:style w:type="paragraph" w:styleId="Title">
    <w:name w:val="Title"/>
    <w:basedOn w:val="Normal"/>
    <w:next w:val="Normal"/>
    <w:link w:val="TitleChar"/>
    <w:uiPriority w:val="10"/>
    <w:qFormat/>
    <w:rsid w:val="00F755C0"/>
    <w:pPr>
      <w:keepNext/>
      <w:keepLines/>
      <w:spacing w:before="480" w:after="120"/>
    </w:pPr>
    <w:rPr>
      <w:b/>
      <w:sz w:val="72"/>
      <w:szCs w:val="72"/>
    </w:rPr>
  </w:style>
  <w:style w:type="character" w:customStyle="1" w:styleId="TitleChar">
    <w:name w:val="Title Char"/>
    <w:basedOn w:val="DefaultParagraphFont"/>
    <w:link w:val="Title"/>
    <w:uiPriority w:val="10"/>
    <w:rsid w:val="00F755C0"/>
    <w:rPr>
      <w:rFonts w:ascii="Calibri" w:eastAsia="Calibri" w:hAnsi="Calibri" w:cs="Calibri"/>
      <w:b/>
      <w:sz w:val="72"/>
      <w:szCs w:val="72"/>
      <w:lang w:val="es-CR" w:eastAsia="es-CR"/>
    </w:rPr>
  </w:style>
  <w:style w:type="paragraph" w:styleId="Subtitle">
    <w:name w:val="Subtitle"/>
    <w:basedOn w:val="Normal"/>
    <w:next w:val="Normal"/>
    <w:link w:val="SubtitleChar"/>
    <w:uiPriority w:val="11"/>
    <w:qFormat/>
    <w:rsid w:val="00F755C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755C0"/>
    <w:rPr>
      <w:rFonts w:ascii="Georgia" w:eastAsia="Georgia" w:hAnsi="Georgia" w:cs="Georgia"/>
      <w:i/>
      <w:color w:val="666666"/>
      <w:sz w:val="48"/>
      <w:szCs w:val="48"/>
      <w:lang w:val="es-CR" w:eastAsia="es-CR"/>
    </w:rPr>
  </w:style>
  <w:style w:type="paragraph" w:styleId="ListParagraph">
    <w:name w:val="List Paragraph"/>
    <w:basedOn w:val="Normal"/>
    <w:uiPriority w:val="34"/>
    <w:qFormat/>
    <w:rsid w:val="00F755C0"/>
    <w:pPr>
      <w:ind w:left="720"/>
      <w:contextualSpacing/>
    </w:pPr>
  </w:style>
  <w:style w:type="table" w:customStyle="1" w:styleId="1">
    <w:name w:val="1"/>
    <w:basedOn w:val="TableNormal1"/>
    <w:rsid w:val="00F755C0"/>
    <w:pPr>
      <w:spacing w:after="0" w:line="240" w:lineRule="auto"/>
    </w:pPr>
    <w:rPr>
      <w:lang w:val="es-ES" w:eastAsia="en-US"/>
    </w:rPr>
    <w:tblPr>
      <w:tblStyleRowBandSize w:val="1"/>
      <w:tblStyleColBandSize w:val="1"/>
      <w:tblCellMar>
        <w:left w:w="108" w:type="dxa"/>
        <w:right w:w="108" w:type="dxa"/>
      </w:tblCellMar>
    </w:tblPr>
  </w:style>
  <w:style w:type="paragraph" w:customStyle="1" w:styleId="Normal1">
    <w:name w:val="Normal1"/>
    <w:rsid w:val="00F755C0"/>
    <w:rPr>
      <w:rFonts w:ascii="Calibri" w:eastAsia="Calibri" w:hAnsi="Calibri" w:cs="Calibri"/>
      <w:lang w:eastAsia="es-CR"/>
    </w:rPr>
  </w:style>
  <w:style w:type="table" w:customStyle="1" w:styleId="GFATableGrid1">
    <w:name w:val="GFA Table Grid1"/>
    <w:basedOn w:val="TableNormal"/>
    <w:next w:val="TableNormal1"/>
    <w:uiPriority w:val="59"/>
    <w:rsid w:val="00F755C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55C0"/>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F755C0"/>
    <w:rPr>
      <w:rFonts w:eastAsiaTheme="minorEastAsia"/>
      <w:lang w:val="es-CR" w:eastAsia="es-CR"/>
    </w:rPr>
  </w:style>
  <w:style w:type="table" w:styleId="TableGrid">
    <w:name w:val="Table Grid"/>
    <w:basedOn w:val="TableNormal"/>
    <w:uiPriority w:val="59"/>
    <w:rsid w:val="00F755C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755C0"/>
    <w:pPr>
      <w:spacing w:after="0" w:line="240" w:lineRule="auto"/>
    </w:pPr>
    <w:rPr>
      <w:sz w:val="20"/>
      <w:szCs w:val="20"/>
      <w:lang w:val="es-ES"/>
    </w:rPr>
  </w:style>
  <w:style w:type="character" w:customStyle="1" w:styleId="EndnoteTextChar">
    <w:name w:val="Endnote Text Char"/>
    <w:basedOn w:val="DefaultParagraphFont"/>
    <w:link w:val="EndnoteText"/>
    <w:uiPriority w:val="99"/>
    <w:rsid w:val="00F755C0"/>
    <w:rPr>
      <w:rFonts w:ascii="Calibri" w:eastAsia="Calibri" w:hAnsi="Calibri" w:cs="Calibri"/>
      <w:sz w:val="20"/>
      <w:szCs w:val="20"/>
      <w:lang w:eastAsia="es-CR"/>
    </w:rPr>
  </w:style>
  <w:style w:type="character" w:styleId="CommentReference">
    <w:name w:val="annotation reference"/>
    <w:basedOn w:val="DefaultParagraphFont"/>
    <w:uiPriority w:val="99"/>
    <w:semiHidden/>
    <w:unhideWhenUsed/>
    <w:rsid w:val="00F755C0"/>
    <w:rPr>
      <w:sz w:val="16"/>
      <w:szCs w:val="16"/>
    </w:rPr>
  </w:style>
  <w:style w:type="paragraph" w:styleId="CommentText">
    <w:name w:val="annotation text"/>
    <w:basedOn w:val="Normal"/>
    <w:link w:val="CommentTextChar"/>
    <w:uiPriority w:val="99"/>
    <w:semiHidden/>
    <w:unhideWhenUsed/>
    <w:rsid w:val="00F755C0"/>
    <w:pPr>
      <w:spacing w:after="160" w:line="240" w:lineRule="auto"/>
    </w:pPr>
    <w:rPr>
      <w:sz w:val="20"/>
      <w:szCs w:val="20"/>
      <w:lang w:val="es-ES" w:eastAsia="en-US"/>
    </w:rPr>
  </w:style>
  <w:style w:type="character" w:customStyle="1" w:styleId="CommentTextChar">
    <w:name w:val="Comment Text Char"/>
    <w:basedOn w:val="DefaultParagraphFont"/>
    <w:link w:val="CommentText"/>
    <w:uiPriority w:val="99"/>
    <w:semiHidden/>
    <w:rsid w:val="00F755C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55C0"/>
    <w:rPr>
      <w:b/>
      <w:bCs/>
    </w:rPr>
  </w:style>
  <w:style w:type="character" w:customStyle="1" w:styleId="CommentSubjectChar">
    <w:name w:val="Comment Subject Char"/>
    <w:basedOn w:val="CommentTextChar"/>
    <w:link w:val="CommentSubject"/>
    <w:uiPriority w:val="99"/>
    <w:semiHidden/>
    <w:rsid w:val="00F755C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755C0"/>
    <w:pPr>
      <w:spacing w:after="0" w:line="240" w:lineRule="auto"/>
    </w:pPr>
    <w:rPr>
      <w:rFonts w:ascii="Segoe UI" w:hAnsi="Segoe UI" w:cs="Segoe UI"/>
      <w:sz w:val="18"/>
      <w:szCs w:val="18"/>
      <w:lang w:val="es-ES" w:eastAsia="en-US"/>
    </w:rPr>
  </w:style>
  <w:style w:type="character" w:customStyle="1" w:styleId="BalloonTextChar">
    <w:name w:val="Balloon Text Char"/>
    <w:basedOn w:val="DefaultParagraphFont"/>
    <w:link w:val="BalloonText"/>
    <w:uiPriority w:val="99"/>
    <w:semiHidden/>
    <w:rsid w:val="00F755C0"/>
    <w:rPr>
      <w:rFonts w:ascii="Segoe UI" w:eastAsia="Calibri" w:hAnsi="Segoe UI" w:cs="Segoe UI"/>
      <w:sz w:val="18"/>
      <w:szCs w:val="18"/>
    </w:rPr>
  </w:style>
  <w:style w:type="paragraph" w:styleId="Header">
    <w:name w:val="header"/>
    <w:basedOn w:val="Normal"/>
    <w:link w:val="HeaderChar"/>
    <w:uiPriority w:val="99"/>
    <w:unhideWhenUsed/>
    <w:rsid w:val="00F755C0"/>
    <w:pPr>
      <w:tabs>
        <w:tab w:val="center" w:pos="4419"/>
        <w:tab w:val="right" w:pos="8838"/>
      </w:tabs>
      <w:spacing w:after="0" w:line="240" w:lineRule="auto"/>
    </w:pPr>
    <w:rPr>
      <w:lang w:val="es-ES" w:eastAsia="en-US"/>
    </w:rPr>
  </w:style>
  <w:style w:type="character" w:customStyle="1" w:styleId="HeaderChar">
    <w:name w:val="Header Char"/>
    <w:basedOn w:val="DefaultParagraphFont"/>
    <w:link w:val="Header"/>
    <w:uiPriority w:val="99"/>
    <w:rsid w:val="00F755C0"/>
    <w:rPr>
      <w:rFonts w:ascii="Calibri" w:eastAsia="Calibri" w:hAnsi="Calibri" w:cs="Calibri"/>
    </w:rPr>
  </w:style>
  <w:style w:type="paragraph" w:styleId="Footer">
    <w:name w:val="footer"/>
    <w:basedOn w:val="Normal"/>
    <w:link w:val="FooterChar"/>
    <w:uiPriority w:val="99"/>
    <w:unhideWhenUsed/>
    <w:rsid w:val="00F755C0"/>
    <w:pPr>
      <w:tabs>
        <w:tab w:val="center" w:pos="4419"/>
        <w:tab w:val="right" w:pos="8838"/>
      </w:tabs>
      <w:spacing w:after="0" w:line="240" w:lineRule="auto"/>
    </w:pPr>
    <w:rPr>
      <w:lang w:val="es-ES" w:eastAsia="en-US"/>
    </w:rPr>
  </w:style>
  <w:style w:type="character" w:customStyle="1" w:styleId="FooterChar">
    <w:name w:val="Footer Char"/>
    <w:basedOn w:val="DefaultParagraphFont"/>
    <w:link w:val="Footer"/>
    <w:uiPriority w:val="99"/>
    <w:rsid w:val="00F755C0"/>
    <w:rPr>
      <w:rFonts w:ascii="Calibri" w:eastAsia="Calibri" w:hAnsi="Calibri" w:cs="Calibri"/>
    </w:rPr>
  </w:style>
  <w:style w:type="paragraph" w:styleId="Revision">
    <w:name w:val="Revision"/>
    <w:hidden/>
    <w:uiPriority w:val="99"/>
    <w:semiHidden/>
    <w:rsid w:val="00F755C0"/>
    <w:pPr>
      <w:spacing w:after="0" w:line="240" w:lineRule="auto"/>
    </w:pPr>
    <w:rPr>
      <w:rFonts w:ascii="Calibri" w:eastAsia="Calibri" w:hAnsi="Calibri" w:cs="Calibri"/>
    </w:rPr>
  </w:style>
  <w:style w:type="paragraph" w:styleId="FootnoteText">
    <w:name w:val="footnote text"/>
    <w:basedOn w:val="Normal"/>
    <w:link w:val="FootnoteTextChar"/>
    <w:uiPriority w:val="99"/>
    <w:unhideWhenUsed/>
    <w:rsid w:val="00F755C0"/>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F755C0"/>
    <w:rPr>
      <w:rFonts w:ascii="Calibri" w:eastAsia="Calibri" w:hAnsi="Calibri" w:cs="Calibri"/>
      <w:sz w:val="20"/>
      <w:szCs w:val="20"/>
      <w:lang w:eastAsia="es-CR"/>
    </w:rPr>
  </w:style>
  <w:style w:type="character" w:styleId="FootnoteReference">
    <w:name w:val="footnote reference"/>
    <w:basedOn w:val="DefaultParagraphFont"/>
    <w:uiPriority w:val="99"/>
    <w:semiHidden/>
    <w:unhideWhenUsed/>
    <w:rsid w:val="00F755C0"/>
    <w:rPr>
      <w:vertAlign w:val="superscript"/>
    </w:rPr>
  </w:style>
  <w:style w:type="table" w:styleId="LightList-Accent1">
    <w:name w:val="Light List Accent 1"/>
    <w:basedOn w:val="TableNormal"/>
    <w:uiPriority w:val="61"/>
    <w:rsid w:val="00F755C0"/>
    <w:pPr>
      <w:spacing w:after="0" w:line="240" w:lineRule="auto"/>
    </w:pPr>
    <w:rPr>
      <w:lang w:val="es-C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m-7362771902494944727gmail-m482006118300481471gmail-normal1">
    <w:name w:val="m_-7362771902494944727gmail-m_482006118300481471gmail-normal1"/>
    <w:basedOn w:val="Normal"/>
    <w:rsid w:val="00F755C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1">
    <w:name w:val="Sin lista1"/>
    <w:next w:val="NoList"/>
    <w:uiPriority w:val="99"/>
    <w:semiHidden/>
    <w:unhideWhenUsed/>
    <w:rsid w:val="00F755C0"/>
  </w:style>
  <w:style w:type="paragraph" w:styleId="NormalWeb">
    <w:name w:val="Normal (Web)"/>
    <w:basedOn w:val="Normal"/>
    <w:uiPriority w:val="99"/>
    <w:unhideWhenUsed/>
    <w:rsid w:val="00F755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E54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5097">
      <w:bodyDiv w:val="1"/>
      <w:marLeft w:val="0"/>
      <w:marRight w:val="0"/>
      <w:marTop w:val="0"/>
      <w:marBottom w:val="0"/>
      <w:divBdr>
        <w:top w:val="none" w:sz="0" w:space="0" w:color="auto"/>
        <w:left w:val="none" w:sz="0" w:space="0" w:color="auto"/>
        <w:bottom w:val="none" w:sz="0" w:space="0" w:color="auto"/>
        <w:right w:val="none" w:sz="0" w:space="0" w:color="auto"/>
      </w:divBdr>
    </w:div>
    <w:div w:id="210502319">
      <w:bodyDiv w:val="1"/>
      <w:marLeft w:val="0"/>
      <w:marRight w:val="0"/>
      <w:marTop w:val="0"/>
      <w:marBottom w:val="0"/>
      <w:divBdr>
        <w:top w:val="none" w:sz="0" w:space="0" w:color="auto"/>
        <w:left w:val="none" w:sz="0" w:space="0" w:color="auto"/>
        <w:bottom w:val="none" w:sz="0" w:space="0" w:color="auto"/>
        <w:right w:val="none" w:sz="0" w:space="0" w:color="auto"/>
      </w:divBdr>
    </w:div>
    <w:div w:id="862132339">
      <w:bodyDiv w:val="1"/>
      <w:marLeft w:val="0"/>
      <w:marRight w:val="0"/>
      <w:marTop w:val="0"/>
      <w:marBottom w:val="0"/>
      <w:divBdr>
        <w:top w:val="none" w:sz="0" w:space="0" w:color="auto"/>
        <w:left w:val="none" w:sz="0" w:space="0" w:color="auto"/>
        <w:bottom w:val="none" w:sz="0" w:space="0" w:color="auto"/>
        <w:right w:val="none" w:sz="0" w:space="0" w:color="auto"/>
      </w:divBdr>
    </w:div>
    <w:div w:id="942080257">
      <w:bodyDiv w:val="1"/>
      <w:marLeft w:val="0"/>
      <w:marRight w:val="0"/>
      <w:marTop w:val="0"/>
      <w:marBottom w:val="0"/>
      <w:divBdr>
        <w:top w:val="none" w:sz="0" w:space="0" w:color="auto"/>
        <w:left w:val="none" w:sz="0" w:space="0" w:color="auto"/>
        <w:bottom w:val="none" w:sz="0" w:space="0" w:color="auto"/>
        <w:right w:val="none" w:sz="0" w:space="0" w:color="auto"/>
      </w:divBdr>
    </w:div>
    <w:div w:id="1037897962">
      <w:bodyDiv w:val="1"/>
      <w:marLeft w:val="0"/>
      <w:marRight w:val="0"/>
      <w:marTop w:val="0"/>
      <w:marBottom w:val="0"/>
      <w:divBdr>
        <w:top w:val="none" w:sz="0" w:space="0" w:color="auto"/>
        <w:left w:val="none" w:sz="0" w:space="0" w:color="auto"/>
        <w:bottom w:val="none" w:sz="0" w:space="0" w:color="auto"/>
        <w:right w:val="none" w:sz="0" w:space="0" w:color="auto"/>
      </w:divBdr>
    </w:div>
    <w:div w:id="1107116584">
      <w:bodyDiv w:val="1"/>
      <w:marLeft w:val="0"/>
      <w:marRight w:val="0"/>
      <w:marTop w:val="0"/>
      <w:marBottom w:val="0"/>
      <w:divBdr>
        <w:top w:val="none" w:sz="0" w:space="0" w:color="auto"/>
        <w:left w:val="none" w:sz="0" w:space="0" w:color="auto"/>
        <w:bottom w:val="none" w:sz="0" w:space="0" w:color="auto"/>
        <w:right w:val="none" w:sz="0" w:space="0" w:color="auto"/>
      </w:divBdr>
    </w:div>
    <w:div w:id="1143277460">
      <w:bodyDiv w:val="1"/>
      <w:marLeft w:val="0"/>
      <w:marRight w:val="0"/>
      <w:marTop w:val="0"/>
      <w:marBottom w:val="0"/>
      <w:divBdr>
        <w:top w:val="none" w:sz="0" w:space="0" w:color="auto"/>
        <w:left w:val="none" w:sz="0" w:space="0" w:color="auto"/>
        <w:bottom w:val="none" w:sz="0" w:space="0" w:color="auto"/>
        <w:right w:val="none" w:sz="0" w:space="0" w:color="auto"/>
      </w:divBdr>
    </w:div>
    <w:div w:id="1275213969">
      <w:bodyDiv w:val="1"/>
      <w:marLeft w:val="0"/>
      <w:marRight w:val="0"/>
      <w:marTop w:val="0"/>
      <w:marBottom w:val="0"/>
      <w:divBdr>
        <w:top w:val="none" w:sz="0" w:space="0" w:color="auto"/>
        <w:left w:val="none" w:sz="0" w:space="0" w:color="auto"/>
        <w:bottom w:val="none" w:sz="0" w:space="0" w:color="auto"/>
        <w:right w:val="none" w:sz="0" w:space="0" w:color="auto"/>
      </w:divBdr>
    </w:div>
    <w:div w:id="1461649636">
      <w:bodyDiv w:val="1"/>
      <w:marLeft w:val="0"/>
      <w:marRight w:val="0"/>
      <w:marTop w:val="0"/>
      <w:marBottom w:val="0"/>
      <w:divBdr>
        <w:top w:val="none" w:sz="0" w:space="0" w:color="auto"/>
        <w:left w:val="none" w:sz="0" w:space="0" w:color="auto"/>
        <w:bottom w:val="none" w:sz="0" w:space="0" w:color="auto"/>
        <w:right w:val="none" w:sz="0" w:space="0" w:color="auto"/>
      </w:divBdr>
    </w:div>
    <w:div w:id="1520464663">
      <w:bodyDiv w:val="1"/>
      <w:marLeft w:val="0"/>
      <w:marRight w:val="0"/>
      <w:marTop w:val="0"/>
      <w:marBottom w:val="0"/>
      <w:divBdr>
        <w:top w:val="none" w:sz="0" w:space="0" w:color="auto"/>
        <w:left w:val="none" w:sz="0" w:space="0" w:color="auto"/>
        <w:bottom w:val="none" w:sz="0" w:space="0" w:color="auto"/>
        <w:right w:val="none" w:sz="0" w:space="0" w:color="auto"/>
      </w:divBdr>
    </w:div>
    <w:div w:id="1537543917">
      <w:bodyDiv w:val="1"/>
      <w:marLeft w:val="0"/>
      <w:marRight w:val="0"/>
      <w:marTop w:val="0"/>
      <w:marBottom w:val="0"/>
      <w:divBdr>
        <w:top w:val="none" w:sz="0" w:space="0" w:color="auto"/>
        <w:left w:val="none" w:sz="0" w:space="0" w:color="auto"/>
        <w:bottom w:val="none" w:sz="0" w:space="0" w:color="auto"/>
        <w:right w:val="none" w:sz="0" w:space="0" w:color="auto"/>
      </w:divBdr>
    </w:div>
    <w:div w:id="1550654900">
      <w:bodyDiv w:val="1"/>
      <w:marLeft w:val="0"/>
      <w:marRight w:val="0"/>
      <w:marTop w:val="0"/>
      <w:marBottom w:val="0"/>
      <w:divBdr>
        <w:top w:val="none" w:sz="0" w:space="0" w:color="auto"/>
        <w:left w:val="none" w:sz="0" w:space="0" w:color="auto"/>
        <w:bottom w:val="none" w:sz="0" w:space="0" w:color="auto"/>
        <w:right w:val="none" w:sz="0" w:space="0" w:color="auto"/>
      </w:divBdr>
    </w:div>
    <w:div w:id="1642539519">
      <w:bodyDiv w:val="1"/>
      <w:marLeft w:val="0"/>
      <w:marRight w:val="0"/>
      <w:marTop w:val="0"/>
      <w:marBottom w:val="0"/>
      <w:divBdr>
        <w:top w:val="none" w:sz="0" w:space="0" w:color="auto"/>
        <w:left w:val="none" w:sz="0" w:space="0" w:color="auto"/>
        <w:bottom w:val="none" w:sz="0" w:space="0" w:color="auto"/>
        <w:right w:val="none" w:sz="0" w:space="0" w:color="auto"/>
      </w:divBdr>
    </w:div>
    <w:div w:id="1709598966">
      <w:bodyDiv w:val="1"/>
      <w:marLeft w:val="0"/>
      <w:marRight w:val="0"/>
      <w:marTop w:val="0"/>
      <w:marBottom w:val="0"/>
      <w:divBdr>
        <w:top w:val="none" w:sz="0" w:space="0" w:color="auto"/>
        <w:left w:val="none" w:sz="0" w:space="0" w:color="auto"/>
        <w:bottom w:val="none" w:sz="0" w:space="0" w:color="auto"/>
        <w:right w:val="none" w:sz="0" w:space="0" w:color="auto"/>
      </w:divBdr>
    </w:div>
    <w:div w:id="1809011343">
      <w:bodyDiv w:val="1"/>
      <w:marLeft w:val="0"/>
      <w:marRight w:val="0"/>
      <w:marTop w:val="0"/>
      <w:marBottom w:val="0"/>
      <w:divBdr>
        <w:top w:val="none" w:sz="0" w:space="0" w:color="auto"/>
        <w:left w:val="none" w:sz="0" w:space="0" w:color="auto"/>
        <w:bottom w:val="none" w:sz="0" w:space="0" w:color="auto"/>
        <w:right w:val="none" w:sz="0" w:space="0" w:color="auto"/>
      </w:divBdr>
    </w:div>
    <w:div w:id="18585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efinicion.de/dine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efinicion.de/servicio"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efinicion.de/bi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13A0-0214-412F-B207-4EE3CE94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17735</Words>
  <Characters>101092</Characters>
  <Application>Microsoft Office Word</Application>
  <DocSecurity>0</DocSecurity>
  <Lines>842</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 Soto Arias</dc:creator>
  <cp:lastModifiedBy>Vanessa Soto</cp:lastModifiedBy>
  <cp:revision>2</cp:revision>
  <cp:lastPrinted>2018-10-24T15:55:00Z</cp:lastPrinted>
  <dcterms:created xsi:type="dcterms:W3CDTF">2020-05-29T17:01:00Z</dcterms:created>
  <dcterms:modified xsi:type="dcterms:W3CDTF">2020-05-29T17:01:00Z</dcterms:modified>
</cp:coreProperties>
</file>