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7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0"/>
      </w:tblGrid>
      <w:tr w:rsidR="00DA5EE3" w:rsidRPr="00A81A47" w14:paraId="04AA9F44" w14:textId="77777777" w:rsidTr="00070496">
        <w:trPr>
          <w:trHeight w:val="12840"/>
        </w:trPr>
        <w:tc>
          <w:tcPr>
            <w:tcW w:w="9270" w:type="dxa"/>
          </w:tcPr>
          <w:p w14:paraId="24A49641" w14:textId="77777777" w:rsidR="00A5132A" w:rsidRDefault="00A5132A" w:rsidP="00A5132A">
            <w:pPr>
              <w:jc w:val="both"/>
              <w:rPr>
                <w:b/>
              </w:rPr>
            </w:pPr>
            <w:r w:rsidRPr="008B79F9">
              <w:rPr>
                <w:b/>
              </w:rPr>
              <w:t>De conformidad con las disposiciones del artículo 113 del Reglamento de la Asamblea Legislativa, el Departamento Secretaría del Directorio incorpora el presente texto al Sistema de Información Legislativa (SIL), de acuerdo con la versión electrónica suministrada</w:t>
            </w:r>
            <w:r>
              <w:rPr>
                <w:b/>
              </w:rPr>
              <w:t>.</w:t>
            </w:r>
          </w:p>
          <w:p w14:paraId="5AB50807" w14:textId="3B70E379" w:rsidR="00DA5EE3" w:rsidRPr="00A81A47" w:rsidRDefault="00003B7F" w:rsidP="00070496">
            <w:pPr>
              <w:pStyle w:val="Prrafodelista"/>
              <w:spacing w:line="360" w:lineRule="auto"/>
              <w:jc w:val="center"/>
              <w:rPr>
                <w:rFonts w:ascii="Arial" w:hAnsi="Arial" w:cs="Arial"/>
                <w:b/>
                <w:lang w:val="es-ES"/>
              </w:rPr>
            </w:pPr>
            <w:r>
              <w:rPr>
                <w:rFonts w:ascii="Arial" w:hAnsi="Arial" w:cs="Arial"/>
                <w:b/>
                <w:lang w:val="es-ES"/>
              </w:rPr>
              <w:t xml:space="preserve"> </w:t>
            </w:r>
            <w:r w:rsidR="00DA5EE3" w:rsidRPr="00A81A47">
              <w:rPr>
                <w:rFonts w:ascii="Arial" w:hAnsi="Arial" w:cs="Arial"/>
                <w:b/>
                <w:lang w:val="es-ES"/>
              </w:rPr>
              <w:t>ASAMBLEA LEGISLATIVA DE LA REPÚBLICA DE COSTA RICA</w:t>
            </w:r>
          </w:p>
          <w:p w14:paraId="6E01E109" w14:textId="77777777" w:rsidR="00DA5EE3" w:rsidRPr="00A81A47" w:rsidRDefault="00DA5EE3" w:rsidP="00070496">
            <w:pPr>
              <w:pStyle w:val="Prrafodelista"/>
              <w:spacing w:line="360" w:lineRule="auto"/>
              <w:jc w:val="center"/>
              <w:rPr>
                <w:rFonts w:ascii="Arial" w:hAnsi="Arial" w:cs="Arial"/>
                <w:b/>
                <w:lang w:val="es-ES"/>
              </w:rPr>
            </w:pPr>
          </w:p>
          <w:p w14:paraId="59231712" w14:textId="77777777" w:rsidR="00DA5EE3" w:rsidRPr="00A81A47" w:rsidRDefault="00DA5EE3" w:rsidP="00070496">
            <w:pPr>
              <w:spacing w:line="360" w:lineRule="auto"/>
              <w:jc w:val="center"/>
              <w:rPr>
                <w:rFonts w:ascii="Arial" w:hAnsi="Arial" w:cs="Arial"/>
                <w:b/>
                <w:lang w:val="es-ES"/>
              </w:rPr>
            </w:pPr>
          </w:p>
          <w:p w14:paraId="3238F0AC" w14:textId="77777777" w:rsidR="00DA5EE3" w:rsidRPr="00A81A47" w:rsidRDefault="00DA5EE3" w:rsidP="00070496">
            <w:pPr>
              <w:pStyle w:val="Prrafodelista"/>
              <w:spacing w:line="360" w:lineRule="auto"/>
              <w:jc w:val="center"/>
              <w:rPr>
                <w:rFonts w:ascii="Arial" w:hAnsi="Arial" w:cs="Arial"/>
                <w:b/>
                <w:lang w:val="es-ES"/>
              </w:rPr>
            </w:pPr>
          </w:p>
          <w:p w14:paraId="4D75B5E0" w14:textId="77777777" w:rsidR="00DA5EE3" w:rsidRPr="00A81A47" w:rsidRDefault="00DA5EE3" w:rsidP="00070496">
            <w:pPr>
              <w:pStyle w:val="Prrafodelista"/>
              <w:spacing w:line="360" w:lineRule="auto"/>
              <w:jc w:val="center"/>
              <w:rPr>
                <w:rFonts w:ascii="Arial" w:hAnsi="Arial" w:cs="Arial"/>
                <w:b/>
                <w:lang w:val="es-ES"/>
              </w:rPr>
            </w:pPr>
          </w:p>
          <w:p w14:paraId="37CF1F7A" w14:textId="77777777" w:rsidR="00DA5EE3" w:rsidRPr="00A81A47" w:rsidRDefault="00DA5EE3" w:rsidP="00070496">
            <w:pPr>
              <w:pStyle w:val="Prrafodelista"/>
              <w:spacing w:line="360" w:lineRule="auto"/>
              <w:jc w:val="center"/>
              <w:rPr>
                <w:rFonts w:ascii="Arial" w:hAnsi="Arial" w:cs="Arial"/>
                <w:b/>
                <w:lang w:val="es-ES"/>
              </w:rPr>
            </w:pPr>
          </w:p>
          <w:p w14:paraId="1FF761A4" w14:textId="77777777" w:rsidR="00DA5EE3" w:rsidRPr="00A81A47" w:rsidRDefault="00DA5EE3" w:rsidP="00070496">
            <w:pPr>
              <w:pStyle w:val="Prrafodelista"/>
              <w:spacing w:line="360" w:lineRule="auto"/>
              <w:jc w:val="center"/>
              <w:rPr>
                <w:rFonts w:ascii="Arial" w:hAnsi="Arial" w:cs="Arial"/>
                <w:b/>
                <w:lang w:val="es-ES"/>
              </w:rPr>
            </w:pPr>
            <w:r w:rsidRPr="00A81A47">
              <w:rPr>
                <w:rFonts w:ascii="Arial" w:hAnsi="Arial" w:cs="Arial"/>
                <w:b/>
                <w:lang w:val="es-ES"/>
              </w:rPr>
              <w:t>PROYECTO DE LEY</w:t>
            </w:r>
          </w:p>
          <w:p w14:paraId="70698DA4" w14:textId="77777777" w:rsidR="00DA5EE3" w:rsidRPr="00A81A47" w:rsidRDefault="00DA5EE3" w:rsidP="00070496">
            <w:pPr>
              <w:pStyle w:val="Prrafodelista"/>
              <w:spacing w:line="360" w:lineRule="auto"/>
              <w:jc w:val="center"/>
              <w:rPr>
                <w:rFonts w:ascii="Arial" w:hAnsi="Arial" w:cs="Arial"/>
                <w:b/>
                <w:lang w:val="es-ES"/>
              </w:rPr>
            </w:pPr>
          </w:p>
          <w:p w14:paraId="1C6BCE35" w14:textId="77777777" w:rsidR="00DA5EE3" w:rsidRPr="00A81A47" w:rsidRDefault="00DA5EE3" w:rsidP="00070496">
            <w:pPr>
              <w:pStyle w:val="Prrafodelista"/>
              <w:spacing w:line="360" w:lineRule="auto"/>
              <w:jc w:val="center"/>
              <w:rPr>
                <w:rFonts w:ascii="Arial" w:hAnsi="Arial" w:cs="Arial"/>
                <w:b/>
                <w:lang w:val="es-ES"/>
              </w:rPr>
            </w:pPr>
          </w:p>
          <w:p w14:paraId="6ED28405" w14:textId="77777777" w:rsidR="00DA5EE3" w:rsidRPr="00A81A47" w:rsidRDefault="00DA5EE3" w:rsidP="00070496">
            <w:pPr>
              <w:pStyle w:val="Prrafodelista"/>
              <w:spacing w:line="360" w:lineRule="auto"/>
              <w:jc w:val="center"/>
              <w:rPr>
                <w:rFonts w:ascii="Arial" w:hAnsi="Arial" w:cs="Arial"/>
                <w:b/>
                <w:lang w:val="es-ES"/>
              </w:rPr>
            </w:pPr>
          </w:p>
          <w:p w14:paraId="28F92987" w14:textId="7903A93A" w:rsidR="007B4406" w:rsidRPr="00A81A47" w:rsidRDefault="007B4406" w:rsidP="007B4406">
            <w:pPr>
              <w:pStyle w:val="Sinespaciado"/>
              <w:spacing w:line="360" w:lineRule="auto"/>
              <w:ind w:left="720"/>
              <w:jc w:val="center"/>
              <w:rPr>
                <w:rFonts w:ascii="Arial" w:hAnsi="Arial" w:cs="Arial"/>
                <w:b/>
                <w:sz w:val="24"/>
                <w:szCs w:val="24"/>
                <w:lang w:val="es-ES"/>
              </w:rPr>
            </w:pPr>
            <w:r w:rsidRPr="00A81A47">
              <w:rPr>
                <w:rFonts w:ascii="Arial" w:hAnsi="Arial" w:cs="Arial"/>
                <w:b/>
                <w:sz w:val="24"/>
                <w:szCs w:val="24"/>
                <w:lang w:val="es-ES"/>
              </w:rPr>
              <w:t xml:space="preserve">LEY </w:t>
            </w:r>
            <w:r>
              <w:rPr>
                <w:rFonts w:ascii="Arial" w:hAnsi="Arial" w:cs="Arial"/>
                <w:b/>
                <w:sz w:val="24"/>
                <w:szCs w:val="24"/>
                <w:lang w:val="es-ES"/>
              </w:rPr>
              <w:t>DE FORTALECIMIENTO DE LA COMPETI</w:t>
            </w:r>
            <w:r w:rsidR="00DD76F2">
              <w:rPr>
                <w:rFonts w:ascii="Arial" w:hAnsi="Arial" w:cs="Arial"/>
                <w:b/>
                <w:sz w:val="24"/>
                <w:szCs w:val="24"/>
                <w:lang w:val="es-ES"/>
              </w:rPr>
              <w:t>TI</w:t>
            </w:r>
            <w:r>
              <w:rPr>
                <w:rFonts w:ascii="Arial" w:hAnsi="Arial" w:cs="Arial"/>
                <w:b/>
                <w:sz w:val="24"/>
                <w:szCs w:val="24"/>
                <w:lang w:val="es-ES"/>
              </w:rPr>
              <w:t>VIDAD TERRITORIAL PARA PROMOVER LA ATRACCIÓN DE INVERSIONES FUERA DE LA</w:t>
            </w:r>
            <w:r w:rsidRPr="00A81A47">
              <w:rPr>
                <w:rFonts w:ascii="Arial" w:hAnsi="Arial" w:cs="Arial"/>
                <w:b/>
                <w:sz w:val="24"/>
                <w:szCs w:val="24"/>
                <w:lang w:val="es-ES"/>
              </w:rPr>
              <w:t xml:space="preserve"> GRAN </w:t>
            </w:r>
            <w:r w:rsidR="00DD76F2">
              <w:rPr>
                <w:rFonts w:ascii="Arial" w:hAnsi="Arial" w:cs="Arial"/>
                <w:b/>
                <w:sz w:val="24"/>
                <w:szCs w:val="24"/>
                <w:lang w:val="es-ES"/>
              </w:rPr>
              <w:t>Á</w:t>
            </w:r>
            <w:r w:rsidRPr="00A81A47">
              <w:rPr>
                <w:rFonts w:ascii="Arial" w:hAnsi="Arial" w:cs="Arial"/>
                <w:b/>
                <w:sz w:val="24"/>
                <w:szCs w:val="24"/>
                <w:lang w:val="es-ES"/>
              </w:rPr>
              <w:t>REA METROPOLITANA (GAM)</w:t>
            </w:r>
          </w:p>
          <w:p w14:paraId="75495222" w14:textId="77777777" w:rsidR="00DA5EE3" w:rsidRPr="00A81A47" w:rsidRDefault="00DA5EE3" w:rsidP="00070496">
            <w:pPr>
              <w:pStyle w:val="Prrafodelista"/>
              <w:spacing w:line="360" w:lineRule="auto"/>
              <w:jc w:val="center"/>
              <w:rPr>
                <w:rFonts w:ascii="Arial" w:hAnsi="Arial" w:cs="Arial"/>
                <w:b/>
                <w:lang w:val="es-ES"/>
              </w:rPr>
            </w:pPr>
          </w:p>
          <w:p w14:paraId="33EF50FA" w14:textId="77777777" w:rsidR="00DA5EE3" w:rsidRPr="00A81A47" w:rsidRDefault="00DA5EE3" w:rsidP="00070496">
            <w:pPr>
              <w:ind w:firstLine="708"/>
              <w:jc w:val="center"/>
              <w:rPr>
                <w:rFonts w:ascii="Arial" w:hAnsi="Arial" w:cs="Arial"/>
                <w:b/>
                <w:bCs/>
                <w:color w:val="000000"/>
                <w:u w:val="single"/>
                <w:lang w:val="es-ES" w:eastAsia="es-ES_tradnl"/>
              </w:rPr>
            </w:pPr>
          </w:p>
          <w:p w14:paraId="18E0E3E8" w14:textId="77777777" w:rsidR="00DA5EE3" w:rsidRPr="00A81A47" w:rsidRDefault="00DA5EE3" w:rsidP="00070496">
            <w:pPr>
              <w:spacing w:line="360" w:lineRule="auto"/>
              <w:jc w:val="center"/>
              <w:rPr>
                <w:rFonts w:ascii="Arial" w:hAnsi="Arial" w:cs="Arial"/>
                <w:b/>
                <w:lang w:val="es-ES"/>
              </w:rPr>
            </w:pPr>
          </w:p>
          <w:p w14:paraId="0693F102" w14:textId="77777777" w:rsidR="00DA5EE3" w:rsidRPr="00A81A47" w:rsidRDefault="00DA5EE3" w:rsidP="00070496">
            <w:pPr>
              <w:pStyle w:val="Prrafodelista"/>
              <w:spacing w:line="360" w:lineRule="auto"/>
              <w:jc w:val="center"/>
              <w:rPr>
                <w:rFonts w:ascii="Arial" w:hAnsi="Arial" w:cs="Arial"/>
                <w:b/>
                <w:lang w:val="es-ES"/>
              </w:rPr>
            </w:pPr>
          </w:p>
          <w:p w14:paraId="74919644" w14:textId="77777777" w:rsidR="00DA5EE3" w:rsidRPr="00A81A47" w:rsidRDefault="00DA5EE3" w:rsidP="00070496">
            <w:pPr>
              <w:pStyle w:val="Prrafodelista"/>
              <w:spacing w:line="360" w:lineRule="auto"/>
              <w:jc w:val="center"/>
              <w:rPr>
                <w:rFonts w:ascii="Arial" w:hAnsi="Arial" w:cs="Arial"/>
                <w:b/>
                <w:lang w:val="es-ES"/>
              </w:rPr>
            </w:pPr>
          </w:p>
          <w:p w14:paraId="103EA5EB" w14:textId="77777777" w:rsidR="00DA5EE3" w:rsidRPr="00A81A47" w:rsidRDefault="00DA5EE3" w:rsidP="00070496">
            <w:pPr>
              <w:pStyle w:val="Prrafodelista"/>
              <w:spacing w:line="360" w:lineRule="auto"/>
              <w:jc w:val="center"/>
              <w:rPr>
                <w:rFonts w:ascii="Arial" w:hAnsi="Arial" w:cs="Arial"/>
                <w:b/>
                <w:lang w:val="es-ES"/>
              </w:rPr>
            </w:pPr>
          </w:p>
          <w:p w14:paraId="4E6FDB8C" w14:textId="77777777" w:rsidR="00DA5EE3" w:rsidRPr="00A81A47" w:rsidRDefault="00DA5EE3" w:rsidP="00070496">
            <w:pPr>
              <w:pStyle w:val="Prrafodelista"/>
              <w:spacing w:line="360" w:lineRule="auto"/>
              <w:jc w:val="center"/>
              <w:rPr>
                <w:rFonts w:ascii="Arial" w:hAnsi="Arial" w:cs="Arial"/>
                <w:b/>
                <w:lang w:val="es-ES"/>
              </w:rPr>
            </w:pPr>
          </w:p>
          <w:p w14:paraId="34466606" w14:textId="77777777" w:rsidR="00DA5EE3" w:rsidRPr="00A81A47" w:rsidRDefault="00DA5EE3" w:rsidP="00070496">
            <w:pPr>
              <w:pStyle w:val="Prrafodelista"/>
              <w:spacing w:line="360" w:lineRule="auto"/>
              <w:jc w:val="center"/>
              <w:rPr>
                <w:rFonts w:ascii="Arial" w:hAnsi="Arial" w:cs="Arial"/>
                <w:b/>
                <w:lang w:val="es-ES"/>
              </w:rPr>
            </w:pPr>
          </w:p>
          <w:p w14:paraId="0BC4B7B2" w14:textId="77777777" w:rsidR="00DA5EE3" w:rsidRPr="00A81A47" w:rsidRDefault="00DA5EE3" w:rsidP="00070496">
            <w:pPr>
              <w:pStyle w:val="Prrafodelista"/>
              <w:spacing w:line="360" w:lineRule="auto"/>
              <w:jc w:val="center"/>
              <w:rPr>
                <w:rFonts w:ascii="Arial" w:hAnsi="Arial" w:cs="Arial"/>
                <w:b/>
                <w:lang w:val="es-ES"/>
              </w:rPr>
            </w:pPr>
          </w:p>
          <w:p w14:paraId="14C7CE08" w14:textId="4869A0D3" w:rsidR="00DA5EE3" w:rsidRPr="00A81A47" w:rsidRDefault="00DA5EE3" w:rsidP="00070496">
            <w:pPr>
              <w:pStyle w:val="Prrafodelista"/>
              <w:spacing w:line="360" w:lineRule="auto"/>
              <w:jc w:val="center"/>
              <w:rPr>
                <w:rFonts w:ascii="Arial" w:hAnsi="Arial" w:cs="Arial"/>
                <w:b/>
                <w:lang w:val="es-ES"/>
              </w:rPr>
            </w:pPr>
            <w:r w:rsidRPr="00A81A47">
              <w:rPr>
                <w:rFonts w:ascii="Arial" w:hAnsi="Arial" w:cs="Arial"/>
                <w:b/>
                <w:lang w:val="es-ES"/>
              </w:rPr>
              <w:t>DIPUTADOS</w:t>
            </w:r>
          </w:p>
          <w:p w14:paraId="5037BC62" w14:textId="77777777" w:rsidR="00DA5EE3" w:rsidRPr="00A81A47" w:rsidRDefault="00DA5EE3" w:rsidP="00070496">
            <w:pPr>
              <w:pStyle w:val="Prrafodelista"/>
              <w:spacing w:line="360" w:lineRule="auto"/>
              <w:jc w:val="center"/>
              <w:rPr>
                <w:rFonts w:ascii="Arial" w:hAnsi="Arial" w:cs="Arial"/>
                <w:b/>
                <w:lang w:val="es-ES"/>
              </w:rPr>
            </w:pPr>
          </w:p>
          <w:p w14:paraId="0542CD47" w14:textId="77777777" w:rsidR="00DA5EE3" w:rsidRPr="00A81A47" w:rsidRDefault="00DA5EE3" w:rsidP="00070496">
            <w:pPr>
              <w:pStyle w:val="Prrafodelista"/>
              <w:spacing w:line="360" w:lineRule="auto"/>
              <w:jc w:val="center"/>
              <w:rPr>
                <w:rFonts w:ascii="Arial" w:hAnsi="Arial" w:cs="Arial"/>
                <w:b/>
                <w:lang w:val="es-ES"/>
              </w:rPr>
            </w:pPr>
          </w:p>
          <w:p w14:paraId="413E0DF7" w14:textId="4709A642" w:rsidR="00DA5EE3" w:rsidRPr="00A5132A" w:rsidRDefault="00A5132A" w:rsidP="00A5132A">
            <w:pPr>
              <w:spacing w:line="360" w:lineRule="auto"/>
              <w:rPr>
                <w:rFonts w:ascii="Arial" w:hAnsi="Arial" w:cs="Arial"/>
                <w:lang w:val="es-ES"/>
              </w:rPr>
            </w:pPr>
            <w:r>
              <w:rPr>
                <w:rFonts w:ascii="Arial" w:eastAsiaTheme="minorHAnsi" w:hAnsi="Arial" w:cs="Arial"/>
                <w:b/>
                <w:lang w:val="es-ES" w:eastAsia="en-US"/>
              </w:rPr>
              <w:t xml:space="preserve">                                              </w:t>
            </w:r>
            <w:r w:rsidR="001D6FCE">
              <w:rPr>
                <w:rFonts w:ascii="Arial" w:eastAsiaTheme="minorHAnsi" w:hAnsi="Arial" w:cs="Arial"/>
                <w:b/>
                <w:lang w:val="es-ES" w:eastAsia="en-US"/>
              </w:rPr>
              <w:t xml:space="preserve">       </w:t>
            </w:r>
            <w:r>
              <w:rPr>
                <w:rFonts w:ascii="Arial" w:hAnsi="Arial" w:cs="Arial"/>
                <w:b/>
                <w:lang w:val="es-ES"/>
              </w:rPr>
              <w:t xml:space="preserve">EXPEDIENTE </w:t>
            </w:r>
            <w:proofErr w:type="spellStart"/>
            <w:r>
              <w:rPr>
                <w:rFonts w:ascii="Arial" w:hAnsi="Arial" w:cs="Arial"/>
                <w:b/>
                <w:lang w:val="es-ES"/>
              </w:rPr>
              <w:t>N°</w:t>
            </w:r>
            <w:proofErr w:type="spellEnd"/>
            <w:r>
              <w:rPr>
                <w:rFonts w:ascii="Arial" w:hAnsi="Arial" w:cs="Arial"/>
                <w:b/>
                <w:lang w:val="es-ES"/>
              </w:rPr>
              <w:t xml:space="preserve"> 22.607</w:t>
            </w:r>
          </w:p>
        </w:tc>
      </w:tr>
    </w:tbl>
    <w:p w14:paraId="256CD11D" w14:textId="77777777" w:rsidR="00093AD0" w:rsidRPr="00A81A47" w:rsidRDefault="00093AD0" w:rsidP="00093AD0">
      <w:pPr>
        <w:spacing w:line="360" w:lineRule="auto"/>
        <w:jc w:val="center"/>
        <w:rPr>
          <w:rFonts w:ascii="Arial" w:hAnsi="Arial" w:cs="Arial"/>
          <w:b/>
          <w:lang w:val="es-ES"/>
        </w:rPr>
      </w:pPr>
      <w:r w:rsidRPr="00A81A47">
        <w:rPr>
          <w:rFonts w:ascii="Arial" w:hAnsi="Arial" w:cs="Arial"/>
          <w:b/>
          <w:lang w:val="es-ES"/>
        </w:rPr>
        <w:lastRenderedPageBreak/>
        <w:t>PROYECTO DE LEY</w:t>
      </w:r>
    </w:p>
    <w:p w14:paraId="5A9F04A0" w14:textId="77777777" w:rsidR="00093AD0" w:rsidRPr="00A81A47" w:rsidRDefault="00093AD0" w:rsidP="00093AD0">
      <w:pPr>
        <w:pStyle w:val="Prrafodelista"/>
        <w:ind w:left="360"/>
        <w:jc w:val="both"/>
        <w:rPr>
          <w:rFonts w:ascii="Arial" w:hAnsi="Arial" w:cs="Arial"/>
          <w:b/>
          <w:bCs/>
          <w:color w:val="000000"/>
          <w:lang w:val="es-ES" w:eastAsia="es-ES_tradnl"/>
        </w:rPr>
      </w:pPr>
    </w:p>
    <w:p w14:paraId="218145B8" w14:textId="695FB1BE" w:rsidR="00093AD0" w:rsidRPr="00A81A47" w:rsidRDefault="00093AD0" w:rsidP="00093AD0">
      <w:pPr>
        <w:pStyle w:val="Sinespaciado"/>
        <w:spacing w:line="360" w:lineRule="auto"/>
        <w:ind w:left="720"/>
        <w:jc w:val="center"/>
        <w:rPr>
          <w:rFonts w:ascii="Arial" w:hAnsi="Arial" w:cs="Arial"/>
          <w:b/>
          <w:sz w:val="24"/>
          <w:szCs w:val="24"/>
          <w:lang w:val="es-ES"/>
        </w:rPr>
      </w:pPr>
      <w:r w:rsidRPr="00A81A47">
        <w:rPr>
          <w:rFonts w:ascii="Arial" w:hAnsi="Arial" w:cs="Arial"/>
          <w:b/>
          <w:sz w:val="24"/>
          <w:szCs w:val="24"/>
          <w:lang w:val="es-ES"/>
        </w:rPr>
        <w:t xml:space="preserve">LEY </w:t>
      </w:r>
      <w:r>
        <w:rPr>
          <w:rFonts w:ascii="Arial" w:hAnsi="Arial" w:cs="Arial"/>
          <w:b/>
          <w:sz w:val="24"/>
          <w:szCs w:val="24"/>
          <w:lang w:val="es-ES"/>
        </w:rPr>
        <w:t>DE FORTALECIMIENTO DE LA COMPETI</w:t>
      </w:r>
      <w:r w:rsidR="009C13F5">
        <w:rPr>
          <w:rFonts w:ascii="Arial" w:hAnsi="Arial" w:cs="Arial"/>
          <w:b/>
          <w:sz w:val="24"/>
          <w:szCs w:val="24"/>
          <w:lang w:val="es-ES"/>
        </w:rPr>
        <w:t>TI</w:t>
      </w:r>
      <w:r>
        <w:rPr>
          <w:rFonts w:ascii="Arial" w:hAnsi="Arial" w:cs="Arial"/>
          <w:b/>
          <w:sz w:val="24"/>
          <w:szCs w:val="24"/>
          <w:lang w:val="es-ES"/>
        </w:rPr>
        <w:t>VIDAD TERRITORIAL PARA PROMOVER LA ATRACCIÓN DE INVERSIONES FUERA DE LA</w:t>
      </w:r>
      <w:r w:rsidRPr="00A81A47">
        <w:rPr>
          <w:rFonts w:ascii="Arial" w:hAnsi="Arial" w:cs="Arial"/>
          <w:b/>
          <w:sz w:val="24"/>
          <w:szCs w:val="24"/>
          <w:lang w:val="es-ES"/>
        </w:rPr>
        <w:t xml:space="preserve"> GRAN </w:t>
      </w:r>
      <w:r w:rsidR="009C13F5">
        <w:rPr>
          <w:rFonts w:ascii="Arial" w:hAnsi="Arial" w:cs="Arial"/>
          <w:b/>
          <w:sz w:val="24"/>
          <w:szCs w:val="24"/>
          <w:lang w:val="es-ES"/>
        </w:rPr>
        <w:t>Á</w:t>
      </w:r>
      <w:r w:rsidRPr="00A81A47">
        <w:rPr>
          <w:rFonts w:ascii="Arial" w:hAnsi="Arial" w:cs="Arial"/>
          <w:b/>
          <w:sz w:val="24"/>
          <w:szCs w:val="24"/>
          <w:lang w:val="es-ES"/>
        </w:rPr>
        <w:t>REA METROPOLITANA (GAM)</w:t>
      </w:r>
    </w:p>
    <w:p w14:paraId="775C6447" w14:textId="77777777" w:rsidR="00093AD0" w:rsidRPr="00A81A47" w:rsidRDefault="00093AD0" w:rsidP="00093AD0">
      <w:pPr>
        <w:spacing w:line="360" w:lineRule="auto"/>
        <w:jc w:val="center"/>
        <w:rPr>
          <w:rFonts w:ascii="Arial" w:hAnsi="Arial" w:cs="Arial"/>
          <w:b/>
          <w:lang w:val="es-ES"/>
        </w:rPr>
      </w:pPr>
    </w:p>
    <w:p w14:paraId="2E800017" w14:textId="181BF1C5" w:rsidR="00093AD0" w:rsidRPr="00A81A47" w:rsidRDefault="00A5132A" w:rsidP="00093AD0">
      <w:pPr>
        <w:spacing w:line="360" w:lineRule="auto"/>
        <w:jc w:val="right"/>
        <w:rPr>
          <w:rFonts w:ascii="Arial" w:hAnsi="Arial" w:cs="Arial"/>
          <w:lang w:val="es-ES"/>
        </w:rPr>
      </w:pPr>
      <w:r>
        <w:rPr>
          <w:rFonts w:ascii="Arial" w:hAnsi="Arial" w:cs="Arial"/>
          <w:lang w:val="es-ES"/>
        </w:rPr>
        <w:t xml:space="preserve">Expediente </w:t>
      </w:r>
      <w:proofErr w:type="spellStart"/>
      <w:r>
        <w:rPr>
          <w:rFonts w:ascii="Arial" w:hAnsi="Arial" w:cs="Arial"/>
          <w:lang w:val="es-ES"/>
        </w:rPr>
        <w:t>N°</w:t>
      </w:r>
      <w:proofErr w:type="spellEnd"/>
      <w:r>
        <w:rPr>
          <w:rFonts w:ascii="Arial" w:hAnsi="Arial" w:cs="Arial"/>
          <w:lang w:val="es-ES"/>
        </w:rPr>
        <w:t xml:space="preserve"> 22.607</w:t>
      </w:r>
      <w:r w:rsidR="00093AD0" w:rsidRPr="00A81A47">
        <w:rPr>
          <w:rFonts w:ascii="Arial" w:hAnsi="Arial" w:cs="Arial"/>
          <w:lang w:val="es-ES"/>
        </w:rPr>
        <w:t xml:space="preserve"> </w:t>
      </w:r>
    </w:p>
    <w:p w14:paraId="37F212FB" w14:textId="3A951BAF" w:rsidR="006B078E" w:rsidRPr="004C1C9F" w:rsidRDefault="006B078E" w:rsidP="006B078E">
      <w:pPr>
        <w:jc w:val="both"/>
        <w:rPr>
          <w:rFonts w:ascii="Arial" w:hAnsi="Arial" w:cs="Arial"/>
        </w:rPr>
      </w:pPr>
    </w:p>
    <w:p w14:paraId="3A94F185" w14:textId="149F1E6F" w:rsidR="00093AD0" w:rsidRPr="00A64352" w:rsidRDefault="00093AD0" w:rsidP="00093AD0">
      <w:pPr>
        <w:rPr>
          <w:rFonts w:ascii="Arial" w:hAnsi="Arial" w:cs="Arial"/>
          <w:b/>
          <w:bCs/>
          <w:lang w:eastAsia="es-ES_tradnl"/>
        </w:rPr>
      </w:pPr>
      <w:r w:rsidRPr="00A64352">
        <w:rPr>
          <w:rFonts w:ascii="Arial" w:hAnsi="Arial" w:cs="Arial"/>
          <w:b/>
          <w:lang w:val="es-ES"/>
        </w:rPr>
        <w:t xml:space="preserve">ASAMBLEA LEGISLATIVA: </w:t>
      </w:r>
    </w:p>
    <w:p w14:paraId="7F026004" w14:textId="77777777" w:rsidR="00093AD0" w:rsidRPr="00A64352" w:rsidRDefault="00093AD0" w:rsidP="00093AD0">
      <w:pPr>
        <w:spacing w:line="360" w:lineRule="auto"/>
        <w:rPr>
          <w:rFonts w:ascii="Arial" w:hAnsi="Arial" w:cs="Arial"/>
          <w:b/>
          <w:bCs/>
          <w:lang w:val="es-ES"/>
        </w:rPr>
      </w:pPr>
    </w:p>
    <w:p w14:paraId="192A7E74" w14:textId="29E7F3E4" w:rsidR="00093AD0" w:rsidRPr="00A64352" w:rsidRDefault="00093AD0" w:rsidP="00093AD0">
      <w:pPr>
        <w:spacing w:line="360" w:lineRule="auto"/>
        <w:jc w:val="both"/>
        <w:rPr>
          <w:rFonts w:ascii="Arial" w:hAnsi="Arial" w:cs="Arial"/>
          <w:lang w:val="es-ES" w:eastAsia="es-ES_tradnl"/>
        </w:rPr>
      </w:pPr>
      <w:r w:rsidRPr="00A64352">
        <w:rPr>
          <w:rFonts w:ascii="Arial" w:hAnsi="Arial" w:cs="Arial"/>
          <w:color w:val="000000"/>
          <w:lang w:val="es-ES" w:eastAsia="es-ES_tradnl"/>
        </w:rPr>
        <w:t>Por más de treinta años, Costa Rica ha sido muy exitos</w:t>
      </w:r>
      <w:r w:rsidR="00BA0B34">
        <w:rPr>
          <w:rFonts w:ascii="Arial" w:hAnsi="Arial" w:cs="Arial"/>
          <w:color w:val="000000"/>
          <w:lang w:val="es-ES" w:eastAsia="es-ES_tradnl"/>
        </w:rPr>
        <w:t>a</w:t>
      </w:r>
      <w:r w:rsidRPr="00A64352">
        <w:rPr>
          <w:rFonts w:ascii="Arial" w:hAnsi="Arial" w:cs="Arial"/>
          <w:color w:val="000000"/>
          <w:lang w:val="es-ES" w:eastAsia="es-ES_tradnl"/>
        </w:rPr>
        <w:t xml:space="preserve"> en el desarrollo de una plataforma de comercio exterior y una política articulada para la atracción de inversiones.   A través de</w:t>
      </w:r>
      <w:r w:rsidR="009C13F5">
        <w:rPr>
          <w:rFonts w:ascii="Arial" w:hAnsi="Arial" w:cs="Arial"/>
          <w:color w:val="000000"/>
          <w:lang w:val="es-ES" w:eastAsia="es-ES_tradnl"/>
        </w:rPr>
        <w:t xml:space="preserve"> esta política continuada de comercio exterior, que incluye</w:t>
      </w:r>
      <w:r w:rsidRPr="00A64352">
        <w:rPr>
          <w:rFonts w:ascii="Arial" w:hAnsi="Arial" w:cs="Arial"/>
          <w:color w:val="000000"/>
          <w:lang w:val="es-ES" w:eastAsia="es-ES_tradnl"/>
        </w:rPr>
        <w:t xml:space="preserve"> la promoción de inversiones, así como de continuos esfuerzos en mejorar el clima de </w:t>
      </w:r>
      <w:r w:rsidR="009C13F5">
        <w:rPr>
          <w:rFonts w:ascii="Arial" w:hAnsi="Arial" w:cs="Arial"/>
          <w:color w:val="000000"/>
          <w:lang w:val="es-ES" w:eastAsia="es-ES_tradnl"/>
        </w:rPr>
        <w:t>inversión</w:t>
      </w:r>
      <w:r w:rsidRPr="00A64352">
        <w:rPr>
          <w:rFonts w:ascii="Arial" w:hAnsi="Arial" w:cs="Arial"/>
          <w:color w:val="000000"/>
          <w:lang w:val="es-ES" w:eastAsia="es-ES_tradnl"/>
        </w:rPr>
        <w:t xml:space="preserve"> y un régimen de incentivos</w:t>
      </w:r>
      <w:r w:rsidR="009C13F5">
        <w:rPr>
          <w:rFonts w:ascii="Arial" w:hAnsi="Arial" w:cs="Arial"/>
          <w:color w:val="000000"/>
          <w:lang w:val="es-ES" w:eastAsia="es-ES_tradnl"/>
        </w:rPr>
        <w:t xml:space="preserve"> que ha dado seguridad jurídica al inversionista</w:t>
      </w:r>
      <w:r w:rsidRPr="00A64352">
        <w:rPr>
          <w:rFonts w:ascii="Arial" w:hAnsi="Arial" w:cs="Arial"/>
          <w:color w:val="000000"/>
          <w:lang w:val="es-ES" w:eastAsia="es-ES_tradnl"/>
        </w:rPr>
        <w:t xml:space="preserve">, el país ha logrado generar impactos positivos </w:t>
      </w:r>
      <w:r w:rsidRPr="00A64352">
        <w:rPr>
          <w:rFonts w:ascii="Arial" w:hAnsi="Arial" w:cs="Arial"/>
          <w:lang w:val="es-ES" w:eastAsia="es-ES_tradnl"/>
        </w:rPr>
        <w:t>en las siguientes áreas:</w:t>
      </w:r>
    </w:p>
    <w:p w14:paraId="0E41EB81" w14:textId="77777777" w:rsidR="00093AD0" w:rsidRPr="00A64352" w:rsidRDefault="00093AD0" w:rsidP="00093AD0">
      <w:pPr>
        <w:spacing w:line="360" w:lineRule="auto"/>
        <w:jc w:val="both"/>
        <w:rPr>
          <w:rFonts w:ascii="Arial" w:hAnsi="Arial" w:cs="Arial"/>
          <w:lang w:val="es-ES" w:eastAsia="es-ES_tradnl"/>
        </w:rPr>
      </w:pPr>
    </w:p>
    <w:p w14:paraId="11F472A8" w14:textId="1E772F49" w:rsidR="00093AD0" w:rsidRPr="00A64352" w:rsidRDefault="009C13F5" w:rsidP="00832781">
      <w:pPr>
        <w:pStyle w:val="Prrafodelista"/>
        <w:numPr>
          <w:ilvl w:val="0"/>
          <w:numId w:val="1"/>
        </w:numPr>
        <w:spacing w:line="360" w:lineRule="auto"/>
        <w:ind w:left="0" w:firstLine="0"/>
        <w:jc w:val="both"/>
        <w:rPr>
          <w:rFonts w:ascii="Arial" w:hAnsi="Arial" w:cs="Arial"/>
          <w:lang w:val="es-ES"/>
        </w:rPr>
      </w:pPr>
      <w:r>
        <w:rPr>
          <w:rFonts w:ascii="Arial" w:hAnsi="Arial" w:cs="Arial"/>
          <w:lang w:val="es-ES"/>
        </w:rPr>
        <w:t>Mayor g</w:t>
      </w:r>
      <w:r w:rsidR="00093AD0" w:rsidRPr="00A64352">
        <w:rPr>
          <w:rFonts w:ascii="Arial" w:hAnsi="Arial" w:cs="Arial"/>
          <w:lang w:val="es-ES"/>
        </w:rPr>
        <w:t xml:space="preserve">eneración de </w:t>
      </w:r>
      <w:r w:rsidR="00EB10D6">
        <w:rPr>
          <w:rFonts w:ascii="Arial" w:hAnsi="Arial" w:cs="Arial"/>
          <w:lang w:val="es-ES"/>
        </w:rPr>
        <w:t>empleo y a</w:t>
      </w:r>
      <w:r w:rsidR="00093AD0" w:rsidRPr="00A64352">
        <w:rPr>
          <w:rFonts w:ascii="Arial" w:hAnsi="Arial" w:cs="Arial"/>
          <w:lang w:val="es-ES"/>
        </w:rPr>
        <w:t>ctividad económica</w:t>
      </w:r>
      <w:r>
        <w:rPr>
          <w:rFonts w:ascii="Arial" w:hAnsi="Arial" w:cs="Arial"/>
          <w:lang w:val="es-ES"/>
        </w:rPr>
        <w:t>.</w:t>
      </w:r>
    </w:p>
    <w:p w14:paraId="69DF52BF" w14:textId="5D4367BF" w:rsidR="00093AD0" w:rsidRPr="00A64352" w:rsidRDefault="00093AD0" w:rsidP="00832781">
      <w:pPr>
        <w:pStyle w:val="Prrafodelista"/>
        <w:numPr>
          <w:ilvl w:val="0"/>
          <w:numId w:val="1"/>
        </w:numPr>
        <w:spacing w:line="360" w:lineRule="auto"/>
        <w:ind w:left="0" w:firstLine="0"/>
        <w:jc w:val="both"/>
        <w:rPr>
          <w:rFonts w:ascii="Arial" w:hAnsi="Arial" w:cs="Arial"/>
          <w:lang w:val="es-ES"/>
        </w:rPr>
      </w:pPr>
      <w:r w:rsidRPr="00A64352">
        <w:rPr>
          <w:rFonts w:ascii="Arial" w:hAnsi="Arial" w:cs="Arial"/>
          <w:lang w:val="es-ES"/>
        </w:rPr>
        <w:t>Desarrollo de encadenamientos productivos</w:t>
      </w:r>
      <w:r w:rsidR="009C13F5">
        <w:rPr>
          <w:rFonts w:ascii="Arial" w:hAnsi="Arial" w:cs="Arial"/>
          <w:lang w:val="es-ES"/>
        </w:rPr>
        <w:t>.</w:t>
      </w:r>
    </w:p>
    <w:p w14:paraId="377660AC" w14:textId="77777777" w:rsidR="00093AD0" w:rsidRPr="00A64352" w:rsidRDefault="00093AD0" w:rsidP="00832781">
      <w:pPr>
        <w:pStyle w:val="Prrafodelista"/>
        <w:numPr>
          <w:ilvl w:val="0"/>
          <w:numId w:val="1"/>
        </w:numPr>
        <w:spacing w:line="360" w:lineRule="auto"/>
        <w:ind w:left="0" w:firstLine="0"/>
        <w:jc w:val="both"/>
        <w:rPr>
          <w:rFonts w:ascii="Arial" w:hAnsi="Arial" w:cs="Arial"/>
          <w:lang w:val="es-ES"/>
        </w:rPr>
      </w:pPr>
      <w:r w:rsidRPr="00A64352">
        <w:rPr>
          <w:rFonts w:ascii="Arial" w:hAnsi="Arial" w:cs="Arial"/>
          <w:lang w:val="es-ES"/>
        </w:rPr>
        <w:t xml:space="preserve">Acceso a conocimiento o tecnología para mejorar capacidades locales. </w:t>
      </w:r>
    </w:p>
    <w:p w14:paraId="536786EB" w14:textId="7DEFFA40" w:rsidR="00093AD0" w:rsidRPr="00A64352" w:rsidRDefault="00093AD0" w:rsidP="00832781">
      <w:pPr>
        <w:pStyle w:val="Prrafodelista"/>
        <w:numPr>
          <w:ilvl w:val="0"/>
          <w:numId w:val="1"/>
        </w:numPr>
        <w:spacing w:line="360" w:lineRule="auto"/>
        <w:ind w:left="0" w:firstLine="0"/>
        <w:jc w:val="both"/>
        <w:rPr>
          <w:rFonts w:ascii="Arial" w:hAnsi="Arial" w:cs="Arial"/>
          <w:lang w:val="es-ES"/>
        </w:rPr>
      </w:pPr>
      <w:r w:rsidRPr="00A64352">
        <w:rPr>
          <w:rFonts w:ascii="Arial" w:hAnsi="Arial" w:cs="Arial"/>
          <w:lang w:val="es-ES"/>
        </w:rPr>
        <w:t>Formación y desarrollo de recurso humano</w:t>
      </w:r>
      <w:r w:rsidR="009C13F5">
        <w:rPr>
          <w:rFonts w:ascii="Arial" w:hAnsi="Arial" w:cs="Arial"/>
          <w:lang w:val="es-ES"/>
        </w:rPr>
        <w:t>.</w:t>
      </w:r>
    </w:p>
    <w:p w14:paraId="3E58A340" w14:textId="77777777" w:rsidR="009C13F5" w:rsidRDefault="00093AD0" w:rsidP="00832781">
      <w:pPr>
        <w:pStyle w:val="Prrafodelista"/>
        <w:numPr>
          <w:ilvl w:val="0"/>
          <w:numId w:val="1"/>
        </w:numPr>
        <w:spacing w:line="360" w:lineRule="auto"/>
        <w:ind w:left="0" w:firstLine="0"/>
        <w:jc w:val="both"/>
        <w:rPr>
          <w:rFonts w:ascii="Arial" w:hAnsi="Arial" w:cs="Arial"/>
          <w:lang w:val="es-ES"/>
        </w:rPr>
      </w:pPr>
      <w:r w:rsidRPr="00A64352">
        <w:rPr>
          <w:rFonts w:ascii="Arial" w:hAnsi="Arial" w:cs="Arial"/>
          <w:lang w:val="es-ES"/>
        </w:rPr>
        <w:t>Diversificación de la oferta exportable</w:t>
      </w:r>
      <w:r w:rsidR="009C13F5">
        <w:rPr>
          <w:rFonts w:ascii="Arial" w:hAnsi="Arial" w:cs="Arial"/>
          <w:lang w:val="es-ES"/>
        </w:rPr>
        <w:t>.</w:t>
      </w:r>
    </w:p>
    <w:p w14:paraId="45AFB672" w14:textId="4911622A" w:rsidR="00093AD0" w:rsidRPr="00A64352" w:rsidRDefault="009C13F5" w:rsidP="00832781">
      <w:pPr>
        <w:pStyle w:val="Prrafodelista"/>
        <w:numPr>
          <w:ilvl w:val="0"/>
          <w:numId w:val="1"/>
        </w:numPr>
        <w:spacing w:line="360" w:lineRule="auto"/>
        <w:ind w:left="0" w:firstLine="0"/>
        <w:jc w:val="both"/>
        <w:rPr>
          <w:rFonts w:ascii="Arial" w:hAnsi="Arial" w:cs="Arial"/>
          <w:lang w:val="es-ES"/>
        </w:rPr>
      </w:pPr>
      <w:r>
        <w:rPr>
          <w:rFonts w:ascii="Arial" w:hAnsi="Arial" w:cs="Arial"/>
          <w:lang w:val="es-ES"/>
        </w:rPr>
        <w:t>Mayor dinamismo del</w:t>
      </w:r>
      <w:r w:rsidR="00093AD0" w:rsidRPr="00A64352">
        <w:rPr>
          <w:rFonts w:ascii="Arial" w:hAnsi="Arial" w:cs="Arial"/>
          <w:lang w:val="es-ES"/>
        </w:rPr>
        <w:t xml:space="preserve"> aparato productivo.</w:t>
      </w:r>
    </w:p>
    <w:p w14:paraId="00F6FB6D" w14:textId="4670FD51" w:rsidR="00093AD0" w:rsidRDefault="00093AD0" w:rsidP="00832781">
      <w:pPr>
        <w:pStyle w:val="Prrafodelista"/>
        <w:numPr>
          <w:ilvl w:val="0"/>
          <w:numId w:val="1"/>
        </w:numPr>
        <w:spacing w:line="360" w:lineRule="auto"/>
        <w:ind w:left="0" w:firstLine="0"/>
        <w:jc w:val="both"/>
        <w:rPr>
          <w:rFonts w:ascii="Arial" w:hAnsi="Arial" w:cs="Arial"/>
          <w:lang w:val="es-ES"/>
        </w:rPr>
      </w:pPr>
      <w:r w:rsidRPr="00A64352">
        <w:rPr>
          <w:rFonts w:ascii="Arial" w:hAnsi="Arial" w:cs="Arial"/>
          <w:lang w:val="es-ES"/>
        </w:rPr>
        <w:t>Incorporación en las cadenas globales de valor.</w:t>
      </w:r>
    </w:p>
    <w:p w14:paraId="77B2EFED" w14:textId="66A0C750" w:rsidR="00BA0B34" w:rsidRPr="00BA0B34" w:rsidRDefault="00BA0B34" w:rsidP="00BA0B34">
      <w:pPr>
        <w:pStyle w:val="Prrafodelista"/>
        <w:numPr>
          <w:ilvl w:val="0"/>
          <w:numId w:val="1"/>
        </w:numPr>
        <w:spacing w:line="360" w:lineRule="auto"/>
        <w:ind w:left="0" w:firstLine="0"/>
        <w:jc w:val="both"/>
        <w:rPr>
          <w:rFonts w:ascii="Arial" w:hAnsi="Arial" w:cs="Arial"/>
          <w:lang w:val="es-ES"/>
        </w:rPr>
      </w:pPr>
      <w:r>
        <w:rPr>
          <w:rFonts w:ascii="Arial" w:hAnsi="Arial" w:cs="Arial"/>
          <w:lang w:val="es-ES"/>
        </w:rPr>
        <w:t>Incremento en la productividad laboral.</w:t>
      </w:r>
    </w:p>
    <w:p w14:paraId="1E182711" w14:textId="77777777" w:rsidR="00093AD0" w:rsidRPr="00A64352" w:rsidRDefault="00093AD0" w:rsidP="00093AD0">
      <w:pPr>
        <w:spacing w:line="360" w:lineRule="auto"/>
        <w:jc w:val="both"/>
        <w:rPr>
          <w:rFonts w:ascii="Arial" w:hAnsi="Arial" w:cs="Arial"/>
          <w:lang w:val="es-ES" w:eastAsia="es-ES_tradnl"/>
        </w:rPr>
      </w:pPr>
    </w:p>
    <w:p w14:paraId="1F9F7FEF" w14:textId="3D662D19" w:rsidR="00093AD0" w:rsidRPr="00A64352" w:rsidRDefault="00093AD0" w:rsidP="00093AD0">
      <w:pPr>
        <w:shd w:val="clear" w:color="auto" w:fill="FFFFFF" w:themeFill="background1"/>
        <w:spacing w:line="360" w:lineRule="auto"/>
        <w:jc w:val="both"/>
        <w:rPr>
          <w:rFonts w:ascii="Arial" w:hAnsi="Arial" w:cs="Arial"/>
          <w:color w:val="000000"/>
          <w:lang w:val="es-ES" w:eastAsia="es-ES_tradnl"/>
        </w:rPr>
      </w:pPr>
      <w:r w:rsidRPr="00A64352">
        <w:rPr>
          <w:rFonts w:ascii="Arial" w:hAnsi="Arial" w:cs="Arial"/>
          <w:lang w:val="es-ES" w:eastAsia="es-ES_tradnl"/>
        </w:rPr>
        <w:t xml:space="preserve">No obstante, </w:t>
      </w:r>
      <w:r w:rsidRPr="00A64352">
        <w:rPr>
          <w:rFonts w:ascii="Arial" w:hAnsi="Arial" w:cs="Arial"/>
          <w:color w:val="000000"/>
          <w:lang w:val="es-ES" w:eastAsia="es-ES_tradnl"/>
        </w:rPr>
        <w:t>a pesar de los constantes esfuerzos, la gran mayoría de las inversiones</w:t>
      </w:r>
      <w:r w:rsidR="009C13F5">
        <w:rPr>
          <w:rFonts w:ascii="Arial" w:hAnsi="Arial" w:cs="Arial"/>
          <w:color w:val="000000"/>
          <w:lang w:val="es-ES" w:eastAsia="es-ES_tradnl"/>
        </w:rPr>
        <w:t xml:space="preserve"> y la actividad productiva y, por ende, la generación de empleo, </w:t>
      </w:r>
      <w:r w:rsidRPr="00A64352">
        <w:rPr>
          <w:rFonts w:ascii="Arial" w:hAnsi="Arial" w:cs="Arial"/>
          <w:color w:val="000000"/>
          <w:lang w:val="es-ES" w:eastAsia="es-ES_tradnl"/>
        </w:rPr>
        <w:t xml:space="preserve">siguen concentradas en el Gran Área Metropolitana (GAM), </w:t>
      </w:r>
      <w:r w:rsidRPr="00A64352">
        <w:rPr>
          <w:rFonts w:ascii="Arial" w:hAnsi="Arial" w:cs="Arial"/>
        </w:rPr>
        <w:t>lo que pone en evidencia que</w:t>
      </w:r>
      <w:r w:rsidR="009C13F5">
        <w:rPr>
          <w:rFonts w:ascii="Arial" w:hAnsi="Arial" w:cs="Arial"/>
        </w:rPr>
        <w:t xml:space="preserve"> el país requiere de instrumentos legales que permitan optimizar la política pública que atienda específicamente las urgencias de las regiones fuera de GAM. Lo cierto es que</w:t>
      </w:r>
      <w:r w:rsidRPr="00A64352">
        <w:rPr>
          <w:rFonts w:ascii="Arial" w:hAnsi="Arial" w:cs="Arial"/>
        </w:rPr>
        <w:t xml:space="preserve"> la disparidad de condiciones de competitividad y el paquete de incentivos </w:t>
      </w:r>
      <w:r w:rsidRPr="00A64352">
        <w:rPr>
          <w:rFonts w:ascii="Arial" w:hAnsi="Arial" w:cs="Arial"/>
        </w:rPr>
        <w:lastRenderedPageBreak/>
        <w:t>existente</w:t>
      </w:r>
      <w:r w:rsidR="009C13F5">
        <w:rPr>
          <w:rFonts w:ascii="Arial" w:hAnsi="Arial" w:cs="Arial"/>
        </w:rPr>
        <w:t xml:space="preserve"> no han sido suficiente para dinamizar la empleabilidad y la actividad productiva en las regiones</w:t>
      </w:r>
      <w:r w:rsidRPr="00A64352">
        <w:rPr>
          <w:rFonts w:ascii="Arial" w:hAnsi="Arial" w:cs="Arial"/>
        </w:rPr>
        <w:t xml:space="preserve"> fuera de la GAM.</w:t>
      </w:r>
      <w:r w:rsidRPr="00A64352">
        <w:rPr>
          <w:rFonts w:ascii="Arial" w:hAnsi="Arial" w:cs="Arial"/>
          <w:color w:val="000000"/>
          <w:lang w:val="es-ES" w:eastAsia="es-ES_tradnl"/>
        </w:rPr>
        <w:t xml:space="preserve">  </w:t>
      </w:r>
      <w:r w:rsidR="00CF03A9">
        <w:rPr>
          <w:rFonts w:ascii="Arial" w:hAnsi="Arial" w:cs="Arial"/>
          <w:color w:val="000000"/>
          <w:lang w:val="es-ES" w:eastAsia="es-ES_tradnl"/>
        </w:rPr>
        <w:t xml:space="preserve">Las </w:t>
      </w:r>
      <w:r w:rsidR="005C42E5">
        <w:rPr>
          <w:rFonts w:ascii="Arial" w:hAnsi="Arial" w:cs="Arial"/>
          <w:color w:val="000000"/>
          <w:lang w:val="es-ES" w:eastAsia="es-ES_tradnl"/>
        </w:rPr>
        <w:t xml:space="preserve">deficiencias </w:t>
      </w:r>
      <w:r w:rsidR="00CF03A9">
        <w:rPr>
          <w:rFonts w:ascii="Arial" w:hAnsi="Arial" w:cs="Arial"/>
          <w:color w:val="000000"/>
          <w:lang w:val="es-ES" w:eastAsia="es-ES_tradnl"/>
        </w:rPr>
        <w:t xml:space="preserve">en infraestructura, </w:t>
      </w:r>
      <w:r w:rsidR="00CF03A9">
        <w:rPr>
          <w:rFonts w:ascii="Arial" w:hAnsi="Arial" w:cs="Arial"/>
        </w:rPr>
        <w:t>e</w:t>
      </w:r>
      <w:r w:rsidRPr="00A64352">
        <w:rPr>
          <w:rFonts w:ascii="Arial" w:hAnsi="Arial" w:cs="Arial"/>
        </w:rPr>
        <w:t>l ensanchamiento de la brecha educativa y digital, el aumento en los niveles de desempleo y la desarticulación de políticas que permitan crear mayores oportunidades son</w:t>
      </w:r>
      <w:r w:rsidR="009C13F5">
        <w:rPr>
          <w:rFonts w:ascii="Arial" w:hAnsi="Arial" w:cs="Arial"/>
        </w:rPr>
        <w:t xml:space="preserve"> solamente</w:t>
      </w:r>
      <w:r w:rsidRPr="00A64352">
        <w:rPr>
          <w:rFonts w:ascii="Arial" w:hAnsi="Arial" w:cs="Arial"/>
        </w:rPr>
        <w:t xml:space="preserve"> algunos de los problemas</w:t>
      </w:r>
      <w:r w:rsidR="009C13F5">
        <w:rPr>
          <w:rFonts w:ascii="Arial" w:hAnsi="Arial" w:cs="Arial"/>
        </w:rPr>
        <w:t xml:space="preserve"> más apremiantes</w:t>
      </w:r>
      <w:r w:rsidRPr="00A64352">
        <w:rPr>
          <w:rFonts w:ascii="Arial" w:hAnsi="Arial" w:cs="Arial"/>
        </w:rPr>
        <w:t xml:space="preserve"> desde hace varias décadas </w:t>
      </w:r>
      <w:r w:rsidR="009C13F5">
        <w:rPr>
          <w:rFonts w:ascii="Arial" w:hAnsi="Arial" w:cs="Arial"/>
        </w:rPr>
        <w:t xml:space="preserve">y que </w:t>
      </w:r>
      <w:r w:rsidRPr="00A64352">
        <w:rPr>
          <w:rFonts w:ascii="Arial" w:hAnsi="Arial" w:cs="Arial"/>
        </w:rPr>
        <w:t xml:space="preserve">han sido una constante </w:t>
      </w:r>
      <w:r w:rsidR="009C13F5">
        <w:rPr>
          <w:rFonts w:ascii="Arial" w:hAnsi="Arial" w:cs="Arial"/>
        </w:rPr>
        <w:t xml:space="preserve">que ha golpeado a </w:t>
      </w:r>
      <w:r w:rsidRPr="00A64352">
        <w:rPr>
          <w:rFonts w:ascii="Arial" w:hAnsi="Arial" w:cs="Arial"/>
        </w:rPr>
        <w:t xml:space="preserve">las zonas rurales del país. </w:t>
      </w:r>
      <w:r w:rsidR="00252BDF">
        <w:rPr>
          <w:rFonts w:ascii="Arial" w:hAnsi="Arial" w:cs="Arial"/>
        </w:rPr>
        <w:t xml:space="preserve">Además, el año 2020 trajo consigo la pandemia de salud por COVID 19 que vino a </w:t>
      </w:r>
      <w:proofErr w:type="spellStart"/>
      <w:r w:rsidR="00252BDF">
        <w:rPr>
          <w:rFonts w:ascii="Arial" w:hAnsi="Arial" w:cs="Arial"/>
        </w:rPr>
        <w:t>exponenciar</w:t>
      </w:r>
      <w:proofErr w:type="spellEnd"/>
      <w:r w:rsidR="00252BDF">
        <w:rPr>
          <w:rFonts w:ascii="Arial" w:hAnsi="Arial" w:cs="Arial"/>
        </w:rPr>
        <w:t xml:space="preserve"> más las problemáticas que afrontan las regiones fuera del GAM.</w:t>
      </w:r>
    </w:p>
    <w:p w14:paraId="032340B5" w14:textId="77777777" w:rsidR="00093AD0" w:rsidRPr="00A64352" w:rsidRDefault="00093AD0" w:rsidP="00093AD0">
      <w:pPr>
        <w:spacing w:line="360" w:lineRule="auto"/>
        <w:jc w:val="both"/>
        <w:rPr>
          <w:rFonts w:ascii="Arial" w:hAnsi="Arial" w:cs="Arial"/>
          <w:color w:val="000000"/>
          <w:highlight w:val="yellow"/>
          <w:lang w:val="es-ES" w:eastAsia="es-ES_tradnl"/>
        </w:rPr>
      </w:pPr>
    </w:p>
    <w:p w14:paraId="7A7605E4" w14:textId="17FC30DB" w:rsidR="00093AD0" w:rsidRPr="00A749E6" w:rsidRDefault="00093AD0" w:rsidP="00093AD0">
      <w:pPr>
        <w:pStyle w:val="Body"/>
        <w:spacing w:line="360" w:lineRule="auto"/>
        <w:jc w:val="both"/>
        <w:rPr>
          <w:rStyle w:val="st"/>
          <w:rFonts w:ascii="Arial" w:eastAsia="Calibri" w:hAnsi="Arial" w:cs="Arial"/>
          <w:color w:val="auto"/>
          <w:bdr w:val="none" w:sz="0" w:space="0" w:color="auto"/>
          <w:lang w:eastAsia="es-MX"/>
        </w:rPr>
      </w:pPr>
      <w:r w:rsidRPr="001258A3">
        <w:rPr>
          <w:rStyle w:val="st"/>
          <w:rFonts w:ascii="Arial" w:eastAsia="Calibri" w:hAnsi="Arial" w:cs="Arial"/>
        </w:rPr>
        <w:t>En las últimas tres décadas el país pasó</w:t>
      </w:r>
      <w:r w:rsidR="00A64352" w:rsidRPr="001258A3">
        <w:rPr>
          <w:rStyle w:val="st"/>
          <w:rFonts w:ascii="Arial" w:eastAsia="Calibri" w:hAnsi="Arial" w:cs="Arial"/>
        </w:rPr>
        <w:t xml:space="preserve"> de</w:t>
      </w:r>
      <w:r w:rsidRPr="001258A3">
        <w:rPr>
          <w:rStyle w:val="st"/>
          <w:rFonts w:ascii="Arial" w:eastAsia="Calibri" w:hAnsi="Arial" w:cs="Arial"/>
        </w:rPr>
        <w:t xml:space="preserve"> </w:t>
      </w:r>
      <w:r w:rsidR="00A64352" w:rsidRPr="001258A3">
        <w:rPr>
          <w:rStyle w:val="st"/>
          <w:rFonts w:ascii="Arial" w:eastAsia="Calibri" w:hAnsi="Arial" w:cs="Arial"/>
        </w:rPr>
        <w:t xml:space="preserve">concentrar </w:t>
      </w:r>
      <w:r w:rsidR="001F492B" w:rsidRPr="001258A3">
        <w:rPr>
          <w:rStyle w:val="st"/>
          <w:rFonts w:ascii="Arial" w:eastAsia="Calibri" w:hAnsi="Arial" w:cs="Arial"/>
        </w:rPr>
        <w:t xml:space="preserve">el 65% de sus exportaciones </w:t>
      </w:r>
      <w:r w:rsidR="00A64352" w:rsidRPr="001258A3">
        <w:rPr>
          <w:rStyle w:val="st"/>
          <w:rFonts w:ascii="Arial" w:eastAsia="Calibri" w:hAnsi="Arial" w:cs="Arial"/>
        </w:rPr>
        <w:t xml:space="preserve">en cinco productos agrícolas a colocar </w:t>
      </w:r>
      <w:r w:rsidR="001F492B" w:rsidRPr="001258A3">
        <w:rPr>
          <w:rStyle w:val="st"/>
          <w:rFonts w:ascii="Arial" w:eastAsia="Calibri" w:hAnsi="Arial" w:cs="Arial"/>
        </w:rPr>
        <w:t>cerca de 4200</w:t>
      </w:r>
      <w:r w:rsidRPr="001258A3">
        <w:rPr>
          <w:rStyle w:val="st"/>
          <w:rFonts w:ascii="Arial" w:eastAsia="Calibri" w:hAnsi="Arial" w:cs="Arial"/>
        </w:rPr>
        <w:t xml:space="preserve"> </w:t>
      </w:r>
      <w:r w:rsidR="00A64352" w:rsidRPr="001258A3">
        <w:rPr>
          <w:rStyle w:val="st"/>
          <w:rFonts w:ascii="Arial" w:eastAsia="Calibri" w:hAnsi="Arial" w:cs="Arial"/>
        </w:rPr>
        <w:t>bienes</w:t>
      </w:r>
      <w:r w:rsidR="001F492B" w:rsidRPr="001258A3">
        <w:rPr>
          <w:rStyle w:val="st"/>
          <w:rFonts w:ascii="Arial" w:eastAsia="Calibri" w:hAnsi="Arial" w:cs="Arial"/>
        </w:rPr>
        <w:t xml:space="preserve">, tanto industriales como agrícolas </w:t>
      </w:r>
      <w:r w:rsidR="005C36A0" w:rsidRPr="001258A3">
        <w:rPr>
          <w:rStyle w:val="st"/>
          <w:rFonts w:ascii="Arial" w:eastAsia="Calibri" w:hAnsi="Arial" w:cs="Arial"/>
        </w:rPr>
        <w:t xml:space="preserve">y agroindustriales </w:t>
      </w:r>
      <w:r w:rsidR="001F492B" w:rsidRPr="001258A3">
        <w:rPr>
          <w:rStyle w:val="st"/>
          <w:rFonts w:ascii="Arial" w:eastAsia="Calibri" w:hAnsi="Arial" w:cs="Arial"/>
        </w:rPr>
        <w:t>en el mercado internacional. Mientras</w:t>
      </w:r>
      <w:r w:rsidR="00163251">
        <w:rPr>
          <w:rStyle w:val="st"/>
          <w:rFonts w:ascii="Arial" w:eastAsia="Calibri" w:hAnsi="Arial" w:cs="Arial"/>
        </w:rPr>
        <w:t>,</w:t>
      </w:r>
      <w:r w:rsidR="001F492B" w:rsidRPr="001258A3">
        <w:rPr>
          <w:rStyle w:val="st"/>
          <w:rFonts w:ascii="Arial" w:eastAsia="Calibri" w:hAnsi="Arial" w:cs="Arial"/>
        </w:rPr>
        <w:t xml:space="preserve"> en los últimos veinte años las exportaciones de servicios prácticamente han multiplicado por cinco su valor</w:t>
      </w:r>
      <w:r w:rsidRPr="001258A3">
        <w:rPr>
          <w:rStyle w:val="st"/>
          <w:rFonts w:ascii="Arial" w:eastAsia="Calibri" w:hAnsi="Arial" w:cs="Arial"/>
        </w:rPr>
        <w:t>.</w:t>
      </w:r>
      <w:r w:rsidR="0098514B" w:rsidRPr="001258A3">
        <w:rPr>
          <w:rStyle w:val="st"/>
          <w:rFonts w:ascii="Arial" w:eastAsia="Calibri" w:hAnsi="Arial" w:cs="Arial"/>
        </w:rPr>
        <w:t xml:space="preserve"> </w:t>
      </w:r>
      <w:r w:rsidR="001F492B" w:rsidRPr="001258A3">
        <w:rPr>
          <w:rStyle w:val="st"/>
          <w:rFonts w:ascii="Arial" w:eastAsia="Calibri" w:hAnsi="Arial" w:cs="Arial"/>
        </w:rPr>
        <w:t>Pese a estos</w:t>
      </w:r>
      <w:r w:rsidR="0098514B" w:rsidRPr="001258A3">
        <w:rPr>
          <w:rStyle w:val="st"/>
          <w:rFonts w:ascii="Arial" w:eastAsia="Calibri" w:hAnsi="Arial" w:cs="Arial"/>
        </w:rPr>
        <w:t xml:space="preserve"> esfuerzos, la</w:t>
      </w:r>
      <w:r w:rsidRPr="001258A3">
        <w:rPr>
          <w:rStyle w:val="st"/>
          <w:rFonts w:ascii="Arial" w:eastAsia="Calibri" w:hAnsi="Arial" w:cs="Arial"/>
        </w:rPr>
        <w:t xml:space="preserve"> participación de las empresas beneficiarias del </w:t>
      </w:r>
      <w:r w:rsidRPr="001258A3">
        <w:rPr>
          <w:rStyle w:val="st"/>
          <w:rFonts w:ascii="Arial" w:eastAsia="Calibri" w:hAnsi="Arial" w:cs="Arial"/>
          <w:color w:val="auto"/>
        </w:rPr>
        <w:t>Régimen de Zona Franca en adelante (R</w:t>
      </w:r>
      <w:r w:rsidRPr="001258A3">
        <w:rPr>
          <w:rStyle w:val="st"/>
          <w:rFonts w:ascii="Arial" w:eastAsia="Calibri" w:hAnsi="Arial" w:cs="Arial"/>
        </w:rPr>
        <w:t xml:space="preserve">ZF), localizadas fuera de la GAM </w:t>
      </w:r>
      <w:r w:rsidR="001F492B" w:rsidRPr="001258A3">
        <w:rPr>
          <w:rStyle w:val="st"/>
          <w:rFonts w:ascii="Arial" w:eastAsia="Calibri" w:hAnsi="Arial" w:cs="Arial"/>
        </w:rPr>
        <w:t>sigue siendo</w:t>
      </w:r>
      <w:r w:rsidRPr="001258A3">
        <w:rPr>
          <w:rStyle w:val="st"/>
          <w:rFonts w:ascii="Arial" w:eastAsia="Calibri" w:hAnsi="Arial" w:cs="Arial"/>
        </w:rPr>
        <w:t xml:space="preserve"> incipient</w:t>
      </w:r>
      <w:r w:rsidR="0098514B" w:rsidRPr="001258A3">
        <w:rPr>
          <w:rStyle w:val="st"/>
          <w:rFonts w:ascii="Arial" w:eastAsia="Calibri" w:hAnsi="Arial" w:cs="Arial"/>
        </w:rPr>
        <w:t>e.</w:t>
      </w:r>
      <w:r w:rsidRPr="001258A3">
        <w:rPr>
          <w:rStyle w:val="st"/>
          <w:rFonts w:ascii="Arial" w:eastAsia="Calibri" w:hAnsi="Arial" w:cs="Arial"/>
        </w:rPr>
        <w:t xml:space="preserve"> En el 20</w:t>
      </w:r>
      <w:r w:rsidR="001F492B" w:rsidRPr="001258A3">
        <w:rPr>
          <w:rStyle w:val="st"/>
          <w:rFonts w:ascii="Arial" w:eastAsia="Calibri" w:hAnsi="Arial" w:cs="Arial"/>
        </w:rPr>
        <w:t>20</w:t>
      </w:r>
      <w:r w:rsidRPr="001258A3">
        <w:rPr>
          <w:rStyle w:val="st"/>
          <w:rFonts w:ascii="Arial" w:eastAsia="Calibri" w:hAnsi="Arial" w:cs="Arial"/>
        </w:rPr>
        <w:t xml:space="preserve">, del total de las exportaciones de mercancías que se produjeron en zona franca, </w:t>
      </w:r>
      <w:r w:rsidR="005C6DC5" w:rsidRPr="001258A3">
        <w:rPr>
          <w:rStyle w:val="st"/>
          <w:rFonts w:ascii="Arial" w:eastAsia="Calibri" w:hAnsi="Arial" w:cs="Arial"/>
        </w:rPr>
        <w:t>poco más de la décima parte</w:t>
      </w:r>
      <w:r w:rsidRPr="001258A3">
        <w:rPr>
          <w:rStyle w:val="st"/>
          <w:rFonts w:ascii="Arial" w:eastAsia="Calibri" w:hAnsi="Arial" w:cs="Arial"/>
        </w:rPr>
        <w:t xml:space="preserve"> provino</w:t>
      </w:r>
      <w:r w:rsidRPr="00A64352">
        <w:rPr>
          <w:rStyle w:val="st"/>
          <w:rFonts w:ascii="Arial" w:eastAsia="Calibri" w:hAnsi="Arial" w:cs="Arial"/>
        </w:rPr>
        <w:t xml:space="preserve"> de empresas localizadas fuera de la GAM. Ese mismo año, se confirmaron un total de </w:t>
      </w:r>
      <w:r w:rsidR="005C6DC5">
        <w:rPr>
          <w:rStyle w:val="st"/>
          <w:rFonts w:ascii="Arial" w:eastAsia="Calibri" w:hAnsi="Arial" w:cs="Arial"/>
        </w:rPr>
        <w:t>81</w:t>
      </w:r>
      <w:r w:rsidRPr="00A64352">
        <w:rPr>
          <w:rStyle w:val="st"/>
          <w:rFonts w:ascii="Arial" w:eastAsia="Calibri" w:hAnsi="Arial" w:cs="Arial"/>
        </w:rPr>
        <w:t xml:space="preserve"> proyectos de inversión y reinversión en el país, de los cu</w:t>
      </w:r>
      <w:r w:rsidR="00423CB3">
        <w:rPr>
          <w:rStyle w:val="st"/>
          <w:rFonts w:ascii="Arial" w:eastAsia="Calibri" w:hAnsi="Arial" w:cs="Arial"/>
        </w:rPr>
        <w:t>ales fueron ocho los</w:t>
      </w:r>
      <w:r w:rsidRPr="00A64352">
        <w:rPr>
          <w:rStyle w:val="st"/>
          <w:rFonts w:ascii="Arial" w:eastAsia="Calibri" w:hAnsi="Arial" w:cs="Arial"/>
        </w:rPr>
        <w:t xml:space="preserve"> </w:t>
      </w:r>
      <w:r w:rsidR="00423CB3">
        <w:rPr>
          <w:rStyle w:val="st"/>
          <w:rFonts w:ascii="Arial" w:eastAsia="Calibri" w:hAnsi="Arial" w:cs="Arial"/>
        </w:rPr>
        <w:t xml:space="preserve">confirmados </w:t>
      </w:r>
      <w:r w:rsidRPr="00A749E6">
        <w:rPr>
          <w:rStyle w:val="st"/>
          <w:rFonts w:ascii="Arial" w:eastAsia="Calibri" w:hAnsi="Arial" w:cs="Arial"/>
        </w:rPr>
        <w:t>fuera de la GAM.</w:t>
      </w:r>
      <w:r w:rsidR="00423CB3">
        <w:rPr>
          <w:rStyle w:val="st"/>
          <w:rFonts w:ascii="Arial" w:eastAsia="Calibri" w:hAnsi="Arial" w:cs="Arial"/>
        </w:rPr>
        <w:t xml:space="preserve">  Estos proyectos se vienen a sumar a otros que han decidido instalar sus operaciones en regiones fuera de la GAM y que en los últimos cinco años ha crecido en la generación de empleo </w:t>
      </w:r>
      <w:r w:rsidR="00AC543E">
        <w:rPr>
          <w:rStyle w:val="st"/>
          <w:rFonts w:ascii="Arial" w:eastAsia="Calibri" w:hAnsi="Arial" w:cs="Arial"/>
        </w:rPr>
        <w:t>a una tasa anual de</w:t>
      </w:r>
      <w:r w:rsidR="00423CB3">
        <w:rPr>
          <w:rStyle w:val="st"/>
          <w:rFonts w:ascii="Arial" w:eastAsia="Calibri" w:hAnsi="Arial" w:cs="Arial"/>
        </w:rPr>
        <w:t xml:space="preserve"> 15%.  Esto nos muestra que el país tiene una ruta </w:t>
      </w:r>
      <w:proofErr w:type="gramStart"/>
      <w:r w:rsidR="00423CB3">
        <w:rPr>
          <w:rStyle w:val="st"/>
          <w:rFonts w:ascii="Arial" w:eastAsia="Calibri" w:hAnsi="Arial" w:cs="Arial"/>
        </w:rPr>
        <w:t>correcta</w:t>
      </w:r>
      <w:proofErr w:type="gramEnd"/>
      <w:r w:rsidR="00423CB3">
        <w:rPr>
          <w:rStyle w:val="st"/>
          <w:rFonts w:ascii="Arial" w:eastAsia="Calibri" w:hAnsi="Arial" w:cs="Arial"/>
        </w:rPr>
        <w:t xml:space="preserve"> pero necesita un impulso más decidido en el apoyo a las regiones fuera del GAM que aplaque los preocupantes niveles de desempleo imperantes en estas regiones.</w:t>
      </w:r>
    </w:p>
    <w:p w14:paraId="1CCCE721" w14:textId="77777777" w:rsidR="00093AD0" w:rsidRPr="00A749E6" w:rsidRDefault="00093AD0" w:rsidP="00093AD0">
      <w:pPr>
        <w:spacing w:line="360" w:lineRule="auto"/>
        <w:jc w:val="both"/>
        <w:rPr>
          <w:rFonts w:ascii="Arial" w:hAnsi="Arial" w:cs="Arial"/>
          <w:lang w:val="es-ES"/>
        </w:rPr>
      </w:pPr>
    </w:p>
    <w:p w14:paraId="7BCBABBC" w14:textId="282077CB" w:rsidR="00093AD0" w:rsidRPr="00A749E6" w:rsidRDefault="00093AD0" w:rsidP="00093AD0">
      <w:pPr>
        <w:spacing w:line="360" w:lineRule="auto"/>
        <w:jc w:val="both"/>
        <w:rPr>
          <w:rFonts w:ascii="Arial" w:hAnsi="Arial" w:cs="Arial"/>
          <w:lang w:eastAsia="es-ES_tradnl"/>
        </w:rPr>
      </w:pPr>
      <w:r w:rsidRPr="00A749E6">
        <w:rPr>
          <w:rFonts w:ascii="Arial" w:hAnsi="Arial" w:cs="Arial"/>
          <w:lang w:val="es-ES"/>
        </w:rPr>
        <w:t xml:space="preserve">Las desigualdades en el desarrollo territorial han sido abordadas en diferentes informes del </w:t>
      </w:r>
      <w:r w:rsidR="005C36A0">
        <w:rPr>
          <w:rFonts w:ascii="Arial" w:hAnsi="Arial" w:cs="Arial"/>
          <w:lang w:val="es-ES"/>
        </w:rPr>
        <w:t xml:space="preserve">Programa del </w:t>
      </w:r>
      <w:r w:rsidRPr="00A749E6">
        <w:rPr>
          <w:rFonts w:ascii="Arial" w:hAnsi="Arial" w:cs="Arial"/>
          <w:lang w:val="es-ES"/>
        </w:rPr>
        <w:t>Estado de la Nación</w:t>
      </w:r>
      <w:r w:rsidR="00423CB3">
        <w:rPr>
          <w:rFonts w:ascii="Arial" w:hAnsi="Arial" w:cs="Arial"/>
          <w:lang w:val="es-ES"/>
        </w:rPr>
        <w:t xml:space="preserve"> (PEN)</w:t>
      </w:r>
      <w:r w:rsidRPr="00A749E6">
        <w:rPr>
          <w:rFonts w:ascii="Arial" w:hAnsi="Arial" w:cs="Arial"/>
          <w:lang w:val="es-ES"/>
        </w:rPr>
        <w:t xml:space="preserve">. Como parte de </w:t>
      </w:r>
      <w:r w:rsidR="005C36A0">
        <w:rPr>
          <w:rFonts w:ascii="Arial" w:hAnsi="Arial" w:cs="Arial"/>
          <w:lang w:val="es-ES"/>
        </w:rPr>
        <w:t xml:space="preserve">las </w:t>
      </w:r>
      <w:r w:rsidRPr="00423CB3">
        <w:rPr>
          <w:rFonts w:ascii="Arial" w:hAnsi="Arial" w:cs="Arial"/>
          <w:i/>
          <w:iCs/>
          <w:lang w:val="es-ES"/>
        </w:rPr>
        <w:t>“llamadas a la acción</w:t>
      </w:r>
      <w:r w:rsidRPr="00A749E6">
        <w:rPr>
          <w:rFonts w:ascii="Arial" w:hAnsi="Arial" w:cs="Arial"/>
          <w:lang w:val="es-ES"/>
        </w:rPr>
        <w:t>”, e</w:t>
      </w:r>
      <w:r w:rsidR="00423CB3">
        <w:rPr>
          <w:rFonts w:ascii="Arial" w:hAnsi="Arial" w:cs="Arial"/>
          <w:lang w:val="es-ES"/>
        </w:rPr>
        <w:t>l Programa</w:t>
      </w:r>
      <w:r w:rsidRPr="00A749E6">
        <w:rPr>
          <w:rFonts w:ascii="Arial" w:hAnsi="Arial" w:cs="Arial"/>
          <w:lang w:val="es-ES"/>
        </w:rPr>
        <w:t xml:space="preserve"> ha planteado la necesidad de atacar las brechas territoriales y sectoriales como un elemento central para potenciar el desarrollo </w:t>
      </w:r>
      <w:r w:rsidRPr="00A749E6">
        <w:rPr>
          <w:rFonts w:ascii="Arial" w:hAnsi="Arial" w:cs="Arial"/>
          <w:lang w:val="es-ES"/>
        </w:rPr>
        <w:lastRenderedPageBreak/>
        <w:t>humano. La coyuntura global y nacional, obliga a la política pública a priorizar el fomento productivo con perspectiva regional y sectorial para evitar “</w:t>
      </w:r>
      <w:r w:rsidRPr="00A749E6">
        <w:rPr>
          <w:rFonts w:ascii="Arial" w:hAnsi="Arial" w:cs="Arial"/>
          <w:i/>
          <w:iCs/>
          <w:lang w:val="es-ES"/>
        </w:rPr>
        <w:t>el agravamiento de problemas que, sin necesariamente precipitar una crisis económica, impidan avances sustantivos en la productividad y la equidad social del país”</w:t>
      </w:r>
      <w:r w:rsidRPr="00A749E6">
        <w:rPr>
          <w:rFonts w:ascii="Arial" w:hAnsi="Arial" w:cs="Arial"/>
          <w:lang w:val="es-ES"/>
        </w:rPr>
        <w:t xml:space="preserve"> (PEN, 2019).  Por ejemplo, el Informe del 2020 señala que el 76% de las ventas de bienes y servicios del sector privado se concentra en la GAM y expone la existencia de una alta dependencia del resto de zonas del país a la región central. Este </w:t>
      </w:r>
      <w:r w:rsidR="005C6DC5">
        <w:rPr>
          <w:rFonts w:ascii="Arial" w:hAnsi="Arial" w:cs="Arial"/>
          <w:lang w:val="es-ES"/>
        </w:rPr>
        <w:t>informe</w:t>
      </w:r>
      <w:r w:rsidRPr="00A749E6">
        <w:rPr>
          <w:rFonts w:ascii="Arial" w:hAnsi="Arial" w:cs="Arial"/>
          <w:lang w:val="es-ES"/>
        </w:rPr>
        <w:t xml:space="preserve">, además resalta la </w:t>
      </w:r>
      <w:r w:rsidRPr="00A749E6">
        <w:rPr>
          <w:rFonts w:ascii="Arial" w:hAnsi="Arial" w:cs="Arial"/>
          <w:lang w:eastAsia="es-ES_tradnl"/>
        </w:rPr>
        <w:t xml:space="preserve">desconexión productiva en dos niveles: </w:t>
      </w:r>
      <w:r w:rsidRPr="00423CB3">
        <w:rPr>
          <w:rFonts w:ascii="Arial" w:hAnsi="Arial" w:cs="Arial"/>
          <w:lang w:eastAsia="es-ES_tradnl"/>
        </w:rPr>
        <w:t>entre las regiones más allá de la GAM y entre los sectores dentro de cada una de estas regiones</w:t>
      </w:r>
      <w:r w:rsidRPr="00A749E6">
        <w:rPr>
          <w:rFonts w:ascii="Arial" w:hAnsi="Arial" w:cs="Arial"/>
          <w:lang w:eastAsia="es-ES_tradnl"/>
        </w:rPr>
        <w:t xml:space="preserve">. </w:t>
      </w:r>
    </w:p>
    <w:p w14:paraId="4F8847D4" w14:textId="77777777" w:rsidR="00093AD0" w:rsidRPr="00A749E6" w:rsidRDefault="00093AD0" w:rsidP="00093AD0">
      <w:pPr>
        <w:spacing w:line="360" w:lineRule="auto"/>
        <w:jc w:val="both"/>
        <w:rPr>
          <w:rFonts w:ascii="Arial" w:hAnsi="Arial" w:cs="Arial"/>
          <w:lang w:eastAsia="es-ES_tradnl"/>
        </w:rPr>
      </w:pPr>
    </w:p>
    <w:p w14:paraId="3A3865A9" w14:textId="233FFCC2" w:rsidR="00093AD0" w:rsidRPr="00423CB3" w:rsidRDefault="00093AD0" w:rsidP="00093AD0">
      <w:pPr>
        <w:spacing w:line="360" w:lineRule="auto"/>
        <w:jc w:val="both"/>
        <w:rPr>
          <w:rFonts w:ascii="Arial" w:hAnsi="Arial" w:cs="Arial"/>
          <w:lang w:eastAsia="es-ES_tradnl"/>
        </w:rPr>
      </w:pPr>
      <w:r w:rsidRPr="00A749E6">
        <w:rPr>
          <w:rFonts w:ascii="Arial" w:hAnsi="Arial" w:cs="Arial"/>
          <w:lang w:eastAsia="es-ES_tradnl"/>
        </w:rPr>
        <w:t xml:space="preserve">Según la Encuesta Nacional de Hogares (ENAHO), de julio de 2020, realizada por el Instituto Nacional de </w:t>
      </w:r>
      <w:r w:rsidRPr="00A749E6">
        <w:rPr>
          <w:rFonts w:ascii="Arial" w:hAnsi="Arial" w:cs="Arial"/>
        </w:rPr>
        <w:t xml:space="preserve">Estadísticas, </w:t>
      </w:r>
      <w:r w:rsidRPr="00A82BC6">
        <w:rPr>
          <w:rFonts w:ascii="Arial" w:hAnsi="Arial" w:cs="Arial"/>
        </w:rPr>
        <w:t>los hogares en condici</w:t>
      </w:r>
      <w:r w:rsidR="005C36A0" w:rsidRPr="00A82BC6">
        <w:rPr>
          <w:rFonts w:ascii="Arial" w:hAnsi="Arial" w:cs="Arial"/>
        </w:rPr>
        <w:t>ón</w:t>
      </w:r>
      <w:r w:rsidRPr="00A82BC6">
        <w:rPr>
          <w:rFonts w:ascii="Arial" w:hAnsi="Arial" w:cs="Arial"/>
        </w:rPr>
        <w:t xml:space="preserve"> </w:t>
      </w:r>
      <w:r w:rsidR="005C36A0" w:rsidRPr="00A82BC6">
        <w:rPr>
          <w:rFonts w:ascii="Arial" w:hAnsi="Arial" w:cs="Arial"/>
        </w:rPr>
        <w:t xml:space="preserve">de </w:t>
      </w:r>
      <w:r w:rsidRPr="00A82BC6">
        <w:rPr>
          <w:rFonts w:ascii="Arial" w:hAnsi="Arial" w:cs="Arial"/>
        </w:rPr>
        <w:t>pobreza multidimensional en zonas rurales (26,3%) más que duplican el porcentaje de los registrados en zonas urbanas (12,2</w:t>
      </w:r>
      <w:proofErr w:type="gramStart"/>
      <w:r w:rsidRPr="00A82BC6">
        <w:rPr>
          <w:rFonts w:ascii="Arial" w:hAnsi="Arial" w:cs="Arial"/>
        </w:rPr>
        <w:t>%)  y</w:t>
      </w:r>
      <w:proofErr w:type="gramEnd"/>
      <w:r w:rsidRPr="00A82BC6">
        <w:rPr>
          <w:rFonts w:ascii="Arial" w:hAnsi="Arial" w:cs="Arial"/>
        </w:rPr>
        <w:t xml:space="preserve"> un 7,3% de los hogares de estas regiones del país vive en pobreza extrema</w:t>
      </w:r>
      <w:r w:rsidRPr="00423CB3">
        <w:rPr>
          <w:rFonts w:ascii="Arial" w:hAnsi="Arial" w:cs="Arial"/>
        </w:rPr>
        <w:t xml:space="preserve">. No obstante, en algunas regiones como la Chorotega y Pacífico Central la incidencia de la pobreza es aún mayor.  Para el 2020, un 31,7% y un 34,7%, respectivamente, de los hogares que habitan en ambas regiones son pobres (INEC, 2020).  </w:t>
      </w:r>
      <w:r w:rsidRPr="00423CB3">
        <w:rPr>
          <w:rFonts w:ascii="Arial" w:hAnsi="Arial" w:cs="Arial"/>
          <w:lang w:eastAsia="es-ES_tradnl"/>
        </w:rPr>
        <w:t>La pobreza y la desigualdad son, sin lugar a duda, un problema de falta de oportunidades</w:t>
      </w:r>
      <w:r w:rsidR="00423CB3">
        <w:rPr>
          <w:rFonts w:ascii="Arial" w:hAnsi="Arial" w:cs="Arial"/>
          <w:lang w:eastAsia="es-ES_tradnl"/>
        </w:rPr>
        <w:t xml:space="preserve"> de empleo.  Y para que se genere empleo, se deben tener empresas nacionales e internacionales que decidan instalarse en las regiones fuera de GAM. Y para que las empresas nacionales o internacionales se instalen</w:t>
      </w:r>
      <w:r w:rsidR="000216EF">
        <w:rPr>
          <w:rFonts w:ascii="Arial" w:hAnsi="Arial" w:cs="Arial"/>
          <w:lang w:eastAsia="es-ES_tradnl"/>
        </w:rPr>
        <w:t xml:space="preserve"> en esas regiones</w:t>
      </w:r>
      <w:r w:rsidR="00A82BC6">
        <w:rPr>
          <w:rFonts w:ascii="Arial" w:hAnsi="Arial" w:cs="Arial"/>
          <w:lang w:eastAsia="es-ES_tradnl"/>
        </w:rPr>
        <w:t>,</w:t>
      </w:r>
      <w:r w:rsidR="00423CB3">
        <w:rPr>
          <w:rFonts w:ascii="Arial" w:hAnsi="Arial" w:cs="Arial"/>
          <w:lang w:eastAsia="es-ES_tradnl"/>
        </w:rPr>
        <w:t xml:space="preserve"> deben tener buenas razones para ello.  La forma</w:t>
      </w:r>
      <w:r w:rsidR="00A82BC6">
        <w:rPr>
          <w:rFonts w:ascii="Arial" w:hAnsi="Arial" w:cs="Arial"/>
          <w:lang w:eastAsia="es-ES_tradnl"/>
        </w:rPr>
        <w:t xml:space="preserve"> entonces en cómo incentivar para que las empresas decidan instalarse a las regiones fuera de GAM es crucial para que haya reactivación económica.  No es el Estado quien puede resolver las necesidades de empleo: son los actores productivos.</w:t>
      </w:r>
    </w:p>
    <w:p w14:paraId="56C9D986" w14:textId="77777777" w:rsidR="00093AD0" w:rsidRPr="00F221F6" w:rsidRDefault="00093AD0" w:rsidP="00093AD0">
      <w:pPr>
        <w:spacing w:line="360" w:lineRule="auto"/>
        <w:jc w:val="both"/>
        <w:rPr>
          <w:rFonts w:ascii="Arial" w:hAnsi="Arial" w:cs="Arial"/>
          <w:color w:val="000000"/>
          <w:highlight w:val="yellow"/>
          <w:lang w:val="es-ES" w:eastAsia="es-ES_tradnl"/>
        </w:rPr>
      </w:pPr>
    </w:p>
    <w:p w14:paraId="18AABAD4" w14:textId="37C60DA9" w:rsidR="00093AD0" w:rsidRPr="005C36A0" w:rsidRDefault="00093AD0" w:rsidP="00093AD0">
      <w:pPr>
        <w:spacing w:line="360" w:lineRule="auto"/>
        <w:jc w:val="both"/>
        <w:rPr>
          <w:rFonts w:ascii="Arial" w:hAnsi="Arial" w:cs="Arial"/>
          <w:i/>
          <w:iCs/>
          <w:lang w:eastAsia="es-ES_tradnl"/>
        </w:rPr>
      </w:pPr>
      <w:r w:rsidRPr="005C36A0">
        <w:rPr>
          <w:rFonts w:ascii="Arial" w:hAnsi="Arial" w:cs="Arial"/>
          <w:color w:val="000000"/>
          <w:lang w:val="es-ES" w:eastAsia="es-ES_tradnl"/>
        </w:rPr>
        <w:t xml:space="preserve">La misma </w:t>
      </w:r>
      <w:r w:rsidRPr="005C36A0">
        <w:rPr>
          <w:rFonts w:ascii="Arial" w:hAnsi="Arial" w:cs="Arial"/>
          <w:color w:val="000000" w:themeColor="text1"/>
          <w:lang w:val="es-ES" w:eastAsia="es-ES_tradnl"/>
        </w:rPr>
        <w:t>Ley de</w:t>
      </w:r>
      <w:r w:rsidR="005C36A0">
        <w:rPr>
          <w:rFonts w:ascii="Arial" w:hAnsi="Arial" w:cs="Arial"/>
          <w:color w:val="000000" w:themeColor="text1"/>
          <w:lang w:val="es-ES" w:eastAsia="es-ES_tradnl"/>
        </w:rPr>
        <w:t>l</w:t>
      </w:r>
      <w:r w:rsidRPr="005C36A0">
        <w:rPr>
          <w:rFonts w:ascii="Arial" w:hAnsi="Arial" w:cs="Arial"/>
          <w:color w:val="000000" w:themeColor="text1"/>
          <w:lang w:val="es-ES" w:eastAsia="es-ES_tradnl"/>
        </w:rPr>
        <w:t xml:space="preserve"> Régimen de Zonas Franca</w:t>
      </w:r>
      <w:r w:rsidRPr="005C36A0">
        <w:rPr>
          <w:rFonts w:ascii="Arial" w:hAnsi="Arial" w:cs="Arial"/>
          <w:color w:val="000000"/>
          <w:lang w:val="es-ES" w:eastAsia="es-ES_tradnl"/>
        </w:rPr>
        <w:t xml:space="preserve">, </w:t>
      </w:r>
      <w:r w:rsidRPr="005C36A0">
        <w:rPr>
          <w:rFonts w:ascii="Arial" w:hAnsi="Arial" w:cs="Arial"/>
          <w:lang w:val="es-ES" w:eastAsia="es-ES_tradnl"/>
        </w:rPr>
        <w:t>Ley Número 7210 del 23 de noviembre de 199</w:t>
      </w:r>
      <w:r w:rsidRPr="005C36A0">
        <w:rPr>
          <w:rFonts w:ascii="Arial" w:hAnsi="Arial" w:cs="Arial"/>
          <w:color w:val="000000" w:themeColor="text1"/>
          <w:lang w:val="es-ES" w:eastAsia="es-ES_tradnl"/>
        </w:rPr>
        <w:t>0,</w:t>
      </w:r>
      <w:r w:rsidR="005C36A0" w:rsidRPr="005C36A0">
        <w:rPr>
          <w:rFonts w:ascii="Arial" w:hAnsi="Arial" w:cs="Arial"/>
          <w:color w:val="000000" w:themeColor="text1"/>
          <w:lang w:val="es-ES" w:eastAsia="es-ES_tradnl"/>
        </w:rPr>
        <w:t xml:space="preserve"> </w:t>
      </w:r>
      <w:r w:rsidRPr="005C36A0">
        <w:rPr>
          <w:rFonts w:ascii="Arial" w:hAnsi="Arial" w:cs="Arial"/>
          <w:color w:val="000000"/>
          <w:lang w:val="es-ES" w:eastAsia="es-ES_tradnl"/>
        </w:rPr>
        <w:t xml:space="preserve">establece en </w:t>
      </w:r>
      <w:r w:rsidRPr="005C36A0">
        <w:rPr>
          <w:rFonts w:ascii="Arial" w:hAnsi="Arial" w:cs="Arial"/>
          <w:lang w:val="es-ES" w:eastAsia="es-ES_tradnl"/>
        </w:rPr>
        <w:t xml:space="preserve">el artículo </w:t>
      </w:r>
      <w:r w:rsidRPr="005C36A0">
        <w:rPr>
          <w:rFonts w:ascii="Arial" w:hAnsi="Arial" w:cs="Arial"/>
          <w:color w:val="000000"/>
          <w:lang w:val="es-ES" w:eastAsia="es-ES_tradnl"/>
        </w:rPr>
        <w:t xml:space="preserve">16 bis que </w:t>
      </w:r>
      <w:r w:rsidR="005C36A0">
        <w:rPr>
          <w:rFonts w:ascii="Arial" w:hAnsi="Arial" w:cs="Arial"/>
          <w:color w:val="000000"/>
          <w:lang w:val="es-ES" w:eastAsia="es-ES_tradnl"/>
        </w:rPr>
        <w:t>“</w:t>
      </w:r>
      <w:r w:rsidRPr="004A0974">
        <w:rPr>
          <w:rFonts w:ascii="Arial" w:hAnsi="Arial" w:cs="Arial"/>
          <w:b/>
          <w:bCs/>
          <w:i/>
          <w:iCs/>
          <w:color w:val="000000"/>
          <w:u w:val="single"/>
          <w:lang w:eastAsia="es-ES_tradnl"/>
        </w:rPr>
        <w:t>El Estado aprovechará el régimen de zonas francas para fortalecer polos de desarrollo fuera del Gran Área Metropolitana (GAM); para este efecto creará planes de acción tend</w:t>
      </w:r>
      <w:r w:rsidR="005C36A0" w:rsidRPr="004A0974">
        <w:rPr>
          <w:rFonts w:ascii="Arial" w:hAnsi="Arial" w:cs="Arial"/>
          <w:b/>
          <w:bCs/>
          <w:i/>
          <w:iCs/>
          <w:color w:val="000000"/>
          <w:u w:val="single"/>
          <w:lang w:eastAsia="es-ES_tradnl"/>
        </w:rPr>
        <w:t>i</w:t>
      </w:r>
      <w:r w:rsidRPr="004A0974">
        <w:rPr>
          <w:rFonts w:ascii="Arial" w:hAnsi="Arial" w:cs="Arial"/>
          <w:b/>
          <w:bCs/>
          <w:i/>
          <w:iCs/>
          <w:color w:val="000000"/>
          <w:u w:val="single"/>
          <w:lang w:eastAsia="es-ES_tradnl"/>
        </w:rPr>
        <w:t xml:space="preserve">entes </w:t>
      </w:r>
      <w:r w:rsidRPr="004A0974">
        <w:rPr>
          <w:rFonts w:ascii="Arial" w:hAnsi="Arial" w:cs="Arial"/>
          <w:b/>
          <w:bCs/>
          <w:i/>
          <w:iCs/>
          <w:color w:val="000000"/>
          <w:u w:val="single"/>
          <w:lang w:eastAsia="es-ES_tradnl"/>
        </w:rPr>
        <w:lastRenderedPageBreak/>
        <w:t>a generar los servicios, la infraestructura y las condiciones de operación necesarias para impulsar el establecimiento de empresas de zonas francas y la instalación de parques industriales o la modernización de los ya existentes, en dichos polos</w:t>
      </w:r>
      <w:r w:rsidRPr="005C36A0">
        <w:rPr>
          <w:rFonts w:ascii="Arial" w:hAnsi="Arial" w:cs="Arial"/>
          <w:i/>
          <w:iCs/>
          <w:color w:val="000000"/>
          <w:lang w:eastAsia="es-ES_tradnl"/>
        </w:rPr>
        <w:t>.”</w:t>
      </w:r>
    </w:p>
    <w:p w14:paraId="68CE25FD" w14:textId="77777777" w:rsidR="00093AD0" w:rsidRPr="005C36A0" w:rsidRDefault="00093AD0" w:rsidP="00093AD0">
      <w:pPr>
        <w:spacing w:line="360" w:lineRule="auto"/>
        <w:jc w:val="both"/>
        <w:rPr>
          <w:rFonts w:ascii="Arial" w:hAnsi="Arial" w:cs="Arial"/>
          <w:color w:val="000000"/>
          <w:lang w:val="es-ES" w:eastAsia="es-ES_tradnl"/>
        </w:rPr>
      </w:pPr>
    </w:p>
    <w:p w14:paraId="24A87A94" w14:textId="3A122AD2" w:rsidR="002D7932" w:rsidRDefault="004A0974" w:rsidP="00093AD0">
      <w:pPr>
        <w:spacing w:line="360" w:lineRule="auto"/>
        <w:jc w:val="both"/>
        <w:rPr>
          <w:rFonts w:ascii="Arial" w:hAnsi="Arial" w:cs="Arial"/>
          <w:color w:val="000000"/>
          <w:lang w:val="es-ES" w:eastAsia="es-ES_tradnl"/>
        </w:rPr>
      </w:pPr>
      <w:r>
        <w:rPr>
          <w:rFonts w:ascii="Arial" w:hAnsi="Arial" w:cs="Arial"/>
          <w:color w:val="000000"/>
          <w:lang w:val="es-ES" w:eastAsia="es-ES_tradnl"/>
        </w:rPr>
        <w:t xml:space="preserve">Es decir, </w:t>
      </w:r>
      <w:r w:rsidR="008A3903">
        <w:rPr>
          <w:rFonts w:ascii="Arial" w:hAnsi="Arial" w:cs="Arial"/>
          <w:color w:val="000000"/>
          <w:lang w:val="es-ES" w:eastAsia="es-ES_tradnl"/>
        </w:rPr>
        <w:t xml:space="preserve">los </w:t>
      </w:r>
      <w:r>
        <w:rPr>
          <w:rFonts w:ascii="Arial" w:hAnsi="Arial" w:cs="Arial"/>
          <w:color w:val="000000"/>
          <w:lang w:val="es-ES" w:eastAsia="es-ES_tradnl"/>
        </w:rPr>
        <w:t xml:space="preserve">legisladores </w:t>
      </w:r>
      <w:r w:rsidR="008A3903">
        <w:rPr>
          <w:rFonts w:ascii="Arial" w:hAnsi="Arial" w:cs="Arial"/>
          <w:color w:val="000000"/>
          <w:lang w:val="es-ES" w:eastAsia="es-ES_tradnl"/>
        </w:rPr>
        <w:t xml:space="preserve">de entonces </w:t>
      </w:r>
      <w:r>
        <w:rPr>
          <w:rFonts w:ascii="Arial" w:hAnsi="Arial" w:cs="Arial"/>
          <w:color w:val="000000"/>
          <w:lang w:val="es-ES" w:eastAsia="es-ES_tradnl"/>
        </w:rPr>
        <w:t>visualiza</w:t>
      </w:r>
      <w:r w:rsidR="000F5202">
        <w:rPr>
          <w:rFonts w:ascii="Arial" w:hAnsi="Arial" w:cs="Arial"/>
          <w:color w:val="000000"/>
          <w:lang w:val="es-ES" w:eastAsia="es-ES_tradnl"/>
        </w:rPr>
        <w:t xml:space="preserve">ron </w:t>
      </w:r>
      <w:r>
        <w:rPr>
          <w:rFonts w:ascii="Arial" w:hAnsi="Arial" w:cs="Arial"/>
          <w:color w:val="000000"/>
          <w:lang w:val="es-ES" w:eastAsia="es-ES_tradnl"/>
        </w:rPr>
        <w:t>que el régimen de zona franca era un instrumento del cual el Estado debía aprovecharse para llevar mayor bienestar a las regiones fuera de GAM</w:t>
      </w:r>
      <w:r w:rsidR="002D7932">
        <w:rPr>
          <w:rFonts w:ascii="Arial" w:hAnsi="Arial" w:cs="Arial"/>
          <w:color w:val="000000"/>
          <w:lang w:val="es-ES" w:eastAsia="es-ES_tradnl"/>
        </w:rPr>
        <w:t>.  Cierto es que esas condiciones habilitantes de clima de inversión no han sido debidamente atendidas por el Estado durante años</w:t>
      </w:r>
      <w:r>
        <w:rPr>
          <w:rFonts w:ascii="Arial" w:hAnsi="Arial" w:cs="Arial"/>
          <w:color w:val="000000"/>
          <w:lang w:val="es-ES" w:eastAsia="es-ES_tradnl"/>
        </w:rPr>
        <w:t xml:space="preserve"> y</w:t>
      </w:r>
      <w:r w:rsidR="002D7932">
        <w:rPr>
          <w:rFonts w:ascii="Arial" w:hAnsi="Arial" w:cs="Arial"/>
          <w:color w:val="000000"/>
          <w:lang w:val="es-ES" w:eastAsia="es-ES_tradnl"/>
        </w:rPr>
        <w:t>, sin embargo, el régimen de zona franca ha comproba</w:t>
      </w:r>
      <w:r w:rsidR="002D7932" w:rsidRPr="000D0E13">
        <w:rPr>
          <w:rFonts w:ascii="Arial" w:hAnsi="Arial" w:cs="Arial"/>
          <w:color w:val="000000"/>
          <w:lang w:val="es-ES" w:eastAsia="es-ES_tradnl"/>
        </w:rPr>
        <w:t xml:space="preserve">do ser </w:t>
      </w:r>
      <w:r w:rsidR="002D7932" w:rsidRPr="000D0E13">
        <w:rPr>
          <w:rFonts w:ascii="Arial" w:hAnsi="Arial" w:cs="Arial"/>
          <w:i/>
          <w:iCs/>
          <w:color w:val="000000"/>
          <w:lang w:val="es-ES" w:eastAsia="es-ES_tradnl"/>
        </w:rPr>
        <w:t>uno de los modelos</w:t>
      </w:r>
      <w:r w:rsidR="002D7932" w:rsidRPr="000D0E13">
        <w:rPr>
          <w:rFonts w:ascii="Arial" w:hAnsi="Arial" w:cs="Arial"/>
          <w:color w:val="000000"/>
          <w:lang w:val="es-ES" w:eastAsia="es-ES_tradnl"/>
        </w:rPr>
        <w:t xml:space="preserve"> </w:t>
      </w:r>
      <w:r w:rsidR="002D7932">
        <w:rPr>
          <w:rFonts w:ascii="Arial" w:hAnsi="Arial" w:cs="Arial"/>
          <w:color w:val="000000"/>
          <w:lang w:val="es-ES" w:eastAsia="es-ES_tradnl"/>
        </w:rPr>
        <w:t xml:space="preserve">exitosos para la dinamización de la economía del país. </w:t>
      </w:r>
    </w:p>
    <w:p w14:paraId="6324D431" w14:textId="77777777" w:rsidR="004A0974" w:rsidRDefault="004A0974" w:rsidP="00093AD0">
      <w:pPr>
        <w:spacing w:line="360" w:lineRule="auto"/>
        <w:jc w:val="both"/>
        <w:rPr>
          <w:rFonts w:ascii="Arial" w:hAnsi="Arial" w:cs="Arial"/>
          <w:color w:val="000000"/>
          <w:lang w:val="es-ES" w:eastAsia="es-ES_tradnl"/>
        </w:rPr>
      </w:pPr>
    </w:p>
    <w:p w14:paraId="19329E56" w14:textId="40EAFB1B" w:rsidR="003D3E18" w:rsidRDefault="00E64604" w:rsidP="00093AD0">
      <w:pPr>
        <w:spacing w:line="360" w:lineRule="auto"/>
        <w:jc w:val="both"/>
        <w:rPr>
          <w:rFonts w:ascii="Arial" w:hAnsi="Arial" w:cs="Arial"/>
          <w:color w:val="000000"/>
          <w:lang w:val="es-ES" w:eastAsia="es-ES_tradnl"/>
        </w:rPr>
      </w:pPr>
      <w:r>
        <w:rPr>
          <w:rFonts w:ascii="Arial" w:hAnsi="Arial" w:cs="Arial"/>
          <w:color w:val="000000"/>
          <w:lang w:val="es-ES" w:eastAsia="es-ES_tradnl"/>
        </w:rPr>
        <w:t>Ahora bien, nuestro deber es entender qué debemos hacer para mejorarlo</w:t>
      </w:r>
      <w:r w:rsidR="000D0E13">
        <w:rPr>
          <w:rFonts w:ascii="Arial" w:hAnsi="Arial" w:cs="Arial"/>
          <w:color w:val="000000"/>
          <w:lang w:val="es-ES" w:eastAsia="es-ES_tradnl"/>
        </w:rPr>
        <w:t xml:space="preserve"> desde una óptica territorial</w:t>
      </w:r>
      <w:r>
        <w:rPr>
          <w:rFonts w:ascii="Arial" w:hAnsi="Arial" w:cs="Arial"/>
          <w:color w:val="000000"/>
          <w:lang w:val="es-ES" w:eastAsia="es-ES_tradnl"/>
        </w:rPr>
        <w:t xml:space="preserve">. </w:t>
      </w:r>
      <w:r w:rsidR="000D0E13">
        <w:rPr>
          <w:rFonts w:ascii="Arial" w:hAnsi="Arial" w:cs="Arial"/>
          <w:color w:val="000000"/>
          <w:lang w:val="es-ES" w:eastAsia="es-ES_tradnl"/>
        </w:rPr>
        <w:t xml:space="preserve">Para ello, </w:t>
      </w:r>
      <w:r w:rsidR="00093AD0" w:rsidRPr="005C36A0">
        <w:rPr>
          <w:rFonts w:ascii="Arial" w:hAnsi="Arial" w:cs="Arial"/>
          <w:color w:val="000000"/>
          <w:lang w:val="es-ES" w:eastAsia="es-ES_tradnl"/>
        </w:rPr>
        <w:t xml:space="preserve">la experiencia nacional e internacional ha demostrado que es necesario desarrollar </w:t>
      </w:r>
      <w:r w:rsidR="000D0E13">
        <w:rPr>
          <w:rFonts w:ascii="Arial" w:hAnsi="Arial" w:cs="Arial"/>
          <w:color w:val="000000"/>
          <w:lang w:val="es-ES" w:eastAsia="es-ES_tradnl"/>
        </w:rPr>
        <w:t xml:space="preserve">legislación especial para incentivar </w:t>
      </w:r>
      <w:r w:rsidR="00093AD0" w:rsidRPr="005C36A0">
        <w:rPr>
          <w:rFonts w:ascii="Arial" w:hAnsi="Arial" w:cs="Arial"/>
          <w:color w:val="000000"/>
          <w:lang w:val="es-ES" w:eastAsia="es-ES_tradnl"/>
        </w:rPr>
        <w:t>exclusivamente a estas zonas, con el fin de mejorar el clima de inversión no s</w:t>
      </w:r>
      <w:r w:rsidR="000D0E13">
        <w:rPr>
          <w:rFonts w:ascii="Arial" w:hAnsi="Arial" w:cs="Arial"/>
          <w:color w:val="000000"/>
          <w:lang w:val="es-ES" w:eastAsia="es-ES_tradnl"/>
        </w:rPr>
        <w:t>ó</w:t>
      </w:r>
      <w:r w:rsidR="00093AD0" w:rsidRPr="005C36A0">
        <w:rPr>
          <w:rFonts w:ascii="Arial" w:hAnsi="Arial" w:cs="Arial"/>
          <w:color w:val="000000"/>
          <w:lang w:val="es-ES" w:eastAsia="es-ES_tradnl"/>
        </w:rPr>
        <w:t xml:space="preserve">lo frente a la GAM, </w:t>
      </w:r>
      <w:proofErr w:type="gramStart"/>
      <w:r w:rsidR="00093AD0" w:rsidRPr="005C36A0">
        <w:rPr>
          <w:rFonts w:ascii="Arial" w:hAnsi="Arial" w:cs="Arial"/>
          <w:color w:val="000000"/>
          <w:lang w:val="es-ES" w:eastAsia="es-ES_tradnl"/>
        </w:rPr>
        <w:t>sino  con</w:t>
      </w:r>
      <w:proofErr w:type="gramEnd"/>
      <w:r w:rsidR="00093AD0" w:rsidRPr="005C36A0">
        <w:rPr>
          <w:rFonts w:ascii="Arial" w:hAnsi="Arial" w:cs="Arial"/>
          <w:color w:val="000000"/>
          <w:lang w:val="es-ES" w:eastAsia="es-ES_tradnl"/>
        </w:rPr>
        <w:t xml:space="preserve"> respecto a otros países competidores.  Sin una propuesta diferenciadora con condiciones de inversión más favorables, difícilmente se podrá influir en las decisiones de instalación en esas zonas en lugar de los parques tradicionales dentro de la GAM. </w:t>
      </w:r>
      <w:r w:rsidR="003D3E18">
        <w:rPr>
          <w:rFonts w:ascii="Arial" w:hAnsi="Arial" w:cs="Arial"/>
          <w:color w:val="000000"/>
          <w:lang w:val="es-ES" w:eastAsia="es-ES_tradnl"/>
        </w:rPr>
        <w:t xml:space="preserve">Costa Rica es un país muy pequeño que permite en un par de horas y decenas de kilómetros movilizarnos dentro y fuera de la GAM. Entonces, la pregunta que se hacen los inversionistas nacionales e internacionales es: </w:t>
      </w:r>
      <w:proofErr w:type="gramStart"/>
      <w:r w:rsidR="003D3E18">
        <w:rPr>
          <w:rFonts w:ascii="Arial" w:hAnsi="Arial" w:cs="Arial"/>
          <w:color w:val="000000"/>
          <w:lang w:val="es-ES" w:eastAsia="es-ES_tradnl"/>
        </w:rPr>
        <w:t>por qué invertir fuera de la GAM si puedo invertir dentro del área metropolitana?</w:t>
      </w:r>
      <w:proofErr w:type="gramEnd"/>
      <w:r w:rsidR="003D3E18">
        <w:rPr>
          <w:rFonts w:ascii="Arial" w:hAnsi="Arial" w:cs="Arial"/>
          <w:color w:val="000000"/>
          <w:lang w:val="es-ES" w:eastAsia="es-ES_tradnl"/>
        </w:rPr>
        <w:t xml:space="preserve"> La pregunta se responderá sólo si el país promueve e incide directamente en razones de orden económico para hacerlo.</w:t>
      </w:r>
    </w:p>
    <w:p w14:paraId="4D324171" w14:textId="77777777" w:rsidR="003D3E18" w:rsidRDefault="003D3E18" w:rsidP="00093AD0">
      <w:pPr>
        <w:spacing w:line="360" w:lineRule="auto"/>
        <w:jc w:val="both"/>
        <w:rPr>
          <w:rFonts w:ascii="Arial" w:hAnsi="Arial" w:cs="Arial"/>
          <w:color w:val="000000"/>
          <w:lang w:val="es-ES" w:eastAsia="es-ES_tradnl"/>
        </w:rPr>
      </w:pPr>
    </w:p>
    <w:p w14:paraId="757DE755" w14:textId="620A0880" w:rsidR="00DC29EE" w:rsidRDefault="00532214" w:rsidP="00093AD0">
      <w:pPr>
        <w:spacing w:line="360" w:lineRule="auto"/>
        <w:jc w:val="both"/>
        <w:rPr>
          <w:rFonts w:ascii="Arial" w:hAnsi="Arial" w:cs="Arial"/>
          <w:color w:val="000000"/>
          <w:lang w:val="es-ES" w:eastAsia="es-ES_tradnl"/>
        </w:rPr>
      </w:pPr>
      <w:r>
        <w:rPr>
          <w:rFonts w:ascii="Arial" w:hAnsi="Arial" w:cs="Arial"/>
          <w:color w:val="000000"/>
          <w:lang w:val="es-ES" w:eastAsia="es-ES_tradnl"/>
        </w:rPr>
        <w:t xml:space="preserve">Tal como quedó expuesto anteriormente, el régimen de zona franca ha sido un instrumento de vital importancia en el desarrollo económico y social de Costa Rica. Los legisladores que suscribimos este proyecto de ley consideramos que las reglas de este régimen deben mantenerse para dar estabilidad jurídica y garantía a los </w:t>
      </w:r>
      <w:r>
        <w:rPr>
          <w:rFonts w:ascii="Arial" w:hAnsi="Arial" w:cs="Arial"/>
          <w:color w:val="000000"/>
          <w:lang w:val="es-ES" w:eastAsia="es-ES_tradnl"/>
        </w:rPr>
        <w:lastRenderedPageBreak/>
        <w:t xml:space="preserve">inversionistas. Por lo anterior, esta iniciativa </w:t>
      </w:r>
      <w:r w:rsidR="00DC29EE">
        <w:rPr>
          <w:rFonts w:ascii="Arial" w:hAnsi="Arial" w:cs="Arial"/>
          <w:color w:val="000000"/>
          <w:lang w:val="es-ES" w:eastAsia="es-ES_tradnl"/>
        </w:rPr>
        <w:t>pretende dar mayores oportunidades para incentivar</w:t>
      </w:r>
      <w:r w:rsidR="00E322F9">
        <w:rPr>
          <w:rFonts w:ascii="Arial" w:hAnsi="Arial" w:cs="Arial"/>
          <w:color w:val="000000"/>
          <w:lang w:val="es-ES" w:eastAsia="es-ES_tradnl"/>
        </w:rPr>
        <w:t xml:space="preserve"> específicamente</w:t>
      </w:r>
      <w:r w:rsidR="00DC29EE">
        <w:rPr>
          <w:rFonts w:ascii="Arial" w:hAnsi="Arial" w:cs="Arial"/>
          <w:color w:val="000000"/>
          <w:lang w:val="es-ES" w:eastAsia="es-ES_tradnl"/>
        </w:rPr>
        <w:t xml:space="preserve"> las inversiones fuera de la GAM.</w:t>
      </w:r>
    </w:p>
    <w:p w14:paraId="48BDE40E" w14:textId="77777777" w:rsidR="00E322F9" w:rsidRDefault="00E322F9" w:rsidP="00093AD0">
      <w:pPr>
        <w:spacing w:line="360" w:lineRule="auto"/>
        <w:jc w:val="both"/>
        <w:rPr>
          <w:rFonts w:ascii="Arial" w:hAnsi="Arial" w:cs="Arial"/>
          <w:color w:val="000000"/>
          <w:lang w:val="es-ES" w:eastAsia="es-ES_tradnl"/>
        </w:rPr>
      </w:pPr>
    </w:p>
    <w:p w14:paraId="479445FC" w14:textId="404C95C2" w:rsidR="00093AD0" w:rsidRPr="005C36A0" w:rsidRDefault="00BF532E" w:rsidP="00093AD0">
      <w:pPr>
        <w:spacing w:line="360" w:lineRule="auto"/>
        <w:jc w:val="both"/>
        <w:rPr>
          <w:rFonts w:ascii="Arial" w:hAnsi="Arial" w:cs="Arial"/>
          <w:color w:val="000000"/>
          <w:lang w:val="es-ES" w:eastAsia="es-ES_tradnl"/>
        </w:rPr>
      </w:pPr>
      <w:r>
        <w:rPr>
          <w:rFonts w:ascii="Arial" w:hAnsi="Arial" w:cs="Arial"/>
          <w:color w:val="000000"/>
          <w:lang w:val="es-ES" w:eastAsia="es-ES_tradnl"/>
        </w:rPr>
        <w:t>Consecuentemente,</w:t>
      </w:r>
      <w:r w:rsidR="00DC29EE">
        <w:rPr>
          <w:rFonts w:ascii="Arial" w:hAnsi="Arial" w:cs="Arial"/>
          <w:color w:val="000000"/>
          <w:lang w:val="es-ES" w:eastAsia="es-ES_tradnl"/>
        </w:rPr>
        <w:t xml:space="preserve"> es requerido dar un </w:t>
      </w:r>
      <w:r w:rsidR="00093AD0" w:rsidRPr="005C36A0">
        <w:rPr>
          <w:rFonts w:ascii="Arial" w:hAnsi="Arial" w:cs="Arial"/>
          <w:lang w:val="es-ES"/>
        </w:rPr>
        <w:t xml:space="preserve">impulso </w:t>
      </w:r>
      <w:r w:rsidR="00DC29EE">
        <w:rPr>
          <w:rFonts w:ascii="Arial" w:hAnsi="Arial" w:cs="Arial"/>
          <w:lang w:val="es-ES"/>
        </w:rPr>
        <w:t>normativo</w:t>
      </w:r>
      <w:r w:rsidR="00D64D7F">
        <w:rPr>
          <w:rFonts w:ascii="Arial" w:hAnsi="Arial" w:cs="Arial"/>
          <w:lang w:val="es-ES"/>
        </w:rPr>
        <w:t xml:space="preserve"> </w:t>
      </w:r>
      <w:r w:rsidR="00093AD0" w:rsidRPr="005C36A0">
        <w:rPr>
          <w:rFonts w:ascii="Arial" w:hAnsi="Arial" w:cs="Arial"/>
          <w:lang w:val="es-ES"/>
        </w:rPr>
        <w:t>para</w:t>
      </w:r>
      <w:r w:rsidR="00DC29EE">
        <w:rPr>
          <w:rFonts w:ascii="Arial" w:hAnsi="Arial" w:cs="Arial"/>
          <w:lang w:val="es-ES"/>
        </w:rPr>
        <w:t xml:space="preserve"> promover la instalación </w:t>
      </w:r>
      <w:r w:rsidR="00093AD0" w:rsidRPr="005C36A0">
        <w:rPr>
          <w:rFonts w:ascii="Arial" w:hAnsi="Arial" w:cs="Arial"/>
          <w:lang w:val="es-ES"/>
        </w:rPr>
        <w:t xml:space="preserve">en </w:t>
      </w:r>
      <w:r w:rsidR="00DC29EE">
        <w:rPr>
          <w:rFonts w:ascii="Arial" w:hAnsi="Arial" w:cs="Arial"/>
          <w:lang w:val="es-ES"/>
        </w:rPr>
        <w:t xml:space="preserve">las regiones fuera de GAM, tal como lo han hecho otros países como </w:t>
      </w:r>
      <w:r w:rsidR="00093AD0" w:rsidRPr="005C36A0">
        <w:rPr>
          <w:rFonts w:ascii="Arial" w:hAnsi="Arial" w:cs="Arial"/>
          <w:color w:val="000000"/>
          <w:lang w:val="es-ES" w:eastAsia="es-ES_tradnl"/>
        </w:rPr>
        <w:t>Israel, Irlanda, Polonia y Estados Unidos</w:t>
      </w:r>
      <w:r w:rsidR="003D3E18">
        <w:rPr>
          <w:rFonts w:ascii="Arial" w:hAnsi="Arial" w:cs="Arial"/>
          <w:color w:val="000000"/>
          <w:lang w:val="es-ES" w:eastAsia="es-ES_tradnl"/>
        </w:rPr>
        <w:t xml:space="preserve">, y </w:t>
      </w:r>
      <w:r w:rsidR="00DC29EE">
        <w:rPr>
          <w:rFonts w:ascii="Arial" w:hAnsi="Arial" w:cs="Arial"/>
          <w:color w:val="000000"/>
          <w:lang w:val="es-ES" w:eastAsia="es-ES_tradnl"/>
        </w:rPr>
        <w:t>países</w:t>
      </w:r>
      <w:r w:rsidR="003D3E18">
        <w:rPr>
          <w:rFonts w:ascii="Arial" w:hAnsi="Arial" w:cs="Arial"/>
          <w:color w:val="000000"/>
          <w:lang w:val="es-ES" w:eastAsia="es-ES_tradnl"/>
        </w:rPr>
        <w:t xml:space="preserve"> vecinos y, por ende, competidores </w:t>
      </w:r>
      <w:r w:rsidR="003D3E18" w:rsidRPr="003D3E18">
        <w:rPr>
          <w:rFonts w:ascii="Arial" w:hAnsi="Arial" w:cs="Arial"/>
          <w:i/>
          <w:iCs/>
          <w:color w:val="000000"/>
          <w:lang w:val="es-ES" w:eastAsia="es-ES_tradnl"/>
        </w:rPr>
        <w:t xml:space="preserve">más directos </w:t>
      </w:r>
      <w:r w:rsidR="003D3E18">
        <w:rPr>
          <w:rFonts w:ascii="Arial" w:hAnsi="Arial" w:cs="Arial"/>
          <w:color w:val="000000"/>
          <w:lang w:val="es-ES" w:eastAsia="es-ES_tradnl"/>
        </w:rPr>
        <w:t>como Colombia, El Salvador, Panamá y Chile</w:t>
      </w:r>
      <w:r w:rsidR="000C4563">
        <w:rPr>
          <w:rFonts w:ascii="Arial" w:hAnsi="Arial" w:cs="Arial"/>
          <w:color w:val="000000"/>
          <w:lang w:val="es-ES" w:eastAsia="es-ES_tradnl"/>
        </w:rPr>
        <w:t>.  Estos países</w:t>
      </w:r>
      <w:r w:rsidR="00DC29EE">
        <w:rPr>
          <w:rFonts w:ascii="Arial" w:hAnsi="Arial" w:cs="Arial"/>
          <w:color w:val="000000"/>
          <w:lang w:val="es-ES" w:eastAsia="es-ES_tradnl"/>
        </w:rPr>
        <w:t xml:space="preserve"> </w:t>
      </w:r>
      <w:r w:rsidR="00093AD0" w:rsidRPr="005C36A0">
        <w:rPr>
          <w:rFonts w:ascii="Arial" w:hAnsi="Arial" w:cs="Arial"/>
          <w:color w:val="000000"/>
          <w:lang w:val="es-ES" w:eastAsia="es-ES_tradnl"/>
        </w:rPr>
        <w:t>aplican incentivos especiales para aquellas empresas generadoras de empleo en zonas</w:t>
      </w:r>
      <w:r w:rsidR="00106A18">
        <w:rPr>
          <w:rFonts w:ascii="Arial" w:hAnsi="Arial" w:cs="Arial"/>
          <w:color w:val="000000"/>
          <w:lang w:val="es-ES" w:eastAsia="es-ES_tradnl"/>
        </w:rPr>
        <w:t xml:space="preserve"> fuera de los centros urbanos.</w:t>
      </w:r>
      <w:r w:rsidR="00093AD0" w:rsidRPr="005C36A0">
        <w:rPr>
          <w:rFonts w:ascii="Arial" w:hAnsi="Arial" w:cs="Arial"/>
          <w:color w:val="000000"/>
          <w:lang w:val="es-ES" w:eastAsia="es-ES_tradnl"/>
        </w:rPr>
        <w:t xml:space="preserve">   </w:t>
      </w:r>
    </w:p>
    <w:p w14:paraId="1E4D9DAE" w14:textId="77777777" w:rsidR="00093AD0" w:rsidRPr="00F221F6" w:rsidRDefault="00093AD0" w:rsidP="00093AD0">
      <w:pPr>
        <w:spacing w:line="360" w:lineRule="auto"/>
        <w:jc w:val="both"/>
        <w:rPr>
          <w:rFonts w:ascii="Arial" w:hAnsi="Arial" w:cs="Arial"/>
          <w:color w:val="000000"/>
          <w:highlight w:val="yellow"/>
          <w:lang w:val="es-ES" w:eastAsia="es-ES_tradnl"/>
        </w:rPr>
      </w:pPr>
    </w:p>
    <w:p w14:paraId="22A6DA7A" w14:textId="20311A20" w:rsidR="00093AD0" w:rsidRDefault="0046338D" w:rsidP="00093AD0">
      <w:pPr>
        <w:spacing w:line="360" w:lineRule="auto"/>
        <w:jc w:val="both"/>
        <w:rPr>
          <w:rFonts w:ascii="Arial" w:hAnsi="Arial" w:cs="Arial"/>
          <w:color w:val="000000"/>
          <w:lang w:val="es-ES" w:eastAsia="es-ES_tradnl"/>
        </w:rPr>
      </w:pPr>
      <w:r>
        <w:rPr>
          <w:rFonts w:ascii="Arial" w:hAnsi="Arial" w:cs="Arial"/>
          <w:lang w:val="es-ES"/>
        </w:rPr>
        <w:t xml:space="preserve">Esta Asamblea Legislativa deja al país uno de los mejores legados: la incorporación de Costa Rica a la Organización para la Cooperación y el Desarrollo Económico (OCDE). Justamente en recomendaciones previas a la adhesión del país, la Organización </w:t>
      </w:r>
      <w:r w:rsidR="00093AD0" w:rsidRPr="00D64D7F">
        <w:rPr>
          <w:rFonts w:ascii="Arial" w:hAnsi="Arial" w:cs="Arial"/>
          <w:lang w:val="es-ES"/>
        </w:rPr>
        <w:t>también le ha recomendado a</w:t>
      </w:r>
      <w:r w:rsidR="00D6139D">
        <w:rPr>
          <w:rFonts w:ascii="Arial" w:hAnsi="Arial" w:cs="Arial"/>
          <w:lang w:val="es-ES"/>
        </w:rPr>
        <w:t xml:space="preserve"> Costa Rica</w:t>
      </w:r>
      <w:r w:rsidR="00093AD0" w:rsidRPr="00D64D7F">
        <w:rPr>
          <w:rFonts w:ascii="Arial" w:hAnsi="Arial" w:cs="Arial"/>
          <w:color w:val="000000"/>
          <w:lang w:val="es-ES" w:eastAsia="es-ES_tradnl"/>
        </w:rPr>
        <w:t xml:space="preserve"> considerar el uso de incentivos a la inversión para hacer más atractiva su oferta frente a otras economías competidoras. Se trata de políticas que </w:t>
      </w:r>
      <w:r w:rsidR="00035D58">
        <w:rPr>
          <w:rFonts w:ascii="Arial" w:hAnsi="Arial" w:cs="Arial"/>
          <w:color w:val="000000"/>
          <w:lang w:val="es-ES" w:eastAsia="es-ES_tradnl"/>
        </w:rPr>
        <w:t>favorecen</w:t>
      </w:r>
      <w:r w:rsidR="00093AD0" w:rsidRPr="00D64D7F">
        <w:rPr>
          <w:rFonts w:ascii="Arial" w:hAnsi="Arial" w:cs="Arial"/>
          <w:color w:val="000000"/>
          <w:lang w:val="es-ES" w:eastAsia="es-ES_tradnl"/>
        </w:rPr>
        <w:t xml:space="preserve"> las inversiones de empresas que persiguen la eficiencia en la producción de bienes y servicios para la exportación, pero a la vez generan beneficios colaterales, como por ejemplo la creación de encadenamientos productivos. Para este tipo de compañías, dos variables son de vital importancia en la decisión de movilizarse: 1) la disponibilidad </w:t>
      </w:r>
      <w:r w:rsidR="00093AD0" w:rsidRPr="00D64D7F">
        <w:rPr>
          <w:rFonts w:ascii="Arial" w:hAnsi="Arial" w:cs="Arial"/>
          <w:lang w:val="es-ES" w:eastAsia="es-ES_tradnl"/>
        </w:rPr>
        <w:t>de recurso humano</w:t>
      </w:r>
      <w:r w:rsidR="00D6139D">
        <w:rPr>
          <w:rFonts w:ascii="Arial" w:hAnsi="Arial" w:cs="Arial"/>
          <w:lang w:val="es-ES" w:eastAsia="es-ES_tradnl"/>
        </w:rPr>
        <w:t xml:space="preserve">, es decir, </w:t>
      </w:r>
      <w:r w:rsidR="00093AD0" w:rsidRPr="00D64D7F">
        <w:rPr>
          <w:rFonts w:ascii="Arial" w:hAnsi="Arial" w:cs="Arial"/>
          <w:color w:val="000000"/>
          <w:lang w:val="es-ES" w:eastAsia="es-ES_tradnl"/>
        </w:rPr>
        <w:t>si el país cuenta o no con el recurso humano requerid</w:t>
      </w:r>
      <w:r w:rsidR="00D6139D">
        <w:rPr>
          <w:rFonts w:ascii="Arial" w:hAnsi="Arial" w:cs="Arial"/>
          <w:color w:val="000000"/>
          <w:lang w:val="es-ES" w:eastAsia="es-ES_tradnl"/>
        </w:rPr>
        <w:t xml:space="preserve">o, </w:t>
      </w:r>
      <w:r w:rsidR="00093AD0" w:rsidRPr="00D64D7F">
        <w:rPr>
          <w:rFonts w:ascii="Arial" w:hAnsi="Arial" w:cs="Arial"/>
          <w:color w:val="000000"/>
          <w:lang w:val="es-ES" w:eastAsia="es-ES_tradnl"/>
        </w:rPr>
        <w:t>y 2) el costo de los factores</w:t>
      </w:r>
      <w:r w:rsidR="00D6139D">
        <w:rPr>
          <w:rFonts w:ascii="Arial" w:hAnsi="Arial" w:cs="Arial"/>
          <w:color w:val="000000"/>
          <w:lang w:val="es-ES" w:eastAsia="es-ES_tradnl"/>
        </w:rPr>
        <w:t xml:space="preserve"> de producción</w:t>
      </w:r>
      <w:r w:rsidR="00093AD0" w:rsidRPr="00D64D7F">
        <w:rPr>
          <w:rFonts w:ascii="Arial" w:hAnsi="Arial" w:cs="Arial"/>
          <w:color w:val="000000"/>
          <w:lang w:val="es-ES" w:eastAsia="es-ES_tradnl"/>
        </w:rPr>
        <w:t>.</w:t>
      </w:r>
    </w:p>
    <w:p w14:paraId="16C3FD77" w14:textId="6664D2AC" w:rsidR="00CB315B" w:rsidRDefault="00CB315B" w:rsidP="00093AD0">
      <w:pPr>
        <w:spacing w:line="360" w:lineRule="auto"/>
        <w:jc w:val="both"/>
        <w:rPr>
          <w:rFonts w:ascii="Arial" w:hAnsi="Arial" w:cs="Arial"/>
          <w:color w:val="000000"/>
          <w:lang w:val="es-ES" w:eastAsia="es-ES_tradnl"/>
        </w:rPr>
      </w:pPr>
    </w:p>
    <w:p w14:paraId="6F3A2B88" w14:textId="71D9EE02" w:rsidR="00955EAA" w:rsidRDefault="00955EAA" w:rsidP="00093AD0">
      <w:pPr>
        <w:spacing w:line="360" w:lineRule="auto"/>
        <w:jc w:val="both"/>
        <w:rPr>
          <w:rFonts w:ascii="Arial" w:hAnsi="Arial" w:cs="Arial"/>
          <w:color w:val="000000"/>
          <w:lang w:val="es-ES" w:eastAsia="es-ES_tradnl"/>
        </w:rPr>
      </w:pPr>
      <w:r>
        <w:rPr>
          <w:rFonts w:ascii="Arial" w:hAnsi="Arial" w:cs="Arial"/>
          <w:color w:val="000000"/>
          <w:lang w:val="es-ES" w:eastAsia="es-ES_tradnl"/>
        </w:rPr>
        <w:t>En relación con la</w:t>
      </w:r>
      <w:r w:rsidR="00110E5D">
        <w:rPr>
          <w:rFonts w:ascii="Arial" w:hAnsi="Arial" w:cs="Arial"/>
          <w:color w:val="000000"/>
          <w:lang w:val="es-ES" w:eastAsia="es-ES_tradnl"/>
        </w:rPr>
        <w:t xml:space="preserve"> disponibilidad de recurso humano</w:t>
      </w:r>
      <w:r>
        <w:rPr>
          <w:rFonts w:ascii="Arial" w:hAnsi="Arial" w:cs="Arial"/>
          <w:color w:val="000000"/>
          <w:lang w:val="es-ES" w:eastAsia="es-ES_tradnl"/>
        </w:rPr>
        <w:t>, l</w:t>
      </w:r>
      <w:r w:rsidR="00CB315B">
        <w:rPr>
          <w:rFonts w:ascii="Arial" w:hAnsi="Arial" w:cs="Arial"/>
          <w:color w:val="000000"/>
          <w:lang w:val="es-ES" w:eastAsia="es-ES_tradnl"/>
        </w:rPr>
        <w:t>as regiones fuera de la GAM</w:t>
      </w:r>
      <w:r w:rsidR="00E44893">
        <w:rPr>
          <w:rFonts w:ascii="Arial" w:hAnsi="Arial" w:cs="Arial"/>
          <w:color w:val="000000"/>
          <w:lang w:val="es-ES" w:eastAsia="es-ES_tradnl"/>
        </w:rPr>
        <w:t>, lamentablemente, no tiene</w:t>
      </w:r>
      <w:r w:rsidR="002D6D16">
        <w:rPr>
          <w:rFonts w:ascii="Arial" w:hAnsi="Arial" w:cs="Arial"/>
          <w:color w:val="000000"/>
          <w:lang w:val="es-ES" w:eastAsia="es-ES_tradnl"/>
        </w:rPr>
        <w:t>n</w:t>
      </w:r>
      <w:r w:rsidR="00110E5D">
        <w:rPr>
          <w:rFonts w:ascii="Arial" w:hAnsi="Arial" w:cs="Arial"/>
          <w:color w:val="000000"/>
          <w:lang w:val="es-ES" w:eastAsia="es-ES_tradnl"/>
        </w:rPr>
        <w:t xml:space="preserve"> los niveles esperados</w:t>
      </w:r>
      <w:r w:rsidR="00E44893">
        <w:rPr>
          <w:rFonts w:ascii="Arial" w:hAnsi="Arial" w:cs="Arial"/>
          <w:color w:val="000000"/>
          <w:lang w:val="es-ES" w:eastAsia="es-ES_tradnl"/>
        </w:rPr>
        <w:t xml:space="preserve"> de especialización lingüística, técnica o universitaria requerida por muchas de las empresas que </w:t>
      </w:r>
      <w:r w:rsidR="005A7212">
        <w:rPr>
          <w:rFonts w:ascii="Arial" w:hAnsi="Arial" w:cs="Arial"/>
          <w:color w:val="000000"/>
          <w:lang w:val="es-ES" w:eastAsia="es-ES_tradnl"/>
        </w:rPr>
        <w:t>el país ha logrado captar</w:t>
      </w:r>
      <w:r w:rsidR="00E44893">
        <w:rPr>
          <w:rFonts w:ascii="Arial" w:hAnsi="Arial" w:cs="Arial"/>
          <w:color w:val="000000"/>
          <w:lang w:val="es-ES" w:eastAsia="es-ES_tradnl"/>
        </w:rPr>
        <w:t xml:space="preserve">.  Por ello, </w:t>
      </w:r>
      <w:r w:rsidR="005A7212">
        <w:rPr>
          <w:rFonts w:ascii="Arial" w:hAnsi="Arial" w:cs="Arial"/>
          <w:color w:val="000000"/>
          <w:lang w:val="es-ES" w:eastAsia="es-ES_tradnl"/>
        </w:rPr>
        <w:t>Costa Rica</w:t>
      </w:r>
      <w:r w:rsidR="00E44893">
        <w:rPr>
          <w:rFonts w:ascii="Arial" w:hAnsi="Arial" w:cs="Arial"/>
          <w:color w:val="000000"/>
          <w:lang w:val="es-ES" w:eastAsia="es-ES_tradnl"/>
        </w:rPr>
        <w:t xml:space="preserve"> debe atender urgentemente políticas e instrumentos que permitan oportunidades de capacitación a estas poblaciones que no han podido ingresar al sistema educativo, lo han debido dejar para ayudar económicamente a sus familias</w:t>
      </w:r>
      <w:r w:rsidR="007C330B">
        <w:rPr>
          <w:rFonts w:ascii="Arial" w:hAnsi="Arial" w:cs="Arial"/>
          <w:color w:val="000000"/>
          <w:lang w:val="es-ES" w:eastAsia="es-ES_tradnl"/>
        </w:rPr>
        <w:t xml:space="preserve">, o más </w:t>
      </w:r>
      <w:r w:rsidR="00783F3C">
        <w:rPr>
          <w:rFonts w:ascii="Arial" w:hAnsi="Arial" w:cs="Arial"/>
          <w:color w:val="000000"/>
          <w:lang w:val="es-ES" w:eastAsia="es-ES_tradnl"/>
        </w:rPr>
        <w:t>lamentable</w:t>
      </w:r>
      <w:r w:rsidR="007C330B">
        <w:rPr>
          <w:rFonts w:ascii="Arial" w:hAnsi="Arial" w:cs="Arial"/>
          <w:color w:val="000000"/>
          <w:lang w:val="es-ES" w:eastAsia="es-ES_tradnl"/>
        </w:rPr>
        <w:t xml:space="preserve"> aún</w:t>
      </w:r>
      <w:r w:rsidR="00783F3C">
        <w:rPr>
          <w:rFonts w:ascii="Arial" w:hAnsi="Arial" w:cs="Arial"/>
          <w:color w:val="000000"/>
          <w:lang w:val="es-ES" w:eastAsia="es-ES_tradnl"/>
        </w:rPr>
        <w:t>,</w:t>
      </w:r>
      <w:r w:rsidR="007C330B">
        <w:rPr>
          <w:rFonts w:ascii="Arial" w:hAnsi="Arial" w:cs="Arial"/>
          <w:color w:val="000000"/>
          <w:lang w:val="es-ES" w:eastAsia="es-ES_tradnl"/>
        </w:rPr>
        <w:t xml:space="preserve"> han concluido sin encontrar en sus regiones oportunidades para trabajar.  Esto ha </w:t>
      </w:r>
      <w:proofErr w:type="spellStart"/>
      <w:r w:rsidR="007C330B">
        <w:rPr>
          <w:rFonts w:ascii="Arial" w:hAnsi="Arial" w:cs="Arial"/>
          <w:color w:val="000000"/>
          <w:lang w:val="es-ES" w:eastAsia="es-ES_tradnl"/>
        </w:rPr>
        <w:t>desenvocado</w:t>
      </w:r>
      <w:proofErr w:type="spellEnd"/>
      <w:r w:rsidR="007C330B">
        <w:rPr>
          <w:rFonts w:ascii="Arial" w:hAnsi="Arial" w:cs="Arial"/>
          <w:color w:val="000000"/>
          <w:lang w:val="es-ES" w:eastAsia="es-ES_tradnl"/>
        </w:rPr>
        <w:t xml:space="preserve"> en situaciones sociales difíciles </w:t>
      </w:r>
      <w:r w:rsidR="007C330B">
        <w:rPr>
          <w:rFonts w:ascii="Arial" w:hAnsi="Arial" w:cs="Arial"/>
          <w:color w:val="000000"/>
          <w:lang w:val="es-ES" w:eastAsia="es-ES_tradnl"/>
        </w:rPr>
        <w:lastRenderedPageBreak/>
        <w:t xml:space="preserve">de mantener para un país como Costa Rica: personas que quedaron fuera del sistema educativo sin ningún tipo de oportunidades; personas que concluyeron sus </w:t>
      </w:r>
      <w:proofErr w:type="gramStart"/>
      <w:r w:rsidR="007C330B">
        <w:rPr>
          <w:rFonts w:ascii="Arial" w:hAnsi="Arial" w:cs="Arial"/>
          <w:color w:val="000000"/>
          <w:lang w:val="es-ES" w:eastAsia="es-ES_tradnl"/>
        </w:rPr>
        <w:t>estudios</w:t>
      </w:r>
      <w:proofErr w:type="gramEnd"/>
      <w:r w:rsidR="007C330B">
        <w:rPr>
          <w:rFonts w:ascii="Arial" w:hAnsi="Arial" w:cs="Arial"/>
          <w:color w:val="000000"/>
          <w:lang w:val="es-ES" w:eastAsia="es-ES_tradnl"/>
        </w:rPr>
        <w:t xml:space="preserve"> pero no encuentran oportunidades; o bien, personas que concluyeron sus estudios pero que se vieron obligadas a migrar a la GAM en busca de oportunidades. </w:t>
      </w:r>
      <w:r>
        <w:rPr>
          <w:rFonts w:ascii="Arial" w:hAnsi="Arial" w:cs="Arial"/>
          <w:color w:val="000000"/>
          <w:lang w:val="es-ES" w:eastAsia="es-ES_tradnl"/>
        </w:rPr>
        <w:t xml:space="preserve">De todas estas poblaciones, no debemos creer que las que migraron pueden ser las más afortunadas. No lo </w:t>
      </w:r>
      <w:r w:rsidR="00783F3C">
        <w:rPr>
          <w:rFonts w:ascii="Arial" w:hAnsi="Arial" w:cs="Arial"/>
          <w:color w:val="000000"/>
          <w:lang w:val="es-ES" w:eastAsia="es-ES_tradnl"/>
        </w:rPr>
        <w:t>son</w:t>
      </w:r>
      <w:r>
        <w:rPr>
          <w:rFonts w:ascii="Arial" w:hAnsi="Arial" w:cs="Arial"/>
          <w:color w:val="000000"/>
          <w:lang w:val="es-ES" w:eastAsia="es-ES_tradnl"/>
        </w:rPr>
        <w:t xml:space="preserve">. </w:t>
      </w:r>
      <w:r w:rsidR="00783F3C">
        <w:rPr>
          <w:rFonts w:ascii="Arial" w:hAnsi="Arial" w:cs="Arial"/>
          <w:color w:val="000000"/>
          <w:lang w:val="es-ES" w:eastAsia="es-ES_tradnl"/>
        </w:rPr>
        <w:t>Las personas no</w:t>
      </w:r>
      <w:r>
        <w:rPr>
          <w:rFonts w:ascii="Arial" w:hAnsi="Arial" w:cs="Arial"/>
          <w:color w:val="000000"/>
          <w:lang w:val="es-ES" w:eastAsia="es-ES_tradnl"/>
        </w:rPr>
        <w:t xml:space="preserve"> migra</w:t>
      </w:r>
      <w:r w:rsidR="00783F3C">
        <w:rPr>
          <w:rFonts w:ascii="Arial" w:hAnsi="Arial" w:cs="Arial"/>
          <w:color w:val="000000"/>
          <w:lang w:val="es-ES" w:eastAsia="es-ES_tradnl"/>
        </w:rPr>
        <w:t>n</w:t>
      </w:r>
      <w:r>
        <w:rPr>
          <w:rFonts w:ascii="Arial" w:hAnsi="Arial" w:cs="Arial"/>
          <w:color w:val="000000"/>
          <w:lang w:val="es-ES" w:eastAsia="es-ES_tradnl"/>
        </w:rPr>
        <w:t xml:space="preserve"> por deseo, lo hace</w:t>
      </w:r>
      <w:r w:rsidR="00783F3C">
        <w:rPr>
          <w:rFonts w:ascii="Arial" w:hAnsi="Arial" w:cs="Arial"/>
          <w:color w:val="000000"/>
          <w:lang w:val="es-ES" w:eastAsia="es-ES_tradnl"/>
        </w:rPr>
        <w:t>n</w:t>
      </w:r>
      <w:r>
        <w:rPr>
          <w:rFonts w:ascii="Arial" w:hAnsi="Arial" w:cs="Arial"/>
          <w:color w:val="000000"/>
          <w:lang w:val="es-ES" w:eastAsia="es-ES_tradnl"/>
        </w:rPr>
        <w:t xml:space="preserve"> por necesidad. Un altísimo porcentaje de quienes han migrado en busca de oportunidades laborales, volverían si tuvieran oportunidades de empleo en sus regiones.</w:t>
      </w:r>
    </w:p>
    <w:p w14:paraId="739A921D" w14:textId="77777777" w:rsidR="00DE033F" w:rsidRDefault="00DE033F" w:rsidP="00093AD0">
      <w:pPr>
        <w:pStyle w:val="Body"/>
        <w:spacing w:line="360" w:lineRule="auto"/>
        <w:jc w:val="both"/>
        <w:rPr>
          <w:rStyle w:val="st"/>
          <w:rFonts w:ascii="Arial" w:eastAsia="Calibri" w:hAnsi="Arial" w:cs="Arial"/>
        </w:rPr>
      </w:pPr>
    </w:p>
    <w:p w14:paraId="58C03654" w14:textId="20DCB8D1" w:rsidR="00F40DFB" w:rsidRDefault="00DE033F" w:rsidP="00093AD0">
      <w:pPr>
        <w:pStyle w:val="Body"/>
        <w:spacing w:line="360" w:lineRule="auto"/>
        <w:jc w:val="both"/>
        <w:rPr>
          <w:rStyle w:val="st"/>
          <w:rFonts w:ascii="Arial" w:eastAsia="Calibri" w:hAnsi="Arial" w:cs="Arial"/>
        </w:rPr>
      </w:pPr>
      <w:r>
        <w:rPr>
          <w:rStyle w:val="st"/>
          <w:rFonts w:ascii="Arial" w:eastAsia="Calibri" w:hAnsi="Arial" w:cs="Arial"/>
        </w:rPr>
        <w:t>E</w:t>
      </w:r>
      <w:r w:rsidR="00F40DFB">
        <w:rPr>
          <w:rStyle w:val="st"/>
          <w:rFonts w:ascii="Arial" w:eastAsia="Calibri" w:hAnsi="Arial" w:cs="Arial"/>
        </w:rPr>
        <w:t xml:space="preserve">stamos viviendo </w:t>
      </w:r>
      <w:r w:rsidR="00093AD0" w:rsidRPr="00B56C40">
        <w:rPr>
          <w:rStyle w:val="st"/>
          <w:rFonts w:ascii="Arial" w:eastAsia="Calibri" w:hAnsi="Arial" w:cs="Arial"/>
        </w:rPr>
        <w:t>un mundo donde la innovación, el cambio y la capacidad de resiliencia son los factores de diferenciación</w:t>
      </w:r>
      <w:r w:rsidR="00F40DFB">
        <w:rPr>
          <w:rStyle w:val="st"/>
          <w:rFonts w:ascii="Arial" w:eastAsia="Calibri" w:hAnsi="Arial" w:cs="Arial"/>
        </w:rPr>
        <w:t xml:space="preserve"> puestos en juego</w:t>
      </w:r>
      <w:r w:rsidR="00093AD0" w:rsidRPr="00B56C40">
        <w:rPr>
          <w:rStyle w:val="st"/>
          <w:rFonts w:ascii="Arial" w:eastAsia="Calibri" w:hAnsi="Arial" w:cs="Arial"/>
        </w:rPr>
        <w:t xml:space="preserve"> por la crisis sanitaria derivada de la pandemia de la COVID-19</w:t>
      </w:r>
      <w:r w:rsidR="00F40DFB">
        <w:rPr>
          <w:rStyle w:val="st"/>
          <w:rFonts w:ascii="Arial" w:eastAsia="Calibri" w:hAnsi="Arial" w:cs="Arial"/>
        </w:rPr>
        <w:t>.  Costa Rica está inmersa en un contexto mundial</w:t>
      </w:r>
      <w:r w:rsidR="00093AD0" w:rsidRPr="00B56C40">
        <w:rPr>
          <w:rStyle w:val="st"/>
          <w:rFonts w:ascii="Arial" w:eastAsia="Calibri" w:hAnsi="Arial" w:cs="Arial"/>
        </w:rPr>
        <w:t xml:space="preserve"> d</w:t>
      </w:r>
      <w:r w:rsidR="00F40DFB">
        <w:rPr>
          <w:rStyle w:val="st"/>
          <w:rFonts w:ascii="Arial" w:eastAsia="Calibri" w:hAnsi="Arial" w:cs="Arial"/>
        </w:rPr>
        <w:t>o</w:t>
      </w:r>
      <w:r w:rsidR="00093AD0" w:rsidRPr="00B56C40">
        <w:rPr>
          <w:rStyle w:val="st"/>
          <w:rFonts w:ascii="Arial" w:eastAsia="Calibri" w:hAnsi="Arial" w:cs="Arial"/>
        </w:rPr>
        <w:t xml:space="preserve">nde </w:t>
      </w:r>
      <w:r w:rsidR="00035D58">
        <w:rPr>
          <w:rStyle w:val="st"/>
          <w:rFonts w:ascii="Arial" w:eastAsia="Calibri" w:hAnsi="Arial" w:cs="Arial"/>
        </w:rPr>
        <w:t>múltiples países han respondido</w:t>
      </w:r>
      <w:r w:rsidR="00F40DFB">
        <w:rPr>
          <w:rStyle w:val="st"/>
          <w:rFonts w:ascii="Arial" w:eastAsia="Calibri" w:hAnsi="Arial" w:cs="Arial"/>
        </w:rPr>
        <w:t xml:space="preserve"> a </w:t>
      </w:r>
      <w:proofErr w:type="gramStart"/>
      <w:r w:rsidR="00F40DFB">
        <w:rPr>
          <w:rStyle w:val="st"/>
          <w:rFonts w:ascii="Arial" w:eastAsia="Calibri" w:hAnsi="Arial" w:cs="Arial"/>
        </w:rPr>
        <w:t>este pandemia</w:t>
      </w:r>
      <w:proofErr w:type="gramEnd"/>
      <w:r w:rsidR="00F40DFB">
        <w:rPr>
          <w:rStyle w:val="st"/>
          <w:rFonts w:ascii="Arial" w:eastAsia="Calibri" w:hAnsi="Arial" w:cs="Arial"/>
        </w:rPr>
        <w:t xml:space="preserve"> con legislación moderna y dirigida a incentivar y dinamizar las economías</w:t>
      </w:r>
      <w:r w:rsidR="004B385A">
        <w:rPr>
          <w:rStyle w:val="st"/>
          <w:rFonts w:ascii="Arial" w:eastAsia="Calibri" w:hAnsi="Arial" w:cs="Arial"/>
        </w:rPr>
        <w:t>,</w:t>
      </w:r>
      <w:r w:rsidR="00F40DFB">
        <w:rPr>
          <w:rStyle w:val="st"/>
          <w:rFonts w:ascii="Arial" w:eastAsia="Calibri" w:hAnsi="Arial" w:cs="Arial"/>
        </w:rPr>
        <w:t xml:space="preserve"> por lo que</w:t>
      </w:r>
      <w:r w:rsidR="00093AD0" w:rsidRPr="00B56C40">
        <w:rPr>
          <w:rStyle w:val="st"/>
          <w:rFonts w:ascii="Arial" w:eastAsia="Calibri" w:hAnsi="Arial" w:cs="Arial"/>
        </w:rPr>
        <w:t xml:space="preserve"> la tarea de </w:t>
      </w:r>
      <w:r w:rsidR="00F40DFB">
        <w:rPr>
          <w:rStyle w:val="st"/>
          <w:rFonts w:ascii="Arial" w:eastAsia="Calibri" w:hAnsi="Arial" w:cs="Arial"/>
        </w:rPr>
        <w:t xml:space="preserve">promover el </w:t>
      </w:r>
      <w:proofErr w:type="spellStart"/>
      <w:r w:rsidR="00F40DFB">
        <w:rPr>
          <w:rStyle w:val="st"/>
          <w:rFonts w:ascii="Arial" w:eastAsia="Calibri" w:hAnsi="Arial" w:cs="Arial"/>
        </w:rPr>
        <w:t>emprendedurismo</w:t>
      </w:r>
      <w:proofErr w:type="spellEnd"/>
      <w:r w:rsidR="00F40DFB">
        <w:rPr>
          <w:rStyle w:val="st"/>
          <w:rFonts w:ascii="Arial" w:eastAsia="Calibri" w:hAnsi="Arial" w:cs="Arial"/>
        </w:rPr>
        <w:t xml:space="preserve"> nacional es un desafío enorme, tan grande como el de </w:t>
      </w:r>
      <w:r w:rsidR="00093AD0" w:rsidRPr="00B56C40">
        <w:rPr>
          <w:rStyle w:val="st"/>
          <w:rFonts w:ascii="Arial" w:eastAsia="Calibri" w:hAnsi="Arial" w:cs="Arial"/>
        </w:rPr>
        <w:t>atraer inversiones</w:t>
      </w:r>
      <w:r w:rsidR="00035D58">
        <w:rPr>
          <w:rStyle w:val="st"/>
          <w:rFonts w:ascii="Arial" w:eastAsia="Calibri" w:hAnsi="Arial" w:cs="Arial"/>
        </w:rPr>
        <w:t xml:space="preserve"> hacia Costa Rica</w:t>
      </w:r>
      <w:r w:rsidR="00093AD0" w:rsidRPr="00B56C40">
        <w:rPr>
          <w:rStyle w:val="st"/>
          <w:rFonts w:ascii="Arial" w:eastAsia="Calibri" w:hAnsi="Arial" w:cs="Arial"/>
        </w:rPr>
        <w:t>.  Es en este contexto</w:t>
      </w:r>
      <w:r w:rsidR="00F40DFB">
        <w:rPr>
          <w:rStyle w:val="st"/>
          <w:rFonts w:ascii="Arial" w:eastAsia="Calibri" w:hAnsi="Arial" w:cs="Arial"/>
        </w:rPr>
        <w:t xml:space="preserve"> que</w:t>
      </w:r>
      <w:r w:rsidR="00093AD0" w:rsidRPr="00B56C40">
        <w:rPr>
          <w:rStyle w:val="st"/>
          <w:rFonts w:ascii="Arial" w:eastAsia="Calibri" w:hAnsi="Arial" w:cs="Arial"/>
        </w:rPr>
        <w:t xml:space="preserve"> cada país tiene la responsabilidad ineludible de ajustar sus políticas para enfrentar estos nuevos retos y, por tanto, revisar, modificar, crear</w:t>
      </w:r>
      <w:r w:rsidR="00F40DFB">
        <w:rPr>
          <w:rStyle w:val="st"/>
          <w:rFonts w:ascii="Arial" w:eastAsia="Calibri" w:hAnsi="Arial" w:cs="Arial"/>
        </w:rPr>
        <w:t>, modernizar y decidir</w:t>
      </w:r>
      <w:r w:rsidR="00093AD0" w:rsidRPr="00B56C40">
        <w:rPr>
          <w:rStyle w:val="st"/>
          <w:rFonts w:ascii="Arial" w:eastAsia="Calibri" w:hAnsi="Arial" w:cs="Arial"/>
        </w:rPr>
        <w:t xml:space="preserve"> implementar instrumentos de política pública que coadyuven en la mejora del clima de negocios</w:t>
      </w:r>
      <w:r w:rsidR="00F40DFB">
        <w:rPr>
          <w:rStyle w:val="st"/>
          <w:rFonts w:ascii="Arial" w:eastAsia="Calibri" w:hAnsi="Arial" w:cs="Arial"/>
        </w:rPr>
        <w:t xml:space="preserve"> que permitan que las empresas nacionales y extranjeras puedan tomar decisión de inversión en las regiones fuera del GAM.</w:t>
      </w:r>
    </w:p>
    <w:p w14:paraId="25A968A6" w14:textId="6F2076E7" w:rsidR="00511360" w:rsidRDefault="00511360" w:rsidP="00093AD0">
      <w:pPr>
        <w:pStyle w:val="Body"/>
        <w:spacing w:line="360" w:lineRule="auto"/>
        <w:jc w:val="both"/>
        <w:rPr>
          <w:rStyle w:val="st"/>
          <w:rFonts w:ascii="Arial" w:eastAsia="Calibri" w:hAnsi="Arial" w:cs="Arial"/>
        </w:rPr>
      </w:pPr>
    </w:p>
    <w:p w14:paraId="4BC90153" w14:textId="4EA19F39" w:rsidR="00511360" w:rsidRPr="00A64352" w:rsidRDefault="00511360" w:rsidP="00511360">
      <w:pPr>
        <w:spacing w:line="360" w:lineRule="auto"/>
        <w:jc w:val="both"/>
        <w:rPr>
          <w:rFonts w:ascii="Arial" w:hAnsi="Arial" w:cs="Arial"/>
          <w:color w:val="000000"/>
          <w:lang w:val="es-ES" w:eastAsia="es-ES_tradnl"/>
        </w:rPr>
      </w:pPr>
      <w:r w:rsidRPr="00511360">
        <w:rPr>
          <w:rFonts w:ascii="Arial" w:hAnsi="Arial" w:cs="Arial"/>
          <w:color w:val="000000"/>
          <w:lang w:val="es-ES" w:eastAsia="es-ES_tradnl"/>
        </w:rPr>
        <w:t xml:space="preserve">De manera que, si se quiere </w:t>
      </w:r>
      <w:r>
        <w:rPr>
          <w:rFonts w:ascii="Arial" w:hAnsi="Arial" w:cs="Arial"/>
          <w:color w:val="000000"/>
          <w:lang w:val="es-ES" w:eastAsia="es-ES_tradnl"/>
        </w:rPr>
        <w:t>promover nuevas inversiones</w:t>
      </w:r>
      <w:r w:rsidRPr="00511360">
        <w:rPr>
          <w:rFonts w:ascii="Arial" w:hAnsi="Arial" w:cs="Arial"/>
          <w:color w:val="000000"/>
          <w:lang w:val="es-ES" w:eastAsia="es-ES_tradnl"/>
        </w:rPr>
        <w:t xml:space="preserve"> </w:t>
      </w:r>
      <w:r w:rsidRPr="00511360">
        <w:rPr>
          <w:rFonts w:ascii="Arial" w:hAnsi="Arial" w:cs="Arial"/>
          <w:b/>
          <w:bCs/>
          <w:i/>
          <w:iCs/>
          <w:color w:val="000000"/>
          <w:u w:val="single"/>
          <w:lang w:val="es-ES" w:eastAsia="es-ES_tradnl"/>
        </w:rPr>
        <w:t>tanto nacional</w:t>
      </w:r>
      <w:r>
        <w:rPr>
          <w:rFonts w:ascii="Arial" w:hAnsi="Arial" w:cs="Arial"/>
          <w:b/>
          <w:bCs/>
          <w:i/>
          <w:iCs/>
          <w:color w:val="000000"/>
          <w:u w:val="single"/>
          <w:lang w:val="es-ES" w:eastAsia="es-ES_tradnl"/>
        </w:rPr>
        <w:t>es</w:t>
      </w:r>
      <w:r w:rsidRPr="00511360">
        <w:rPr>
          <w:rFonts w:ascii="Arial" w:hAnsi="Arial" w:cs="Arial"/>
          <w:b/>
          <w:bCs/>
          <w:i/>
          <w:iCs/>
          <w:color w:val="000000"/>
          <w:u w:val="single"/>
          <w:lang w:val="es-ES" w:eastAsia="es-ES_tradnl"/>
        </w:rPr>
        <w:t xml:space="preserve"> como extranjera</w:t>
      </w:r>
      <w:r>
        <w:rPr>
          <w:rFonts w:ascii="Arial" w:hAnsi="Arial" w:cs="Arial"/>
          <w:b/>
          <w:bCs/>
          <w:i/>
          <w:iCs/>
          <w:color w:val="000000"/>
          <w:u w:val="single"/>
          <w:lang w:val="es-ES" w:eastAsia="es-ES_tradnl"/>
        </w:rPr>
        <w:t>s</w:t>
      </w:r>
      <w:r w:rsidRPr="00511360">
        <w:rPr>
          <w:rFonts w:ascii="Arial" w:hAnsi="Arial" w:cs="Arial"/>
          <w:color w:val="000000"/>
          <w:lang w:val="es-ES" w:eastAsia="es-ES_tradnl"/>
        </w:rPr>
        <w:t xml:space="preserve"> hacia esas regiones, es imprescindible revisar los factores determinantes que permitirían incrementar la competitividad territorial y crear mejores </w:t>
      </w:r>
      <w:r w:rsidRPr="00511360">
        <w:rPr>
          <w:rFonts w:ascii="Arial" w:hAnsi="Arial" w:cs="Arial"/>
          <w:color w:val="000000" w:themeColor="text1"/>
          <w:lang w:val="es-ES" w:eastAsia="es-ES_tradnl"/>
        </w:rPr>
        <w:t xml:space="preserve">y mayores </w:t>
      </w:r>
      <w:r w:rsidRPr="00511360">
        <w:rPr>
          <w:rFonts w:ascii="Arial" w:hAnsi="Arial" w:cs="Arial"/>
          <w:color w:val="000000"/>
          <w:lang w:val="es-ES" w:eastAsia="es-ES_tradnl"/>
        </w:rPr>
        <w:t xml:space="preserve">condiciones para la instalación de nuevas empresas en esas zonas del país. Este proyecto de ley nace como respuesta de este grupo de Diputadas y Diputados que suscriben, para que el país cuente con un instrumento jurídico que fue diseñado desde una óptica territorial.  Se propone incentivar e incidir directamente en aras de promover la productividad de las regiones fuera de GAM, </w:t>
      </w:r>
      <w:r w:rsidRPr="00511360">
        <w:rPr>
          <w:rFonts w:ascii="Arial" w:hAnsi="Arial" w:cs="Arial"/>
          <w:color w:val="000000"/>
          <w:lang w:val="es-ES" w:eastAsia="es-ES_tradnl"/>
        </w:rPr>
        <w:lastRenderedPageBreak/>
        <w:t>atendiendo las problemáticas más urgentes de nuestras comunidades con respuestas sobre las oportunidades en sectores que nuestras propias comunidades conocen mejor y que están</w:t>
      </w:r>
      <w:r w:rsidR="004B385A">
        <w:rPr>
          <w:rFonts w:ascii="Arial" w:hAnsi="Arial" w:cs="Arial"/>
          <w:color w:val="000000"/>
          <w:lang w:val="es-ES" w:eastAsia="es-ES_tradnl"/>
        </w:rPr>
        <w:t xml:space="preserve"> por ejemplo</w:t>
      </w:r>
      <w:r w:rsidRPr="00511360">
        <w:rPr>
          <w:rFonts w:ascii="Arial" w:hAnsi="Arial" w:cs="Arial"/>
          <w:color w:val="000000"/>
          <w:lang w:val="es-ES" w:eastAsia="es-ES_tradnl"/>
        </w:rPr>
        <w:t xml:space="preserve"> en los sectores agrícolas, agropecuarios y pesqueros, así como los servicios y el turismo.</w:t>
      </w:r>
    </w:p>
    <w:p w14:paraId="1EADE750" w14:textId="77777777" w:rsidR="00093AD0" w:rsidRPr="00B56C40" w:rsidRDefault="00093AD0" w:rsidP="00093AD0">
      <w:pPr>
        <w:spacing w:line="360" w:lineRule="auto"/>
        <w:jc w:val="both"/>
        <w:rPr>
          <w:rFonts w:ascii="Arial" w:hAnsi="Arial" w:cs="Arial"/>
          <w:color w:val="000000"/>
          <w:lang w:val="es-ES" w:eastAsia="es-ES_tradnl"/>
        </w:rPr>
      </w:pPr>
    </w:p>
    <w:p w14:paraId="516BD88E" w14:textId="77777777" w:rsidR="00A737AD" w:rsidRDefault="00093AD0" w:rsidP="00093AD0">
      <w:pPr>
        <w:spacing w:line="360" w:lineRule="auto"/>
        <w:jc w:val="both"/>
        <w:rPr>
          <w:rFonts w:ascii="Arial" w:hAnsi="Arial" w:cs="Arial"/>
          <w:lang w:val="es-ES"/>
        </w:rPr>
      </w:pPr>
      <w:r w:rsidRPr="00B56C40">
        <w:rPr>
          <w:rFonts w:ascii="Arial" w:hAnsi="Arial" w:cs="Arial"/>
          <w:color w:val="000000"/>
          <w:lang w:val="es-ES" w:eastAsia="es-ES_tradnl"/>
        </w:rPr>
        <w:t>Es</w:t>
      </w:r>
      <w:r w:rsidR="00A737AD">
        <w:rPr>
          <w:rFonts w:ascii="Arial" w:hAnsi="Arial" w:cs="Arial"/>
          <w:color w:val="000000"/>
          <w:lang w:val="es-ES" w:eastAsia="es-ES_tradnl"/>
        </w:rPr>
        <w:t xml:space="preserve"> así como es</w:t>
      </w:r>
      <w:r w:rsidRPr="00B56C40">
        <w:rPr>
          <w:rFonts w:ascii="Arial" w:hAnsi="Arial" w:cs="Arial"/>
          <w:color w:val="000000"/>
          <w:lang w:val="es-ES" w:eastAsia="es-ES_tradnl"/>
        </w:rPr>
        <w:t xml:space="preserve">te proyecto de ley busca contribuir a generar esas condiciones favorables para aumentar la afluencia de </w:t>
      </w:r>
      <w:r w:rsidRPr="00B56C40">
        <w:rPr>
          <w:rFonts w:ascii="Arial" w:hAnsi="Arial" w:cs="Arial"/>
          <w:lang w:val="es-ES"/>
        </w:rPr>
        <w:t>inversiones con impacto directo en la competitividad territorial, el crecimiento económico y la generación de empleo fuera de la GAM, a través de reformas y adiciones puntuales a</w:t>
      </w:r>
      <w:r w:rsidR="00035D58">
        <w:rPr>
          <w:rFonts w:ascii="Arial" w:hAnsi="Arial" w:cs="Arial"/>
          <w:lang w:val="es-ES"/>
        </w:rPr>
        <w:t xml:space="preserve"> determinadas</w:t>
      </w:r>
      <w:r w:rsidRPr="00B56C40">
        <w:rPr>
          <w:rFonts w:ascii="Arial" w:hAnsi="Arial" w:cs="Arial"/>
          <w:lang w:val="es-ES"/>
        </w:rPr>
        <w:t xml:space="preserve"> leyes adaptadas a la realidad de estas zonas del país.  Este conjunto de </w:t>
      </w:r>
      <w:r w:rsidR="00A737AD">
        <w:rPr>
          <w:rFonts w:ascii="Arial" w:hAnsi="Arial" w:cs="Arial"/>
          <w:lang w:val="es-ES"/>
        </w:rPr>
        <w:t>reformas y adiciones</w:t>
      </w:r>
      <w:r w:rsidRPr="00B56C40">
        <w:rPr>
          <w:rFonts w:ascii="Arial" w:hAnsi="Arial" w:cs="Arial"/>
          <w:lang w:val="es-ES"/>
        </w:rPr>
        <w:t xml:space="preserve"> podrá</w:t>
      </w:r>
      <w:r w:rsidR="00A737AD">
        <w:rPr>
          <w:rFonts w:ascii="Arial" w:hAnsi="Arial" w:cs="Arial"/>
          <w:lang w:val="es-ES"/>
        </w:rPr>
        <w:t>n</w:t>
      </w:r>
      <w:r w:rsidRPr="00B56C40">
        <w:rPr>
          <w:rFonts w:ascii="Arial" w:hAnsi="Arial" w:cs="Arial"/>
          <w:lang w:val="es-ES"/>
        </w:rPr>
        <w:t xml:space="preserve"> </w:t>
      </w:r>
      <w:r w:rsidR="00A737AD">
        <w:rPr>
          <w:rFonts w:ascii="Arial" w:hAnsi="Arial" w:cs="Arial"/>
          <w:lang w:val="es-ES"/>
        </w:rPr>
        <w:t xml:space="preserve">incidir </w:t>
      </w:r>
      <w:proofErr w:type="spellStart"/>
      <w:r w:rsidR="00A737AD">
        <w:rPr>
          <w:rFonts w:ascii="Arial" w:hAnsi="Arial" w:cs="Arial"/>
          <w:lang w:val="es-ES"/>
        </w:rPr>
        <w:t>directamtente</w:t>
      </w:r>
      <w:proofErr w:type="spellEnd"/>
      <w:r w:rsidR="00A737AD">
        <w:rPr>
          <w:rFonts w:ascii="Arial" w:hAnsi="Arial" w:cs="Arial"/>
          <w:lang w:val="es-ES"/>
        </w:rPr>
        <w:t xml:space="preserve"> en la toma de decisión de las </w:t>
      </w:r>
      <w:r w:rsidRPr="00B56C40">
        <w:rPr>
          <w:rFonts w:ascii="Arial" w:hAnsi="Arial" w:cs="Arial"/>
          <w:lang w:val="es-ES"/>
        </w:rPr>
        <w:t>empresas nacionales como extranjeras que, cumpliendo ciertas condiciones</w:t>
      </w:r>
      <w:r w:rsidR="00A737AD">
        <w:rPr>
          <w:rFonts w:ascii="Arial" w:hAnsi="Arial" w:cs="Arial"/>
          <w:lang w:val="es-ES"/>
        </w:rPr>
        <w:t xml:space="preserve"> ya prestablecidas bajo el régimen de zona franca</w:t>
      </w:r>
      <w:r w:rsidRPr="00B56C40">
        <w:rPr>
          <w:rFonts w:ascii="Arial" w:hAnsi="Arial" w:cs="Arial"/>
          <w:lang w:val="es-ES"/>
        </w:rPr>
        <w:t xml:space="preserve">, </w:t>
      </w:r>
      <w:r w:rsidR="00035D58">
        <w:rPr>
          <w:rFonts w:ascii="Arial" w:hAnsi="Arial" w:cs="Arial"/>
          <w:lang w:val="es-ES"/>
        </w:rPr>
        <w:t>inviertan</w:t>
      </w:r>
      <w:r w:rsidRPr="00B56C40">
        <w:rPr>
          <w:rFonts w:ascii="Arial" w:hAnsi="Arial" w:cs="Arial"/>
          <w:lang w:val="es-ES"/>
        </w:rPr>
        <w:t xml:space="preserve"> en las zonas</w:t>
      </w:r>
      <w:r w:rsidR="00A737AD">
        <w:rPr>
          <w:rFonts w:ascii="Arial" w:hAnsi="Arial" w:cs="Arial"/>
          <w:lang w:val="es-ES"/>
        </w:rPr>
        <w:t xml:space="preserve"> fuera de GAM.</w:t>
      </w:r>
    </w:p>
    <w:p w14:paraId="73BB875C" w14:textId="77777777" w:rsidR="00093AD0" w:rsidRPr="00B56C40" w:rsidRDefault="00093AD0" w:rsidP="00093AD0">
      <w:pPr>
        <w:spacing w:line="360" w:lineRule="auto"/>
        <w:rPr>
          <w:rFonts w:ascii="Arial" w:hAnsi="Arial" w:cs="Arial"/>
          <w:lang w:val="es-ES"/>
        </w:rPr>
      </w:pPr>
    </w:p>
    <w:p w14:paraId="7C44B6E0" w14:textId="415D0B79" w:rsidR="00093AD0" w:rsidRPr="00B56C40" w:rsidRDefault="00093AD0" w:rsidP="00093AD0">
      <w:pPr>
        <w:spacing w:line="360" w:lineRule="auto"/>
        <w:jc w:val="both"/>
        <w:rPr>
          <w:rFonts w:ascii="Arial" w:hAnsi="Arial" w:cs="Arial"/>
          <w:lang w:val="es-ES"/>
        </w:rPr>
      </w:pPr>
      <w:r w:rsidRPr="00B56C40">
        <w:rPr>
          <w:rFonts w:ascii="Arial" w:hAnsi="Arial" w:cs="Arial"/>
          <w:lang w:val="es-ES"/>
        </w:rPr>
        <w:t>Aunque el presente proyecto no p</w:t>
      </w:r>
      <w:r w:rsidR="00695D57">
        <w:rPr>
          <w:rFonts w:ascii="Arial" w:hAnsi="Arial" w:cs="Arial"/>
          <w:lang w:val="es-ES"/>
        </w:rPr>
        <w:t>odría pretender</w:t>
      </w:r>
      <w:r w:rsidRPr="00B56C40">
        <w:rPr>
          <w:rFonts w:ascii="Arial" w:hAnsi="Arial" w:cs="Arial"/>
          <w:lang w:val="es-ES"/>
        </w:rPr>
        <w:t xml:space="preserve"> atender cada una de las causas generadoras de las brechas socioeconómicas de las distintas regiones, sí </w:t>
      </w:r>
      <w:r w:rsidR="00A737AD">
        <w:rPr>
          <w:rFonts w:ascii="Arial" w:hAnsi="Arial" w:cs="Arial"/>
          <w:lang w:val="es-ES"/>
        </w:rPr>
        <w:t xml:space="preserve">nace como una respuesta concreta de este grupo de legisladores para </w:t>
      </w:r>
      <w:r w:rsidRPr="00B56C40">
        <w:rPr>
          <w:rFonts w:ascii="Arial" w:hAnsi="Arial" w:cs="Arial"/>
          <w:lang w:val="es-ES"/>
        </w:rPr>
        <w:t>contribuir</w:t>
      </w:r>
      <w:r w:rsidR="00A737AD">
        <w:rPr>
          <w:rFonts w:ascii="Arial" w:hAnsi="Arial" w:cs="Arial"/>
          <w:lang w:val="es-ES"/>
        </w:rPr>
        <w:t xml:space="preserve"> </w:t>
      </w:r>
      <w:r w:rsidR="00695D57">
        <w:rPr>
          <w:rFonts w:ascii="Arial" w:hAnsi="Arial" w:cs="Arial"/>
          <w:lang w:val="es-ES"/>
        </w:rPr>
        <w:t>a las comunidades fuera del GAM que históricamente han esperado respuesta a sus necesidades.  Es una señal de esperanza para miles y miles de costarricenses que desean ver sus familias unidas, deseando tener una oportunidad de bienestar con un trabajo digno y formal que permit</w:t>
      </w:r>
      <w:r w:rsidR="00D3592F">
        <w:rPr>
          <w:rFonts w:ascii="Arial" w:hAnsi="Arial" w:cs="Arial"/>
          <w:lang w:val="es-ES"/>
        </w:rPr>
        <w:t>e</w:t>
      </w:r>
      <w:r w:rsidR="004B385A">
        <w:rPr>
          <w:rFonts w:ascii="Arial" w:hAnsi="Arial" w:cs="Arial"/>
          <w:lang w:val="es-ES"/>
        </w:rPr>
        <w:t>,</w:t>
      </w:r>
      <w:r w:rsidR="00D3592F">
        <w:rPr>
          <w:rFonts w:ascii="Arial" w:hAnsi="Arial" w:cs="Arial"/>
          <w:lang w:val="es-ES"/>
        </w:rPr>
        <w:t xml:space="preserve"> además</w:t>
      </w:r>
      <w:r w:rsidR="004B385A">
        <w:rPr>
          <w:rFonts w:ascii="Arial" w:hAnsi="Arial" w:cs="Arial"/>
          <w:lang w:val="es-ES"/>
        </w:rPr>
        <w:t>,</w:t>
      </w:r>
      <w:r w:rsidR="00D3592F">
        <w:rPr>
          <w:rFonts w:ascii="Arial" w:hAnsi="Arial" w:cs="Arial"/>
          <w:lang w:val="es-ES"/>
        </w:rPr>
        <w:t xml:space="preserve"> </w:t>
      </w:r>
      <w:r w:rsidR="00D3592F" w:rsidRPr="00D3592F">
        <w:rPr>
          <w:rFonts w:ascii="Arial" w:hAnsi="Arial" w:cs="Arial"/>
          <w:i/>
          <w:iCs/>
          <w:lang w:val="es-ES"/>
        </w:rPr>
        <w:t>fortalece</w:t>
      </w:r>
      <w:r w:rsidR="004B385A">
        <w:rPr>
          <w:rFonts w:ascii="Arial" w:hAnsi="Arial" w:cs="Arial"/>
          <w:i/>
          <w:iCs/>
          <w:lang w:val="es-ES"/>
        </w:rPr>
        <w:t>r</w:t>
      </w:r>
      <w:r w:rsidR="00D3592F">
        <w:rPr>
          <w:rFonts w:ascii="Arial" w:hAnsi="Arial" w:cs="Arial"/>
          <w:lang w:val="es-ES"/>
        </w:rPr>
        <w:t xml:space="preserve"> a</w:t>
      </w:r>
      <w:r w:rsidR="00695D57">
        <w:rPr>
          <w:rFonts w:ascii="Arial" w:hAnsi="Arial" w:cs="Arial"/>
          <w:lang w:val="es-ES"/>
        </w:rPr>
        <w:t xml:space="preserve"> la Caja Costarricense del Seguro Social </w:t>
      </w:r>
      <w:r w:rsidR="00033CD2">
        <w:rPr>
          <w:rFonts w:ascii="Arial" w:hAnsi="Arial" w:cs="Arial"/>
          <w:lang w:val="es-ES"/>
        </w:rPr>
        <w:t>(CCSS)</w:t>
      </w:r>
      <w:r w:rsidR="004B385A">
        <w:rPr>
          <w:rFonts w:ascii="Arial" w:hAnsi="Arial" w:cs="Arial"/>
          <w:lang w:val="es-ES"/>
        </w:rPr>
        <w:t>,</w:t>
      </w:r>
      <w:r w:rsidR="00033CD2">
        <w:rPr>
          <w:rFonts w:ascii="Arial" w:hAnsi="Arial" w:cs="Arial"/>
          <w:lang w:val="es-ES"/>
        </w:rPr>
        <w:t xml:space="preserve"> </w:t>
      </w:r>
      <w:r w:rsidR="00695D57">
        <w:rPr>
          <w:rFonts w:ascii="Arial" w:hAnsi="Arial" w:cs="Arial"/>
          <w:lang w:val="es-ES"/>
        </w:rPr>
        <w:t>para que así puedan</w:t>
      </w:r>
      <w:r w:rsidR="00033CD2">
        <w:rPr>
          <w:rFonts w:ascii="Arial" w:hAnsi="Arial" w:cs="Arial"/>
          <w:lang w:val="es-ES"/>
        </w:rPr>
        <w:t xml:space="preserve"> acceder a los servicios del sistema de salud públicos del país.</w:t>
      </w:r>
      <w:r w:rsidR="00695D57">
        <w:rPr>
          <w:rFonts w:ascii="Arial" w:hAnsi="Arial" w:cs="Arial"/>
          <w:lang w:val="es-ES"/>
        </w:rPr>
        <w:t xml:space="preserve"> </w:t>
      </w:r>
      <w:r w:rsidR="00033CD2">
        <w:rPr>
          <w:rFonts w:ascii="Arial" w:hAnsi="Arial" w:cs="Arial"/>
          <w:lang w:val="es-ES"/>
        </w:rPr>
        <w:t xml:space="preserve">Este proyecto está diseñado para que en </w:t>
      </w:r>
      <w:r w:rsidRPr="00B56C40">
        <w:rPr>
          <w:rFonts w:ascii="Arial" w:hAnsi="Arial" w:cs="Arial"/>
          <w:lang w:val="es-ES"/>
        </w:rPr>
        <w:t>el corto plazo</w:t>
      </w:r>
      <w:r w:rsidR="00033CD2">
        <w:rPr>
          <w:rFonts w:ascii="Arial" w:hAnsi="Arial" w:cs="Arial"/>
          <w:lang w:val="es-ES"/>
        </w:rPr>
        <w:t xml:space="preserve"> demos herramientas al país dirigidos a incentivar</w:t>
      </w:r>
      <w:r w:rsidRPr="00B56C40">
        <w:rPr>
          <w:rFonts w:ascii="Arial" w:hAnsi="Arial" w:cs="Arial"/>
          <w:lang w:val="es-ES"/>
        </w:rPr>
        <w:t xml:space="preserve"> la recuperación económica de las</w:t>
      </w:r>
      <w:r w:rsidR="00033CD2">
        <w:rPr>
          <w:rFonts w:ascii="Arial" w:hAnsi="Arial" w:cs="Arial"/>
          <w:lang w:val="es-ES"/>
        </w:rPr>
        <w:t xml:space="preserve"> comunidades</w:t>
      </w:r>
      <w:r w:rsidR="00695D57">
        <w:rPr>
          <w:rFonts w:ascii="Arial" w:hAnsi="Arial" w:cs="Arial"/>
          <w:lang w:val="es-ES"/>
        </w:rPr>
        <w:t xml:space="preserve"> fuera de la GAM</w:t>
      </w:r>
      <w:r w:rsidR="00035D58">
        <w:rPr>
          <w:rFonts w:ascii="Arial" w:hAnsi="Arial" w:cs="Arial"/>
          <w:lang w:val="es-ES"/>
        </w:rPr>
        <w:t>.</w:t>
      </w:r>
      <w:r w:rsidRPr="00B56C40">
        <w:rPr>
          <w:rFonts w:ascii="Arial" w:hAnsi="Arial" w:cs="Arial"/>
          <w:lang w:val="es-ES"/>
        </w:rPr>
        <w:t xml:space="preserve"> </w:t>
      </w:r>
      <w:r w:rsidR="00035D58">
        <w:rPr>
          <w:rFonts w:ascii="Arial" w:hAnsi="Arial" w:cs="Arial"/>
          <w:lang w:val="es-ES"/>
        </w:rPr>
        <w:t>En</w:t>
      </w:r>
      <w:r w:rsidRPr="00B56C40">
        <w:rPr>
          <w:rFonts w:ascii="Arial" w:hAnsi="Arial" w:cs="Arial"/>
          <w:lang w:val="es-ES"/>
        </w:rPr>
        <w:t xml:space="preserve"> el mediano y largo plazo, </w:t>
      </w:r>
      <w:r w:rsidR="00695D57">
        <w:rPr>
          <w:rFonts w:ascii="Arial" w:hAnsi="Arial" w:cs="Arial"/>
          <w:lang w:val="es-ES"/>
        </w:rPr>
        <w:t xml:space="preserve">este proyecto de ley permitirá </w:t>
      </w:r>
      <w:r w:rsidRPr="00B56C40">
        <w:rPr>
          <w:rFonts w:ascii="Arial" w:hAnsi="Arial" w:cs="Arial"/>
          <w:lang w:val="es-ES"/>
        </w:rPr>
        <w:t xml:space="preserve">contribuir en </w:t>
      </w:r>
      <w:r w:rsidRPr="00B56C40">
        <w:rPr>
          <w:rFonts w:ascii="Arial" w:hAnsi="Arial" w:cs="Arial"/>
          <w:color w:val="000000"/>
          <w:lang w:val="es-ES" w:eastAsia="es-ES_tradnl"/>
        </w:rPr>
        <w:t xml:space="preserve">la generación de oportunidades de trabajo, encadenamientos productivos y </w:t>
      </w:r>
      <w:r w:rsidRPr="00B56C40">
        <w:rPr>
          <w:rFonts w:ascii="Arial" w:hAnsi="Arial" w:cs="Arial"/>
          <w:lang w:val="es-ES"/>
        </w:rPr>
        <w:t>polos de desarrollo fuera de la GAM. Justamente,</w:t>
      </w:r>
      <w:r w:rsidR="007F02E3">
        <w:rPr>
          <w:rFonts w:ascii="Arial" w:hAnsi="Arial" w:cs="Arial"/>
          <w:lang w:val="es-ES"/>
        </w:rPr>
        <w:t xml:space="preserve"> dichos propósitos se pretenden realizar tomando </w:t>
      </w:r>
      <w:r w:rsidRPr="00B56C40">
        <w:rPr>
          <w:rFonts w:ascii="Arial" w:hAnsi="Arial" w:cs="Arial"/>
          <w:lang w:val="es-ES"/>
        </w:rPr>
        <w:t xml:space="preserve">acciones </w:t>
      </w:r>
      <w:r w:rsidR="007F02E3">
        <w:rPr>
          <w:rFonts w:ascii="Arial" w:hAnsi="Arial" w:cs="Arial"/>
          <w:lang w:val="es-ES"/>
        </w:rPr>
        <w:t xml:space="preserve">concretas </w:t>
      </w:r>
      <w:r w:rsidRPr="00B56C40">
        <w:rPr>
          <w:rFonts w:ascii="Arial" w:hAnsi="Arial" w:cs="Arial"/>
          <w:lang w:val="es-ES"/>
        </w:rPr>
        <w:t xml:space="preserve">para desarrollar el mandato </w:t>
      </w:r>
      <w:r w:rsidR="007F02E3">
        <w:rPr>
          <w:rFonts w:ascii="Arial" w:hAnsi="Arial" w:cs="Arial"/>
          <w:lang w:val="es-ES"/>
        </w:rPr>
        <w:t xml:space="preserve">establecido en el </w:t>
      </w:r>
      <w:r w:rsidRPr="00B56C40">
        <w:rPr>
          <w:rFonts w:ascii="Arial" w:hAnsi="Arial" w:cs="Arial"/>
          <w:color w:val="000000" w:themeColor="text1"/>
          <w:lang w:val="es-ES"/>
        </w:rPr>
        <w:t xml:space="preserve">artículo 16 bis de la </w:t>
      </w:r>
      <w:r w:rsidRPr="00B56C40">
        <w:rPr>
          <w:rFonts w:ascii="Arial" w:hAnsi="Arial" w:cs="Arial"/>
          <w:color w:val="000000" w:themeColor="text1"/>
        </w:rPr>
        <w:t xml:space="preserve">Ley de Régimen de Zonas Francas, Ley </w:t>
      </w:r>
      <w:r w:rsidR="00035D58">
        <w:rPr>
          <w:rFonts w:ascii="Arial" w:hAnsi="Arial" w:cs="Arial"/>
          <w:color w:val="000000" w:themeColor="text1"/>
        </w:rPr>
        <w:t>n</w:t>
      </w:r>
      <w:proofErr w:type="spellStart"/>
      <w:r w:rsidRPr="00B56C40">
        <w:rPr>
          <w:rFonts w:ascii="Arial" w:hAnsi="Arial" w:cs="Arial"/>
          <w:color w:val="000000" w:themeColor="text1"/>
          <w:lang w:val="es-ES"/>
        </w:rPr>
        <w:t>úmero</w:t>
      </w:r>
      <w:proofErr w:type="spellEnd"/>
      <w:r w:rsidRPr="00B56C40">
        <w:rPr>
          <w:rFonts w:ascii="Arial" w:hAnsi="Arial" w:cs="Arial"/>
          <w:color w:val="000000" w:themeColor="text1"/>
          <w:lang w:val="es-ES"/>
        </w:rPr>
        <w:t xml:space="preserve"> 7210,</w:t>
      </w:r>
      <w:r w:rsidR="007F02E3">
        <w:rPr>
          <w:rFonts w:ascii="Arial" w:hAnsi="Arial" w:cs="Arial"/>
          <w:color w:val="000000" w:themeColor="text1"/>
          <w:lang w:val="es-ES"/>
        </w:rPr>
        <w:t xml:space="preserve"> </w:t>
      </w:r>
      <w:r w:rsidRPr="00B56C40">
        <w:rPr>
          <w:rFonts w:ascii="Arial" w:hAnsi="Arial" w:cs="Arial"/>
          <w:color w:val="000000" w:themeColor="text1"/>
          <w:lang w:val="es-ES"/>
        </w:rPr>
        <w:t>sin que sea necesario reformar</w:t>
      </w:r>
      <w:r w:rsidR="00033CD2">
        <w:rPr>
          <w:rFonts w:ascii="Arial" w:hAnsi="Arial" w:cs="Arial"/>
          <w:color w:val="000000" w:themeColor="text1"/>
          <w:lang w:val="es-ES"/>
        </w:rPr>
        <w:t xml:space="preserve"> dicho régimen </w:t>
      </w:r>
      <w:r w:rsidRPr="00B56C40">
        <w:rPr>
          <w:rFonts w:ascii="Arial" w:hAnsi="Arial" w:cs="Arial"/>
          <w:color w:val="000000" w:themeColor="text1"/>
          <w:lang w:val="es-ES"/>
        </w:rPr>
        <w:t>en sus elementos esenciales</w:t>
      </w:r>
      <w:r w:rsidRPr="00B56C40">
        <w:rPr>
          <w:rFonts w:ascii="Arial" w:hAnsi="Arial" w:cs="Arial"/>
          <w:lang w:val="es-ES"/>
        </w:rPr>
        <w:t>.</w:t>
      </w:r>
    </w:p>
    <w:p w14:paraId="7328A349" w14:textId="77777777" w:rsidR="00093AD0" w:rsidRPr="00F221F6" w:rsidRDefault="00093AD0" w:rsidP="00093AD0">
      <w:pPr>
        <w:spacing w:line="360" w:lineRule="auto"/>
        <w:jc w:val="both"/>
        <w:rPr>
          <w:rFonts w:ascii="Arial" w:hAnsi="Arial" w:cs="Arial"/>
          <w:highlight w:val="yellow"/>
          <w:lang w:val="es-ES"/>
        </w:rPr>
      </w:pPr>
    </w:p>
    <w:p w14:paraId="790D27B8" w14:textId="6449C4EA" w:rsidR="00093AD0" w:rsidRPr="00035D58" w:rsidRDefault="001F52A3" w:rsidP="00093AD0">
      <w:pPr>
        <w:spacing w:line="360" w:lineRule="auto"/>
        <w:jc w:val="both"/>
        <w:rPr>
          <w:rFonts w:ascii="Arial" w:hAnsi="Arial" w:cs="Arial"/>
          <w:lang w:val="es-ES"/>
        </w:rPr>
      </w:pPr>
      <w:r>
        <w:rPr>
          <w:rFonts w:ascii="Arial" w:hAnsi="Arial" w:cs="Arial"/>
          <w:lang w:val="es-ES"/>
        </w:rPr>
        <w:t>Habiendo revisado detenidamente lo que hacen muchos de nuestros competidores directos, conociendo las oportunidades de inversión identificadas para las comunidades fuera de la GAM, lamentando la falta de atención al clima de inversión y la competitividad territorial, especialmente aquel ligado a la capacitación del talento humano y reconociendo la grave situación fiscal que atraviesa el país, este grupo de legisladores que suscribimos este proyecto de ley plateamos una serie de propuestas</w:t>
      </w:r>
      <w:r w:rsidR="00093AD0" w:rsidRPr="00035D58">
        <w:rPr>
          <w:rFonts w:ascii="Arial" w:hAnsi="Arial" w:cs="Arial"/>
          <w:lang w:val="es-ES"/>
        </w:rPr>
        <w:t xml:space="preserve"> </w:t>
      </w:r>
      <w:r w:rsidR="00F86C9E">
        <w:rPr>
          <w:rFonts w:ascii="Arial" w:hAnsi="Arial" w:cs="Arial"/>
          <w:lang w:val="es-ES"/>
        </w:rPr>
        <w:t>innovador</w:t>
      </w:r>
      <w:r>
        <w:rPr>
          <w:rFonts w:ascii="Arial" w:hAnsi="Arial" w:cs="Arial"/>
          <w:lang w:val="es-ES"/>
        </w:rPr>
        <w:t>a</w:t>
      </w:r>
      <w:r w:rsidR="00F86C9E">
        <w:rPr>
          <w:rFonts w:ascii="Arial" w:hAnsi="Arial" w:cs="Arial"/>
          <w:lang w:val="es-ES"/>
        </w:rPr>
        <w:t>s</w:t>
      </w:r>
      <w:r>
        <w:rPr>
          <w:rFonts w:ascii="Arial" w:hAnsi="Arial" w:cs="Arial"/>
          <w:lang w:val="es-ES"/>
        </w:rPr>
        <w:t xml:space="preserve">, algunas de ellas temporales, </w:t>
      </w:r>
      <w:r w:rsidR="00093AD0" w:rsidRPr="00035D58">
        <w:rPr>
          <w:rFonts w:ascii="Arial" w:hAnsi="Arial" w:cs="Arial"/>
          <w:lang w:val="es-ES"/>
        </w:rPr>
        <w:t>que no impli</w:t>
      </w:r>
      <w:r w:rsidR="006A7220">
        <w:rPr>
          <w:rFonts w:ascii="Arial" w:hAnsi="Arial" w:cs="Arial"/>
          <w:lang w:val="es-ES"/>
        </w:rPr>
        <w:t>cará</w:t>
      </w:r>
      <w:r w:rsidR="00093AD0" w:rsidRPr="00035D58">
        <w:rPr>
          <w:rFonts w:ascii="Arial" w:hAnsi="Arial" w:cs="Arial"/>
          <w:lang w:val="es-ES"/>
        </w:rPr>
        <w:t xml:space="preserve"> un impacto </w:t>
      </w:r>
      <w:r w:rsidR="00035D58">
        <w:rPr>
          <w:rFonts w:ascii="Arial" w:hAnsi="Arial" w:cs="Arial"/>
          <w:lang w:val="es-ES"/>
        </w:rPr>
        <w:t>para las finanzas públicas</w:t>
      </w:r>
      <w:r>
        <w:rPr>
          <w:rFonts w:ascii="Arial" w:hAnsi="Arial" w:cs="Arial"/>
          <w:lang w:val="es-ES"/>
        </w:rPr>
        <w:t xml:space="preserve"> dado que solamente aplicaría para proyectos nuevos, o bien, en el caso de las cargas sociales, únicamente a empresas nuevas.  </w:t>
      </w:r>
      <w:r w:rsidR="00FB5AF9">
        <w:rPr>
          <w:rFonts w:ascii="Arial" w:hAnsi="Arial" w:cs="Arial"/>
          <w:lang w:val="es-ES"/>
        </w:rPr>
        <w:t xml:space="preserve">Hemos diseñado estas propuestas para que como país podamos responder a las demandas </w:t>
      </w:r>
      <w:r w:rsidR="00093AD0" w:rsidRPr="00035D58">
        <w:rPr>
          <w:rFonts w:ascii="Arial" w:hAnsi="Arial" w:cs="Arial"/>
          <w:lang w:val="es-ES"/>
        </w:rPr>
        <w:t>de genera</w:t>
      </w:r>
      <w:r w:rsidR="00FB5AF9">
        <w:rPr>
          <w:rFonts w:ascii="Arial" w:hAnsi="Arial" w:cs="Arial"/>
          <w:lang w:val="es-ES"/>
        </w:rPr>
        <w:t>ción de</w:t>
      </w:r>
      <w:r w:rsidR="00093AD0" w:rsidRPr="00035D58">
        <w:rPr>
          <w:rFonts w:ascii="Arial" w:hAnsi="Arial" w:cs="Arial"/>
          <w:lang w:val="es-ES"/>
        </w:rPr>
        <w:t xml:space="preserve"> fuentes de empleo a un segmento de la fuerza laboral </w:t>
      </w:r>
      <w:r w:rsidR="006A7220">
        <w:rPr>
          <w:rFonts w:ascii="Arial" w:hAnsi="Arial" w:cs="Arial"/>
          <w:lang w:val="es-ES"/>
        </w:rPr>
        <w:t xml:space="preserve">con menos oportunidades o </w:t>
      </w:r>
      <w:r w:rsidR="00093AD0" w:rsidRPr="00035D58">
        <w:rPr>
          <w:rFonts w:ascii="Arial" w:hAnsi="Arial" w:cs="Arial"/>
          <w:lang w:val="es-ES"/>
        </w:rPr>
        <w:t xml:space="preserve">que hoy día no reúne las mismas habilidades y grado de calificación que los trabajadores de la GAM; y en un horizonte de mediano plazo, contribuya a cerrar brechas a través de la continua formación de talento.    </w:t>
      </w:r>
      <w:r w:rsidR="009F0911">
        <w:rPr>
          <w:rFonts w:ascii="Arial" w:hAnsi="Arial" w:cs="Arial"/>
          <w:lang w:val="es-ES"/>
        </w:rPr>
        <w:t>E</w:t>
      </w:r>
      <w:r w:rsidR="00645569">
        <w:rPr>
          <w:rFonts w:ascii="Arial" w:hAnsi="Arial" w:cs="Arial"/>
          <w:lang w:val="es-ES"/>
        </w:rPr>
        <w:t xml:space="preserve">stas propuestas </w:t>
      </w:r>
      <w:r w:rsidR="009F0911">
        <w:rPr>
          <w:rFonts w:ascii="Arial" w:hAnsi="Arial" w:cs="Arial"/>
          <w:lang w:val="es-ES"/>
        </w:rPr>
        <w:t>han sido</w:t>
      </w:r>
      <w:r w:rsidR="00645569">
        <w:rPr>
          <w:rFonts w:ascii="Arial" w:hAnsi="Arial" w:cs="Arial"/>
          <w:lang w:val="es-ES"/>
        </w:rPr>
        <w:t xml:space="preserve"> diseñadas bajo una necesidad urgente de darle impulso a la competitividad territorial bajo un estricto apego a los compromisos multilaterales a los que Costa Rica debe responder al ser parte de organizaciones como la Organización Mundial del Comercio (OMC) y la OCDE.</w:t>
      </w:r>
    </w:p>
    <w:p w14:paraId="08B9B5F5" w14:textId="77777777" w:rsidR="00093AD0" w:rsidRPr="00F221F6" w:rsidRDefault="00093AD0" w:rsidP="00093AD0">
      <w:pPr>
        <w:spacing w:line="360" w:lineRule="auto"/>
        <w:jc w:val="both"/>
        <w:rPr>
          <w:rFonts w:ascii="Arial" w:hAnsi="Arial" w:cs="Arial"/>
          <w:highlight w:val="yellow"/>
          <w:lang w:val="es-ES"/>
        </w:rPr>
      </w:pPr>
    </w:p>
    <w:p w14:paraId="33F46BA4" w14:textId="19778AC1" w:rsidR="00947BF0" w:rsidRDefault="00093AD0" w:rsidP="00093AD0">
      <w:pPr>
        <w:spacing w:line="360" w:lineRule="auto"/>
        <w:jc w:val="both"/>
        <w:rPr>
          <w:rFonts w:ascii="Arial" w:hAnsi="Arial" w:cs="Arial"/>
          <w:lang w:val="es-ES"/>
        </w:rPr>
      </w:pPr>
      <w:bookmarkStart w:id="0" w:name="_Hlk77948700"/>
      <w:r w:rsidRPr="006E6D24">
        <w:rPr>
          <w:rFonts w:ascii="Arial" w:hAnsi="Arial" w:cs="Arial"/>
          <w:lang w:val="es-ES"/>
        </w:rPr>
        <w:t xml:space="preserve">Conscientes que el mejor recaudador de impuestos es una economía formal y próspera con oportunidades para </w:t>
      </w:r>
      <w:r w:rsidR="000A73BE">
        <w:rPr>
          <w:rFonts w:ascii="Arial" w:hAnsi="Arial" w:cs="Arial"/>
          <w:lang w:val="es-ES"/>
        </w:rPr>
        <w:t>la población</w:t>
      </w:r>
      <w:r w:rsidRPr="006E6D24">
        <w:rPr>
          <w:rFonts w:ascii="Arial" w:hAnsi="Arial" w:cs="Arial"/>
          <w:lang w:val="es-ES"/>
        </w:rPr>
        <w:t xml:space="preserve">, este proyecto de ley se encuentra conformado por el siguiente conjunto de </w:t>
      </w:r>
      <w:r w:rsidR="00473290">
        <w:rPr>
          <w:rFonts w:ascii="Arial" w:hAnsi="Arial" w:cs="Arial"/>
          <w:lang w:val="es-ES"/>
        </w:rPr>
        <w:t>1</w:t>
      </w:r>
      <w:r w:rsidR="00003D9A">
        <w:rPr>
          <w:rFonts w:ascii="Arial" w:hAnsi="Arial" w:cs="Arial"/>
          <w:lang w:val="es-ES"/>
        </w:rPr>
        <w:t>1</w:t>
      </w:r>
      <w:r w:rsidR="00473290">
        <w:rPr>
          <w:rFonts w:ascii="Arial" w:hAnsi="Arial" w:cs="Arial"/>
          <w:lang w:val="es-ES"/>
        </w:rPr>
        <w:t xml:space="preserve"> </w:t>
      </w:r>
      <w:r w:rsidR="000A73BE">
        <w:rPr>
          <w:rFonts w:ascii="Arial" w:hAnsi="Arial" w:cs="Arial"/>
          <w:lang w:val="es-ES"/>
        </w:rPr>
        <w:t>propuestas</w:t>
      </w:r>
      <w:r w:rsidRPr="006E6D24">
        <w:rPr>
          <w:rFonts w:ascii="Arial" w:hAnsi="Arial" w:cs="Arial"/>
          <w:lang w:val="es-ES"/>
        </w:rPr>
        <w:t xml:space="preserve">: </w:t>
      </w:r>
    </w:p>
    <w:p w14:paraId="00E1E1A3" w14:textId="69CF0B4C" w:rsidR="00947BF0" w:rsidRDefault="00093AD0" w:rsidP="00C572E3">
      <w:pPr>
        <w:pStyle w:val="Prrafodelista"/>
        <w:numPr>
          <w:ilvl w:val="1"/>
          <w:numId w:val="13"/>
        </w:numPr>
        <w:spacing w:line="360" w:lineRule="auto"/>
        <w:jc w:val="both"/>
        <w:rPr>
          <w:rFonts w:ascii="Arial" w:hAnsi="Arial" w:cs="Arial"/>
          <w:lang w:val="es-ES"/>
        </w:rPr>
      </w:pPr>
      <w:r w:rsidRPr="00947BF0">
        <w:rPr>
          <w:rFonts w:ascii="Arial" w:hAnsi="Arial" w:cs="Arial"/>
          <w:lang w:val="es-ES"/>
        </w:rPr>
        <w:t xml:space="preserve">la ampliación de sectores beneficiarios del </w:t>
      </w:r>
      <w:r w:rsidR="006E6D24" w:rsidRPr="00947BF0">
        <w:rPr>
          <w:rFonts w:ascii="Arial" w:hAnsi="Arial" w:cs="Arial"/>
          <w:lang w:val="es-ES"/>
        </w:rPr>
        <w:t>RZF</w:t>
      </w:r>
      <w:r w:rsidRPr="00947BF0">
        <w:rPr>
          <w:rFonts w:ascii="Arial" w:hAnsi="Arial" w:cs="Arial"/>
          <w:lang w:val="es-ES"/>
        </w:rPr>
        <w:t xml:space="preserve"> compatibles con la realidad regional</w:t>
      </w:r>
      <w:r w:rsidR="009738BD">
        <w:rPr>
          <w:rFonts w:ascii="Arial" w:hAnsi="Arial" w:cs="Arial"/>
          <w:lang w:val="es-ES"/>
        </w:rPr>
        <w:t>:</w:t>
      </w:r>
    </w:p>
    <w:p w14:paraId="5FF04EC5" w14:textId="63D6614A" w:rsidR="009738BD" w:rsidRDefault="009738BD" w:rsidP="00C572E3">
      <w:pPr>
        <w:pStyle w:val="Prrafodelista"/>
        <w:numPr>
          <w:ilvl w:val="2"/>
          <w:numId w:val="13"/>
        </w:numPr>
        <w:spacing w:line="360" w:lineRule="auto"/>
        <w:jc w:val="both"/>
        <w:rPr>
          <w:rFonts w:ascii="Arial" w:hAnsi="Arial" w:cs="Arial"/>
          <w:lang w:val="es-ES"/>
        </w:rPr>
      </w:pPr>
      <w:r w:rsidRPr="00947BF0">
        <w:rPr>
          <w:rFonts w:ascii="Arial" w:hAnsi="Arial" w:cs="Arial"/>
          <w:lang w:val="es-ES"/>
        </w:rPr>
        <w:t>inclusión de</w:t>
      </w:r>
      <w:r w:rsidR="00406F49">
        <w:rPr>
          <w:rFonts w:ascii="Arial" w:hAnsi="Arial" w:cs="Arial"/>
          <w:lang w:val="es-ES"/>
        </w:rPr>
        <w:t xml:space="preserve"> insumos, incluidos aquellos</w:t>
      </w:r>
      <w:r w:rsidRPr="00947BF0">
        <w:rPr>
          <w:rFonts w:ascii="Arial" w:hAnsi="Arial" w:cs="Arial"/>
          <w:lang w:val="es-ES"/>
        </w:rPr>
        <w:t xml:space="preserve"> </w:t>
      </w:r>
      <w:r w:rsidR="00406F49">
        <w:rPr>
          <w:rFonts w:ascii="Arial" w:hAnsi="Arial" w:cs="Arial"/>
          <w:lang w:val="es-ES"/>
        </w:rPr>
        <w:t>del</w:t>
      </w:r>
      <w:r>
        <w:rPr>
          <w:rFonts w:ascii="Arial" w:hAnsi="Arial" w:cs="Arial"/>
          <w:lang w:val="es-ES"/>
        </w:rPr>
        <w:t xml:space="preserve"> </w:t>
      </w:r>
      <w:r w:rsidRPr="00947BF0">
        <w:rPr>
          <w:rFonts w:ascii="Arial" w:hAnsi="Arial" w:cs="Arial"/>
          <w:lang w:val="es-ES"/>
        </w:rPr>
        <w:t>sector agrícola, pecuario y pesquero</w:t>
      </w:r>
      <w:r w:rsidR="00406F49">
        <w:rPr>
          <w:rFonts w:ascii="Arial" w:hAnsi="Arial" w:cs="Arial"/>
          <w:lang w:val="es-ES"/>
        </w:rPr>
        <w:t>,</w:t>
      </w:r>
      <w:r w:rsidRPr="00947BF0">
        <w:rPr>
          <w:rFonts w:ascii="Arial" w:hAnsi="Arial" w:cs="Arial"/>
          <w:lang w:val="es-ES"/>
        </w:rPr>
        <w:t xml:space="preserve"> </w:t>
      </w:r>
      <w:r w:rsidR="00406F49">
        <w:rPr>
          <w:rFonts w:ascii="Arial" w:hAnsi="Arial" w:cs="Arial"/>
          <w:lang w:val="es-ES"/>
        </w:rPr>
        <w:t xml:space="preserve">producidos por empresas </w:t>
      </w:r>
      <w:r w:rsidRPr="00947BF0">
        <w:rPr>
          <w:rFonts w:ascii="Arial" w:hAnsi="Arial" w:cs="Arial"/>
          <w:lang w:val="es-ES"/>
        </w:rPr>
        <w:t>localizad</w:t>
      </w:r>
      <w:r w:rsidR="00406F49">
        <w:rPr>
          <w:rFonts w:ascii="Arial" w:hAnsi="Arial" w:cs="Arial"/>
          <w:lang w:val="es-ES"/>
        </w:rPr>
        <w:t xml:space="preserve">as </w:t>
      </w:r>
      <w:r w:rsidRPr="00947BF0">
        <w:rPr>
          <w:rFonts w:ascii="Arial" w:hAnsi="Arial" w:cs="Arial"/>
          <w:lang w:val="es-ES"/>
        </w:rPr>
        <w:t>fuera de la GAM</w:t>
      </w:r>
      <w:r>
        <w:rPr>
          <w:rFonts w:ascii="Arial" w:hAnsi="Arial" w:cs="Arial"/>
          <w:lang w:val="es-ES"/>
        </w:rPr>
        <w:t>;</w:t>
      </w:r>
    </w:p>
    <w:p w14:paraId="4A75CBDC" w14:textId="0F08E33C" w:rsidR="009738BD" w:rsidRDefault="009738BD" w:rsidP="00C572E3">
      <w:pPr>
        <w:pStyle w:val="Prrafodelista"/>
        <w:numPr>
          <w:ilvl w:val="2"/>
          <w:numId w:val="13"/>
        </w:numPr>
        <w:spacing w:line="360" w:lineRule="auto"/>
        <w:jc w:val="both"/>
        <w:rPr>
          <w:rFonts w:ascii="Arial" w:hAnsi="Arial" w:cs="Arial"/>
          <w:lang w:val="es-ES"/>
        </w:rPr>
      </w:pPr>
      <w:r>
        <w:rPr>
          <w:rFonts w:ascii="Arial" w:hAnsi="Arial" w:cs="Arial"/>
          <w:lang w:val="es-ES"/>
        </w:rPr>
        <w:t xml:space="preserve">inclusión del sector de </w:t>
      </w:r>
      <w:r w:rsidR="00A75093">
        <w:rPr>
          <w:rFonts w:ascii="Arial" w:hAnsi="Arial" w:cs="Arial"/>
          <w:lang w:val="es-ES"/>
        </w:rPr>
        <w:t xml:space="preserve">centros de </w:t>
      </w:r>
      <w:r>
        <w:rPr>
          <w:rFonts w:ascii="Arial" w:hAnsi="Arial" w:cs="Arial"/>
          <w:lang w:val="es-ES"/>
        </w:rPr>
        <w:t xml:space="preserve">servicios de salud siempre y cuando cumplan requisitos de inversión y número de empleo; </w:t>
      </w:r>
      <w:r w:rsidR="00406F49">
        <w:rPr>
          <w:rFonts w:ascii="Arial" w:hAnsi="Arial" w:cs="Arial"/>
          <w:lang w:val="es-ES"/>
        </w:rPr>
        <w:t>e</w:t>
      </w:r>
    </w:p>
    <w:p w14:paraId="60F73EC7" w14:textId="6567A168" w:rsidR="009738BD" w:rsidRPr="009738BD" w:rsidRDefault="009738BD" w:rsidP="00C572E3">
      <w:pPr>
        <w:pStyle w:val="Prrafodelista"/>
        <w:numPr>
          <w:ilvl w:val="2"/>
          <w:numId w:val="13"/>
        </w:numPr>
        <w:spacing w:line="360" w:lineRule="auto"/>
        <w:jc w:val="both"/>
        <w:rPr>
          <w:rFonts w:ascii="Arial" w:hAnsi="Arial" w:cs="Arial"/>
          <w:lang w:val="es-ES"/>
        </w:rPr>
      </w:pPr>
      <w:r>
        <w:rPr>
          <w:rFonts w:ascii="Arial" w:hAnsi="Arial" w:cs="Arial"/>
          <w:lang w:val="es-ES"/>
        </w:rPr>
        <w:t xml:space="preserve">inclusión de oportunidades </w:t>
      </w:r>
      <w:r w:rsidRPr="002B3466">
        <w:rPr>
          <w:rFonts w:ascii="Arial" w:hAnsi="Arial" w:cs="Arial"/>
          <w:lang w:val="es-ES"/>
        </w:rPr>
        <w:t>de parques sostenible</w:t>
      </w:r>
      <w:r w:rsidR="00406F49" w:rsidRPr="002B3466">
        <w:rPr>
          <w:rFonts w:ascii="Arial" w:hAnsi="Arial" w:cs="Arial"/>
          <w:lang w:val="es-ES"/>
        </w:rPr>
        <w:t>s de aventura</w:t>
      </w:r>
      <w:r w:rsidRPr="002B3466">
        <w:rPr>
          <w:rFonts w:ascii="Arial" w:hAnsi="Arial" w:cs="Arial"/>
          <w:lang w:val="es-ES"/>
        </w:rPr>
        <w:t>;</w:t>
      </w:r>
    </w:p>
    <w:p w14:paraId="4E839CA4" w14:textId="3919A94A" w:rsidR="009738BD" w:rsidRDefault="009738BD" w:rsidP="00C572E3">
      <w:pPr>
        <w:pStyle w:val="Prrafodelista"/>
        <w:numPr>
          <w:ilvl w:val="1"/>
          <w:numId w:val="13"/>
        </w:numPr>
        <w:spacing w:line="360" w:lineRule="auto"/>
        <w:jc w:val="both"/>
        <w:rPr>
          <w:rFonts w:ascii="Arial" w:hAnsi="Arial" w:cs="Arial"/>
          <w:lang w:val="es-ES"/>
        </w:rPr>
      </w:pPr>
      <w:r>
        <w:rPr>
          <w:rFonts w:ascii="Arial" w:hAnsi="Arial" w:cs="Arial"/>
          <w:lang w:val="es-ES"/>
        </w:rPr>
        <w:lastRenderedPageBreak/>
        <w:t>promoción de los encadenamientos productivos en las regiones fuera de la GAM;</w:t>
      </w:r>
    </w:p>
    <w:p w14:paraId="28805799" w14:textId="28B26C26" w:rsidR="00587F5D" w:rsidRPr="00587F5D" w:rsidRDefault="00587F5D" w:rsidP="00587F5D">
      <w:pPr>
        <w:pStyle w:val="Prrafodelista"/>
        <w:numPr>
          <w:ilvl w:val="1"/>
          <w:numId w:val="13"/>
        </w:numPr>
        <w:spacing w:line="360" w:lineRule="auto"/>
        <w:jc w:val="both"/>
        <w:rPr>
          <w:rFonts w:ascii="Arial" w:hAnsi="Arial" w:cs="Arial"/>
          <w:lang w:val="es-ES"/>
        </w:rPr>
      </w:pPr>
      <w:r>
        <w:rPr>
          <w:rFonts w:ascii="Arial" w:hAnsi="Arial" w:cs="Arial"/>
          <w:lang w:val="es-ES"/>
        </w:rPr>
        <w:t xml:space="preserve">mayor oportunidad a sectores para que cumplan con los requisitos de </w:t>
      </w:r>
      <w:r w:rsidRPr="00405E18">
        <w:rPr>
          <w:rFonts w:ascii="Arial" w:hAnsi="Arial" w:cs="Arial"/>
          <w:lang w:val="es-ES"/>
        </w:rPr>
        <w:t>inversión nueva inicial</w:t>
      </w:r>
      <w:r>
        <w:rPr>
          <w:rFonts w:ascii="Arial" w:hAnsi="Arial" w:cs="Arial"/>
          <w:lang w:val="es-ES"/>
        </w:rPr>
        <w:t>;</w:t>
      </w:r>
    </w:p>
    <w:p w14:paraId="5048032C" w14:textId="77777777" w:rsidR="00DC6975" w:rsidRDefault="007C48E3" w:rsidP="00DC6975">
      <w:pPr>
        <w:pStyle w:val="Prrafodelista"/>
        <w:numPr>
          <w:ilvl w:val="1"/>
          <w:numId w:val="13"/>
        </w:numPr>
        <w:spacing w:line="360" w:lineRule="auto"/>
        <w:jc w:val="both"/>
        <w:rPr>
          <w:rFonts w:ascii="Arial" w:hAnsi="Arial" w:cs="Arial"/>
          <w:lang w:val="es-ES"/>
        </w:rPr>
      </w:pPr>
      <w:r>
        <w:rPr>
          <w:rFonts w:ascii="Arial" w:hAnsi="Arial" w:cs="Arial"/>
          <w:lang w:val="es-ES"/>
        </w:rPr>
        <w:t>agilización de trámites para inversiones fuera de la GAM;</w:t>
      </w:r>
    </w:p>
    <w:p w14:paraId="47F40276" w14:textId="29E0A186" w:rsidR="00AE0E89" w:rsidRPr="00DC6975" w:rsidRDefault="00DC6975" w:rsidP="00DC6975">
      <w:pPr>
        <w:pStyle w:val="Prrafodelista"/>
        <w:numPr>
          <w:ilvl w:val="1"/>
          <w:numId w:val="13"/>
        </w:numPr>
        <w:spacing w:line="360" w:lineRule="auto"/>
        <w:jc w:val="both"/>
        <w:rPr>
          <w:rFonts w:ascii="Arial" w:hAnsi="Arial" w:cs="Arial"/>
          <w:lang w:val="es-ES"/>
        </w:rPr>
      </w:pPr>
      <w:r>
        <w:rPr>
          <w:rFonts w:ascii="Arial" w:hAnsi="Arial" w:cs="Arial"/>
          <w:lang w:val="es-ES"/>
        </w:rPr>
        <w:t xml:space="preserve">autorización a </w:t>
      </w:r>
      <w:r>
        <w:rPr>
          <w:rFonts w:ascii="Arial" w:hAnsi="Arial" w:cs="Arial"/>
          <w:lang w:val="es-ES" w:eastAsia="es-ES_tradnl"/>
        </w:rPr>
        <w:t>l</w:t>
      </w:r>
      <w:r w:rsidRPr="00DC6975">
        <w:rPr>
          <w:rFonts w:ascii="Arial" w:hAnsi="Arial" w:cs="Arial"/>
          <w:lang w:val="es-ES" w:eastAsia="es-ES_tradnl"/>
        </w:rPr>
        <w:t xml:space="preserve">as empresas administradoras de parque localizadas fuera de la GAM </w:t>
      </w:r>
      <w:r>
        <w:rPr>
          <w:rFonts w:ascii="Arial" w:hAnsi="Arial" w:cs="Arial"/>
          <w:lang w:val="es-ES" w:eastAsia="es-ES_tradnl"/>
        </w:rPr>
        <w:t xml:space="preserve">para </w:t>
      </w:r>
      <w:r w:rsidRPr="00DC6975">
        <w:rPr>
          <w:rFonts w:ascii="Arial" w:hAnsi="Arial" w:cs="Arial"/>
          <w:lang w:val="es-ES" w:eastAsia="es-ES_tradnl"/>
        </w:rPr>
        <w:t xml:space="preserve">generar energía eléctrica renovable para autoconsumo y para suministrar el servicio al costo a las empresas instaladas o que se instalen en dichos parques bajo el </w:t>
      </w:r>
      <w:r>
        <w:rPr>
          <w:rFonts w:ascii="Arial" w:hAnsi="Arial" w:cs="Arial"/>
          <w:lang w:val="es-ES" w:eastAsia="es-ES_tradnl"/>
        </w:rPr>
        <w:t>RZF;</w:t>
      </w:r>
    </w:p>
    <w:p w14:paraId="2CE0E190" w14:textId="6A995938" w:rsidR="00947BF0" w:rsidRDefault="00093AD0" w:rsidP="00C572E3">
      <w:pPr>
        <w:pStyle w:val="Prrafodelista"/>
        <w:numPr>
          <w:ilvl w:val="1"/>
          <w:numId w:val="13"/>
        </w:numPr>
        <w:spacing w:line="360" w:lineRule="auto"/>
        <w:jc w:val="both"/>
        <w:rPr>
          <w:rFonts w:ascii="Arial" w:hAnsi="Arial" w:cs="Arial"/>
          <w:lang w:val="es-ES"/>
        </w:rPr>
      </w:pPr>
      <w:r w:rsidRPr="00947BF0">
        <w:rPr>
          <w:rFonts w:ascii="Arial" w:hAnsi="Arial" w:cs="Arial"/>
          <w:lang w:val="es-ES"/>
        </w:rPr>
        <w:t>apoyo en la formación de talento humano</w:t>
      </w:r>
      <w:r w:rsidR="00947BF0">
        <w:rPr>
          <w:rFonts w:ascii="Arial" w:hAnsi="Arial" w:cs="Arial"/>
          <w:lang w:val="es-ES"/>
        </w:rPr>
        <w:t>;</w:t>
      </w:r>
    </w:p>
    <w:p w14:paraId="70E4714A" w14:textId="0B90DB1E" w:rsidR="009738BD" w:rsidRDefault="00093AD0" w:rsidP="00C572E3">
      <w:pPr>
        <w:pStyle w:val="Prrafodelista"/>
        <w:numPr>
          <w:ilvl w:val="1"/>
          <w:numId w:val="13"/>
        </w:numPr>
        <w:spacing w:line="360" w:lineRule="auto"/>
        <w:jc w:val="both"/>
        <w:rPr>
          <w:rFonts w:ascii="Arial" w:hAnsi="Arial" w:cs="Arial"/>
          <w:lang w:val="es-ES"/>
        </w:rPr>
      </w:pPr>
      <w:r w:rsidRPr="00947BF0">
        <w:rPr>
          <w:rFonts w:ascii="Arial" w:hAnsi="Arial" w:cs="Arial"/>
          <w:lang w:val="es-ES"/>
        </w:rPr>
        <w:t>atracción de personal calificado</w:t>
      </w:r>
      <w:r w:rsidR="009738BD">
        <w:rPr>
          <w:rFonts w:ascii="Arial" w:hAnsi="Arial" w:cs="Arial"/>
          <w:lang w:val="es-ES"/>
        </w:rPr>
        <w:t xml:space="preserve"> para promover arraigo territorial</w:t>
      </w:r>
      <w:r w:rsidR="00406F49">
        <w:rPr>
          <w:rFonts w:ascii="Arial" w:hAnsi="Arial" w:cs="Arial"/>
          <w:lang w:val="es-ES"/>
        </w:rPr>
        <w:t xml:space="preserve"> y transferencia de conocimiento</w:t>
      </w:r>
      <w:r w:rsidR="009738BD">
        <w:rPr>
          <w:rFonts w:ascii="Arial" w:hAnsi="Arial" w:cs="Arial"/>
          <w:lang w:val="es-ES"/>
        </w:rPr>
        <w:t>;</w:t>
      </w:r>
    </w:p>
    <w:p w14:paraId="2FFBB8D6" w14:textId="14900ADA" w:rsidR="00C572E3" w:rsidRPr="00AF36CF" w:rsidRDefault="00C572E3" w:rsidP="00C572E3">
      <w:pPr>
        <w:pStyle w:val="Prrafodelista"/>
        <w:numPr>
          <w:ilvl w:val="1"/>
          <w:numId w:val="13"/>
        </w:numPr>
        <w:spacing w:line="360" w:lineRule="auto"/>
        <w:jc w:val="both"/>
        <w:rPr>
          <w:rFonts w:ascii="Arial" w:hAnsi="Arial" w:cs="Arial"/>
          <w:lang w:val="es-ES"/>
        </w:rPr>
      </w:pPr>
      <w:r w:rsidRPr="00AF36CF">
        <w:rPr>
          <w:rFonts w:ascii="Arial" w:hAnsi="Arial" w:cs="Arial"/>
          <w:lang w:val="es-ES"/>
        </w:rPr>
        <w:t xml:space="preserve">normativa que exhorta a autoridades competentes para incluir planes de conectividad en </w:t>
      </w:r>
      <w:proofErr w:type="spellStart"/>
      <w:r w:rsidRPr="00AF36CF">
        <w:rPr>
          <w:rFonts w:ascii="Arial" w:hAnsi="Arial" w:cs="Arial"/>
          <w:lang w:val="es-ES"/>
        </w:rPr>
        <w:t>comunidadades</w:t>
      </w:r>
      <w:proofErr w:type="spellEnd"/>
      <w:r w:rsidRPr="00AF36CF">
        <w:rPr>
          <w:rFonts w:ascii="Arial" w:hAnsi="Arial" w:cs="Arial"/>
          <w:lang w:val="es-ES"/>
        </w:rPr>
        <w:t xml:space="preserve"> fuera de GAM</w:t>
      </w:r>
      <w:r w:rsidR="00AF36CF" w:rsidRPr="00AF36CF">
        <w:rPr>
          <w:rFonts w:ascii="Arial" w:hAnsi="Arial" w:cs="Arial"/>
          <w:lang w:val="es-ES"/>
        </w:rPr>
        <w:t>;</w:t>
      </w:r>
    </w:p>
    <w:p w14:paraId="43FADDB4" w14:textId="77777777" w:rsidR="00E709D8" w:rsidRDefault="00C572E3" w:rsidP="00E709D8">
      <w:pPr>
        <w:pStyle w:val="Prrafodelista"/>
        <w:numPr>
          <w:ilvl w:val="1"/>
          <w:numId w:val="13"/>
        </w:numPr>
        <w:spacing w:line="360" w:lineRule="auto"/>
        <w:jc w:val="both"/>
        <w:rPr>
          <w:rFonts w:ascii="Arial" w:hAnsi="Arial" w:cs="Arial"/>
          <w:lang w:val="es-ES"/>
        </w:rPr>
      </w:pPr>
      <w:r w:rsidRPr="00AF36CF">
        <w:rPr>
          <w:rFonts w:ascii="Arial" w:hAnsi="Arial" w:cs="Arial"/>
          <w:lang w:val="es-ES"/>
        </w:rPr>
        <w:t>normativa que exhorta a la ARESEP a</w:t>
      </w:r>
      <w:r w:rsidR="00AF36CF" w:rsidRPr="00AF36CF">
        <w:rPr>
          <w:rFonts w:ascii="Arial" w:hAnsi="Arial" w:cs="Arial"/>
          <w:lang w:val="es-ES"/>
        </w:rPr>
        <w:t xml:space="preserve"> utilizar herramientas para la reducción de tarifas de</w:t>
      </w:r>
      <w:r w:rsidRPr="00AF36CF">
        <w:rPr>
          <w:rFonts w:ascii="Arial" w:hAnsi="Arial" w:cs="Arial"/>
          <w:lang w:val="es-ES"/>
        </w:rPr>
        <w:t xml:space="preserve"> agua y electricidad</w:t>
      </w:r>
      <w:r w:rsidR="00AF36CF" w:rsidRPr="00AF36CF">
        <w:rPr>
          <w:rFonts w:ascii="Arial" w:hAnsi="Arial" w:cs="Arial"/>
          <w:lang w:val="es-ES"/>
        </w:rPr>
        <w:t xml:space="preserve"> como instrumento para la promoción de inversiones fuera de GAM</w:t>
      </w:r>
      <w:r w:rsidRPr="00AF36CF">
        <w:rPr>
          <w:rFonts w:ascii="Arial" w:hAnsi="Arial" w:cs="Arial"/>
          <w:lang w:val="es-ES"/>
        </w:rPr>
        <w:t>;</w:t>
      </w:r>
      <w:bookmarkStart w:id="1" w:name="_Hlk77946082"/>
    </w:p>
    <w:bookmarkEnd w:id="1"/>
    <w:p w14:paraId="67126A74" w14:textId="2D33CEF5" w:rsidR="009738BD" w:rsidRPr="000E7922" w:rsidRDefault="00E709D8" w:rsidP="000E7922">
      <w:pPr>
        <w:pStyle w:val="Prrafodelista"/>
        <w:numPr>
          <w:ilvl w:val="1"/>
          <w:numId w:val="13"/>
        </w:numPr>
        <w:spacing w:line="360" w:lineRule="auto"/>
        <w:jc w:val="both"/>
        <w:rPr>
          <w:rFonts w:ascii="Arial" w:hAnsi="Arial" w:cs="Arial"/>
          <w:lang w:val="es-ES"/>
        </w:rPr>
      </w:pPr>
      <w:r>
        <w:rPr>
          <w:rFonts w:ascii="Arial" w:hAnsi="Arial" w:cs="Arial"/>
          <w:lang w:val="es-ES"/>
        </w:rPr>
        <w:t>f</w:t>
      </w:r>
      <w:r w:rsidRPr="00E709D8">
        <w:rPr>
          <w:rFonts w:ascii="Arial" w:hAnsi="Arial" w:cs="Arial"/>
          <w:lang w:val="es-ES"/>
        </w:rPr>
        <w:t>ortalecimiento del eje estratégico del INDER relacionado con competitividad territorial</w:t>
      </w:r>
      <w:r>
        <w:rPr>
          <w:rFonts w:ascii="Arial" w:hAnsi="Arial" w:cs="Arial"/>
          <w:lang w:val="es-ES"/>
        </w:rPr>
        <w:t>; y</w:t>
      </w:r>
    </w:p>
    <w:p w14:paraId="523BD3F9" w14:textId="2D04A809" w:rsidR="00093AD0" w:rsidRDefault="009738BD" w:rsidP="00C572E3">
      <w:pPr>
        <w:pStyle w:val="Prrafodelista"/>
        <w:numPr>
          <w:ilvl w:val="1"/>
          <w:numId w:val="13"/>
        </w:numPr>
        <w:spacing w:line="360" w:lineRule="auto"/>
        <w:jc w:val="both"/>
        <w:rPr>
          <w:rFonts w:ascii="Arial" w:hAnsi="Arial" w:cs="Arial"/>
          <w:lang w:val="es-ES"/>
        </w:rPr>
      </w:pPr>
      <w:bookmarkStart w:id="2" w:name="_Hlk77946617"/>
      <w:r>
        <w:rPr>
          <w:rFonts w:ascii="Arial" w:hAnsi="Arial" w:cs="Arial"/>
          <w:lang w:val="es-ES"/>
        </w:rPr>
        <w:t xml:space="preserve">fortalecimiento de la CCSS al promover empleo formal en zonas fuera de la GAM </w:t>
      </w:r>
      <w:r w:rsidR="00C17E31">
        <w:rPr>
          <w:rFonts w:ascii="Arial" w:hAnsi="Arial" w:cs="Arial"/>
          <w:lang w:val="es-ES"/>
        </w:rPr>
        <w:t xml:space="preserve">reduciendo por un periodo algunas cargas sociales solamente </w:t>
      </w:r>
      <w:r>
        <w:rPr>
          <w:rFonts w:ascii="Arial" w:hAnsi="Arial" w:cs="Arial"/>
          <w:lang w:val="es-ES"/>
        </w:rPr>
        <w:t>a</w:t>
      </w:r>
      <w:r w:rsidR="00C17E31">
        <w:rPr>
          <w:rFonts w:ascii="Arial" w:hAnsi="Arial" w:cs="Arial"/>
          <w:lang w:val="es-ES"/>
        </w:rPr>
        <w:t xml:space="preserve"> nuevas</w:t>
      </w:r>
      <w:r>
        <w:rPr>
          <w:rFonts w:ascii="Arial" w:hAnsi="Arial" w:cs="Arial"/>
          <w:lang w:val="es-ES"/>
        </w:rPr>
        <w:t xml:space="preserve"> empresas</w:t>
      </w:r>
      <w:r w:rsidR="00C572E3">
        <w:rPr>
          <w:rFonts w:ascii="Arial" w:hAnsi="Arial" w:cs="Arial"/>
          <w:lang w:val="es-ES"/>
        </w:rPr>
        <w:t>.</w:t>
      </w:r>
    </w:p>
    <w:bookmarkEnd w:id="0"/>
    <w:bookmarkEnd w:id="2"/>
    <w:p w14:paraId="68FBC7D8" w14:textId="77777777" w:rsidR="00C572E3" w:rsidRPr="00C572E3" w:rsidRDefault="00C572E3" w:rsidP="00C572E3">
      <w:pPr>
        <w:pStyle w:val="Prrafodelista"/>
        <w:spacing w:line="360" w:lineRule="auto"/>
        <w:jc w:val="both"/>
        <w:rPr>
          <w:rFonts w:ascii="Arial" w:hAnsi="Arial" w:cs="Arial"/>
          <w:lang w:val="es-ES"/>
        </w:rPr>
      </w:pPr>
    </w:p>
    <w:p w14:paraId="5C3FE5D3" w14:textId="73CF6E4E" w:rsidR="00093AD0" w:rsidRPr="006E6D24" w:rsidRDefault="00093AD0" w:rsidP="00093AD0">
      <w:pPr>
        <w:spacing w:line="360" w:lineRule="auto"/>
        <w:jc w:val="both"/>
        <w:rPr>
          <w:rFonts w:ascii="Arial" w:hAnsi="Arial" w:cs="Arial"/>
          <w:lang w:val="es-ES"/>
        </w:rPr>
      </w:pPr>
      <w:r w:rsidRPr="006E6D24">
        <w:rPr>
          <w:rFonts w:ascii="Arial" w:hAnsi="Arial" w:cs="Arial"/>
          <w:lang w:val="es-ES"/>
        </w:rPr>
        <w:t xml:space="preserve">A continuación, se detalla cada una de las propuestas de reforma o adiciones anteriormente mencionadas: </w:t>
      </w:r>
    </w:p>
    <w:p w14:paraId="184189A5" w14:textId="77777777" w:rsidR="00093AD0" w:rsidRPr="006E6D24" w:rsidRDefault="00093AD0" w:rsidP="00093AD0">
      <w:pPr>
        <w:spacing w:line="360" w:lineRule="auto"/>
        <w:rPr>
          <w:rFonts w:ascii="Arial" w:hAnsi="Arial" w:cs="Arial"/>
          <w:color w:val="000000" w:themeColor="text1"/>
          <w:lang w:val="es-ES"/>
        </w:rPr>
      </w:pPr>
    </w:p>
    <w:p w14:paraId="5EDF3DCC" w14:textId="4A1B04D6" w:rsidR="00CD5678" w:rsidRPr="003B46CB" w:rsidRDefault="00CD5678" w:rsidP="003B46CB">
      <w:pPr>
        <w:pStyle w:val="Prrafodelista"/>
        <w:numPr>
          <w:ilvl w:val="0"/>
          <w:numId w:val="14"/>
        </w:numPr>
        <w:spacing w:line="360" w:lineRule="auto"/>
        <w:rPr>
          <w:rFonts w:ascii="Arial" w:hAnsi="Arial" w:cs="Arial"/>
          <w:b/>
          <w:bCs/>
          <w:color w:val="000000" w:themeColor="text1"/>
          <w:lang w:val="es-ES"/>
        </w:rPr>
      </w:pPr>
      <w:r w:rsidRPr="003B46CB">
        <w:rPr>
          <w:rFonts w:ascii="Arial" w:hAnsi="Arial" w:cs="Arial"/>
          <w:b/>
          <w:bCs/>
          <w:color w:val="000000" w:themeColor="text1"/>
          <w:lang w:val="es-ES"/>
        </w:rPr>
        <w:t>Ampliación de sectores beneficiarios del régimen de zona franca</w:t>
      </w:r>
    </w:p>
    <w:p w14:paraId="355296D3" w14:textId="77777777" w:rsidR="00CD5678" w:rsidRPr="006E6D24" w:rsidRDefault="00CD5678" w:rsidP="00CD5678">
      <w:pPr>
        <w:spacing w:line="360" w:lineRule="auto"/>
        <w:rPr>
          <w:rFonts w:ascii="Arial" w:hAnsi="Arial" w:cs="Arial"/>
          <w:b/>
          <w:bCs/>
          <w:color w:val="000000" w:themeColor="text1"/>
          <w:lang w:val="es-ES"/>
        </w:rPr>
      </w:pPr>
    </w:p>
    <w:p w14:paraId="3C70DCB7" w14:textId="32D6B3E2" w:rsidR="00CD5678" w:rsidRDefault="00CD5678" w:rsidP="00CD5678">
      <w:pPr>
        <w:spacing w:line="360" w:lineRule="auto"/>
        <w:jc w:val="both"/>
        <w:rPr>
          <w:rFonts w:ascii="Arial" w:hAnsi="Arial" w:cs="Arial"/>
          <w:color w:val="000000" w:themeColor="text1"/>
          <w:lang w:val="es-ES" w:eastAsia="es-ES_tradnl"/>
        </w:rPr>
      </w:pPr>
      <w:r w:rsidRPr="00E51AFB">
        <w:rPr>
          <w:rFonts w:ascii="Arial" w:hAnsi="Arial" w:cs="Arial"/>
          <w:color w:val="000000" w:themeColor="text1"/>
          <w:lang w:val="es-ES"/>
        </w:rPr>
        <w:t xml:space="preserve">Uno de los objetivos centrales del proyecto es facilitar el ingreso de ciertos sectores como beneficiarios del RZF, </w:t>
      </w:r>
      <w:proofErr w:type="gramStart"/>
      <w:r w:rsidRPr="00E51AFB">
        <w:rPr>
          <w:rFonts w:ascii="Arial" w:hAnsi="Arial" w:cs="Arial"/>
          <w:color w:val="000000" w:themeColor="text1"/>
          <w:lang w:val="es-ES"/>
        </w:rPr>
        <w:t>que</w:t>
      </w:r>
      <w:proofErr w:type="gramEnd"/>
      <w:r w:rsidRPr="00E51AFB">
        <w:rPr>
          <w:rFonts w:ascii="Arial" w:hAnsi="Arial" w:cs="Arial"/>
          <w:color w:val="000000" w:themeColor="text1"/>
          <w:lang w:val="es-ES"/>
        </w:rPr>
        <w:t xml:space="preserve"> por su naturaleza</w:t>
      </w:r>
      <w:r>
        <w:rPr>
          <w:rFonts w:ascii="Arial" w:hAnsi="Arial" w:cs="Arial"/>
          <w:color w:val="000000" w:themeColor="text1"/>
          <w:lang w:val="es-ES"/>
        </w:rPr>
        <w:t>,</w:t>
      </w:r>
      <w:r w:rsidRPr="00E51AFB">
        <w:rPr>
          <w:rFonts w:ascii="Arial" w:hAnsi="Arial" w:cs="Arial"/>
          <w:color w:val="000000" w:themeColor="text1"/>
          <w:lang w:val="es-ES"/>
        </w:rPr>
        <w:t xml:space="preserve"> se ajustan a la disponibilidad de</w:t>
      </w:r>
      <w:r>
        <w:rPr>
          <w:rFonts w:ascii="Arial" w:hAnsi="Arial" w:cs="Arial"/>
          <w:color w:val="000000" w:themeColor="text1"/>
          <w:lang w:val="es-ES"/>
        </w:rPr>
        <w:t xml:space="preserve"> </w:t>
      </w:r>
      <w:r w:rsidR="000A2970">
        <w:rPr>
          <w:rFonts w:ascii="Arial" w:hAnsi="Arial" w:cs="Arial"/>
          <w:color w:val="000000" w:themeColor="text1"/>
          <w:lang w:val="es-ES"/>
        </w:rPr>
        <w:t xml:space="preserve">recurso humano </w:t>
      </w:r>
      <w:r>
        <w:rPr>
          <w:rFonts w:ascii="Arial" w:hAnsi="Arial" w:cs="Arial"/>
          <w:color w:val="000000" w:themeColor="text1"/>
          <w:lang w:val="es-ES"/>
        </w:rPr>
        <w:t>de</w:t>
      </w:r>
      <w:r w:rsidRPr="00E51AFB">
        <w:rPr>
          <w:rFonts w:ascii="Arial" w:hAnsi="Arial" w:cs="Arial"/>
          <w:color w:val="000000" w:themeColor="text1"/>
          <w:lang w:val="es-ES"/>
        </w:rPr>
        <w:t xml:space="preserve"> las regiones fuera del GAM, como</w:t>
      </w:r>
      <w:r w:rsidR="000A2970">
        <w:rPr>
          <w:rFonts w:ascii="Arial" w:hAnsi="Arial" w:cs="Arial"/>
          <w:color w:val="000000" w:themeColor="text1"/>
          <w:lang w:val="es-ES"/>
        </w:rPr>
        <w:t xml:space="preserve"> lo</w:t>
      </w:r>
      <w:r w:rsidRPr="00E51AFB">
        <w:rPr>
          <w:rFonts w:ascii="Arial" w:hAnsi="Arial" w:cs="Arial"/>
          <w:color w:val="000000" w:themeColor="text1"/>
          <w:lang w:val="es-ES"/>
        </w:rPr>
        <w:t xml:space="preserve"> son: l</w:t>
      </w:r>
      <w:r w:rsidR="000A2970">
        <w:rPr>
          <w:rFonts w:ascii="Arial" w:hAnsi="Arial" w:cs="Arial"/>
          <w:color w:val="000000" w:themeColor="text1"/>
          <w:lang w:val="es-ES"/>
        </w:rPr>
        <w:t xml:space="preserve">as empresas </w:t>
      </w:r>
      <w:r w:rsidR="000A2970">
        <w:rPr>
          <w:rFonts w:ascii="Arial" w:hAnsi="Arial" w:cs="Arial"/>
          <w:color w:val="000000" w:themeColor="text1"/>
          <w:lang w:val="es-ES"/>
        </w:rPr>
        <w:lastRenderedPageBreak/>
        <w:t>proveedoras de insumos o materia prima; los</w:t>
      </w:r>
      <w:r w:rsidR="00A75093">
        <w:rPr>
          <w:rFonts w:ascii="Arial" w:hAnsi="Arial" w:cs="Arial"/>
          <w:color w:val="000000" w:themeColor="text1"/>
          <w:lang w:val="es-ES"/>
        </w:rPr>
        <w:t xml:space="preserve"> centros de</w:t>
      </w:r>
      <w:r w:rsidR="000A2970">
        <w:rPr>
          <w:rFonts w:ascii="Arial" w:hAnsi="Arial" w:cs="Arial"/>
          <w:color w:val="000000" w:themeColor="text1"/>
          <w:lang w:val="es-ES"/>
        </w:rPr>
        <w:t xml:space="preserve"> </w:t>
      </w:r>
      <w:r w:rsidRPr="00E51AFB">
        <w:rPr>
          <w:rFonts w:ascii="Arial" w:hAnsi="Arial" w:cs="Arial"/>
          <w:color w:val="000000" w:themeColor="text1"/>
          <w:lang w:val="es-ES"/>
        </w:rPr>
        <w:t>servicios de salud</w:t>
      </w:r>
      <w:r w:rsidR="000A2970">
        <w:rPr>
          <w:rFonts w:ascii="Arial" w:hAnsi="Arial" w:cs="Arial"/>
          <w:color w:val="000000" w:themeColor="text1"/>
          <w:lang w:val="es-ES"/>
        </w:rPr>
        <w:t xml:space="preserve"> </w:t>
      </w:r>
      <w:r w:rsidRPr="00E51AFB">
        <w:rPr>
          <w:rFonts w:ascii="Arial" w:hAnsi="Arial" w:cs="Arial"/>
          <w:color w:val="000000" w:themeColor="text1"/>
          <w:lang w:val="es-ES"/>
        </w:rPr>
        <w:t xml:space="preserve">y los </w:t>
      </w:r>
      <w:r w:rsidRPr="00E51AFB">
        <w:rPr>
          <w:rFonts w:ascii="Arial" w:hAnsi="Arial" w:cs="Arial"/>
          <w:color w:val="000000" w:themeColor="text1"/>
          <w:lang w:val="es-ES" w:eastAsia="es-ES_tradnl"/>
        </w:rPr>
        <w:t xml:space="preserve">parques sostenibles de aventura. </w:t>
      </w:r>
    </w:p>
    <w:p w14:paraId="751033F1" w14:textId="09A59672" w:rsidR="0071490A" w:rsidRDefault="0071490A" w:rsidP="00CD5678">
      <w:pPr>
        <w:spacing w:line="360" w:lineRule="auto"/>
        <w:jc w:val="both"/>
        <w:rPr>
          <w:rFonts w:ascii="Arial" w:hAnsi="Arial" w:cs="Arial"/>
          <w:color w:val="000000" w:themeColor="text1"/>
          <w:lang w:val="es-ES" w:eastAsia="es-ES_tradnl"/>
        </w:rPr>
      </w:pPr>
    </w:p>
    <w:p w14:paraId="1DFB644B" w14:textId="7D142CB5" w:rsidR="0071490A" w:rsidRPr="00384A91" w:rsidRDefault="0071490A" w:rsidP="0071490A">
      <w:pPr>
        <w:spacing w:line="360" w:lineRule="auto"/>
        <w:jc w:val="both"/>
        <w:rPr>
          <w:rFonts w:ascii="Arial" w:hAnsi="Arial" w:cs="Arial"/>
        </w:rPr>
      </w:pPr>
      <w:r w:rsidRPr="00B43E50">
        <w:rPr>
          <w:rFonts w:ascii="Arial" w:hAnsi="Arial" w:cs="Arial"/>
        </w:rPr>
        <w:t xml:space="preserve">La </w:t>
      </w:r>
      <w:r>
        <w:rPr>
          <w:rFonts w:ascii="Arial" w:hAnsi="Arial" w:cs="Arial"/>
        </w:rPr>
        <w:t>primera</w:t>
      </w:r>
      <w:r w:rsidRPr="00B43E50">
        <w:rPr>
          <w:rFonts w:ascii="Arial" w:hAnsi="Arial" w:cs="Arial"/>
        </w:rPr>
        <w:t xml:space="preserve"> categoría que ha sido incluida en este proyecto de ley son las empresas </w:t>
      </w:r>
      <w:r w:rsidRPr="00B43E50">
        <w:rPr>
          <w:rFonts w:ascii="Arial" w:hAnsi="Arial" w:cs="Arial"/>
          <w:b/>
          <w:bCs/>
        </w:rPr>
        <w:t>proveedoras de insumos.</w:t>
      </w:r>
      <w:r w:rsidRPr="00B43E50">
        <w:rPr>
          <w:rFonts w:ascii="Arial" w:hAnsi="Arial" w:cs="Arial"/>
        </w:rPr>
        <w:t xml:space="preserve"> </w:t>
      </w:r>
      <w:r>
        <w:rPr>
          <w:rFonts w:ascii="Arial" w:hAnsi="Arial" w:cs="Arial"/>
        </w:rPr>
        <w:t>Las</w:t>
      </w:r>
      <w:r w:rsidRPr="00B43E50">
        <w:rPr>
          <w:rFonts w:ascii="Arial" w:hAnsi="Arial" w:cs="Arial"/>
        </w:rPr>
        <w:t xml:space="preserve"> principales actividades económicas de las</w:t>
      </w:r>
      <w:r w:rsidR="006B4A2D">
        <w:rPr>
          <w:rFonts w:ascii="Arial" w:hAnsi="Arial" w:cs="Arial"/>
        </w:rPr>
        <w:t xml:space="preserve"> empresas</w:t>
      </w:r>
      <w:r>
        <w:rPr>
          <w:rFonts w:ascii="Arial" w:hAnsi="Arial" w:cs="Arial"/>
        </w:rPr>
        <w:t xml:space="preserve"> fuera de la GAM se desarrollan alrededor de la agricultura, la pesca y el sector pecuario</w:t>
      </w:r>
      <w:r w:rsidRPr="00B43E50">
        <w:rPr>
          <w:rFonts w:ascii="Arial" w:hAnsi="Arial" w:cs="Arial"/>
        </w:rPr>
        <w:t>. Para diciembre de 2020, el 36% de la población ocupada en zona rural trabajaba en labores agrícolas (INEC, 2020).  A lo anterior debe sumarse que el empleo informal en estas zonas representa el 54% del total.</w:t>
      </w:r>
      <w:r>
        <w:rPr>
          <w:rFonts w:ascii="Arial" w:hAnsi="Arial" w:cs="Arial"/>
        </w:rPr>
        <w:t xml:space="preserve">  </w:t>
      </w:r>
    </w:p>
    <w:p w14:paraId="504364A4" w14:textId="77777777" w:rsidR="0071490A" w:rsidRPr="00F221F6" w:rsidRDefault="0071490A" w:rsidP="0071490A">
      <w:pPr>
        <w:spacing w:line="360" w:lineRule="auto"/>
        <w:jc w:val="both"/>
        <w:rPr>
          <w:rFonts w:ascii="Arial" w:hAnsi="Arial" w:cs="Arial"/>
          <w:color w:val="000000" w:themeColor="text1"/>
          <w:highlight w:val="yellow"/>
        </w:rPr>
      </w:pPr>
    </w:p>
    <w:p w14:paraId="4478C7C9" w14:textId="77777777" w:rsidR="0071490A" w:rsidRPr="00CC104E" w:rsidRDefault="0071490A" w:rsidP="0071490A">
      <w:pPr>
        <w:spacing w:line="360" w:lineRule="auto"/>
        <w:jc w:val="both"/>
        <w:rPr>
          <w:rFonts w:ascii="Arial" w:hAnsi="Arial" w:cs="Arial"/>
        </w:rPr>
      </w:pPr>
      <w:r w:rsidRPr="00CC104E">
        <w:rPr>
          <w:rFonts w:ascii="Arial" w:hAnsi="Arial" w:cs="Arial"/>
        </w:rPr>
        <w:t>Con el fin de</w:t>
      </w:r>
      <w:r>
        <w:rPr>
          <w:rFonts w:ascii="Arial" w:hAnsi="Arial" w:cs="Arial"/>
        </w:rPr>
        <w:t xml:space="preserve"> ampliar las oportunidades del RZF, este proyecto plantea la posibilidad que nuevas inversiones puedan acogerse al régimen siempre y cuando se ubiquen </w:t>
      </w:r>
      <w:r w:rsidRPr="00CC104E">
        <w:rPr>
          <w:rFonts w:ascii="Arial" w:hAnsi="Arial" w:cs="Arial"/>
        </w:rPr>
        <w:t xml:space="preserve">fuera de la GAM </w:t>
      </w:r>
      <w:r>
        <w:rPr>
          <w:rFonts w:ascii="Arial" w:hAnsi="Arial" w:cs="Arial"/>
        </w:rPr>
        <w:t xml:space="preserve">y que sean </w:t>
      </w:r>
      <w:r w:rsidRPr="00CC104E">
        <w:rPr>
          <w:rFonts w:ascii="Arial" w:hAnsi="Arial" w:cs="Arial"/>
        </w:rPr>
        <w:t>proveedores de insumos</w:t>
      </w:r>
      <w:r>
        <w:rPr>
          <w:rFonts w:ascii="Arial" w:hAnsi="Arial" w:cs="Arial"/>
        </w:rPr>
        <w:t>, incluidos los agrícolas, pecuarios y pesqueros</w:t>
      </w:r>
      <w:r w:rsidRPr="00CC104E">
        <w:rPr>
          <w:rFonts w:ascii="Arial" w:hAnsi="Arial" w:cs="Arial"/>
        </w:rPr>
        <w:t xml:space="preserve">. Lo que en otros términos </w:t>
      </w:r>
      <w:r>
        <w:rPr>
          <w:rFonts w:ascii="Arial" w:hAnsi="Arial" w:cs="Arial"/>
        </w:rPr>
        <w:t>se</w:t>
      </w:r>
      <w:r w:rsidRPr="00CC104E">
        <w:rPr>
          <w:rFonts w:ascii="Arial" w:hAnsi="Arial" w:cs="Arial"/>
        </w:rPr>
        <w:t xml:space="preserve"> considera una política de encadenamientos con propósito que permita </w:t>
      </w:r>
      <w:r>
        <w:rPr>
          <w:rFonts w:ascii="Arial" w:hAnsi="Arial" w:cs="Arial"/>
        </w:rPr>
        <w:t>mayor</w:t>
      </w:r>
      <w:r w:rsidRPr="00CC104E">
        <w:rPr>
          <w:rFonts w:ascii="Arial" w:hAnsi="Arial" w:cs="Arial"/>
        </w:rPr>
        <w:t xml:space="preserve"> inclusión</w:t>
      </w:r>
      <w:r>
        <w:rPr>
          <w:rFonts w:ascii="Arial" w:hAnsi="Arial" w:cs="Arial"/>
        </w:rPr>
        <w:t xml:space="preserve"> de la población fuera de la GAM que</w:t>
      </w:r>
      <w:r w:rsidRPr="00CC104E">
        <w:rPr>
          <w:rFonts w:ascii="Arial" w:hAnsi="Arial" w:cs="Arial"/>
        </w:rPr>
        <w:t xml:space="preserve"> </w:t>
      </w:r>
      <w:r>
        <w:rPr>
          <w:rFonts w:ascii="Arial" w:hAnsi="Arial" w:cs="Arial"/>
        </w:rPr>
        <w:t xml:space="preserve">contribuya a la generación de puestos de trabajo formales y genere un </w:t>
      </w:r>
      <w:r w:rsidRPr="00CC104E">
        <w:rPr>
          <w:rFonts w:ascii="Arial" w:hAnsi="Arial" w:cs="Arial"/>
        </w:rPr>
        <w:t xml:space="preserve">efecto derrame intencional hacia un sector que tradicionalmente no ha venido teniendo acceso a las mismas oportunidades. </w:t>
      </w:r>
    </w:p>
    <w:p w14:paraId="68954C8C" w14:textId="77777777" w:rsidR="0071490A" w:rsidRPr="00384A91" w:rsidRDefault="0071490A" w:rsidP="0071490A">
      <w:pPr>
        <w:spacing w:line="360" w:lineRule="auto"/>
        <w:jc w:val="both"/>
        <w:rPr>
          <w:rFonts w:ascii="Arial" w:hAnsi="Arial" w:cs="Arial"/>
        </w:rPr>
      </w:pPr>
    </w:p>
    <w:p w14:paraId="42A69198" w14:textId="77777777" w:rsidR="0071490A" w:rsidRDefault="0071490A" w:rsidP="0071490A">
      <w:pPr>
        <w:spacing w:line="360" w:lineRule="auto"/>
        <w:jc w:val="both"/>
        <w:rPr>
          <w:rFonts w:ascii="Arial" w:hAnsi="Arial" w:cs="Arial"/>
        </w:rPr>
      </w:pPr>
      <w:r w:rsidRPr="00384A91">
        <w:rPr>
          <w:rFonts w:ascii="Arial" w:hAnsi="Arial" w:cs="Arial"/>
        </w:rPr>
        <w:t>Esta nueva categoría de empresas le daría la oportunidad, al sector agrícola, pecuario y pesquero fuera de GAM</w:t>
      </w:r>
      <w:r>
        <w:rPr>
          <w:rFonts w:ascii="Arial" w:hAnsi="Arial" w:cs="Arial"/>
        </w:rPr>
        <w:t>,</w:t>
      </w:r>
      <w:r w:rsidRPr="00384A91">
        <w:rPr>
          <w:rFonts w:ascii="Arial" w:hAnsi="Arial" w:cs="Arial"/>
        </w:rPr>
        <w:t xml:space="preserve"> de gozar plenamente de los beneficios del régimen, siempre</w:t>
      </w:r>
      <w:r>
        <w:rPr>
          <w:rFonts w:ascii="Arial" w:hAnsi="Arial" w:cs="Arial"/>
        </w:rPr>
        <w:t xml:space="preserve"> y cuando</w:t>
      </w:r>
      <w:r w:rsidRPr="00384A91">
        <w:rPr>
          <w:rFonts w:ascii="Arial" w:hAnsi="Arial" w:cs="Arial"/>
        </w:rPr>
        <w:t xml:space="preserve"> vendan un 40% o más del valor total de sus ventas de insumos, con o sin valor agregado, a una empresa procesadora del régimen.</w:t>
      </w:r>
      <w:r>
        <w:rPr>
          <w:rFonts w:ascii="Arial" w:hAnsi="Arial" w:cs="Arial"/>
        </w:rPr>
        <w:t xml:space="preserve"> </w:t>
      </w:r>
      <w:r w:rsidRPr="009D3F94">
        <w:rPr>
          <w:rFonts w:ascii="Arial" w:hAnsi="Arial" w:cs="Arial"/>
        </w:rPr>
        <w:t>El espíritu de esta propuesta es permitir que l</w:t>
      </w:r>
      <w:r>
        <w:rPr>
          <w:rFonts w:ascii="Arial" w:hAnsi="Arial" w:cs="Arial"/>
        </w:rPr>
        <w:t>os emprendimientos en estos sectores</w:t>
      </w:r>
      <w:r w:rsidRPr="009D3F94">
        <w:rPr>
          <w:rFonts w:ascii="Arial" w:hAnsi="Arial" w:cs="Arial"/>
        </w:rPr>
        <w:t xml:space="preserve"> tengan la posibilidad de proveer todo tipo de insumos</w:t>
      </w:r>
      <w:r>
        <w:rPr>
          <w:rFonts w:ascii="Arial" w:hAnsi="Arial" w:cs="Arial"/>
        </w:rPr>
        <w:t>,</w:t>
      </w:r>
      <w:r w:rsidRPr="009D3F94">
        <w:rPr>
          <w:rFonts w:ascii="Arial" w:hAnsi="Arial" w:cs="Arial"/>
        </w:rPr>
        <w:t xml:space="preserve"> incluyendo agrícolas, </w:t>
      </w:r>
      <w:r w:rsidRPr="00516BE4">
        <w:rPr>
          <w:rFonts w:ascii="Arial" w:hAnsi="Arial" w:cs="Arial"/>
        </w:rPr>
        <w:t>pecuarios y pesqueros, a empresas manufactureras de zonas francas.</w:t>
      </w:r>
      <w:r w:rsidRPr="009D3F94">
        <w:rPr>
          <w:rFonts w:ascii="Arial" w:hAnsi="Arial" w:cs="Arial"/>
        </w:rPr>
        <w:t xml:space="preserve"> </w:t>
      </w:r>
      <w:r>
        <w:rPr>
          <w:rFonts w:ascii="Arial" w:hAnsi="Arial" w:cs="Arial"/>
        </w:rPr>
        <w:t xml:space="preserve"> </w:t>
      </w:r>
    </w:p>
    <w:p w14:paraId="0B2C3BEE" w14:textId="77777777" w:rsidR="0071490A" w:rsidRDefault="0071490A" w:rsidP="0071490A">
      <w:pPr>
        <w:spacing w:line="360" w:lineRule="auto"/>
        <w:jc w:val="both"/>
        <w:rPr>
          <w:rFonts w:ascii="Arial" w:hAnsi="Arial" w:cs="Arial"/>
        </w:rPr>
      </w:pPr>
    </w:p>
    <w:p w14:paraId="3B03C66B" w14:textId="77777777" w:rsidR="0071490A" w:rsidRDefault="0071490A" w:rsidP="0071490A">
      <w:pPr>
        <w:spacing w:line="360" w:lineRule="auto"/>
        <w:jc w:val="both"/>
        <w:rPr>
          <w:rFonts w:ascii="Arial" w:hAnsi="Arial" w:cs="Arial"/>
        </w:rPr>
      </w:pPr>
      <w:r w:rsidRPr="009D3F94">
        <w:rPr>
          <w:rFonts w:ascii="Arial" w:hAnsi="Arial" w:cs="Arial"/>
        </w:rPr>
        <w:t>De esta forma, se estaría contribuyendo</w:t>
      </w:r>
      <w:r>
        <w:rPr>
          <w:rFonts w:ascii="Arial" w:hAnsi="Arial" w:cs="Arial"/>
        </w:rPr>
        <w:t xml:space="preserve"> </w:t>
      </w:r>
      <w:r w:rsidRPr="009D3F94">
        <w:rPr>
          <w:rFonts w:ascii="Arial" w:hAnsi="Arial" w:cs="Arial"/>
        </w:rPr>
        <w:t xml:space="preserve">a </w:t>
      </w:r>
      <w:r>
        <w:rPr>
          <w:rFonts w:ascii="Arial" w:hAnsi="Arial" w:cs="Arial"/>
        </w:rPr>
        <w:t xml:space="preserve">plantear opciones reales de reactivación económica al sector agrícola, pecuario y pesquero que urge de atención desde muchos años atrás y a </w:t>
      </w:r>
      <w:r w:rsidRPr="009D3F94">
        <w:rPr>
          <w:rFonts w:ascii="Arial" w:hAnsi="Arial" w:cs="Arial"/>
        </w:rPr>
        <w:t>facilita</w:t>
      </w:r>
      <w:r>
        <w:rPr>
          <w:rFonts w:ascii="Arial" w:hAnsi="Arial" w:cs="Arial"/>
        </w:rPr>
        <w:t xml:space="preserve">r e impulsar </w:t>
      </w:r>
      <w:r w:rsidRPr="009D3F94">
        <w:rPr>
          <w:rFonts w:ascii="Arial" w:hAnsi="Arial" w:cs="Arial"/>
        </w:rPr>
        <w:t>la inversión en proyectos ligados a</w:t>
      </w:r>
      <w:r>
        <w:rPr>
          <w:rFonts w:ascii="Arial" w:hAnsi="Arial" w:cs="Arial"/>
        </w:rPr>
        <w:t xml:space="preserve"> estos sectores.  De igual forma, la propuesta promueve mayor valor agregado al pasar de </w:t>
      </w:r>
      <w:r>
        <w:rPr>
          <w:rFonts w:ascii="Arial" w:hAnsi="Arial" w:cs="Arial"/>
        </w:rPr>
        <w:lastRenderedPageBreak/>
        <w:t xml:space="preserve">productos en sus formas primarias a bienes manufacturados en zonas francas que luego puedan ser colocados en los mercados internacionales. En otras palabras, se trata de encadenar a las empresas agrícolas, pecuarias y pesqueras, incluidas </w:t>
      </w:r>
      <w:proofErr w:type="spellStart"/>
      <w:r>
        <w:rPr>
          <w:rFonts w:ascii="Arial" w:hAnsi="Arial" w:cs="Arial"/>
        </w:rPr>
        <w:t>PyMes</w:t>
      </w:r>
      <w:proofErr w:type="spellEnd"/>
      <w:r>
        <w:rPr>
          <w:rFonts w:ascii="Arial" w:hAnsi="Arial" w:cs="Arial"/>
        </w:rPr>
        <w:t>, con empresas manufactureras de zonas francas.</w:t>
      </w:r>
    </w:p>
    <w:p w14:paraId="1ADFD01D" w14:textId="77777777" w:rsidR="0071490A" w:rsidRPr="009D3F94" w:rsidRDefault="0071490A" w:rsidP="0071490A">
      <w:pPr>
        <w:spacing w:line="360" w:lineRule="auto"/>
        <w:jc w:val="both"/>
        <w:rPr>
          <w:rFonts w:ascii="Arial" w:hAnsi="Arial" w:cs="Arial"/>
        </w:rPr>
      </w:pPr>
    </w:p>
    <w:p w14:paraId="173FA8D4" w14:textId="77777777" w:rsidR="0071490A" w:rsidRPr="00A71647" w:rsidRDefault="0071490A" w:rsidP="0071490A">
      <w:pPr>
        <w:spacing w:line="360" w:lineRule="auto"/>
        <w:jc w:val="both"/>
        <w:rPr>
          <w:rFonts w:ascii="Arial" w:hAnsi="Arial" w:cs="Arial"/>
        </w:rPr>
      </w:pPr>
      <w:r w:rsidRPr="00A71647">
        <w:rPr>
          <w:rFonts w:ascii="Arial" w:hAnsi="Arial" w:cs="Arial"/>
        </w:rPr>
        <w:t xml:space="preserve">Adicionalmente, a través de esta propuesta se podrían impulsar programas interinstitucionales en curso tales como DESCUBRE, desarrollado por PROCOMER-MAG-COMEX, que ha logrado identificar oportunidades en un gran número de productos acordes con el perfil agro productivo de diferentes regiones del país. Dentro de las cadenas de valor con potencial de desarrollo, identificadas por este programa, </w:t>
      </w:r>
      <w:r>
        <w:rPr>
          <w:rFonts w:ascii="Arial" w:hAnsi="Arial" w:cs="Arial"/>
        </w:rPr>
        <w:t>y con el propósito solamente de ejemplificar, s</w:t>
      </w:r>
      <w:r w:rsidRPr="00A71647">
        <w:rPr>
          <w:rFonts w:ascii="Arial" w:hAnsi="Arial" w:cs="Arial"/>
        </w:rPr>
        <w:t>e encuentran: yuca (regiones Huetar Norte, Huetar Atlántico y Central Occidente), sábila (regiones Chorotega, Huetar Norte, Región Central), cúrcuma (regiones Huetar Norte, Brunca, Pacífico Central y Chorotega)</w:t>
      </w:r>
      <w:r>
        <w:rPr>
          <w:rFonts w:ascii="Arial" w:hAnsi="Arial" w:cs="Arial"/>
        </w:rPr>
        <w:t xml:space="preserve">, </w:t>
      </w:r>
      <w:r w:rsidRPr="005D6F1A">
        <w:rPr>
          <w:rFonts w:ascii="Arial" w:hAnsi="Arial" w:cs="Arial"/>
        </w:rPr>
        <w:t>abacá (Huetar Norte y Huetar Caribe) y las algas marinas (regiones Huetar Caribe y Región</w:t>
      </w:r>
      <w:r w:rsidRPr="00A71647">
        <w:rPr>
          <w:rFonts w:ascii="Arial" w:hAnsi="Arial" w:cs="Arial"/>
        </w:rPr>
        <w:t xml:space="preserve"> Pacífico Central-Chorotega), entre otras. </w:t>
      </w:r>
    </w:p>
    <w:p w14:paraId="003C7AA7" w14:textId="77777777" w:rsidR="0071490A" w:rsidRPr="009D3F94" w:rsidRDefault="0071490A" w:rsidP="0071490A">
      <w:pPr>
        <w:spacing w:line="360" w:lineRule="auto"/>
        <w:jc w:val="both"/>
        <w:rPr>
          <w:rFonts w:ascii="Arial" w:hAnsi="Arial" w:cs="Arial"/>
          <w:highlight w:val="cyan"/>
        </w:rPr>
      </w:pPr>
    </w:p>
    <w:p w14:paraId="2B39FD89" w14:textId="77777777" w:rsidR="0071490A" w:rsidRPr="007D037E" w:rsidRDefault="0071490A" w:rsidP="0071490A">
      <w:pPr>
        <w:spacing w:line="360" w:lineRule="auto"/>
        <w:jc w:val="both"/>
        <w:rPr>
          <w:rFonts w:ascii="Arial" w:hAnsi="Arial" w:cs="Arial"/>
        </w:rPr>
      </w:pPr>
      <w:r>
        <w:rPr>
          <w:rFonts w:ascii="Arial" w:hAnsi="Arial" w:cs="Arial"/>
        </w:rPr>
        <w:t>Cabe señalar que</w:t>
      </w:r>
      <w:r w:rsidRPr="009D3F94">
        <w:rPr>
          <w:rFonts w:ascii="Arial" w:hAnsi="Arial" w:cs="Arial"/>
        </w:rPr>
        <w:t xml:space="preserve"> esta </w:t>
      </w:r>
      <w:r>
        <w:rPr>
          <w:rFonts w:ascii="Arial" w:hAnsi="Arial" w:cs="Arial"/>
        </w:rPr>
        <w:t xml:space="preserve">nueva </w:t>
      </w:r>
      <w:r w:rsidRPr="009D3F94">
        <w:rPr>
          <w:rFonts w:ascii="Arial" w:hAnsi="Arial" w:cs="Arial"/>
        </w:rPr>
        <w:t xml:space="preserve">categoría </w:t>
      </w:r>
      <w:r>
        <w:rPr>
          <w:rFonts w:ascii="Arial" w:hAnsi="Arial" w:cs="Arial"/>
        </w:rPr>
        <w:t xml:space="preserve">de empresa </w:t>
      </w:r>
      <w:r w:rsidRPr="009D3F94">
        <w:rPr>
          <w:rFonts w:ascii="Arial" w:hAnsi="Arial" w:cs="Arial"/>
        </w:rPr>
        <w:t xml:space="preserve">es consistente con los compromisos que ha adquirido el país en materia de comercio internacional en el marco de la OMC y en los diversos acuerdos comerciales internacionales. </w:t>
      </w:r>
    </w:p>
    <w:p w14:paraId="50D03DEF" w14:textId="77777777" w:rsidR="00CD5678" w:rsidRPr="00E51AFB" w:rsidRDefault="00CD5678" w:rsidP="00CD5678">
      <w:pPr>
        <w:spacing w:line="360" w:lineRule="auto"/>
        <w:jc w:val="both"/>
        <w:rPr>
          <w:rFonts w:ascii="Arial" w:hAnsi="Arial" w:cs="Arial"/>
          <w:color w:val="000000" w:themeColor="text1"/>
          <w:lang w:val="es-ES" w:eastAsia="es-ES_tradnl"/>
        </w:rPr>
      </w:pPr>
    </w:p>
    <w:p w14:paraId="5FE4D16A" w14:textId="114A529B" w:rsidR="00CD5678" w:rsidRDefault="00CD5678" w:rsidP="00CD5678">
      <w:pPr>
        <w:shd w:val="clear" w:color="auto" w:fill="FFFFFF"/>
        <w:spacing w:line="360" w:lineRule="auto"/>
        <w:jc w:val="both"/>
        <w:rPr>
          <w:rFonts w:ascii="Arial" w:hAnsi="Arial" w:cs="Arial"/>
          <w:lang w:val="es-ES"/>
        </w:rPr>
      </w:pPr>
      <w:r w:rsidRPr="00E51AFB">
        <w:rPr>
          <w:rFonts w:ascii="Arial" w:hAnsi="Arial" w:cs="Arial"/>
        </w:rPr>
        <w:t>L</w:t>
      </w:r>
      <w:r w:rsidR="0071490A">
        <w:rPr>
          <w:rFonts w:ascii="Arial" w:hAnsi="Arial" w:cs="Arial"/>
        </w:rPr>
        <w:t>a segunda categoría que se pretende incluir son los</w:t>
      </w:r>
      <w:r w:rsidRPr="00E51AFB">
        <w:rPr>
          <w:rFonts w:ascii="Arial" w:hAnsi="Arial" w:cs="Arial"/>
        </w:rPr>
        <w:t xml:space="preserve"> </w:t>
      </w:r>
      <w:r w:rsidR="00A75093">
        <w:rPr>
          <w:rFonts w:ascii="Arial" w:hAnsi="Arial" w:cs="Arial"/>
          <w:b/>
          <w:bCs/>
          <w:color w:val="000000" w:themeColor="text1"/>
        </w:rPr>
        <w:t>centros de s</w:t>
      </w:r>
      <w:r w:rsidRPr="00E51AFB">
        <w:rPr>
          <w:rFonts w:ascii="Arial" w:hAnsi="Arial" w:cs="Arial"/>
          <w:b/>
          <w:bCs/>
          <w:color w:val="000000" w:themeColor="text1"/>
        </w:rPr>
        <w:t>ervicios de salud</w:t>
      </w:r>
      <w:r w:rsidR="0071490A">
        <w:rPr>
          <w:rFonts w:ascii="Arial" w:hAnsi="Arial" w:cs="Arial"/>
          <w:b/>
          <w:bCs/>
          <w:color w:val="000000" w:themeColor="text1"/>
        </w:rPr>
        <w:t>,</w:t>
      </w:r>
      <w:r w:rsidRPr="00E51AFB">
        <w:rPr>
          <w:rFonts w:ascii="Arial" w:hAnsi="Arial" w:cs="Arial"/>
          <w:color w:val="000000" w:themeColor="text1"/>
        </w:rPr>
        <w:t xml:space="preserve"> </w:t>
      </w:r>
      <w:r w:rsidR="0071490A">
        <w:rPr>
          <w:rFonts w:ascii="Arial" w:hAnsi="Arial" w:cs="Arial"/>
        </w:rPr>
        <w:t>los cuales son</w:t>
      </w:r>
      <w:r w:rsidRPr="00E51AFB">
        <w:rPr>
          <w:rFonts w:ascii="Arial" w:hAnsi="Arial" w:cs="Arial"/>
        </w:rPr>
        <w:t xml:space="preserve"> un conjunto de actividades económicas que se</w:t>
      </w:r>
      <w:r w:rsidRPr="009B368C">
        <w:rPr>
          <w:rFonts w:ascii="Arial" w:hAnsi="Arial" w:cs="Arial"/>
        </w:rPr>
        <w:t xml:space="preserve"> desarrollan entre actores de distintos países y que tienen como objeto una transacción, compraventa, desarrollo de proyectos o apertura de nuevas operaciones en servicios relacionados con la salud.  </w:t>
      </w:r>
      <w:r>
        <w:rPr>
          <w:rFonts w:ascii="Arial" w:hAnsi="Arial" w:cs="Arial"/>
        </w:rPr>
        <w:t>Ligado a</w:t>
      </w:r>
      <w:r w:rsidRPr="009B368C">
        <w:rPr>
          <w:rFonts w:ascii="Arial" w:hAnsi="Arial" w:cs="Arial"/>
        </w:rPr>
        <w:t xml:space="preserve"> este concepto se encuentra el turismo médico que, según la OCDE, consiste en la práctica de viajar a un destino diferente al lugar de residencia para obtener algún tratamiento médico, a la vez que se visita el destino y se realizan actividades turísticas.</w:t>
      </w:r>
      <w:r w:rsidRPr="009B368C">
        <w:rPr>
          <w:rFonts w:ascii="Arial" w:hAnsi="Arial" w:cs="Arial"/>
          <w:lang w:val="es-ES"/>
        </w:rPr>
        <w:t xml:space="preserve"> </w:t>
      </w:r>
    </w:p>
    <w:p w14:paraId="6842B64F" w14:textId="77777777" w:rsidR="00CD5678" w:rsidRPr="00F221F6" w:rsidRDefault="00CD5678" w:rsidP="00CD5678">
      <w:pPr>
        <w:spacing w:line="360" w:lineRule="auto"/>
        <w:jc w:val="both"/>
        <w:rPr>
          <w:rFonts w:ascii="Arial" w:hAnsi="Arial" w:cs="Arial"/>
          <w:highlight w:val="yellow"/>
        </w:rPr>
      </w:pPr>
    </w:p>
    <w:p w14:paraId="6258D6A1" w14:textId="4E67915F" w:rsidR="00CD5678" w:rsidRPr="00C96873" w:rsidRDefault="00CD5678" w:rsidP="00CD5678">
      <w:pPr>
        <w:spacing w:line="360" w:lineRule="auto"/>
        <w:jc w:val="both"/>
        <w:rPr>
          <w:rFonts w:ascii="Arial" w:hAnsi="Arial" w:cs="Arial"/>
        </w:rPr>
      </w:pPr>
      <w:r w:rsidRPr="00C96873">
        <w:rPr>
          <w:rFonts w:ascii="Arial" w:hAnsi="Arial" w:cs="Arial"/>
        </w:rPr>
        <w:t>De acuerdo con datos de</w:t>
      </w:r>
      <w:r w:rsidR="00CD2E0C">
        <w:rPr>
          <w:rFonts w:ascii="Arial" w:hAnsi="Arial" w:cs="Arial"/>
        </w:rPr>
        <w:t xml:space="preserve"> publicaciones como Pacientes más allá de fronteras</w:t>
      </w:r>
      <w:r w:rsidRPr="00C96873">
        <w:rPr>
          <w:rFonts w:ascii="Arial" w:hAnsi="Arial" w:cs="Arial"/>
        </w:rPr>
        <w:t xml:space="preserve"> </w:t>
      </w:r>
      <w:r w:rsidR="00CD2E0C">
        <w:rPr>
          <w:rFonts w:ascii="Arial" w:hAnsi="Arial" w:cs="Arial"/>
        </w:rPr>
        <w:t>(</w:t>
      </w:r>
      <w:proofErr w:type="spellStart"/>
      <w:r w:rsidRPr="00C96873">
        <w:rPr>
          <w:rFonts w:ascii="Arial" w:hAnsi="Arial" w:cs="Arial"/>
          <w:i/>
          <w:iCs/>
        </w:rPr>
        <w:t>Patients</w:t>
      </w:r>
      <w:proofErr w:type="spellEnd"/>
      <w:r w:rsidRPr="00C96873">
        <w:rPr>
          <w:rFonts w:ascii="Arial" w:hAnsi="Arial" w:cs="Arial"/>
          <w:i/>
          <w:iCs/>
        </w:rPr>
        <w:t xml:space="preserve"> </w:t>
      </w:r>
      <w:proofErr w:type="spellStart"/>
      <w:r w:rsidRPr="00C96873">
        <w:rPr>
          <w:rFonts w:ascii="Arial" w:hAnsi="Arial" w:cs="Arial"/>
          <w:i/>
          <w:iCs/>
        </w:rPr>
        <w:t>Beyond</w:t>
      </w:r>
      <w:proofErr w:type="spellEnd"/>
      <w:r w:rsidRPr="00C96873">
        <w:rPr>
          <w:rFonts w:ascii="Arial" w:hAnsi="Arial" w:cs="Arial"/>
          <w:i/>
          <w:iCs/>
        </w:rPr>
        <w:t xml:space="preserve"> Borders</w:t>
      </w:r>
      <w:r w:rsidR="00CD2E0C">
        <w:rPr>
          <w:rFonts w:ascii="Arial" w:hAnsi="Arial" w:cs="Arial"/>
        </w:rPr>
        <w:t xml:space="preserve">) </w:t>
      </w:r>
      <w:r w:rsidRPr="00C96873">
        <w:rPr>
          <w:rFonts w:ascii="Arial" w:hAnsi="Arial" w:cs="Arial"/>
        </w:rPr>
        <w:t xml:space="preserve">de 2019, el mercado de turismo médico moviliza </w:t>
      </w:r>
      <w:r w:rsidRPr="00C96873">
        <w:rPr>
          <w:rFonts w:ascii="Arial" w:hAnsi="Arial" w:cs="Arial"/>
        </w:rPr>
        <w:lastRenderedPageBreak/>
        <w:t xml:space="preserve">anualmente entre US$74 </w:t>
      </w:r>
      <w:r>
        <w:rPr>
          <w:rFonts w:ascii="Arial" w:hAnsi="Arial" w:cs="Arial"/>
        </w:rPr>
        <w:t xml:space="preserve">y </w:t>
      </w:r>
      <w:r w:rsidRPr="00C96873">
        <w:rPr>
          <w:rFonts w:ascii="Arial" w:hAnsi="Arial" w:cs="Arial"/>
        </w:rPr>
        <w:t>US$92 mil millones.  Se estima que existen alrededor de 24 millones de pacientes transfronterizos, con un gasto promedio por visita de US$3.550. En la actualidad, Costa Rica se ubica dentro de los principales destinos para turismo médico del mundo. Según el ranking general del</w:t>
      </w:r>
      <w:r w:rsidR="008A5E13">
        <w:rPr>
          <w:rFonts w:ascii="Arial" w:hAnsi="Arial" w:cs="Arial"/>
        </w:rPr>
        <w:t xml:space="preserve"> Índice de Turismo Médico</w:t>
      </w:r>
      <w:r w:rsidRPr="00C96873">
        <w:rPr>
          <w:rFonts w:ascii="Arial" w:hAnsi="Arial" w:cs="Arial"/>
        </w:rPr>
        <w:t xml:space="preserve"> del 2020, el país ocupó el sétimo mejor destino para realizar</w:t>
      </w:r>
      <w:r w:rsidR="008A5E13">
        <w:rPr>
          <w:rFonts w:ascii="Arial" w:hAnsi="Arial" w:cs="Arial"/>
        </w:rPr>
        <w:t xml:space="preserve"> este tipo de</w:t>
      </w:r>
      <w:r w:rsidRPr="00C96873">
        <w:rPr>
          <w:rFonts w:ascii="Arial" w:hAnsi="Arial" w:cs="Arial"/>
        </w:rPr>
        <w:t xml:space="preserve"> turismo, de un total de 46 economías analizadas. Para el año 2020, de las tres dimensiones que componen este índice, </w:t>
      </w:r>
      <w:r>
        <w:rPr>
          <w:rFonts w:ascii="Arial" w:hAnsi="Arial" w:cs="Arial"/>
        </w:rPr>
        <w:t>Costa Rica se ubicó en</w:t>
      </w:r>
      <w:r w:rsidRPr="00C96873">
        <w:rPr>
          <w:rFonts w:ascii="Arial" w:hAnsi="Arial" w:cs="Arial"/>
        </w:rPr>
        <w:t xml:space="preserve"> la primera posición en industria de turismo médico, </w:t>
      </w:r>
      <w:r>
        <w:rPr>
          <w:rFonts w:ascii="Arial" w:hAnsi="Arial" w:cs="Arial"/>
        </w:rPr>
        <w:t xml:space="preserve">en </w:t>
      </w:r>
      <w:r w:rsidRPr="00C96873">
        <w:rPr>
          <w:rFonts w:ascii="Arial" w:hAnsi="Arial" w:cs="Arial"/>
        </w:rPr>
        <w:t xml:space="preserve">el sexto en entorno del destino y </w:t>
      </w:r>
      <w:r>
        <w:rPr>
          <w:rFonts w:ascii="Arial" w:hAnsi="Arial" w:cs="Arial"/>
        </w:rPr>
        <w:t xml:space="preserve">en </w:t>
      </w:r>
      <w:r w:rsidRPr="00C96873">
        <w:rPr>
          <w:rFonts w:ascii="Arial" w:hAnsi="Arial" w:cs="Arial"/>
        </w:rPr>
        <w:t xml:space="preserve">el décimo tercer lugar en calidad de las instalaciones y servicios. </w:t>
      </w:r>
    </w:p>
    <w:p w14:paraId="052EC7D7" w14:textId="77777777" w:rsidR="00CD5678" w:rsidRPr="00F221F6" w:rsidRDefault="00CD5678" w:rsidP="00CD5678">
      <w:pPr>
        <w:spacing w:line="360" w:lineRule="auto"/>
        <w:jc w:val="both"/>
        <w:rPr>
          <w:rFonts w:ascii="Arial" w:hAnsi="Arial" w:cs="Arial"/>
          <w:highlight w:val="yellow"/>
        </w:rPr>
      </w:pPr>
    </w:p>
    <w:p w14:paraId="6EB5456A" w14:textId="77777777" w:rsidR="00CD5678" w:rsidRPr="00C96873" w:rsidRDefault="00CD5678" w:rsidP="00CD5678">
      <w:pPr>
        <w:spacing w:line="360" w:lineRule="auto"/>
        <w:jc w:val="both"/>
      </w:pPr>
      <w:r w:rsidRPr="00C96873">
        <w:rPr>
          <w:rFonts w:ascii="Arial" w:hAnsi="Arial" w:cs="Arial"/>
        </w:rPr>
        <w:t xml:space="preserve">Este buen posicionamiento a nivel mundial evidencia que se trata de un sector con grandes oportunidades de crecimiento. En el 2019, de acuerdo con el Instituto Costarricense de Turismo (ICT), 19.769 turistas ingresaron al país por motivos de salud y atención médica (150% más que en el 2013) y, para el 2016, un 5% de las exportaciones totales de servicios fueron generadas por esta actividad. Según estimaciones de la Cámara Costarricense de la Salud, el gasto promedio en el territorio nacional por paciente se encuentra en un rango entre los US$ 4.000 y US$15.000. </w:t>
      </w:r>
    </w:p>
    <w:p w14:paraId="3B34EA32" w14:textId="77777777" w:rsidR="00CD5678" w:rsidRPr="00C96873" w:rsidRDefault="00CD5678" w:rsidP="00CD5678">
      <w:pPr>
        <w:spacing w:line="360" w:lineRule="auto"/>
        <w:jc w:val="both"/>
        <w:rPr>
          <w:rFonts w:ascii="Arial" w:hAnsi="Arial" w:cs="Arial"/>
        </w:rPr>
      </w:pPr>
    </w:p>
    <w:p w14:paraId="78094F36" w14:textId="29FD05B4" w:rsidR="00CD5678" w:rsidRPr="00C96873" w:rsidRDefault="00CD5678" w:rsidP="00CD5678">
      <w:pPr>
        <w:spacing w:line="360" w:lineRule="auto"/>
        <w:jc w:val="both"/>
        <w:rPr>
          <w:rFonts w:ascii="Arial" w:hAnsi="Arial" w:cs="Arial"/>
        </w:rPr>
      </w:pPr>
      <w:r w:rsidRPr="00C96873">
        <w:rPr>
          <w:rFonts w:ascii="Arial" w:hAnsi="Arial" w:cs="Arial"/>
        </w:rPr>
        <w:t xml:space="preserve">El desarrollo de los servicios de salud orientados, </w:t>
      </w:r>
      <w:r>
        <w:rPr>
          <w:rFonts w:ascii="Arial" w:hAnsi="Arial" w:cs="Arial"/>
        </w:rPr>
        <w:t>especialmente</w:t>
      </w:r>
      <w:r w:rsidRPr="00C96873">
        <w:rPr>
          <w:rFonts w:ascii="Arial" w:hAnsi="Arial" w:cs="Arial"/>
        </w:rPr>
        <w:t xml:space="preserve">, </w:t>
      </w:r>
      <w:r>
        <w:rPr>
          <w:rFonts w:ascii="Arial" w:hAnsi="Arial" w:cs="Arial"/>
        </w:rPr>
        <w:t xml:space="preserve">a </w:t>
      </w:r>
      <w:r w:rsidRPr="00C96873">
        <w:rPr>
          <w:rFonts w:ascii="Arial" w:hAnsi="Arial" w:cs="Arial"/>
        </w:rPr>
        <w:t>extranjeros no residentes genera oportunidades de empleo, tanto calificado como no calificado, encadenamientos con servicios conexos</w:t>
      </w:r>
      <w:r w:rsidR="008A5E13">
        <w:rPr>
          <w:rFonts w:ascii="Arial" w:hAnsi="Arial" w:cs="Arial"/>
        </w:rPr>
        <w:t xml:space="preserve">, tales </w:t>
      </w:r>
      <w:r w:rsidRPr="00C96873">
        <w:rPr>
          <w:rFonts w:ascii="Arial" w:hAnsi="Arial" w:cs="Arial"/>
        </w:rPr>
        <w:t>como turismo de bienestar y turismo convencional</w:t>
      </w:r>
      <w:r w:rsidR="008A5E13">
        <w:rPr>
          <w:rFonts w:ascii="Arial" w:hAnsi="Arial" w:cs="Arial"/>
        </w:rPr>
        <w:t>, así como</w:t>
      </w:r>
      <w:r w:rsidRPr="00C96873">
        <w:rPr>
          <w:rFonts w:ascii="Arial" w:hAnsi="Arial" w:cs="Arial"/>
        </w:rPr>
        <w:t xml:space="preserve"> con otras empresas </w:t>
      </w:r>
      <w:r>
        <w:rPr>
          <w:rFonts w:ascii="Arial" w:hAnsi="Arial" w:cs="Arial"/>
        </w:rPr>
        <w:t>de manufactura del sector de ciencias de la vida que operan en Costa Rica</w:t>
      </w:r>
      <w:r w:rsidRPr="00C96873">
        <w:rPr>
          <w:rFonts w:ascii="Arial" w:hAnsi="Arial" w:cs="Arial"/>
        </w:rPr>
        <w:t>.  La posibilidad de generar fuentes de empleo para la población con menor nivel de escolaridad en actividades</w:t>
      </w:r>
      <w:r w:rsidR="008A5E13">
        <w:rPr>
          <w:rFonts w:ascii="Arial" w:hAnsi="Arial" w:cs="Arial"/>
        </w:rPr>
        <w:t xml:space="preserve"> ligadas a mantenimiento,</w:t>
      </w:r>
      <w:r w:rsidRPr="00C96873">
        <w:rPr>
          <w:rFonts w:ascii="Arial" w:hAnsi="Arial" w:cs="Arial"/>
        </w:rPr>
        <w:t xml:space="preserve"> limpieza, seguridad</w:t>
      </w:r>
      <w:r>
        <w:rPr>
          <w:rFonts w:ascii="Arial" w:hAnsi="Arial" w:cs="Arial"/>
        </w:rPr>
        <w:t xml:space="preserve">, </w:t>
      </w:r>
      <w:r w:rsidRPr="00C96873">
        <w:rPr>
          <w:rFonts w:ascii="Arial" w:hAnsi="Arial" w:cs="Arial"/>
        </w:rPr>
        <w:t>construcción,</w:t>
      </w:r>
      <w:r>
        <w:rPr>
          <w:rFonts w:ascii="Arial" w:hAnsi="Arial" w:cs="Arial"/>
        </w:rPr>
        <w:t xml:space="preserve"> alimentación, transporte,</w:t>
      </w:r>
      <w:r w:rsidRPr="00C96873">
        <w:rPr>
          <w:rFonts w:ascii="Arial" w:hAnsi="Arial" w:cs="Arial"/>
        </w:rPr>
        <w:t xml:space="preserve"> entre otros, provoca un efecto multiplicador sobre la actividad económica de las zonas </w:t>
      </w:r>
      <w:r w:rsidR="008A5E13">
        <w:rPr>
          <w:rFonts w:ascii="Arial" w:hAnsi="Arial" w:cs="Arial"/>
        </w:rPr>
        <w:t>fuera de la GAM</w:t>
      </w:r>
      <w:r w:rsidRPr="00C96873">
        <w:rPr>
          <w:rFonts w:ascii="Arial" w:hAnsi="Arial" w:cs="Arial"/>
        </w:rPr>
        <w:t xml:space="preserve">, al tiempo que estimula la demanda y la oferta académica en diversas áreas de especialización médica y servicios asociados. </w:t>
      </w:r>
    </w:p>
    <w:p w14:paraId="1830BCA9" w14:textId="77777777" w:rsidR="00CD5678" w:rsidRDefault="00CD5678" w:rsidP="00CD5678">
      <w:pPr>
        <w:spacing w:line="360" w:lineRule="auto"/>
        <w:jc w:val="both"/>
        <w:rPr>
          <w:rFonts w:ascii="Arial" w:hAnsi="Arial" w:cs="Arial"/>
          <w:highlight w:val="yellow"/>
        </w:rPr>
      </w:pPr>
    </w:p>
    <w:p w14:paraId="20C2648E" w14:textId="57308019" w:rsidR="00CD5678" w:rsidRPr="00C96873" w:rsidRDefault="00CD5678" w:rsidP="00CD5678">
      <w:pPr>
        <w:shd w:val="clear" w:color="auto" w:fill="FFFFFF"/>
        <w:spacing w:line="360" w:lineRule="auto"/>
        <w:jc w:val="both"/>
        <w:rPr>
          <w:rFonts w:ascii="Arial" w:hAnsi="Arial" w:cs="Arial"/>
          <w:lang w:val="es-ES"/>
        </w:rPr>
      </w:pPr>
      <w:r>
        <w:rPr>
          <w:rFonts w:ascii="Arial" w:hAnsi="Arial" w:cs="Arial"/>
          <w:lang w:val="es-ES"/>
        </w:rPr>
        <w:lastRenderedPageBreak/>
        <w:t>Si bien este proyecto de ley no pretende regular el tema de turismo médico o de bienestar, sí busca abrir la posibilidad para que empresas prestadoras de servicios de salud puedan acogerse a los beneficios del RZF</w:t>
      </w:r>
      <w:r w:rsidR="00B53E9C">
        <w:rPr>
          <w:rFonts w:ascii="Arial" w:hAnsi="Arial" w:cs="Arial"/>
          <w:lang w:val="es-ES"/>
        </w:rPr>
        <w:t xml:space="preserve"> como una categoría especial</w:t>
      </w:r>
      <w:r>
        <w:rPr>
          <w:rFonts w:ascii="Arial" w:hAnsi="Arial" w:cs="Arial"/>
          <w:lang w:val="es-ES"/>
        </w:rPr>
        <w:t>.</w:t>
      </w:r>
      <w:r w:rsidR="008A5E13">
        <w:rPr>
          <w:rFonts w:ascii="Arial" w:hAnsi="Arial" w:cs="Arial"/>
          <w:lang w:val="es-ES"/>
        </w:rPr>
        <w:t xml:space="preserve">  En este caso, el proyecto de ley lo asocia a un monto mínimo de inversión, así como a </w:t>
      </w:r>
      <w:r w:rsidR="00670F9E">
        <w:rPr>
          <w:rFonts w:ascii="Arial" w:hAnsi="Arial" w:cs="Arial"/>
          <w:lang w:val="es-ES"/>
        </w:rPr>
        <w:t>una cantidad</w:t>
      </w:r>
      <w:r w:rsidR="008A5E13">
        <w:rPr>
          <w:rFonts w:ascii="Arial" w:hAnsi="Arial" w:cs="Arial"/>
          <w:lang w:val="es-ES"/>
        </w:rPr>
        <w:t xml:space="preserve"> mínim</w:t>
      </w:r>
      <w:r w:rsidR="00670F9E">
        <w:rPr>
          <w:rFonts w:ascii="Arial" w:hAnsi="Arial" w:cs="Arial"/>
          <w:lang w:val="es-ES"/>
        </w:rPr>
        <w:t>a</w:t>
      </w:r>
      <w:r w:rsidR="008A5E13">
        <w:rPr>
          <w:rFonts w:ascii="Arial" w:hAnsi="Arial" w:cs="Arial"/>
          <w:lang w:val="es-ES"/>
        </w:rPr>
        <w:t xml:space="preserve"> de empleos.</w:t>
      </w:r>
    </w:p>
    <w:p w14:paraId="2F3C5D99" w14:textId="77777777" w:rsidR="00CD5678" w:rsidRPr="00F221F6" w:rsidRDefault="00CD5678" w:rsidP="00CD5678">
      <w:pPr>
        <w:spacing w:line="360" w:lineRule="auto"/>
        <w:jc w:val="both"/>
        <w:rPr>
          <w:rFonts w:ascii="Arial" w:hAnsi="Arial" w:cs="Arial"/>
          <w:highlight w:val="yellow"/>
        </w:rPr>
      </w:pPr>
    </w:p>
    <w:p w14:paraId="39DF8C00" w14:textId="77777777" w:rsidR="00CD5678" w:rsidRPr="00852615" w:rsidRDefault="00CD5678" w:rsidP="00CD5678">
      <w:pPr>
        <w:spacing w:line="360" w:lineRule="auto"/>
        <w:jc w:val="both"/>
        <w:rPr>
          <w:rFonts w:ascii="Arial" w:hAnsi="Arial" w:cs="Arial"/>
        </w:rPr>
      </w:pPr>
      <w:r w:rsidRPr="00852615">
        <w:rPr>
          <w:rFonts w:ascii="Arial" w:hAnsi="Arial" w:cs="Arial"/>
        </w:rPr>
        <w:t>La tercera categoría de empresas con gran potencial para</w:t>
      </w:r>
      <w:r w:rsidRPr="00852615">
        <w:rPr>
          <w:rFonts w:ascii="Arial" w:hAnsi="Arial" w:cs="Arial"/>
          <w:color w:val="000000" w:themeColor="text1"/>
        </w:rPr>
        <w:t xml:space="preserve"> dinamizar la economía de la zona rural son </w:t>
      </w:r>
      <w:r w:rsidRPr="00852615">
        <w:rPr>
          <w:rFonts w:ascii="Arial" w:hAnsi="Arial" w:cs="Arial"/>
        </w:rPr>
        <w:t xml:space="preserve">los </w:t>
      </w:r>
      <w:r w:rsidRPr="00852615">
        <w:rPr>
          <w:rFonts w:ascii="Arial" w:hAnsi="Arial" w:cs="Arial"/>
          <w:b/>
          <w:bCs/>
          <w:color w:val="000000" w:themeColor="text1"/>
        </w:rPr>
        <w:t>parques sostenibles de aventura,</w:t>
      </w:r>
      <w:r w:rsidRPr="00852615">
        <w:rPr>
          <w:rFonts w:ascii="Arial" w:hAnsi="Arial" w:cs="Arial"/>
          <w:color w:val="000000" w:themeColor="text1"/>
        </w:rPr>
        <w:t xml:space="preserve"> los cuales podrían combinar la imagen país y </w:t>
      </w:r>
      <w:r>
        <w:rPr>
          <w:rFonts w:ascii="Arial" w:hAnsi="Arial" w:cs="Arial"/>
          <w:color w:val="000000" w:themeColor="text1"/>
        </w:rPr>
        <w:t>fortalecer</w:t>
      </w:r>
      <w:r w:rsidRPr="00852615">
        <w:rPr>
          <w:rFonts w:ascii="Arial" w:hAnsi="Arial" w:cs="Arial"/>
          <w:color w:val="000000" w:themeColor="text1"/>
        </w:rPr>
        <w:t xml:space="preserve"> enfoques sostenibles.  </w:t>
      </w:r>
      <w:r w:rsidRPr="00852615">
        <w:rPr>
          <w:rFonts w:ascii="Arial" w:hAnsi="Arial" w:cs="Arial"/>
        </w:rPr>
        <w:t xml:space="preserve">En el 2019, los </w:t>
      </w:r>
      <w:r>
        <w:rPr>
          <w:rFonts w:ascii="Arial" w:hAnsi="Arial" w:cs="Arial"/>
        </w:rPr>
        <w:t>diez</w:t>
      </w:r>
      <w:r w:rsidRPr="00852615">
        <w:rPr>
          <w:rFonts w:ascii="Arial" w:hAnsi="Arial" w:cs="Arial"/>
        </w:rPr>
        <w:t xml:space="preserve"> grupos de parques temáticos más importantes a nivel mundial recibieron la visita de más de 520 millones de personas. Este mercado se valoró en US$73,5 mil millones en 2019 (</w:t>
      </w:r>
      <w:proofErr w:type="spellStart"/>
      <w:r w:rsidRPr="00852615">
        <w:rPr>
          <w:rFonts w:ascii="Arial" w:hAnsi="Arial" w:cs="Arial"/>
        </w:rPr>
        <w:t>Research</w:t>
      </w:r>
      <w:proofErr w:type="spellEnd"/>
      <w:r w:rsidRPr="00852615">
        <w:rPr>
          <w:rFonts w:ascii="Arial" w:hAnsi="Arial" w:cs="Arial"/>
        </w:rPr>
        <w:t xml:space="preserve"> and </w:t>
      </w:r>
      <w:proofErr w:type="spellStart"/>
      <w:r w:rsidRPr="00852615">
        <w:rPr>
          <w:rFonts w:ascii="Arial" w:hAnsi="Arial" w:cs="Arial"/>
        </w:rPr>
        <w:t>Markets</w:t>
      </w:r>
      <w:proofErr w:type="spellEnd"/>
      <w:r w:rsidRPr="00852615">
        <w:rPr>
          <w:rFonts w:ascii="Arial" w:hAnsi="Arial" w:cs="Arial"/>
        </w:rPr>
        <w:t xml:space="preserve">, 2020). </w:t>
      </w:r>
      <w:r>
        <w:rPr>
          <w:rFonts w:ascii="Arial" w:hAnsi="Arial" w:cs="Arial"/>
        </w:rPr>
        <w:t xml:space="preserve"> </w:t>
      </w:r>
      <w:r w:rsidRPr="00852615">
        <w:rPr>
          <w:rFonts w:ascii="Arial" w:hAnsi="Arial" w:cs="Arial"/>
        </w:rPr>
        <w:t xml:space="preserve">Además, según el Informe de Inversiones de la UNCTAD del 2020, la sostenibilidad y las preocupaciones sobre el cambio climático, será una de las tres mega tendencias que configurarán el futuro de la producción internacional. </w:t>
      </w:r>
    </w:p>
    <w:p w14:paraId="500AB889" w14:textId="77777777" w:rsidR="00CD5678" w:rsidRPr="00852615" w:rsidRDefault="00CD5678" w:rsidP="00CD5678">
      <w:pPr>
        <w:spacing w:line="360" w:lineRule="auto"/>
        <w:jc w:val="both"/>
        <w:rPr>
          <w:rFonts w:ascii="Arial" w:hAnsi="Arial" w:cs="Arial"/>
        </w:rPr>
      </w:pPr>
    </w:p>
    <w:p w14:paraId="4656461F" w14:textId="21BFEDCC" w:rsidR="00CD5678" w:rsidRDefault="00CD5678" w:rsidP="00CD5678">
      <w:pPr>
        <w:spacing w:line="360" w:lineRule="auto"/>
        <w:jc w:val="both"/>
        <w:rPr>
          <w:rFonts w:ascii="Arial" w:hAnsi="Arial" w:cs="Arial"/>
        </w:rPr>
      </w:pPr>
      <w:r w:rsidRPr="00852615">
        <w:rPr>
          <w:rFonts w:ascii="Arial" w:hAnsi="Arial" w:cs="Arial"/>
        </w:rPr>
        <w:t>Con una reconocida trayectoria por su política ambiental alineada con los objetivos de desa</w:t>
      </w:r>
      <w:r w:rsidRPr="005D6F1A">
        <w:rPr>
          <w:rFonts w:ascii="Arial" w:hAnsi="Arial" w:cs="Arial"/>
        </w:rPr>
        <w:t>rrollo sostenible; poseedora de un 6,5% de la biodiversidad mundial ocupando tan solo un 0,03% de la superficie de la Tierra; un 52% y un 26% de su territorio cubierto por bosques y constituido por zonas protegidas, respectivamente; un 99% de su matriz ene</w:t>
      </w:r>
      <w:r w:rsidRPr="009117D5">
        <w:rPr>
          <w:rFonts w:ascii="Arial" w:hAnsi="Arial" w:cs="Arial"/>
        </w:rPr>
        <w:t xml:space="preserve">rgética procedente de fuentes renovables; hogar de una de las cinco zonas azules o territorios con mayor longevidad del </w:t>
      </w:r>
      <w:r w:rsidR="0042739D">
        <w:rPr>
          <w:rFonts w:ascii="Arial" w:hAnsi="Arial" w:cs="Arial"/>
        </w:rPr>
        <w:t>p</w:t>
      </w:r>
      <w:r w:rsidRPr="009117D5">
        <w:rPr>
          <w:rFonts w:ascii="Arial" w:hAnsi="Arial" w:cs="Arial"/>
        </w:rPr>
        <w:t>laneta; declarado por la Organización de Naciones Unidas Campeón Mundial de la Tierra y única nación en revertir el proceso de deforestación con una ambiciosa meta de convertirse en un país descarbonizado para el 2050; Costa Rica se ha posicionado como un referente mundial en materia de sostenibilidad.</w:t>
      </w:r>
      <w:r>
        <w:rPr>
          <w:rFonts w:ascii="Arial" w:hAnsi="Arial" w:cs="Arial"/>
        </w:rPr>
        <w:t xml:space="preserve"> </w:t>
      </w:r>
      <w:r>
        <w:rPr>
          <w:rFonts w:ascii="Arial" w:hAnsi="Arial" w:cs="Arial"/>
          <w:color w:val="000000" w:themeColor="text1"/>
        </w:rPr>
        <w:t>La combinación de aventura y ambiente ofrece grandes oportunidades al país</w:t>
      </w:r>
      <w:r w:rsidR="00670F9E">
        <w:rPr>
          <w:rFonts w:ascii="Arial" w:hAnsi="Arial" w:cs="Arial"/>
          <w:color w:val="000000" w:themeColor="text1"/>
        </w:rPr>
        <w:t>, principalmente en las zonas fuera de la GAM</w:t>
      </w:r>
      <w:r>
        <w:rPr>
          <w:rFonts w:ascii="Arial" w:hAnsi="Arial" w:cs="Arial"/>
          <w:color w:val="000000" w:themeColor="text1"/>
        </w:rPr>
        <w:t>.</w:t>
      </w:r>
    </w:p>
    <w:p w14:paraId="76CCF1BE" w14:textId="77777777" w:rsidR="00CD5678" w:rsidRPr="005D6F1A" w:rsidRDefault="00CD5678" w:rsidP="00CD5678">
      <w:pPr>
        <w:spacing w:line="360" w:lineRule="auto"/>
        <w:jc w:val="both"/>
        <w:rPr>
          <w:rFonts w:ascii="Arial" w:hAnsi="Arial" w:cs="Arial"/>
        </w:rPr>
      </w:pPr>
    </w:p>
    <w:p w14:paraId="2F63081A" w14:textId="19FC7215" w:rsidR="00CD5678" w:rsidRDefault="00CD5678" w:rsidP="00CD5678">
      <w:pPr>
        <w:spacing w:line="360" w:lineRule="auto"/>
        <w:jc w:val="both"/>
        <w:rPr>
          <w:rFonts w:ascii="Arial" w:hAnsi="Arial" w:cs="Arial"/>
        </w:rPr>
      </w:pPr>
      <w:r w:rsidRPr="005D6F1A">
        <w:rPr>
          <w:rFonts w:ascii="Arial" w:hAnsi="Arial" w:cs="Arial"/>
        </w:rPr>
        <w:t xml:space="preserve">En este contexto, se propone la creación de una figura bajo el </w:t>
      </w:r>
      <w:r>
        <w:rPr>
          <w:rFonts w:ascii="Arial" w:hAnsi="Arial" w:cs="Arial"/>
        </w:rPr>
        <w:t xml:space="preserve">RZF </w:t>
      </w:r>
      <w:r w:rsidRPr="005D6F1A">
        <w:rPr>
          <w:rFonts w:ascii="Arial" w:hAnsi="Arial" w:cs="Arial"/>
        </w:rPr>
        <w:t xml:space="preserve">que permita la instalación de </w:t>
      </w:r>
      <w:r>
        <w:rPr>
          <w:rFonts w:ascii="Arial" w:hAnsi="Arial" w:cs="Arial"/>
        </w:rPr>
        <w:t>proyectos de inversión</w:t>
      </w:r>
      <w:r w:rsidRPr="005D6F1A">
        <w:rPr>
          <w:rFonts w:ascii="Arial" w:hAnsi="Arial" w:cs="Arial"/>
        </w:rPr>
        <w:t xml:space="preserve"> en la forma de </w:t>
      </w:r>
      <w:r w:rsidRPr="005D6F1A">
        <w:rPr>
          <w:rFonts w:ascii="Arial" w:hAnsi="Arial" w:cs="Arial"/>
          <w:color w:val="000000" w:themeColor="text1"/>
        </w:rPr>
        <w:t>parques</w:t>
      </w:r>
      <w:r>
        <w:rPr>
          <w:rFonts w:ascii="Arial" w:hAnsi="Arial" w:cs="Arial"/>
          <w:color w:val="000000" w:themeColor="text1"/>
        </w:rPr>
        <w:t xml:space="preserve"> sostenibles</w:t>
      </w:r>
      <w:r w:rsidRPr="005D6F1A">
        <w:rPr>
          <w:rFonts w:ascii="Arial" w:hAnsi="Arial" w:cs="Arial"/>
          <w:color w:val="000000" w:themeColor="text1"/>
        </w:rPr>
        <w:t xml:space="preserve"> de </w:t>
      </w:r>
      <w:r w:rsidRPr="005D6F1A">
        <w:rPr>
          <w:rFonts w:ascii="Arial" w:hAnsi="Arial" w:cs="Arial"/>
          <w:color w:val="000000" w:themeColor="text1"/>
        </w:rPr>
        <w:lastRenderedPageBreak/>
        <w:t>aventura</w:t>
      </w:r>
      <w:r w:rsidRPr="005D6F1A">
        <w:rPr>
          <w:rFonts w:ascii="Arial" w:hAnsi="Arial" w:cs="Arial"/>
        </w:rPr>
        <w:t xml:space="preserve">, de manera que atienda el mercado </w:t>
      </w:r>
      <w:r w:rsidR="0042739D">
        <w:rPr>
          <w:rFonts w:ascii="Arial" w:hAnsi="Arial" w:cs="Arial"/>
        </w:rPr>
        <w:t xml:space="preserve">nacional e </w:t>
      </w:r>
      <w:r w:rsidRPr="005D6F1A">
        <w:rPr>
          <w:rFonts w:ascii="Arial" w:hAnsi="Arial" w:cs="Arial"/>
        </w:rPr>
        <w:t>internacional. El 80% de los turistas que visitaron el país durante el 2019 indicaron las vacaciones, recreo y ocio como motivo principal de su visita.  A lo anterior se debe sumar que la oferta turística está compuesta principalmente por pequeñas y medianas empresas enfocadas mayoritariamente hacia productos de naturaleza, ecoturismo o aventura (ICT, 2020)</w:t>
      </w:r>
      <w:r>
        <w:rPr>
          <w:rFonts w:ascii="Arial" w:hAnsi="Arial" w:cs="Arial"/>
        </w:rPr>
        <w:t xml:space="preserve">. </w:t>
      </w:r>
      <w:r w:rsidRPr="005D6F1A">
        <w:rPr>
          <w:rFonts w:ascii="Arial" w:hAnsi="Arial" w:cs="Arial"/>
        </w:rPr>
        <w:t>En otras palabras, Costa Rica ya se encuentra posicionado como un destino de aventura y amigable con el ambiente</w:t>
      </w:r>
      <w:r>
        <w:rPr>
          <w:rFonts w:ascii="Arial" w:hAnsi="Arial" w:cs="Arial"/>
        </w:rPr>
        <w:t>, por lo que los elementos incluidos en este proyecto buscan potenciar aún más estas ventajas.</w:t>
      </w:r>
    </w:p>
    <w:p w14:paraId="053A8D83" w14:textId="77777777" w:rsidR="00CD5678" w:rsidRDefault="00CD5678" w:rsidP="00CD5678">
      <w:pPr>
        <w:spacing w:line="360" w:lineRule="auto"/>
        <w:jc w:val="both"/>
        <w:rPr>
          <w:rFonts w:ascii="Arial" w:hAnsi="Arial" w:cs="Arial"/>
        </w:rPr>
      </w:pPr>
    </w:p>
    <w:p w14:paraId="02050CE0" w14:textId="451540C9" w:rsidR="004F1717" w:rsidRPr="00F958C9" w:rsidRDefault="00CD5678" w:rsidP="00F958C9">
      <w:pPr>
        <w:spacing w:line="360" w:lineRule="auto"/>
        <w:jc w:val="both"/>
        <w:rPr>
          <w:rFonts w:ascii="Arial" w:hAnsi="Arial" w:cs="Arial"/>
        </w:rPr>
      </w:pPr>
      <w:r w:rsidRPr="00120C9B">
        <w:rPr>
          <w:rFonts w:ascii="Arial" w:hAnsi="Arial" w:cs="Arial"/>
        </w:rPr>
        <w:t>La llegada al país de</w:t>
      </w:r>
      <w:r w:rsidR="00F958C9">
        <w:rPr>
          <w:rFonts w:ascii="Arial" w:hAnsi="Arial" w:cs="Arial"/>
        </w:rPr>
        <w:t xml:space="preserve"> este tipo de</w:t>
      </w:r>
      <w:r w:rsidRPr="00120C9B">
        <w:rPr>
          <w:rFonts w:ascii="Arial" w:hAnsi="Arial" w:cs="Arial"/>
        </w:rPr>
        <w:t xml:space="preserve"> </w:t>
      </w:r>
      <w:r>
        <w:rPr>
          <w:rFonts w:ascii="Arial" w:hAnsi="Arial" w:cs="Arial"/>
        </w:rPr>
        <w:t>proyecto</w:t>
      </w:r>
      <w:r w:rsidR="00F958C9">
        <w:rPr>
          <w:rFonts w:ascii="Arial" w:hAnsi="Arial" w:cs="Arial"/>
        </w:rPr>
        <w:t>s</w:t>
      </w:r>
      <w:r w:rsidRPr="00120C9B">
        <w:rPr>
          <w:rFonts w:ascii="Arial" w:hAnsi="Arial" w:cs="Arial"/>
        </w:rPr>
        <w:t xml:space="preserve"> permitirá generar empleo calificado y no calificado; promoción del turismo; vinculación con las localidades o comunidades donde se desarrolle y </w:t>
      </w:r>
      <w:r w:rsidR="00AE7B3B">
        <w:rPr>
          <w:rFonts w:ascii="Arial" w:hAnsi="Arial" w:cs="Arial"/>
        </w:rPr>
        <w:t xml:space="preserve">encadenamientos </w:t>
      </w:r>
      <w:r w:rsidRPr="00120C9B">
        <w:rPr>
          <w:rFonts w:ascii="Arial" w:hAnsi="Arial" w:cs="Arial"/>
        </w:rPr>
        <w:t xml:space="preserve">con otras empresas locales de bienes y servicios; mejoras potenciales en infraestructura y, en general, una mayor actividad económica fuera de la GAM. </w:t>
      </w:r>
      <w:r>
        <w:rPr>
          <w:rFonts w:ascii="Arial" w:hAnsi="Arial" w:cs="Arial"/>
        </w:rPr>
        <w:t>Al mismo tiempo, puede servir de plataforma para el desarrollo de ac</w:t>
      </w:r>
      <w:proofErr w:type="spellStart"/>
      <w:r w:rsidRPr="00120C9B">
        <w:rPr>
          <w:rFonts w:ascii="Arial" w:hAnsi="Arial" w:cs="Arial"/>
          <w:lang w:val="es-ES"/>
        </w:rPr>
        <w:t>tividades</w:t>
      </w:r>
      <w:proofErr w:type="spellEnd"/>
      <w:r w:rsidRPr="00120C9B">
        <w:rPr>
          <w:rFonts w:ascii="Arial" w:hAnsi="Arial" w:cs="Arial"/>
          <w:lang w:val="es-ES"/>
        </w:rPr>
        <w:t xml:space="preserve"> de conservación o investigación científica</w:t>
      </w:r>
      <w:r>
        <w:rPr>
          <w:rFonts w:ascii="Arial" w:hAnsi="Arial" w:cs="Arial"/>
          <w:lang w:val="es-ES"/>
        </w:rPr>
        <w:t xml:space="preserve">, incluida la formación en materia de buenas prácticas ambientales, de sostenibilidad y la cultura local, tanto para el turismo como para la ciudadanía en general. </w:t>
      </w:r>
    </w:p>
    <w:p w14:paraId="1E50CC94" w14:textId="77777777" w:rsidR="004F1717" w:rsidRPr="00CD5678" w:rsidRDefault="004F1717" w:rsidP="00CD5678">
      <w:pPr>
        <w:pStyle w:val="Prrafodelista"/>
        <w:spacing w:line="360" w:lineRule="auto"/>
        <w:rPr>
          <w:rFonts w:ascii="Arial" w:hAnsi="Arial" w:cs="Arial"/>
          <w:color w:val="000000" w:themeColor="text1"/>
          <w:lang w:val="es-ES"/>
        </w:rPr>
      </w:pPr>
    </w:p>
    <w:p w14:paraId="42A55D02" w14:textId="331EA6AF" w:rsidR="00776918" w:rsidRPr="008E3A77" w:rsidRDefault="008E3A77" w:rsidP="003B46CB">
      <w:pPr>
        <w:pStyle w:val="Prrafodelista"/>
        <w:numPr>
          <w:ilvl w:val="0"/>
          <w:numId w:val="14"/>
        </w:numPr>
        <w:spacing w:line="360" w:lineRule="auto"/>
        <w:rPr>
          <w:rFonts w:ascii="Arial" w:hAnsi="Arial" w:cs="Arial"/>
          <w:color w:val="000000" w:themeColor="text1"/>
          <w:lang w:val="es-ES"/>
        </w:rPr>
      </w:pPr>
      <w:r>
        <w:rPr>
          <w:rFonts w:ascii="Arial" w:hAnsi="Arial" w:cs="Arial"/>
          <w:b/>
          <w:bCs/>
          <w:color w:val="000000" w:themeColor="text1"/>
          <w:lang w:val="es-ES"/>
        </w:rPr>
        <w:t>P</w:t>
      </w:r>
      <w:r w:rsidRPr="008E3A77">
        <w:rPr>
          <w:rFonts w:ascii="Arial" w:hAnsi="Arial" w:cs="Arial"/>
          <w:b/>
          <w:bCs/>
          <w:color w:val="000000" w:themeColor="text1"/>
          <w:lang w:val="es-ES"/>
        </w:rPr>
        <w:t>romoción de los encadenamientos productivos en las regiones fuera de la GAM</w:t>
      </w:r>
      <w:r>
        <w:rPr>
          <w:rFonts w:ascii="Arial" w:hAnsi="Arial" w:cs="Arial"/>
          <w:b/>
          <w:bCs/>
          <w:color w:val="000000" w:themeColor="text1"/>
          <w:lang w:val="es-ES"/>
        </w:rPr>
        <w:t>.</w:t>
      </w:r>
    </w:p>
    <w:p w14:paraId="59D9E9D3" w14:textId="42A9C282" w:rsidR="00776918" w:rsidRDefault="00A3627B" w:rsidP="00776918">
      <w:pPr>
        <w:spacing w:line="360" w:lineRule="auto"/>
        <w:jc w:val="both"/>
        <w:rPr>
          <w:rFonts w:ascii="Arial" w:hAnsi="Arial" w:cs="Arial"/>
          <w:color w:val="000000" w:themeColor="text1"/>
          <w:lang w:val="es-ES"/>
        </w:rPr>
      </w:pPr>
      <w:r>
        <w:rPr>
          <w:rFonts w:ascii="Arial" w:hAnsi="Arial" w:cs="Arial"/>
          <w:color w:val="000000" w:themeColor="text1"/>
          <w:lang w:val="es-ES"/>
        </w:rPr>
        <w:t>Una</w:t>
      </w:r>
      <w:r w:rsidR="00776918">
        <w:rPr>
          <w:rFonts w:ascii="Arial" w:hAnsi="Arial" w:cs="Arial"/>
          <w:color w:val="000000" w:themeColor="text1"/>
          <w:lang w:val="es-ES"/>
        </w:rPr>
        <w:t xml:space="preserve"> de las principales limitaciones para que las empresas de servicios decidan instalarse fuera del GAM es lograr </w:t>
      </w:r>
      <w:r>
        <w:rPr>
          <w:rFonts w:ascii="Arial" w:hAnsi="Arial" w:cs="Arial"/>
          <w:color w:val="000000" w:themeColor="text1"/>
          <w:lang w:val="es-ES"/>
        </w:rPr>
        <w:t>cumplir con el Índice de Elegibilidad Estratégica de Servicios (IEES). Este indicador derivó de la reforma a la Ley de Zonas Francas, realizada en el 2019, con el fin de asegurar el cumplimiento de los estándares internacionales establecidos por la OCDE en el marco inclusivo del Plan de acción de lucha contra la erosión de la base imponible y traslado de beneficios (BEPS, por sus siglas en inglés)</w:t>
      </w:r>
      <w:r w:rsidR="00005AB4">
        <w:rPr>
          <w:rFonts w:ascii="Arial" w:hAnsi="Arial" w:cs="Arial"/>
          <w:color w:val="000000" w:themeColor="text1"/>
          <w:lang w:val="es-ES"/>
        </w:rPr>
        <w:t xml:space="preserve">. </w:t>
      </w:r>
      <w:r>
        <w:rPr>
          <w:rFonts w:ascii="Arial" w:hAnsi="Arial" w:cs="Arial"/>
          <w:color w:val="000000" w:themeColor="text1"/>
          <w:lang w:val="es-ES"/>
        </w:rPr>
        <w:t xml:space="preserve">Consiste en un indicador objetivo que permite determinar si una empresa de servicios es elegible o no bajo el RZF. </w:t>
      </w:r>
      <w:r w:rsidR="009B368C">
        <w:rPr>
          <w:rFonts w:ascii="Arial" w:hAnsi="Arial" w:cs="Arial"/>
          <w:color w:val="000000" w:themeColor="text1"/>
          <w:lang w:val="es-ES"/>
        </w:rPr>
        <w:t>No obstante, requiere de cierto grado de encadenamientos previos a la instalación</w:t>
      </w:r>
      <w:r w:rsidR="006962CD">
        <w:rPr>
          <w:rFonts w:ascii="Arial" w:hAnsi="Arial" w:cs="Arial"/>
          <w:color w:val="000000" w:themeColor="text1"/>
          <w:lang w:val="es-ES"/>
        </w:rPr>
        <w:t xml:space="preserve"> que es un</w:t>
      </w:r>
      <w:r w:rsidR="009B368C">
        <w:rPr>
          <w:rFonts w:ascii="Arial" w:hAnsi="Arial" w:cs="Arial"/>
          <w:color w:val="000000" w:themeColor="text1"/>
          <w:lang w:val="es-ES"/>
        </w:rPr>
        <w:t xml:space="preserve"> requisito que no </w:t>
      </w:r>
      <w:r w:rsidR="009B368C" w:rsidRPr="004E6176">
        <w:rPr>
          <w:rFonts w:ascii="Arial" w:hAnsi="Arial" w:cs="Arial"/>
          <w:color w:val="000000" w:themeColor="text1"/>
          <w:lang w:val="es-ES"/>
        </w:rPr>
        <w:t xml:space="preserve">necesariamente logran cumplir las empresas que se localizan en zonas alejadas </w:t>
      </w:r>
      <w:r w:rsidR="009B368C" w:rsidRPr="004E6176">
        <w:rPr>
          <w:rFonts w:ascii="Arial" w:hAnsi="Arial" w:cs="Arial"/>
          <w:color w:val="000000" w:themeColor="text1"/>
          <w:lang w:val="es-ES"/>
        </w:rPr>
        <w:lastRenderedPageBreak/>
        <w:t>fuera del GAM.</w:t>
      </w:r>
      <w:r w:rsidR="008E3A77" w:rsidRPr="004E6176">
        <w:rPr>
          <w:rFonts w:ascii="Arial" w:hAnsi="Arial" w:cs="Arial"/>
          <w:color w:val="000000" w:themeColor="text1"/>
          <w:lang w:val="es-ES"/>
        </w:rPr>
        <w:t xml:space="preserve">  La experiencia muestra que los encadenamientos productivos se generan una vez que la empresa ya se instala.</w:t>
      </w:r>
      <w:r w:rsidR="008E3A77">
        <w:rPr>
          <w:rFonts w:ascii="Arial" w:hAnsi="Arial" w:cs="Arial"/>
          <w:color w:val="000000" w:themeColor="text1"/>
          <w:lang w:val="es-ES"/>
        </w:rPr>
        <w:t xml:space="preserve"> </w:t>
      </w:r>
    </w:p>
    <w:p w14:paraId="5593F04A" w14:textId="77777777" w:rsidR="00776918" w:rsidRDefault="00776918" w:rsidP="00776918">
      <w:pPr>
        <w:spacing w:line="360" w:lineRule="auto"/>
        <w:jc w:val="both"/>
        <w:rPr>
          <w:rFonts w:ascii="Arial" w:hAnsi="Arial" w:cs="Arial"/>
          <w:color w:val="000000" w:themeColor="text1"/>
          <w:lang w:val="es-ES"/>
        </w:rPr>
      </w:pPr>
    </w:p>
    <w:p w14:paraId="2A97CBE7" w14:textId="03B226D8" w:rsidR="00776918" w:rsidRPr="00776918" w:rsidRDefault="00776918" w:rsidP="00776918">
      <w:pPr>
        <w:spacing w:line="360" w:lineRule="auto"/>
        <w:jc w:val="both"/>
        <w:rPr>
          <w:rFonts w:ascii="Arial" w:hAnsi="Arial" w:cs="Arial"/>
          <w:color w:val="000000" w:themeColor="text1"/>
          <w:lang w:val="es-ES"/>
        </w:rPr>
      </w:pPr>
      <w:r w:rsidRPr="00776918">
        <w:rPr>
          <w:rFonts w:ascii="Arial" w:hAnsi="Arial" w:cs="Arial"/>
          <w:color w:val="000000" w:themeColor="text1"/>
          <w:lang w:val="es-ES"/>
        </w:rPr>
        <w:t xml:space="preserve">Para promover la instalación de un mayor </w:t>
      </w:r>
      <w:r w:rsidR="008E3A77">
        <w:rPr>
          <w:rFonts w:ascii="Arial" w:hAnsi="Arial" w:cs="Arial"/>
          <w:color w:val="000000" w:themeColor="text1"/>
          <w:lang w:val="es-ES"/>
        </w:rPr>
        <w:t>número de inversiones</w:t>
      </w:r>
      <w:r w:rsidRPr="00776918">
        <w:rPr>
          <w:rFonts w:ascii="Arial" w:hAnsi="Arial" w:cs="Arial"/>
          <w:color w:val="000000" w:themeColor="text1"/>
          <w:lang w:val="es-ES"/>
        </w:rPr>
        <w:t xml:space="preserve"> fuera de</w:t>
      </w:r>
      <w:r w:rsidR="00005AB4">
        <w:rPr>
          <w:rFonts w:ascii="Arial" w:hAnsi="Arial" w:cs="Arial"/>
          <w:color w:val="000000" w:themeColor="text1"/>
          <w:lang w:val="es-ES"/>
        </w:rPr>
        <w:t xml:space="preserve">l </w:t>
      </w:r>
      <w:r w:rsidRPr="00776918">
        <w:rPr>
          <w:rFonts w:ascii="Arial" w:hAnsi="Arial" w:cs="Arial"/>
          <w:color w:val="000000" w:themeColor="text1"/>
          <w:lang w:val="es-ES"/>
        </w:rPr>
        <w:t>GAM</w:t>
      </w:r>
      <w:r w:rsidR="008E3A77">
        <w:rPr>
          <w:rFonts w:ascii="Arial" w:hAnsi="Arial" w:cs="Arial"/>
          <w:color w:val="000000" w:themeColor="text1"/>
          <w:lang w:val="es-ES"/>
        </w:rPr>
        <w:t xml:space="preserve"> </w:t>
      </w:r>
      <w:r w:rsidR="009B368C">
        <w:rPr>
          <w:rFonts w:ascii="Arial" w:hAnsi="Arial" w:cs="Arial"/>
          <w:color w:val="000000" w:themeColor="text1"/>
          <w:lang w:val="es-ES"/>
        </w:rPr>
        <w:t>y para</w:t>
      </w:r>
      <w:r>
        <w:rPr>
          <w:rFonts w:ascii="Arial" w:hAnsi="Arial" w:cs="Arial"/>
          <w:color w:val="000000" w:themeColor="text1"/>
          <w:lang w:val="es-ES"/>
        </w:rPr>
        <w:t xml:space="preserve"> aquellos sectores nuevos que se </w:t>
      </w:r>
      <w:r w:rsidR="009B368C">
        <w:rPr>
          <w:rFonts w:ascii="Arial" w:hAnsi="Arial" w:cs="Arial"/>
          <w:color w:val="000000" w:themeColor="text1"/>
          <w:lang w:val="es-ES"/>
        </w:rPr>
        <w:t xml:space="preserve">proponen </w:t>
      </w:r>
      <w:r>
        <w:rPr>
          <w:rFonts w:ascii="Arial" w:hAnsi="Arial" w:cs="Arial"/>
          <w:color w:val="000000" w:themeColor="text1"/>
          <w:lang w:val="es-ES"/>
        </w:rPr>
        <w:t xml:space="preserve">con este proyecto de ley, </w:t>
      </w:r>
      <w:r w:rsidR="009B368C">
        <w:rPr>
          <w:rFonts w:ascii="Arial" w:hAnsi="Arial" w:cs="Arial"/>
          <w:color w:val="000000" w:themeColor="text1"/>
          <w:lang w:val="es-ES"/>
        </w:rPr>
        <w:t>se plantea</w:t>
      </w:r>
      <w:r>
        <w:rPr>
          <w:rFonts w:ascii="Arial" w:hAnsi="Arial" w:cs="Arial"/>
          <w:color w:val="000000" w:themeColor="text1"/>
          <w:lang w:val="es-ES"/>
        </w:rPr>
        <w:t xml:space="preserve"> una modificación </w:t>
      </w:r>
      <w:r w:rsidR="009B368C">
        <w:rPr>
          <w:rFonts w:ascii="Arial" w:hAnsi="Arial" w:cs="Arial"/>
          <w:color w:val="000000" w:themeColor="text1"/>
          <w:lang w:val="es-ES"/>
        </w:rPr>
        <w:t>al</w:t>
      </w:r>
      <w:r>
        <w:rPr>
          <w:rFonts w:ascii="Arial" w:hAnsi="Arial" w:cs="Arial"/>
          <w:color w:val="000000" w:themeColor="text1"/>
          <w:lang w:val="es-ES"/>
        </w:rPr>
        <w:t xml:space="preserve"> parámetro del IEES</w:t>
      </w:r>
      <w:r w:rsidR="009B368C">
        <w:rPr>
          <w:rFonts w:ascii="Arial" w:hAnsi="Arial" w:cs="Arial"/>
          <w:color w:val="000000" w:themeColor="text1"/>
          <w:lang w:val="es-ES"/>
        </w:rPr>
        <w:t>,</w:t>
      </w:r>
      <w:r>
        <w:rPr>
          <w:rFonts w:ascii="Arial" w:hAnsi="Arial" w:cs="Arial"/>
          <w:color w:val="000000" w:themeColor="text1"/>
          <w:lang w:val="es-ES"/>
        </w:rPr>
        <w:t xml:space="preserve"> </w:t>
      </w:r>
      <w:r w:rsidR="009B368C">
        <w:rPr>
          <w:rFonts w:ascii="Arial" w:hAnsi="Arial" w:cs="Arial"/>
          <w:color w:val="000000" w:themeColor="text1"/>
          <w:lang w:val="es-ES"/>
        </w:rPr>
        <w:t xml:space="preserve">relacionado con los encadenamientos, </w:t>
      </w:r>
      <w:r>
        <w:rPr>
          <w:rFonts w:ascii="Arial" w:hAnsi="Arial" w:cs="Arial"/>
          <w:color w:val="000000" w:themeColor="text1"/>
          <w:lang w:val="es-ES"/>
        </w:rPr>
        <w:t xml:space="preserve">que </w:t>
      </w:r>
      <w:r w:rsidRPr="008E3A77">
        <w:rPr>
          <w:rFonts w:ascii="Arial" w:hAnsi="Arial" w:cs="Arial"/>
          <w:b/>
          <w:bCs/>
          <w:i/>
          <w:iCs/>
          <w:color w:val="000000" w:themeColor="text1"/>
          <w:u w:val="single"/>
          <w:lang w:val="es-ES"/>
        </w:rPr>
        <w:t>permita un mayor grado de cumplimiento de este requisito</w:t>
      </w:r>
      <w:r w:rsidR="008E3A77">
        <w:rPr>
          <w:rFonts w:ascii="Arial" w:hAnsi="Arial" w:cs="Arial"/>
          <w:b/>
          <w:bCs/>
          <w:i/>
          <w:iCs/>
          <w:color w:val="000000" w:themeColor="text1"/>
          <w:u w:val="single"/>
          <w:lang w:val="es-ES"/>
        </w:rPr>
        <w:t xml:space="preserve"> de encadenamientos productivos</w:t>
      </w:r>
      <w:r>
        <w:rPr>
          <w:rFonts w:ascii="Arial" w:hAnsi="Arial" w:cs="Arial"/>
          <w:color w:val="000000" w:themeColor="text1"/>
          <w:lang w:val="es-ES"/>
        </w:rPr>
        <w:t xml:space="preserve">. </w:t>
      </w:r>
      <w:r w:rsidR="00A3627B">
        <w:rPr>
          <w:rFonts w:ascii="Arial" w:hAnsi="Arial" w:cs="Arial"/>
          <w:color w:val="000000" w:themeColor="text1"/>
          <w:lang w:val="es-ES"/>
        </w:rPr>
        <w:t xml:space="preserve">El hecho de ubicarse fuera de GAM </w:t>
      </w:r>
      <w:r w:rsidR="00005AB4">
        <w:rPr>
          <w:rFonts w:ascii="Arial" w:hAnsi="Arial" w:cs="Arial"/>
          <w:color w:val="000000" w:themeColor="text1"/>
          <w:lang w:val="es-ES"/>
        </w:rPr>
        <w:t xml:space="preserve">constituye </w:t>
      </w:r>
      <w:r w:rsidR="00A3627B">
        <w:rPr>
          <w:rFonts w:ascii="Arial" w:hAnsi="Arial" w:cs="Arial"/>
          <w:color w:val="000000" w:themeColor="text1"/>
          <w:lang w:val="es-ES"/>
        </w:rPr>
        <w:t xml:space="preserve">un elemento suficiente para justificar </w:t>
      </w:r>
      <w:r w:rsidR="00005AB4">
        <w:rPr>
          <w:rFonts w:ascii="Arial" w:hAnsi="Arial" w:cs="Arial"/>
          <w:color w:val="000000" w:themeColor="text1"/>
          <w:lang w:val="es-ES"/>
        </w:rPr>
        <w:t>este</w:t>
      </w:r>
      <w:r w:rsidR="00A3627B">
        <w:rPr>
          <w:rFonts w:ascii="Arial" w:hAnsi="Arial" w:cs="Arial"/>
          <w:color w:val="000000" w:themeColor="text1"/>
          <w:lang w:val="es-ES"/>
        </w:rPr>
        <w:t xml:space="preserve"> cambio en la fórmula que facilite el cumplimiento del IEES.</w:t>
      </w:r>
    </w:p>
    <w:p w14:paraId="6B6A3BAF" w14:textId="0A3E9089" w:rsidR="00093AD0" w:rsidRDefault="00093AD0" w:rsidP="00093AD0">
      <w:pPr>
        <w:spacing w:line="360" w:lineRule="auto"/>
        <w:jc w:val="both"/>
        <w:rPr>
          <w:rFonts w:ascii="Arial" w:hAnsi="Arial" w:cs="Arial"/>
          <w:highlight w:val="yellow"/>
        </w:rPr>
      </w:pPr>
    </w:p>
    <w:p w14:paraId="11A7328F" w14:textId="63CDD31D" w:rsidR="00C322BA" w:rsidRPr="00C322BA" w:rsidRDefault="00C322BA" w:rsidP="00C322BA">
      <w:pPr>
        <w:pStyle w:val="Prrafodelista"/>
        <w:numPr>
          <w:ilvl w:val="0"/>
          <w:numId w:val="14"/>
        </w:numPr>
        <w:spacing w:line="360" w:lineRule="auto"/>
        <w:jc w:val="both"/>
        <w:rPr>
          <w:rFonts w:ascii="Arial" w:hAnsi="Arial" w:cs="Arial"/>
          <w:b/>
          <w:bCs/>
        </w:rPr>
      </w:pPr>
      <w:r w:rsidRPr="00C322BA">
        <w:rPr>
          <w:rFonts w:ascii="Arial" w:hAnsi="Arial" w:cs="Arial"/>
          <w:b/>
          <w:bCs/>
        </w:rPr>
        <w:t>Mayor oportunidad a sectores para que cumplan con los requisitos de inversión nueva inicial.</w:t>
      </w:r>
    </w:p>
    <w:p w14:paraId="564B5FA8" w14:textId="77777777" w:rsidR="00C322BA" w:rsidRDefault="00C322BA" w:rsidP="00C322BA">
      <w:pPr>
        <w:pStyle w:val="Body"/>
        <w:spacing w:line="360" w:lineRule="auto"/>
        <w:jc w:val="both"/>
        <w:rPr>
          <w:rFonts w:ascii="Arial" w:hAnsi="Arial" w:cs="Arial"/>
          <w:highlight w:val="yellow"/>
        </w:rPr>
      </w:pPr>
    </w:p>
    <w:p w14:paraId="24A1835A" w14:textId="77777777" w:rsidR="00C322BA" w:rsidRDefault="00C322BA" w:rsidP="00C322BA">
      <w:pPr>
        <w:pStyle w:val="Body"/>
        <w:spacing w:line="360" w:lineRule="auto"/>
        <w:jc w:val="both"/>
        <w:rPr>
          <w:rFonts w:ascii="Arial" w:hAnsi="Arial" w:cs="Arial"/>
        </w:rPr>
      </w:pPr>
      <w:r>
        <w:rPr>
          <w:rFonts w:ascii="Arial" w:hAnsi="Arial" w:cs="Arial"/>
        </w:rPr>
        <w:t>Se propone una modificación a los umbrales de inversión nueva inicial establecidos en la Ley del Régimen de Zonas Francas, aplicables a las empresas manufactureras y a las empresas proveedores de insumos que se instalen fuera de un parque industrial.   En ambos casos,</w:t>
      </w:r>
      <w:r w:rsidRPr="00F254F4">
        <w:rPr>
          <w:rFonts w:ascii="Arial" w:hAnsi="Arial" w:cs="Arial"/>
        </w:rPr>
        <w:t xml:space="preserve"> se redu</w:t>
      </w:r>
      <w:r>
        <w:rPr>
          <w:rFonts w:ascii="Arial" w:hAnsi="Arial" w:cs="Arial"/>
        </w:rPr>
        <w:t>ce</w:t>
      </w:r>
      <w:r w:rsidRPr="00F254F4">
        <w:rPr>
          <w:rFonts w:ascii="Arial" w:hAnsi="Arial" w:cs="Arial"/>
        </w:rPr>
        <w:t xml:space="preserve"> el umbral de inversión de quinientos mil dólares estadounidenses (US $500.000) o su equivalente en moneda nacional a doscientos mil dólares estadounidenses (US $200.000) o su equivalente en moneda nacional. </w:t>
      </w:r>
    </w:p>
    <w:p w14:paraId="6338ECEF" w14:textId="77777777" w:rsidR="00C322BA" w:rsidRDefault="00C322BA" w:rsidP="00C322BA">
      <w:pPr>
        <w:pStyle w:val="Body"/>
        <w:spacing w:line="360" w:lineRule="auto"/>
        <w:jc w:val="both"/>
        <w:rPr>
          <w:rFonts w:ascii="Arial" w:hAnsi="Arial" w:cs="Arial"/>
        </w:rPr>
      </w:pPr>
    </w:p>
    <w:p w14:paraId="1D3B93F0" w14:textId="241FDA94" w:rsidR="00C322BA" w:rsidRDefault="00C322BA" w:rsidP="00C322BA">
      <w:pPr>
        <w:pStyle w:val="Body"/>
        <w:spacing w:line="360" w:lineRule="auto"/>
        <w:jc w:val="both"/>
        <w:rPr>
          <w:rFonts w:ascii="Arial" w:hAnsi="Arial" w:cs="Arial"/>
        </w:rPr>
      </w:pPr>
      <w:r>
        <w:rPr>
          <w:rFonts w:ascii="Arial" w:hAnsi="Arial" w:cs="Arial"/>
        </w:rPr>
        <w:t xml:space="preserve">El monto de inversión originalmente establecido para la instalación de empresas manufactureras fuera GAM ha constituido una limitante en la decisión de invertir. Especialmente, porque la gran mayoría de estas regiones no cuentan con una red de servicios y condiciones idóneas para el desarrollo de ciertas actividades productivas. </w:t>
      </w:r>
      <w:proofErr w:type="gramStart"/>
      <w:r>
        <w:rPr>
          <w:rFonts w:ascii="Arial" w:hAnsi="Arial" w:cs="Arial"/>
        </w:rPr>
        <w:t>Además,  en</w:t>
      </w:r>
      <w:proofErr w:type="gramEnd"/>
      <w:r>
        <w:rPr>
          <w:rFonts w:ascii="Arial" w:hAnsi="Arial" w:cs="Arial"/>
        </w:rPr>
        <w:t xml:space="preserve"> el caso de </w:t>
      </w:r>
      <w:r w:rsidRPr="00F254F4">
        <w:rPr>
          <w:rFonts w:ascii="Arial" w:hAnsi="Arial" w:cs="Arial"/>
        </w:rPr>
        <w:t xml:space="preserve">las empresas rurales o costeras proveedoras de insumos, </w:t>
      </w:r>
      <w:r>
        <w:rPr>
          <w:rFonts w:ascii="Arial" w:hAnsi="Arial" w:cs="Arial"/>
        </w:rPr>
        <w:t xml:space="preserve">posiblemente </w:t>
      </w:r>
      <w:r w:rsidRPr="00F254F4">
        <w:rPr>
          <w:rFonts w:ascii="Arial" w:hAnsi="Arial" w:cs="Arial"/>
        </w:rPr>
        <w:t>no estarían localizadas en parques de zona franca y el requisito actual de US $500.000 se convertiría en un escollo que limitaría la inversión para empresas agrícolas, pecuarias o pesqueras, especialmente si se trata de Pymes.</w:t>
      </w:r>
    </w:p>
    <w:p w14:paraId="7511199B" w14:textId="2C105834" w:rsidR="00BA55D5" w:rsidRDefault="00BA55D5" w:rsidP="00C322BA">
      <w:pPr>
        <w:pStyle w:val="Body"/>
        <w:spacing w:line="360" w:lineRule="auto"/>
        <w:jc w:val="both"/>
        <w:rPr>
          <w:rFonts w:ascii="Arial" w:hAnsi="Arial" w:cs="Arial"/>
        </w:rPr>
      </w:pPr>
    </w:p>
    <w:p w14:paraId="0A149757" w14:textId="77777777" w:rsidR="00BA55D5" w:rsidRPr="004E322F" w:rsidRDefault="00BA55D5" w:rsidP="00C322BA">
      <w:pPr>
        <w:pStyle w:val="Body"/>
        <w:spacing w:line="360" w:lineRule="auto"/>
        <w:jc w:val="both"/>
        <w:rPr>
          <w:rFonts w:ascii="Arial" w:hAnsi="Arial" w:cs="Arial"/>
          <w:highlight w:val="yellow"/>
        </w:rPr>
      </w:pPr>
    </w:p>
    <w:p w14:paraId="0C2BC5D1" w14:textId="0B6FC35C" w:rsidR="00C34F45" w:rsidRPr="00C322BA" w:rsidRDefault="00F926A7" w:rsidP="00C322BA">
      <w:pPr>
        <w:pStyle w:val="Prrafodelista"/>
        <w:numPr>
          <w:ilvl w:val="0"/>
          <w:numId w:val="14"/>
        </w:numPr>
        <w:shd w:val="clear" w:color="auto" w:fill="FFFFFF"/>
        <w:spacing w:before="100" w:beforeAutospacing="1" w:after="100" w:afterAutospacing="1" w:line="360" w:lineRule="auto"/>
        <w:ind w:right="-376"/>
        <w:jc w:val="both"/>
        <w:rPr>
          <w:rFonts w:ascii="Arial" w:hAnsi="Arial" w:cs="Arial"/>
          <w:b/>
          <w:bCs/>
        </w:rPr>
      </w:pPr>
      <w:r w:rsidRPr="00C322BA">
        <w:rPr>
          <w:rFonts w:ascii="Arial" w:hAnsi="Arial" w:cs="Arial"/>
          <w:b/>
          <w:bCs/>
        </w:rPr>
        <w:t xml:space="preserve">Simplificación de trámites </w:t>
      </w:r>
    </w:p>
    <w:p w14:paraId="7365DF48" w14:textId="34DB9C90" w:rsidR="00C34F45" w:rsidRPr="00834E9F" w:rsidRDefault="00C34F45" w:rsidP="00C34F45">
      <w:pPr>
        <w:spacing w:line="360" w:lineRule="auto"/>
        <w:jc w:val="both"/>
        <w:rPr>
          <w:rFonts w:ascii="Arial" w:hAnsi="Arial" w:cs="Arial"/>
          <w:lang w:val="es-ES"/>
        </w:rPr>
      </w:pPr>
      <w:r>
        <w:rPr>
          <w:rFonts w:ascii="Arial" w:hAnsi="Arial" w:cs="Arial"/>
          <w:lang w:val="es-ES"/>
        </w:rPr>
        <w:t>Para</w:t>
      </w:r>
      <w:r w:rsidRPr="00C34F45">
        <w:rPr>
          <w:rFonts w:ascii="Arial" w:hAnsi="Arial" w:cs="Arial"/>
          <w:lang w:val="es-ES"/>
        </w:rPr>
        <w:t xml:space="preserve"> que las ventajas competitivas que tiene cada región fuera de la GAM redunden en una mayor creación de capacidades, es clave que se articulen las acciones y se logre coherencia en todos los niveles de gobierno —central, descentralizado, municipal y local— para evitar que compitan entre sí o se dupliquen los esfuerzos.  De acuerdo con el Indicador de Facilidad para Hacer Negocios 2020 (</w:t>
      </w:r>
      <w:proofErr w:type="spellStart"/>
      <w:r w:rsidRPr="00C34F45">
        <w:rPr>
          <w:rFonts w:ascii="Arial" w:hAnsi="Arial" w:cs="Arial"/>
          <w:i/>
          <w:iCs/>
          <w:lang w:val="es-ES"/>
        </w:rPr>
        <w:t>Doing</w:t>
      </w:r>
      <w:proofErr w:type="spellEnd"/>
      <w:r w:rsidRPr="00C34F45">
        <w:rPr>
          <w:rFonts w:ascii="Arial" w:hAnsi="Arial" w:cs="Arial"/>
          <w:i/>
          <w:iCs/>
          <w:lang w:val="es-ES"/>
        </w:rPr>
        <w:t xml:space="preserve"> Business) </w:t>
      </w:r>
      <w:r w:rsidRPr="00A121F0">
        <w:rPr>
          <w:rFonts w:ascii="Arial" w:hAnsi="Arial" w:cs="Arial"/>
          <w:lang w:val="es-ES"/>
        </w:rPr>
        <w:t>calculado por el Banco Mundial, Costa Rica ocupó la posición número 76 de un total de 190 economías. La sexta posición en América Latina y el Caribe, después de Chile, México, Colombia</w:t>
      </w:r>
      <w:r w:rsidRPr="00834E9F">
        <w:rPr>
          <w:rFonts w:ascii="Arial" w:hAnsi="Arial" w:cs="Arial"/>
          <w:lang w:val="es-ES"/>
        </w:rPr>
        <w:t xml:space="preserve">, Puerto Rico y Jamaica.  </w:t>
      </w:r>
    </w:p>
    <w:p w14:paraId="2633D06F" w14:textId="77777777" w:rsidR="00C34F45" w:rsidRPr="00834E9F" w:rsidRDefault="00C34F45" w:rsidP="00C34F45">
      <w:pPr>
        <w:spacing w:line="360" w:lineRule="auto"/>
        <w:jc w:val="both"/>
        <w:rPr>
          <w:rFonts w:ascii="Arial" w:hAnsi="Arial" w:cs="Arial"/>
          <w:lang w:val="es-ES"/>
        </w:rPr>
      </w:pPr>
    </w:p>
    <w:p w14:paraId="5D1F79A8" w14:textId="2A111B4F" w:rsidR="00C34F45" w:rsidRPr="00C34F45" w:rsidRDefault="00C34F45" w:rsidP="00C34F45">
      <w:pPr>
        <w:spacing w:line="360" w:lineRule="auto"/>
        <w:jc w:val="both"/>
        <w:rPr>
          <w:rFonts w:ascii="Arial" w:hAnsi="Arial" w:cs="Arial"/>
          <w:lang w:val="es-ES"/>
        </w:rPr>
      </w:pPr>
      <w:r w:rsidRPr="00834E9F">
        <w:rPr>
          <w:rFonts w:ascii="Arial" w:hAnsi="Arial" w:cs="Arial"/>
          <w:lang w:val="es-ES"/>
        </w:rPr>
        <w:t>La reducción de los tiempos requeridos para la apertura y operación de las empresas de servicios, manufactureras, industriales y comerciales en el país es esencial para mejor</w:t>
      </w:r>
      <w:r>
        <w:rPr>
          <w:rFonts w:ascii="Arial" w:hAnsi="Arial" w:cs="Arial"/>
          <w:lang w:val="es-ES"/>
        </w:rPr>
        <w:t>ar</w:t>
      </w:r>
      <w:r w:rsidRPr="00C34F45">
        <w:rPr>
          <w:rFonts w:ascii="Arial" w:hAnsi="Arial" w:cs="Arial"/>
          <w:lang w:val="es-ES"/>
        </w:rPr>
        <w:t xml:space="preserve"> el clima de negocios.  Con la creación de la Ventanilla Única de Inversión (VUI) se </w:t>
      </w:r>
      <w:r>
        <w:rPr>
          <w:rFonts w:ascii="Arial" w:hAnsi="Arial" w:cs="Arial"/>
          <w:lang w:val="es-ES"/>
        </w:rPr>
        <w:t xml:space="preserve">establece </w:t>
      </w:r>
      <w:r w:rsidRPr="00C34F45">
        <w:rPr>
          <w:rFonts w:ascii="Arial" w:hAnsi="Arial" w:cs="Arial"/>
          <w:lang w:val="es-ES"/>
        </w:rPr>
        <w:t xml:space="preserve">un mecanismo efectivo para elevar la productividad </w:t>
      </w:r>
      <w:r>
        <w:rPr>
          <w:rFonts w:ascii="Arial" w:hAnsi="Arial" w:cs="Arial"/>
          <w:lang w:val="es-ES"/>
        </w:rPr>
        <w:t xml:space="preserve">de las empresas </w:t>
      </w:r>
      <w:r w:rsidRPr="00C34F45">
        <w:rPr>
          <w:rFonts w:ascii="Arial" w:hAnsi="Arial" w:cs="Arial"/>
          <w:lang w:val="es-ES"/>
        </w:rPr>
        <w:t xml:space="preserve">y la competitividad </w:t>
      </w:r>
      <w:r>
        <w:rPr>
          <w:rFonts w:ascii="Arial" w:hAnsi="Arial" w:cs="Arial"/>
          <w:lang w:val="es-ES"/>
        </w:rPr>
        <w:t xml:space="preserve">del país </w:t>
      </w:r>
      <w:r w:rsidRPr="00C34F45">
        <w:rPr>
          <w:rFonts w:ascii="Arial" w:hAnsi="Arial" w:cs="Arial"/>
          <w:lang w:val="es-ES"/>
        </w:rPr>
        <w:t xml:space="preserve">que permitirá reducir de forma significativa los tiempos y costos de transacción asociados con </w:t>
      </w:r>
      <w:r>
        <w:rPr>
          <w:rFonts w:ascii="Arial" w:hAnsi="Arial" w:cs="Arial"/>
          <w:lang w:val="es-ES"/>
        </w:rPr>
        <w:t>la instalación</w:t>
      </w:r>
      <w:r w:rsidRPr="00C34F45">
        <w:rPr>
          <w:rFonts w:ascii="Arial" w:hAnsi="Arial" w:cs="Arial"/>
          <w:lang w:val="es-ES"/>
        </w:rPr>
        <w:t xml:space="preserve"> de operaciones en el país. Al mismo tiempo se promueve la coordinación interinstitucional de la administración pública, </w:t>
      </w:r>
      <w:r>
        <w:rPr>
          <w:rFonts w:ascii="Arial" w:hAnsi="Arial" w:cs="Arial"/>
          <w:lang w:val="es-ES"/>
        </w:rPr>
        <w:t>que</w:t>
      </w:r>
      <w:r w:rsidRPr="00C34F45">
        <w:rPr>
          <w:rFonts w:ascii="Arial" w:hAnsi="Arial" w:cs="Arial"/>
          <w:lang w:val="es-ES"/>
        </w:rPr>
        <w:t xml:space="preserve"> conlleva importantes mejoras en la transparencia de los procesos.  </w:t>
      </w:r>
    </w:p>
    <w:p w14:paraId="40AACC21" w14:textId="77777777" w:rsidR="00C34F45" w:rsidRPr="002173D4" w:rsidRDefault="00C34F45" w:rsidP="00F926A7">
      <w:pPr>
        <w:pStyle w:val="Prrafodelista"/>
        <w:spacing w:line="360" w:lineRule="auto"/>
        <w:jc w:val="both"/>
        <w:rPr>
          <w:rFonts w:ascii="Arial" w:hAnsi="Arial" w:cs="Arial"/>
          <w:b/>
          <w:bCs/>
        </w:rPr>
      </w:pPr>
    </w:p>
    <w:p w14:paraId="0C1FA9E4" w14:textId="77777777" w:rsidR="00F926A7" w:rsidRPr="00325FC3" w:rsidRDefault="00F926A7" w:rsidP="00F926A7">
      <w:pPr>
        <w:spacing w:line="360" w:lineRule="auto"/>
        <w:jc w:val="both"/>
        <w:rPr>
          <w:rFonts w:ascii="Arial" w:hAnsi="Arial" w:cs="Arial"/>
        </w:rPr>
      </w:pPr>
      <w:r w:rsidRPr="00325FC3">
        <w:rPr>
          <w:rFonts w:ascii="Arial" w:hAnsi="Arial" w:cs="Arial"/>
        </w:rPr>
        <w:t>Actualmente, la Promotora del Comercio Exterior de Costa Rica (PROCOMER), lidera el proyecto denominado Ventanilla Única de Inversión</w:t>
      </w:r>
      <w:r>
        <w:rPr>
          <w:rFonts w:ascii="Arial" w:hAnsi="Arial" w:cs="Arial"/>
        </w:rPr>
        <w:t xml:space="preserve"> (</w:t>
      </w:r>
      <w:r w:rsidRPr="00325FC3">
        <w:rPr>
          <w:rFonts w:ascii="Arial" w:hAnsi="Arial" w:cs="Arial"/>
        </w:rPr>
        <w:t>VUI</w:t>
      </w:r>
      <w:r>
        <w:rPr>
          <w:rFonts w:ascii="Arial" w:hAnsi="Arial" w:cs="Arial"/>
        </w:rPr>
        <w:t>)</w:t>
      </w:r>
      <w:r w:rsidRPr="00325FC3">
        <w:rPr>
          <w:rFonts w:ascii="Arial" w:hAnsi="Arial" w:cs="Arial"/>
        </w:rPr>
        <w:t xml:space="preserve">. Lo anterior, de conformidad con el inciso l) del artículo 4 de la Ley del Régimen de Zonas Francas, Ley No. 7210, PROCOMER está facultada para administrar un sistema de ventanilla única de inversión que centralice todos los trámites y permisos que deben cumplir las empresas que deseen establecerse y operar en el territorio nacional, en los siguientes términos: </w:t>
      </w:r>
    </w:p>
    <w:p w14:paraId="35C54EFE" w14:textId="77777777" w:rsidR="00F926A7" w:rsidRPr="00325FC3" w:rsidRDefault="00F926A7" w:rsidP="00F926A7">
      <w:pPr>
        <w:spacing w:line="360" w:lineRule="auto"/>
        <w:jc w:val="both"/>
        <w:rPr>
          <w:rFonts w:ascii="Arial" w:hAnsi="Arial" w:cs="Arial"/>
        </w:rPr>
      </w:pPr>
    </w:p>
    <w:p w14:paraId="6D7444D5" w14:textId="77777777" w:rsidR="00F926A7" w:rsidRPr="00325FC3" w:rsidRDefault="00F926A7" w:rsidP="00F926A7">
      <w:pPr>
        <w:spacing w:line="360" w:lineRule="auto"/>
        <w:ind w:left="708"/>
        <w:jc w:val="both"/>
        <w:rPr>
          <w:rFonts w:ascii="Arial" w:hAnsi="Arial" w:cs="Arial"/>
        </w:rPr>
      </w:pPr>
      <w:r w:rsidRPr="00325FC3">
        <w:rPr>
          <w:rFonts w:ascii="Arial" w:hAnsi="Arial" w:cs="Arial"/>
        </w:rPr>
        <w:lastRenderedPageBreak/>
        <w:t>ARTÍCULO 4.- La Corporación (*) queda facultada para:</w:t>
      </w:r>
    </w:p>
    <w:p w14:paraId="20818210" w14:textId="77777777" w:rsidR="00F926A7" w:rsidRPr="00325FC3" w:rsidRDefault="00F926A7" w:rsidP="00F926A7">
      <w:pPr>
        <w:spacing w:line="360" w:lineRule="auto"/>
        <w:ind w:left="708"/>
        <w:jc w:val="both"/>
        <w:rPr>
          <w:rFonts w:ascii="Arial" w:hAnsi="Arial" w:cs="Arial"/>
        </w:rPr>
      </w:pPr>
      <w:r w:rsidRPr="00325FC3">
        <w:rPr>
          <w:rFonts w:ascii="Arial" w:hAnsi="Arial" w:cs="Arial"/>
          <w:i/>
          <w:iCs/>
        </w:rPr>
        <w:t>l) Administrar un sistema de ventanilla única de inversión que centralice los trámites y permisos que deben cumplir las empresas que deseen establecerse y. operar en el territorio nacional. Para ello, las instituciones públicas que intervengan en tales trámites estarán obligadas a prestar su colaboración a la Promotora del Comercio Exterior de Costa Rica y a acreditar a representantes con suficientes facultades de decisión. En lo pertinente, estas entidades podrán delegar sus atribuciones en forma temporal o permanente, en los funcionarios de la ventanilla</w:t>
      </w:r>
      <w:r w:rsidRPr="00325FC3">
        <w:rPr>
          <w:rFonts w:ascii="Arial" w:hAnsi="Arial" w:cs="Arial"/>
        </w:rPr>
        <w:t>.</w:t>
      </w:r>
    </w:p>
    <w:p w14:paraId="23675BD5" w14:textId="77777777" w:rsidR="00F926A7" w:rsidRPr="00325FC3" w:rsidRDefault="00F926A7" w:rsidP="00F926A7">
      <w:pPr>
        <w:spacing w:line="360" w:lineRule="auto"/>
        <w:jc w:val="both"/>
        <w:rPr>
          <w:rFonts w:ascii="Arial" w:hAnsi="Arial" w:cs="Arial"/>
        </w:rPr>
      </w:pPr>
    </w:p>
    <w:p w14:paraId="4F3AC0D0" w14:textId="00C90570" w:rsidR="00F926A7" w:rsidRDefault="00F926A7" w:rsidP="008C110B">
      <w:pPr>
        <w:spacing w:line="360" w:lineRule="auto"/>
        <w:jc w:val="both"/>
        <w:rPr>
          <w:rFonts w:ascii="Arial" w:hAnsi="Arial" w:cs="Arial"/>
        </w:rPr>
      </w:pPr>
      <w:r w:rsidRPr="00325FC3">
        <w:rPr>
          <w:rFonts w:ascii="Arial" w:hAnsi="Arial" w:cs="Arial"/>
        </w:rPr>
        <w:t>Asimismo, mediante el Decreto Ejecutivo No. 40035-MP-CÓMEX,</w:t>
      </w:r>
      <w:r w:rsidR="00411D91">
        <w:rPr>
          <w:rFonts w:ascii="Arial" w:hAnsi="Arial" w:cs="Arial"/>
        </w:rPr>
        <w:t xml:space="preserve"> del 30 de noviembre del 2016,</w:t>
      </w:r>
      <w:r w:rsidRPr="00325FC3">
        <w:rPr>
          <w:rFonts w:ascii="Arial" w:hAnsi="Arial" w:cs="Arial"/>
        </w:rPr>
        <w:t xml:space="preserve"> el proyecto de la VUI fue declarado de interés público y nacional, en los siguientes términos:</w:t>
      </w:r>
    </w:p>
    <w:p w14:paraId="1C03BB83" w14:textId="77777777" w:rsidR="00F926A7" w:rsidRPr="00325FC3" w:rsidRDefault="00F926A7" w:rsidP="00F926A7">
      <w:pPr>
        <w:spacing w:line="360" w:lineRule="auto"/>
        <w:jc w:val="both"/>
        <w:rPr>
          <w:rFonts w:ascii="Arial" w:hAnsi="Arial" w:cs="Arial"/>
        </w:rPr>
      </w:pPr>
    </w:p>
    <w:p w14:paraId="563D6329" w14:textId="77777777" w:rsidR="00F926A7" w:rsidRDefault="00F926A7" w:rsidP="00F926A7">
      <w:pPr>
        <w:spacing w:line="360" w:lineRule="auto"/>
        <w:ind w:left="708"/>
        <w:jc w:val="both"/>
        <w:rPr>
          <w:rFonts w:ascii="Arial" w:hAnsi="Arial" w:cs="Arial"/>
          <w:i/>
          <w:iCs/>
        </w:rPr>
      </w:pPr>
      <w:r w:rsidRPr="00325FC3">
        <w:rPr>
          <w:rFonts w:ascii="Arial" w:hAnsi="Arial" w:cs="Arial"/>
          <w:i/>
          <w:iCs/>
        </w:rPr>
        <w:t>“Artículo 1º-Se declaran de interés público y nacional todas las acciones, actividades e iniciativas desarrolladas en el marco de la planificación, financiamiento, regulación implementación y funcionamiento del Sistema de Ventanilla Única de Inversión a cargo de los órganos y entes públicos que lo llegaren a conformar.</w:t>
      </w:r>
    </w:p>
    <w:p w14:paraId="0C11FC2E" w14:textId="77777777" w:rsidR="00F926A7" w:rsidRPr="00325FC3" w:rsidRDefault="00F926A7" w:rsidP="00F926A7">
      <w:pPr>
        <w:spacing w:line="360" w:lineRule="auto"/>
        <w:ind w:left="708"/>
        <w:jc w:val="both"/>
        <w:rPr>
          <w:rFonts w:ascii="Arial" w:hAnsi="Arial" w:cs="Arial"/>
          <w:i/>
          <w:iCs/>
        </w:rPr>
      </w:pPr>
    </w:p>
    <w:p w14:paraId="290433D9" w14:textId="77777777" w:rsidR="00F926A7" w:rsidRPr="00325FC3" w:rsidRDefault="00F926A7" w:rsidP="00F926A7">
      <w:pPr>
        <w:spacing w:line="360" w:lineRule="auto"/>
        <w:ind w:left="708"/>
        <w:jc w:val="both"/>
        <w:rPr>
          <w:rFonts w:ascii="Arial" w:hAnsi="Arial" w:cs="Arial"/>
          <w:i/>
          <w:iCs/>
        </w:rPr>
      </w:pPr>
      <w:r w:rsidRPr="00325FC3">
        <w:rPr>
          <w:rFonts w:ascii="Arial" w:hAnsi="Arial" w:cs="Arial"/>
          <w:i/>
          <w:iCs/>
        </w:rPr>
        <w:t>Esta declaratoria comprende todas las actividades preparatorias relacionadas con la organización, promoción, impulso y apoyo de dicho proyecto país.”</w:t>
      </w:r>
    </w:p>
    <w:p w14:paraId="2145DC15" w14:textId="77777777" w:rsidR="00F926A7" w:rsidRPr="00325FC3" w:rsidRDefault="00F926A7" w:rsidP="00F926A7">
      <w:pPr>
        <w:spacing w:line="360" w:lineRule="auto"/>
        <w:jc w:val="both"/>
        <w:rPr>
          <w:rFonts w:ascii="Arial" w:hAnsi="Arial" w:cs="Arial"/>
        </w:rPr>
      </w:pPr>
    </w:p>
    <w:p w14:paraId="4E94FE01" w14:textId="448B07FE" w:rsidR="00F926A7" w:rsidRPr="00325FC3" w:rsidRDefault="00F926A7" w:rsidP="00F926A7">
      <w:pPr>
        <w:spacing w:line="360" w:lineRule="auto"/>
        <w:jc w:val="both"/>
        <w:rPr>
          <w:rFonts w:ascii="Arial" w:hAnsi="Arial" w:cs="Arial"/>
        </w:rPr>
      </w:pPr>
      <w:r w:rsidRPr="00325FC3">
        <w:rPr>
          <w:rFonts w:ascii="Arial" w:hAnsi="Arial" w:cs="Arial"/>
        </w:rPr>
        <w:t>Las ventanillas únicas</w:t>
      </w:r>
      <w:r>
        <w:rPr>
          <w:rStyle w:val="Refdenotaalpie"/>
          <w:rFonts w:ascii="Arial" w:hAnsi="Arial" w:cs="Arial"/>
        </w:rPr>
        <w:footnoteReference w:id="2"/>
      </w:r>
      <w:r w:rsidRPr="00325FC3">
        <w:rPr>
          <w:rFonts w:ascii="Arial" w:hAnsi="Arial" w:cs="Arial"/>
        </w:rPr>
        <w:t xml:space="preserve"> constituyen un mecanismo efectivo para elevar la productividad y la competitividad de un país en términos de comercio exterior, por lo que </w:t>
      </w:r>
      <w:r w:rsidR="008C110B">
        <w:rPr>
          <w:rFonts w:ascii="Arial" w:hAnsi="Arial" w:cs="Arial"/>
        </w:rPr>
        <w:t>su</w:t>
      </w:r>
      <w:r w:rsidRPr="00325FC3">
        <w:rPr>
          <w:rFonts w:ascii="Arial" w:hAnsi="Arial" w:cs="Arial"/>
        </w:rPr>
        <w:t xml:space="preserve"> implementación exitosa contribuirá</w:t>
      </w:r>
      <w:r w:rsidR="008C110B">
        <w:rPr>
          <w:rFonts w:ascii="Arial" w:hAnsi="Arial" w:cs="Arial"/>
        </w:rPr>
        <w:t>,</w:t>
      </w:r>
      <w:r w:rsidRPr="00325FC3">
        <w:rPr>
          <w:rFonts w:ascii="Arial" w:hAnsi="Arial" w:cs="Arial"/>
        </w:rPr>
        <w:t xml:space="preserve"> de manera significativa</w:t>
      </w:r>
      <w:r w:rsidR="008C110B">
        <w:rPr>
          <w:rFonts w:ascii="Arial" w:hAnsi="Arial" w:cs="Arial"/>
        </w:rPr>
        <w:t>,</w:t>
      </w:r>
      <w:r w:rsidRPr="00325FC3">
        <w:rPr>
          <w:rFonts w:ascii="Arial" w:hAnsi="Arial" w:cs="Arial"/>
        </w:rPr>
        <w:t xml:space="preserve"> a la reducción de tiempos y costos de transacción asociados con el inicio de operaciones de las empresas que deseen instalarse en el país</w:t>
      </w:r>
      <w:r w:rsidR="008C110B">
        <w:rPr>
          <w:rFonts w:ascii="Arial" w:hAnsi="Arial" w:cs="Arial"/>
        </w:rPr>
        <w:t>.</w:t>
      </w:r>
      <w:r w:rsidRPr="00325FC3">
        <w:rPr>
          <w:rFonts w:ascii="Arial" w:hAnsi="Arial" w:cs="Arial"/>
        </w:rPr>
        <w:t xml:space="preserve"> </w:t>
      </w:r>
      <w:r w:rsidR="008C110B">
        <w:rPr>
          <w:rFonts w:ascii="Arial" w:hAnsi="Arial" w:cs="Arial"/>
        </w:rPr>
        <w:t>Ad</w:t>
      </w:r>
      <w:r w:rsidRPr="00325FC3">
        <w:rPr>
          <w:rFonts w:ascii="Arial" w:hAnsi="Arial" w:cs="Arial"/>
        </w:rPr>
        <w:t xml:space="preserve">emás, este tipo de herramientas </w:t>
      </w:r>
      <w:r w:rsidRPr="00325FC3">
        <w:rPr>
          <w:rFonts w:ascii="Arial" w:hAnsi="Arial" w:cs="Arial"/>
        </w:rPr>
        <w:lastRenderedPageBreak/>
        <w:t>promueve</w:t>
      </w:r>
      <w:r w:rsidR="008C110B">
        <w:rPr>
          <w:rFonts w:ascii="Arial" w:hAnsi="Arial" w:cs="Arial"/>
        </w:rPr>
        <w:t xml:space="preserve">, </w:t>
      </w:r>
      <w:r w:rsidRPr="00325FC3">
        <w:rPr>
          <w:rFonts w:ascii="Arial" w:hAnsi="Arial" w:cs="Arial"/>
        </w:rPr>
        <w:t xml:space="preserve">mejora la coordinación interinstitucional de la administración pública </w:t>
      </w:r>
      <w:r w:rsidR="008C110B">
        <w:rPr>
          <w:rFonts w:ascii="Arial" w:hAnsi="Arial" w:cs="Arial"/>
        </w:rPr>
        <w:t>y</w:t>
      </w:r>
      <w:r w:rsidRPr="00325FC3">
        <w:rPr>
          <w:rFonts w:ascii="Arial" w:hAnsi="Arial" w:cs="Arial"/>
        </w:rPr>
        <w:t xml:space="preserve"> la transparencia de los procesos.</w:t>
      </w:r>
      <w:r w:rsidR="008C110B">
        <w:rPr>
          <w:rFonts w:ascii="Arial" w:hAnsi="Arial" w:cs="Arial"/>
        </w:rPr>
        <w:t xml:space="preserve">  Son </w:t>
      </w:r>
      <w:r w:rsidRPr="00325FC3">
        <w:rPr>
          <w:rFonts w:ascii="Arial" w:hAnsi="Arial" w:cs="Arial"/>
        </w:rPr>
        <w:t xml:space="preserve">una forma para que los gobiernos brinden mejores servicios y mejoren las regulaciones aplicables a los ciudadanos y las empresas. En esta línea, la OCDE </w:t>
      </w:r>
      <w:r w:rsidR="008C110B">
        <w:rPr>
          <w:rFonts w:ascii="Arial" w:hAnsi="Arial" w:cs="Arial"/>
        </w:rPr>
        <w:t>ha señalado</w:t>
      </w:r>
      <w:r w:rsidRPr="00325FC3">
        <w:rPr>
          <w:rFonts w:ascii="Arial" w:hAnsi="Arial" w:cs="Arial"/>
        </w:rPr>
        <w:t xml:space="preserve"> que las ventanillas únicas funcionan como un beneficio </w:t>
      </w:r>
      <w:r w:rsidR="008C110B">
        <w:rPr>
          <w:rFonts w:ascii="Arial" w:hAnsi="Arial" w:cs="Arial"/>
        </w:rPr>
        <w:t>para</w:t>
      </w:r>
      <w:r w:rsidRPr="00325FC3">
        <w:rPr>
          <w:rFonts w:ascii="Arial" w:hAnsi="Arial" w:cs="Arial"/>
        </w:rPr>
        <w:t xml:space="preserve"> los ciudadanos y empresas</w:t>
      </w:r>
      <w:r>
        <w:rPr>
          <w:rStyle w:val="Refdenotaalpie"/>
          <w:rFonts w:ascii="Arial" w:hAnsi="Arial" w:cs="Arial"/>
        </w:rPr>
        <w:footnoteReference w:id="3"/>
      </w:r>
      <w:r w:rsidRPr="00325FC3">
        <w:rPr>
          <w:rFonts w:ascii="Arial" w:hAnsi="Arial" w:cs="Arial"/>
        </w:rPr>
        <w:t>.</w:t>
      </w:r>
      <w:r>
        <w:rPr>
          <w:rFonts w:ascii="Arial" w:hAnsi="Arial" w:cs="Arial"/>
        </w:rPr>
        <w:t xml:space="preserve"> </w:t>
      </w:r>
    </w:p>
    <w:p w14:paraId="44E154E3" w14:textId="77777777" w:rsidR="00F926A7" w:rsidRPr="00325FC3" w:rsidRDefault="00F926A7" w:rsidP="00F926A7">
      <w:pPr>
        <w:spacing w:line="360" w:lineRule="auto"/>
        <w:jc w:val="both"/>
        <w:rPr>
          <w:rFonts w:ascii="Arial" w:hAnsi="Arial" w:cs="Arial"/>
        </w:rPr>
      </w:pPr>
    </w:p>
    <w:p w14:paraId="13827138" w14:textId="3C5EFDC2" w:rsidR="00F926A7" w:rsidRPr="00325FC3" w:rsidRDefault="008C110B" w:rsidP="00F926A7">
      <w:pPr>
        <w:spacing w:line="360" w:lineRule="auto"/>
        <w:jc w:val="both"/>
        <w:rPr>
          <w:rFonts w:ascii="Arial" w:hAnsi="Arial" w:cs="Arial"/>
        </w:rPr>
      </w:pPr>
      <w:r>
        <w:rPr>
          <w:rFonts w:ascii="Arial" w:hAnsi="Arial" w:cs="Arial"/>
        </w:rPr>
        <w:t>Las operaciones de</w:t>
      </w:r>
      <w:r w:rsidR="00F926A7" w:rsidRPr="00325FC3">
        <w:rPr>
          <w:rFonts w:ascii="Arial" w:hAnsi="Arial" w:cs="Arial"/>
        </w:rPr>
        <w:t xml:space="preserve"> comercio exterior y</w:t>
      </w:r>
      <w:r w:rsidR="00F926A7">
        <w:rPr>
          <w:rFonts w:ascii="Arial" w:hAnsi="Arial" w:cs="Arial"/>
        </w:rPr>
        <w:t>,</w:t>
      </w:r>
      <w:r w:rsidR="00F926A7" w:rsidRPr="00325FC3">
        <w:rPr>
          <w:rFonts w:ascii="Arial" w:hAnsi="Arial" w:cs="Arial"/>
        </w:rPr>
        <w:t xml:space="preserve"> en especial</w:t>
      </w:r>
      <w:r>
        <w:rPr>
          <w:rFonts w:ascii="Arial" w:hAnsi="Arial" w:cs="Arial"/>
        </w:rPr>
        <w:t>,</w:t>
      </w:r>
      <w:r w:rsidR="00F926A7" w:rsidRPr="00325FC3">
        <w:rPr>
          <w:rFonts w:ascii="Arial" w:hAnsi="Arial" w:cs="Arial"/>
        </w:rPr>
        <w:t xml:space="preserve"> la </w:t>
      </w:r>
      <w:r>
        <w:rPr>
          <w:rFonts w:ascii="Arial" w:hAnsi="Arial" w:cs="Arial"/>
        </w:rPr>
        <w:t xml:space="preserve">política de </w:t>
      </w:r>
      <w:r w:rsidR="00F926A7" w:rsidRPr="00325FC3">
        <w:rPr>
          <w:rFonts w:ascii="Arial" w:hAnsi="Arial" w:cs="Arial"/>
        </w:rPr>
        <w:t xml:space="preserve">atracción </w:t>
      </w:r>
      <w:r w:rsidR="00F926A7">
        <w:rPr>
          <w:rFonts w:ascii="Arial" w:hAnsi="Arial" w:cs="Arial"/>
        </w:rPr>
        <w:t xml:space="preserve">de inversión </w:t>
      </w:r>
      <w:r w:rsidR="00F926A7" w:rsidRPr="00325FC3">
        <w:rPr>
          <w:rFonts w:ascii="Arial" w:hAnsi="Arial" w:cs="Arial"/>
        </w:rPr>
        <w:t>extranjera directa, demandan medidas de facilitación y simplificación de trámites, requisitos y procedimientos relacionados con la instalación y operación de las empresas en nuestro país.</w:t>
      </w:r>
    </w:p>
    <w:p w14:paraId="0E3E2246" w14:textId="77777777" w:rsidR="00F926A7" w:rsidRPr="00325FC3" w:rsidRDefault="00F926A7" w:rsidP="00F926A7">
      <w:pPr>
        <w:spacing w:line="360" w:lineRule="auto"/>
        <w:jc w:val="both"/>
        <w:rPr>
          <w:rFonts w:ascii="Arial" w:hAnsi="Arial" w:cs="Arial"/>
        </w:rPr>
      </w:pPr>
    </w:p>
    <w:p w14:paraId="5602D81A" w14:textId="424C0B01" w:rsidR="00F926A7" w:rsidRDefault="008C110B" w:rsidP="007C73B7">
      <w:pPr>
        <w:spacing w:line="360" w:lineRule="auto"/>
        <w:jc w:val="both"/>
        <w:rPr>
          <w:rFonts w:ascii="Arial" w:hAnsi="Arial" w:cs="Arial"/>
        </w:rPr>
      </w:pPr>
      <w:r>
        <w:rPr>
          <w:rFonts w:ascii="Arial" w:hAnsi="Arial" w:cs="Arial"/>
        </w:rPr>
        <w:t>A través de la</w:t>
      </w:r>
      <w:r w:rsidR="00F926A7" w:rsidRPr="00325FC3">
        <w:rPr>
          <w:rFonts w:ascii="Arial" w:hAnsi="Arial" w:cs="Arial"/>
        </w:rPr>
        <w:t xml:space="preserve"> VUI,</w:t>
      </w:r>
      <w:r>
        <w:rPr>
          <w:rFonts w:ascii="Arial" w:hAnsi="Arial" w:cs="Arial"/>
        </w:rPr>
        <w:t xml:space="preserve"> se reducirán</w:t>
      </w:r>
      <w:r w:rsidR="007C73B7">
        <w:rPr>
          <w:rFonts w:ascii="Arial" w:hAnsi="Arial" w:cs="Arial"/>
        </w:rPr>
        <w:t xml:space="preserve"> y estandarizarán</w:t>
      </w:r>
      <w:r w:rsidR="00F926A7" w:rsidRPr="00325FC3">
        <w:rPr>
          <w:rFonts w:ascii="Arial" w:hAnsi="Arial" w:cs="Arial"/>
        </w:rPr>
        <w:t xml:space="preserve"> los tiempos de respuesta de las autoridades públicas</w:t>
      </w:r>
      <w:r>
        <w:rPr>
          <w:rFonts w:ascii="Arial" w:hAnsi="Arial" w:cs="Arial"/>
        </w:rPr>
        <w:t>,</w:t>
      </w:r>
      <w:r w:rsidR="00F926A7" w:rsidRPr="00325FC3">
        <w:rPr>
          <w:rFonts w:ascii="Arial" w:hAnsi="Arial" w:cs="Arial"/>
        </w:rPr>
        <w:t xml:space="preserve"> </w:t>
      </w:r>
      <w:r>
        <w:rPr>
          <w:rFonts w:ascii="Arial" w:hAnsi="Arial" w:cs="Arial"/>
        </w:rPr>
        <w:t>se simplifica</w:t>
      </w:r>
      <w:r w:rsidR="007C73B7">
        <w:rPr>
          <w:rFonts w:ascii="Arial" w:hAnsi="Arial" w:cs="Arial"/>
        </w:rPr>
        <w:t>rán</w:t>
      </w:r>
      <w:r>
        <w:rPr>
          <w:rFonts w:ascii="Arial" w:hAnsi="Arial" w:cs="Arial"/>
        </w:rPr>
        <w:t xml:space="preserve"> los procesos</w:t>
      </w:r>
      <w:r w:rsidR="007C73B7">
        <w:rPr>
          <w:rFonts w:ascii="Arial" w:hAnsi="Arial" w:cs="Arial"/>
        </w:rPr>
        <w:t xml:space="preserve"> y se experimentará una baja en los </w:t>
      </w:r>
      <w:r w:rsidR="007C73B7" w:rsidRPr="00325FC3">
        <w:rPr>
          <w:rFonts w:ascii="Arial" w:hAnsi="Arial" w:cs="Arial"/>
        </w:rPr>
        <w:t xml:space="preserve">costos de los </w:t>
      </w:r>
      <w:proofErr w:type="gramStart"/>
      <w:r w:rsidR="007C73B7" w:rsidRPr="00325FC3">
        <w:rPr>
          <w:rFonts w:ascii="Arial" w:hAnsi="Arial" w:cs="Arial"/>
        </w:rPr>
        <w:t>trámites</w:t>
      </w:r>
      <w:r w:rsidR="007C73B7">
        <w:rPr>
          <w:rFonts w:ascii="Arial" w:hAnsi="Arial" w:cs="Arial"/>
        </w:rPr>
        <w:t>,</w:t>
      </w:r>
      <w:r>
        <w:rPr>
          <w:rFonts w:ascii="Arial" w:hAnsi="Arial" w:cs="Arial"/>
        </w:rPr>
        <w:t xml:space="preserve">  </w:t>
      </w:r>
      <w:r w:rsidR="00F926A7" w:rsidRPr="00325FC3">
        <w:rPr>
          <w:rFonts w:ascii="Arial" w:hAnsi="Arial" w:cs="Arial"/>
        </w:rPr>
        <w:t>tanto</w:t>
      </w:r>
      <w:proofErr w:type="gramEnd"/>
      <w:r w:rsidR="00F926A7" w:rsidRPr="00325FC3">
        <w:rPr>
          <w:rFonts w:ascii="Arial" w:hAnsi="Arial" w:cs="Arial"/>
        </w:rPr>
        <w:t xml:space="preserve"> para el inversionista naciona</w:t>
      </w:r>
      <w:r>
        <w:rPr>
          <w:rFonts w:ascii="Arial" w:hAnsi="Arial" w:cs="Arial"/>
        </w:rPr>
        <w:t xml:space="preserve">l </w:t>
      </w:r>
      <w:r w:rsidR="00F926A7" w:rsidRPr="00325FC3">
        <w:rPr>
          <w:rFonts w:ascii="Arial" w:hAnsi="Arial" w:cs="Arial"/>
        </w:rPr>
        <w:t xml:space="preserve">como </w:t>
      </w:r>
      <w:r w:rsidR="00F926A7">
        <w:rPr>
          <w:rFonts w:ascii="Arial" w:hAnsi="Arial" w:cs="Arial"/>
        </w:rPr>
        <w:t xml:space="preserve">para la </w:t>
      </w:r>
      <w:r w:rsidR="00F926A7" w:rsidRPr="00325FC3">
        <w:rPr>
          <w:rFonts w:ascii="Arial" w:hAnsi="Arial" w:cs="Arial"/>
        </w:rPr>
        <w:t xml:space="preserve">inversión de capital extranjero, </w:t>
      </w:r>
      <w:r w:rsidR="007C73B7">
        <w:rPr>
          <w:rFonts w:ascii="Arial" w:hAnsi="Arial" w:cs="Arial"/>
        </w:rPr>
        <w:t>impulsando una</w:t>
      </w:r>
      <w:r w:rsidR="00F926A7" w:rsidRPr="00325FC3">
        <w:rPr>
          <w:rFonts w:ascii="Arial" w:hAnsi="Arial" w:cs="Arial"/>
        </w:rPr>
        <w:t xml:space="preserve"> gestión administrativa más célere, eficiente y efectiva. </w:t>
      </w:r>
    </w:p>
    <w:p w14:paraId="7A4F0E8F" w14:textId="45EE850D" w:rsidR="007C73B7" w:rsidRDefault="007C73B7" w:rsidP="007C73B7">
      <w:pPr>
        <w:spacing w:line="360" w:lineRule="auto"/>
        <w:jc w:val="both"/>
        <w:rPr>
          <w:rFonts w:ascii="Arial" w:hAnsi="Arial" w:cs="Arial"/>
        </w:rPr>
      </w:pPr>
    </w:p>
    <w:p w14:paraId="0399E8D7" w14:textId="6FF80595" w:rsidR="007C73B7" w:rsidRPr="00C900EA" w:rsidRDefault="003737EF" w:rsidP="00C322BA">
      <w:pPr>
        <w:pStyle w:val="Prrafodelista"/>
        <w:numPr>
          <w:ilvl w:val="0"/>
          <w:numId w:val="14"/>
        </w:numPr>
        <w:shd w:val="clear" w:color="auto" w:fill="FFFFFF"/>
        <w:spacing w:before="100" w:beforeAutospacing="1" w:after="100" w:afterAutospacing="1" w:line="360" w:lineRule="auto"/>
        <w:ind w:right="-376"/>
        <w:jc w:val="both"/>
        <w:rPr>
          <w:rFonts w:ascii="Arial" w:hAnsi="Arial" w:cs="Arial"/>
          <w:b/>
          <w:bCs/>
        </w:rPr>
      </w:pPr>
      <w:r w:rsidRPr="00C900EA">
        <w:rPr>
          <w:rFonts w:ascii="Arial" w:hAnsi="Arial" w:cs="Arial"/>
          <w:b/>
          <w:bCs/>
        </w:rPr>
        <w:t>Generación de energía eléctrica renovable para autoconsumo y para suministrar el servicio al costo a las empresas instaladas o que se instalen en dichos parques bajo el RZF</w:t>
      </w:r>
    </w:p>
    <w:p w14:paraId="42863B73" w14:textId="2E4CDA04" w:rsidR="007C73B7" w:rsidRPr="00FB23F5" w:rsidRDefault="007C73B7" w:rsidP="007C73B7">
      <w:pPr>
        <w:spacing w:line="360" w:lineRule="auto"/>
        <w:jc w:val="both"/>
        <w:rPr>
          <w:rStyle w:val="st"/>
          <w:rFonts w:ascii="Arial" w:eastAsia="Calibri" w:hAnsi="Arial" w:cs="Arial"/>
          <w:u w:color="000000"/>
          <w:bdr w:val="nil"/>
          <w:lang w:val="es-CR" w:eastAsia="es-CR"/>
        </w:rPr>
      </w:pPr>
      <w:r w:rsidRPr="00FB23F5">
        <w:rPr>
          <w:rStyle w:val="st"/>
          <w:rFonts w:ascii="Arial" w:eastAsia="Calibri" w:hAnsi="Arial" w:cs="Arial"/>
          <w:color w:val="000000"/>
          <w:u w:color="000000"/>
          <w:bdr w:val="nil"/>
          <w:lang w:eastAsia="es-CR"/>
        </w:rPr>
        <w:t xml:space="preserve">Uno de los principales obstáculos para atraer nuevas inversiones al país es el costo de la electricidad, factor determinante para que empresas con alta demanda eléctrica decidan instalarse en Costa Rica.  Lo anterior pese a la riqueza natural y un alto potencial para la generación de energía </w:t>
      </w:r>
      <w:r w:rsidR="00673822">
        <w:rPr>
          <w:rStyle w:val="st"/>
          <w:rFonts w:ascii="Arial" w:eastAsia="Calibri" w:hAnsi="Arial" w:cs="Arial"/>
          <w:color w:val="000000"/>
          <w:u w:color="000000"/>
          <w:bdr w:val="nil"/>
          <w:lang w:eastAsia="es-CR"/>
        </w:rPr>
        <w:t>proveniente de</w:t>
      </w:r>
      <w:r w:rsidRPr="00FB23F5">
        <w:rPr>
          <w:rStyle w:val="st"/>
          <w:rFonts w:ascii="Arial" w:eastAsia="Calibri" w:hAnsi="Arial" w:cs="Arial"/>
          <w:color w:val="000000"/>
          <w:u w:color="000000"/>
          <w:bdr w:val="nil"/>
          <w:lang w:eastAsia="es-CR"/>
        </w:rPr>
        <w:t xml:space="preserve"> fuentes renovables por sus condiciones ambientales.  </w:t>
      </w:r>
      <w:r w:rsidR="00E865A4">
        <w:rPr>
          <w:rStyle w:val="st"/>
          <w:rFonts w:ascii="Arial" w:eastAsia="Calibri" w:hAnsi="Arial" w:cs="Arial"/>
          <w:color w:val="000000"/>
          <w:u w:color="000000"/>
          <w:bdr w:val="nil"/>
          <w:lang w:eastAsia="es-CR"/>
        </w:rPr>
        <w:t>Esta es u</w:t>
      </w:r>
      <w:r w:rsidRPr="00FB23F5">
        <w:rPr>
          <w:rStyle w:val="st"/>
          <w:rFonts w:ascii="Arial" w:eastAsia="Calibri" w:hAnsi="Arial" w:cs="Arial"/>
          <w:color w:val="000000"/>
          <w:u w:color="000000"/>
          <w:bdr w:val="nil"/>
          <w:lang w:eastAsia="es-CR"/>
        </w:rPr>
        <w:t>na ventaja relativa frente a otros países de la región que podría hacer la diferencia para muchas inversiones.  Por ello, dentro</w:t>
      </w:r>
      <w:r w:rsidRPr="00FB23F5">
        <w:rPr>
          <w:rStyle w:val="st"/>
          <w:rFonts w:ascii="Arial" w:eastAsia="Calibri" w:hAnsi="Arial" w:cs="Arial"/>
          <w:u w:color="000000"/>
          <w:bdr w:val="nil"/>
          <w:lang w:val="es-CR" w:eastAsia="es-CR"/>
        </w:rPr>
        <w:t xml:space="preserve"> del objetivo de mejorar las condiciones de competitividad local para promover </w:t>
      </w:r>
      <w:r w:rsidRPr="00FB23F5">
        <w:rPr>
          <w:rStyle w:val="st"/>
          <w:rFonts w:ascii="Arial" w:eastAsia="Calibri" w:hAnsi="Arial" w:cs="Arial"/>
          <w:u w:color="000000"/>
          <w:bdr w:val="nil"/>
          <w:lang w:val="es-CR" w:eastAsia="es-CR"/>
        </w:rPr>
        <w:lastRenderedPageBreak/>
        <w:t xml:space="preserve">inversión fuera del GAM, tanto nacional como extranjera, se ha considerado fundamental el acceso a la electricidad </w:t>
      </w:r>
      <w:r w:rsidR="00673822">
        <w:rPr>
          <w:rStyle w:val="st"/>
          <w:rFonts w:ascii="Arial" w:eastAsia="Calibri" w:hAnsi="Arial" w:cs="Arial"/>
          <w:u w:color="000000"/>
          <w:bdr w:val="nil"/>
          <w:lang w:val="es-CR" w:eastAsia="es-CR"/>
        </w:rPr>
        <w:t>al costo</w:t>
      </w:r>
      <w:r w:rsidRPr="00FB23F5">
        <w:rPr>
          <w:rStyle w:val="st"/>
          <w:rFonts w:ascii="Arial" w:eastAsia="Calibri" w:hAnsi="Arial" w:cs="Arial"/>
          <w:u w:color="000000"/>
          <w:bdr w:val="nil"/>
          <w:lang w:val="es-CR" w:eastAsia="es-CR"/>
        </w:rPr>
        <w:t xml:space="preserve"> para est</w:t>
      </w:r>
      <w:r w:rsidR="00673822">
        <w:rPr>
          <w:rStyle w:val="st"/>
          <w:rFonts w:ascii="Arial" w:eastAsia="Calibri" w:hAnsi="Arial" w:cs="Arial"/>
          <w:u w:color="000000"/>
          <w:bdr w:val="nil"/>
          <w:lang w:val="es-CR" w:eastAsia="es-CR"/>
        </w:rPr>
        <w:t>as nuevas inversiones</w:t>
      </w:r>
      <w:r w:rsidRPr="00FB23F5">
        <w:rPr>
          <w:rStyle w:val="st"/>
          <w:rFonts w:ascii="Arial" w:eastAsia="Calibri" w:hAnsi="Arial" w:cs="Arial"/>
          <w:u w:color="000000"/>
          <w:bdr w:val="nil"/>
          <w:lang w:val="es-CR" w:eastAsia="es-CR"/>
        </w:rPr>
        <w:t>.</w:t>
      </w:r>
      <w:r w:rsidR="00673822">
        <w:rPr>
          <w:rStyle w:val="st"/>
          <w:rFonts w:ascii="Arial" w:eastAsia="Calibri" w:hAnsi="Arial" w:cs="Arial"/>
          <w:u w:color="000000"/>
          <w:bdr w:val="nil"/>
          <w:lang w:val="es-CR" w:eastAsia="es-CR"/>
        </w:rPr>
        <w:t xml:space="preserve"> </w:t>
      </w:r>
    </w:p>
    <w:p w14:paraId="32A37F39" w14:textId="77777777" w:rsidR="007C73B7" w:rsidRPr="00FB23F5" w:rsidRDefault="007C73B7" w:rsidP="007C73B7">
      <w:pPr>
        <w:spacing w:line="360" w:lineRule="auto"/>
        <w:jc w:val="both"/>
        <w:rPr>
          <w:rStyle w:val="st"/>
          <w:rFonts w:ascii="Arial" w:eastAsia="Calibri" w:hAnsi="Arial" w:cs="Arial"/>
          <w:u w:color="000000"/>
          <w:bdr w:val="nil"/>
          <w:lang w:val="es-CR" w:eastAsia="es-CR"/>
        </w:rPr>
      </w:pPr>
    </w:p>
    <w:p w14:paraId="45547C62" w14:textId="302B982B" w:rsidR="007C73B7" w:rsidRPr="00834E9F" w:rsidRDefault="007C73B7" w:rsidP="007C73B7">
      <w:pPr>
        <w:spacing w:line="360" w:lineRule="auto"/>
        <w:jc w:val="both"/>
        <w:rPr>
          <w:rFonts w:ascii="Arial" w:hAnsi="Arial" w:cs="Arial"/>
        </w:rPr>
      </w:pPr>
      <w:r w:rsidRPr="00FB23F5">
        <w:rPr>
          <w:rFonts w:ascii="Arial" w:hAnsi="Arial" w:cs="Arial"/>
        </w:rPr>
        <w:t>Según un informe de la Agencia Internacional de Energías Renovables (IRENA</w:t>
      </w:r>
      <w:proofErr w:type="gramStart"/>
      <w:r w:rsidRPr="00FB23F5">
        <w:rPr>
          <w:rFonts w:ascii="Arial" w:hAnsi="Arial" w:cs="Arial"/>
        </w:rPr>
        <w:t>),  la</w:t>
      </w:r>
      <w:proofErr w:type="gramEnd"/>
      <w:r w:rsidRPr="00FB23F5">
        <w:rPr>
          <w:rFonts w:ascii="Arial" w:hAnsi="Arial" w:cs="Arial"/>
        </w:rPr>
        <w:t xml:space="preserve"> energía renovable es cada vez más barata que cualquier nueva capacidad de electricidad basada en combustibles fósiles. De acuerdo con el estudio denominado Costos de generación de energía renovable en 2019 (</w:t>
      </w:r>
      <w:proofErr w:type="spellStart"/>
      <w:r w:rsidR="00680CD3">
        <w:fldChar w:fldCharType="begin"/>
      </w:r>
      <w:r w:rsidR="00680CD3">
        <w:instrText xml:space="preserve"> HYPERLINK "https://www.irena.org/publications/2020/Jun/Renewable-Power-Costs-in-2019" </w:instrText>
      </w:r>
      <w:r w:rsidR="00680CD3">
        <w:fldChar w:fldCharType="separate"/>
      </w:r>
      <w:r w:rsidRPr="00FB23F5">
        <w:rPr>
          <w:rFonts w:ascii="Arial" w:hAnsi="Arial" w:cs="Arial"/>
          <w:i/>
          <w:iCs/>
        </w:rPr>
        <w:t>Renewable</w:t>
      </w:r>
      <w:proofErr w:type="spellEnd"/>
      <w:r w:rsidRPr="00FB23F5">
        <w:rPr>
          <w:rFonts w:ascii="Arial" w:hAnsi="Arial" w:cs="Arial"/>
          <w:i/>
          <w:iCs/>
        </w:rPr>
        <w:t xml:space="preserve"> </w:t>
      </w:r>
      <w:proofErr w:type="spellStart"/>
      <w:r w:rsidRPr="00FB23F5">
        <w:rPr>
          <w:rFonts w:ascii="Arial" w:hAnsi="Arial" w:cs="Arial"/>
          <w:i/>
          <w:iCs/>
        </w:rPr>
        <w:t>Power</w:t>
      </w:r>
      <w:proofErr w:type="spellEnd"/>
      <w:r w:rsidRPr="00FB23F5">
        <w:rPr>
          <w:rFonts w:ascii="Arial" w:hAnsi="Arial" w:cs="Arial"/>
          <w:i/>
          <w:iCs/>
        </w:rPr>
        <w:t xml:space="preserve"> </w:t>
      </w:r>
      <w:proofErr w:type="spellStart"/>
      <w:r w:rsidRPr="00FB23F5">
        <w:rPr>
          <w:rFonts w:ascii="Arial" w:hAnsi="Arial" w:cs="Arial"/>
          <w:i/>
          <w:iCs/>
        </w:rPr>
        <w:t>Generation</w:t>
      </w:r>
      <w:proofErr w:type="spellEnd"/>
      <w:r w:rsidRPr="00FB23F5">
        <w:rPr>
          <w:rFonts w:ascii="Arial" w:hAnsi="Arial" w:cs="Arial"/>
          <w:i/>
          <w:iCs/>
        </w:rPr>
        <w:t xml:space="preserve"> </w:t>
      </w:r>
      <w:proofErr w:type="spellStart"/>
      <w:r w:rsidRPr="00FB23F5">
        <w:rPr>
          <w:rFonts w:ascii="Arial" w:hAnsi="Arial" w:cs="Arial"/>
          <w:i/>
          <w:iCs/>
        </w:rPr>
        <w:t>Costs</w:t>
      </w:r>
      <w:proofErr w:type="spellEnd"/>
      <w:r w:rsidRPr="00FB23F5">
        <w:rPr>
          <w:rFonts w:ascii="Arial" w:hAnsi="Arial" w:cs="Arial"/>
        </w:rPr>
        <w:t xml:space="preserve"> in 2019</w:t>
      </w:r>
      <w:r w:rsidR="00680CD3">
        <w:rPr>
          <w:rFonts w:ascii="Arial" w:hAnsi="Arial" w:cs="Arial"/>
        </w:rPr>
        <w:fldChar w:fldCharType="end"/>
      </w:r>
      <w:r w:rsidRPr="00FB23F5">
        <w:rPr>
          <w:rFonts w:ascii="Arial" w:hAnsi="Arial" w:cs="Arial"/>
        </w:rPr>
        <w:t>) más de la mitad de la capacidad renovable añadida en 2019 consiguió unos cost</w:t>
      </w:r>
      <w:r w:rsidR="00673822">
        <w:rPr>
          <w:rFonts w:ascii="Arial" w:hAnsi="Arial" w:cs="Arial"/>
        </w:rPr>
        <w:t>o</w:t>
      </w:r>
      <w:r w:rsidRPr="00FB23F5">
        <w:rPr>
          <w:rFonts w:ascii="Arial" w:hAnsi="Arial" w:cs="Arial"/>
        </w:rPr>
        <w:t xml:space="preserve">s de energía más bajos que las nuevas plantas de carbón más baratas. </w:t>
      </w:r>
      <w:r w:rsidRPr="00FB23F5">
        <w:rPr>
          <w:rFonts w:ascii="Arial" w:hAnsi="Arial" w:cs="Arial"/>
          <w:i/>
          <w:iCs/>
        </w:rPr>
        <w:t xml:space="preserve"> </w:t>
      </w:r>
      <w:r w:rsidRPr="00FB23F5">
        <w:rPr>
          <w:rFonts w:ascii="Arial" w:hAnsi="Arial" w:cs="Arial"/>
        </w:rPr>
        <w:t>Textualmente este estudio afirma que</w:t>
      </w:r>
      <w:r w:rsidRPr="009F0F4F">
        <w:rPr>
          <w:rFonts w:ascii="Arial" w:hAnsi="Arial" w:cs="Arial"/>
          <w:i/>
          <w:iCs/>
        </w:rPr>
        <w:t xml:space="preserve"> “las fuentes de energía renovables brindan la posibilidad de alinear la acción política a corto plazo con los objetivos energéticos y</w:t>
      </w:r>
      <w:r w:rsidRPr="00C34F45">
        <w:rPr>
          <w:rFonts w:ascii="Arial" w:hAnsi="Arial" w:cs="Arial"/>
          <w:i/>
          <w:iCs/>
        </w:rPr>
        <w:t xml:space="preserve"> climáticos de mediano y largo plazo. </w:t>
      </w:r>
      <w:r w:rsidRPr="00673822">
        <w:rPr>
          <w:rFonts w:ascii="Arial" w:hAnsi="Arial" w:cs="Arial"/>
          <w:i/>
          <w:iCs/>
          <w:u w:val="single"/>
        </w:rPr>
        <w:t>Las renovables deben ser el eje central de las iniciativas nacionales encaminadas a reactivar la economía después de la pandemia de la COVID-19.</w:t>
      </w:r>
      <w:r w:rsidRPr="00C34F45">
        <w:rPr>
          <w:rFonts w:ascii="Arial" w:hAnsi="Arial" w:cs="Arial"/>
          <w:i/>
          <w:iCs/>
        </w:rPr>
        <w:t xml:space="preserve"> Con políticas adecuadas, el descenso de los costos de energía renovable p</w:t>
      </w:r>
      <w:r w:rsidRPr="00A121F0">
        <w:rPr>
          <w:rFonts w:ascii="Arial" w:hAnsi="Arial" w:cs="Arial"/>
          <w:i/>
          <w:iCs/>
        </w:rPr>
        <w:t>uede cambiar los mercados y contribuir enormemente a una recuperación verde”.</w:t>
      </w:r>
      <w:r w:rsidR="00673822">
        <w:rPr>
          <w:rFonts w:ascii="Arial" w:hAnsi="Arial" w:cs="Arial"/>
          <w:i/>
          <w:iCs/>
        </w:rPr>
        <w:t xml:space="preserve"> (El subrayado no es del original).</w:t>
      </w:r>
    </w:p>
    <w:p w14:paraId="55348ACD" w14:textId="77777777" w:rsidR="007C73B7" w:rsidRPr="00834E9F" w:rsidRDefault="007C73B7" w:rsidP="007C73B7">
      <w:pPr>
        <w:spacing w:line="360" w:lineRule="auto"/>
        <w:jc w:val="both"/>
        <w:rPr>
          <w:rStyle w:val="st"/>
          <w:rFonts w:ascii="Arial" w:eastAsia="Calibri" w:hAnsi="Arial" w:cs="Arial"/>
          <w:color w:val="000000"/>
          <w:u w:color="000000"/>
          <w:bdr w:val="nil"/>
          <w:lang w:eastAsia="es-CR"/>
        </w:rPr>
      </w:pPr>
    </w:p>
    <w:p w14:paraId="07CB9188" w14:textId="77777777" w:rsidR="00B60EAE" w:rsidRDefault="00B60EAE" w:rsidP="007C73B7">
      <w:pPr>
        <w:spacing w:line="360" w:lineRule="auto"/>
        <w:jc w:val="both"/>
        <w:rPr>
          <w:rStyle w:val="st"/>
          <w:rFonts w:ascii="Arial" w:eastAsia="Calibri" w:hAnsi="Arial" w:cs="Arial"/>
          <w:u w:color="000000"/>
          <w:bdr w:val="nil"/>
          <w:lang w:val="es-CR" w:eastAsia="es-CR"/>
        </w:rPr>
      </w:pPr>
      <w:r>
        <w:rPr>
          <w:rStyle w:val="st"/>
          <w:rFonts w:ascii="Arial" w:eastAsia="Calibri" w:hAnsi="Arial" w:cs="Arial"/>
          <w:u w:color="000000"/>
          <w:bdr w:val="nil"/>
          <w:lang w:val="es-CR" w:eastAsia="es-CR"/>
        </w:rPr>
        <w:t xml:space="preserve">En un país como Costa Rica, el factor del costo de electricidad es crítico y esta propuesta permitiría </w:t>
      </w:r>
      <w:r>
        <w:rPr>
          <w:rStyle w:val="st"/>
          <w:rFonts w:ascii="Arial" w:eastAsia="Calibri" w:hAnsi="Arial" w:cs="Arial"/>
          <w:color w:val="000000"/>
          <w:u w:color="000000"/>
          <w:bdr w:val="nil"/>
          <w:lang w:eastAsia="es-CR"/>
        </w:rPr>
        <w:t xml:space="preserve">una importante </w:t>
      </w:r>
      <w:r w:rsidR="007C73B7" w:rsidRPr="00834E9F">
        <w:rPr>
          <w:rStyle w:val="st"/>
          <w:rFonts w:ascii="Arial" w:eastAsia="Calibri" w:hAnsi="Arial" w:cs="Arial"/>
          <w:u w:color="000000"/>
          <w:bdr w:val="nil"/>
          <w:lang w:val="es-CR" w:eastAsia="es-CR"/>
        </w:rPr>
        <w:t xml:space="preserve">oportunidad que </w:t>
      </w:r>
      <w:r>
        <w:rPr>
          <w:rStyle w:val="st"/>
          <w:rFonts w:ascii="Arial" w:eastAsia="Calibri" w:hAnsi="Arial" w:cs="Arial"/>
          <w:u w:color="000000"/>
          <w:bdr w:val="nil"/>
          <w:lang w:val="es-CR" w:eastAsia="es-CR"/>
        </w:rPr>
        <w:t xml:space="preserve">repercutiría en </w:t>
      </w:r>
      <w:r w:rsidR="007C73B7" w:rsidRPr="00834E9F">
        <w:rPr>
          <w:rStyle w:val="st"/>
          <w:rFonts w:ascii="Arial" w:eastAsia="Calibri" w:hAnsi="Arial" w:cs="Arial"/>
          <w:u w:color="000000"/>
          <w:bdr w:val="nil"/>
          <w:lang w:val="es-CR" w:eastAsia="es-CR"/>
        </w:rPr>
        <w:t xml:space="preserve">una reducción de costos y aumentar la posibilidad del país para atraer inversión que genere empleo y estabilidad, particularmente en las zonas </w:t>
      </w:r>
      <w:r w:rsidR="00673822">
        <w:rPr>
          <w:rStyle w:val="st"/>
          <w:rFonts w:ascii="Arial" w:eastAsia="Calibri" w:hAnsi="Arial" w:cs="Arial"/>
          <w:u w:color="000000"/>
          <w:bdr w:val="nil"/>
          <w:lang w:val="es-CR" w:eastAsia="es-CR"/>
        </w:rPr>
        <w:t>fuera de la GAM</w:t>
      </w:r>
      <w:r>
        <w:rPr>
          <w:rStyle w:val="st"/>
          <w:rFonts w:ascii="Arial" w:eastAsia="Calibri" w:hAnsi="Arial" w:cs="Arial"/>
          <w:u w:color="000000"/>
          <w:bdr w:val="nil"/>
          <w:lang w:val="es-CR" w:eastAsia="es-CR"/>
        </w:rPr>
        <w:t>.</w:t>
      </w:r>
    </w:p>
    <w:p w14:paraId="17B29320" w14:textId="279AC7F4" w:rsidR="007C73B7" w:rsidRPr="00FB23F5" w:rsidRDefault="007C73B7" w:rsidP="00B60EAE">
      <w:pPr>
        <w:spacing w:line="360" w:lineRule="auto"/>
        <w:jc w:val="both"/>
        <w:rPr>
          <w:rStyle w:val="st"/>
          <w:rFonts w:ascii="Arial" w:eastAsia="Calibri" w:hAnsi="Arial" w:cs="Arial"/>
          <w:u w:color="000000"/>
          <w:bdr w:val="nil"/>
          <w:lang w:val="es-CR" w:eastAsia="es-CR"/>
        </w:rPr>
      </w:pPr>
      <w:r w:rsidRPr="00FB23F5">
        <w:rPr>
          <w:rStyle w:val="st"/>
          <w:rFonts w:ascii="Arial" w:eastAsia="Calibri" w:hAnsi="Arial" w:cs="Arial"/>
          <w:u w:color="000000"/>
          <w:bdr w:val="nil"/>
          <w:lang w:val="es-CR" w:eastAsia="es-CR"/>
        </w:rPr>
        <w:t> </w:t>
      </w:r>
    </w:p>
    <w:p w14:paraId="6926EB5B" w14:textId="3514D6CD" w:rsidR="007C73B7" w:rsidRPr="007C73B7" w:rsidRDefault="00B60EAE" w:rsidP="007C73B7">
      <w:pPr>
        <w:spacing w:line="360" w:lineRule="auto"/>
        <w:jc w:val="both"/>
        <w:rPr>
          <w:rFonts w:ascii="Arial" w:hAnsi="Arial" w:cs="Arial"/>
        </w:rPr>
      </w:pPr>
      <w:r>
        <w:rPr>
          <w:rFonts w:ascii="Arial" w:hAnsi="Arial" w:cs="Arial"/>
        </w:rPr>
        <w:t>A</w:t>
      </w:r>
      <w:r w:rsidRPr="00FB23F5">
        <w:rPr>
          <w:rFonts w:ascii="Arial" w:hAnsi="Arial" w:cs="Arial"/>
        </w:rPr>
        <w:t>sí como cualquier otra empresa bajo el régimen de zonas franca</w:t>
      </w:r>
      <w:r>
        <w:rPr>
          <w:rFonts w:ascii="Arial" w:hAnsi="Arial" w:cs="Arial"/>
        </w:rPr>
        <w:t>,</w:t>
      </w:r>
      <w:r w:rsidRPr="00FB23F5">
        <w:rPr>
          <w:rFonts w:ascii="Arial" w:hAnsi="Arial" w:cs="Arial"/>
        </w:rPr>
        <w:t xml:space="preserve"> </w:t>
      </w:r>
      <w:r w:rsidR="007C73B7" w:rsidRPr="00FB23F5">
        <w:rPr>
          <w:rFonts w:ascii="Arial" w:hAnsi="Arial" w:cs="Arial"/>
        </w:rPr>
        <w:t xml:space="preserve">el proyecto propone que las empresas administradoras de parque localizadas fuera de la GAM, puedan </w:t>
      </w:r>
      <w:r w:rsidR="007C73B7" w:rsidRPr="00A121F0">
        <w:rPr>
          <w:rFonts w:ascii="Arial" w:hAnsi="Arial" w:cs="Arial"/>
          <w:b/>
          <w:bCs/>
        </w:rPr>
        <w:t>generar energía eléctrica renovable</w:t>
      </w:r>
      <w:r w:rsidR="007C73B7" w:rsidRPr="00834E9F">
        <w:rPr>
          <w:rFonts w:ascii="Arial" w:hAnsi="Arial" w:cs="Arial"/>
        </w:rPr>
        <w:t xml:space="preserve"> para autoconsumo </w:t>
      </w:r>
      <w:r>
        <w:rPr>
          <w:rFonts w:ascii="Arial" w:hAnsi="Arial" w:cs="Arial"/>
        </w:rPr>
        <w:t xml:space="preserve">y expresamente autoriza para que puedan </w:t>
      </w:r>
      <w:r w:rsidR="007C73B7" w:rsidRPr="00834E9F">
        <w:rPr>
          <w:rFonts w:ascii="Arial" w:hAnsi="Arial" w:cs="Arial"/>
        </w:rPr>
        <w:t>suministrar el servicio</w:t>
      </w:r>
      <w:r>
        <w:rPr>
          <w:rFonts w:ascii="Arial" w:hAnsi="Arial" w:cs="Arial"/>
        </w:rPr>
        <w:t xml:space="preserve"> </w:t>
      </w:r>
      <w:r w:rsidRPr="00B60EAE">
        <w:rPr>
          <w:rFonts w:ascii="Arial" w:hAnsi="Arial" w:cs="Arial"/>
          <w:b/>
          <w:bCs/>
          <w:i/>
          <w:iCs/>
          <w:u w:val="single"/>
        </w:rPr>
        <w:t>al costo</w:t>
      </w:r>
      <w:r w:rsidR="007C73B7" w:rsidRPr="00834E9F">
        <w:rPr>
          <w:rFonts w:ascii="Arial" w:hAnsi="Arial" w:cs="Arial"/>
        </w:rPr>
        <w:t xml:space="preserve"> y proveer a las empresas que se instalen en dichos parques</w:t>
      </w:r>
      <w:r>
        <w:rPr>
          <w:rFonts w:ascii="Arial" w:hAnsi="Arial" w:cs="Arial"/>
        </w:rPr>
        <w:t xml:space="preserve"> bajo el régimen de zona franca</w:t>
      </w:r>
      <w:r w:rsidR="007C73B7" w:rsidRPr="00834E9F">
        <w:rPr>
          <w:rFonts w:ascii="Arial" w:hAnsi="Arial" w:cs="Arial"/>
        </w:rPr>
        <w:t xml:space="preserve">.  </w:t>
      </w:r>
    </w:p>
    <w:p w14:paraId="0ECD062F" w14:textId="3068D725" w:rsidR="00093AD0" w:rsidRPr="009117D5" w:rsidRDefault="003B5003" w:rsidP="00C322BA">
      <w:pPr>
        <w:pStyle w:val="Prrafodelista"/>
        <w:numPr>
          <w:ilvl w:val="0"/>
          <w:numId w:val="14"/>
        </w:numPr>
        <w:shd w:val="clear" w:color="auto" w:fill="FFFFFF"/>
        <w:spacing w:before="100" w:beforeAutospacing="1" w:after="100" w:afterAutospacing="1" w:line="360" w:lineRule="auto"/>
        <w:ind w:right="-376"/>
        <w:jc w:val="both"/>
        <w:rPr>
          <w:rFonts w:ascii="Arial" w:hAnsi="Arial" w:cs="Arial"/>
          <w:lang w:val="es-ES"/>
        </w:rPr>
      </w:pPr>
      <w:r>
        <w:rPr>
          <w:rFonts w:ascii="Arial" w:hAnsi="Arial" w:cs="Arial"/>
          <w:b/>
          <w:bCs/>
          <w:color w:val="000000" w:themeColor="text1"/>
          <w:lang w:val="es-ES"/>
        </w:rPr>
        <w:t>Apoyo en la f</w:t>
      </w:r>
      <w:r w:rsidR="00093AD0" w:rsidRPr="009117D5">
        <w:rPr>
          <w:rFonts w:ascii="Arial" w:hAnsi="Arial" w:cs="Arial"/>
          <w:b/>
          <w:bCs/>
          <w:color w:val="000000" w:themeColor="text1"/>
          <w:lang w:val="es-ES"/>
        </w:rPr>
        <w:t>ormación de talento</w:t>
      </w:r>
    </w:p>
    <w:p w14:paraId="6A7302F4" w14:textId="51ED23E6" w:rsidR="00093AD0" w:rsidRPr="00834E9F" w:rsidRDefault="00093AD0" w:rsidP="00093AD0">
      <w:pPr>
        <w:shd w:val="clear" w:color="auto" w:fill="FFFFFF"/>
        <w:spacing w:line="360" w:lineRule="auto"/>
        <w:jc w:val="both"/>
        <w:rPr>
          <w:rFonts w:ascii="Arial" w:hAnsi="Arial" w:cs="Arial"/>
          <w:lang w:val="es-ES"/>
        </w:rPr>
      </w:pPr>
      <w:r w:rsidRPr="00F926A7">
        <w:rPr>
          <w:rFonts w:ascii="Arial" w:hAnsi="Arial" w:cs="Arial"/>
          <w:lang w:val="es-ES"/>
        </w:rPr>
        <w:lastRenderedPageBreak/>
        <w:t xml:space="preserve">La propuesta de valor que ha venido desarrollando durante las últimas décadas el país, tiene como eje central la disponibilidad del recurso humano calificado. Así se refleja en la marca país, Esencial Costa Rica. </w:t>
      </w:r>
      <w:r w:rsidRPr="009019F4">
        <w:rPr>
          <w:rFonts w:ascii="Arial" w:hAnsi="Arial" w:cs="Arial"/>
          <w:color w:val="000000" w:themeColor="text1"/>
          <w:lang w:val="es-ES"/>
        </w:rPr>
        <w:t>Este recurso es, sin duda, vital para la atracción de inversiones</w:t>
      </w:r>
      <w:r w:rsidRPr="00FB23F5">
        <w:rPr>
          <w:rFonts w:ascii="Arial" w:hAnsi="Arial" w:cs="Arial"/>
          <w:lang w:val="es-ES"/>
        </w:rPr>
        <w:t xml:space="preserve">. </w:t>
      </w:r>
    </w:p>
    <w:p w14:paraId="5945283A" w14:textId="77777777" w:rsidR="00093AD0" w:rsidRPr="00834E9F" w:rsidRDefault="00093AD0" w:rsidP="00093AD0">
      <w:pPr>
        <w:shd w:val="clear" w:color="auto" w:fill="FFFFFF"/>
        <w:spacing w:line="360" w:lineRule="auto"/>
        <w:jc w:val="both"/>
        <w:rPr>
          <w:rFonts w:ascii="Arial" w:hAnsi="Arial" w:cs="Arial"/>
          <w:lang w:val="es-ES"/>
        </w:rPr>
      </w:pPr>
    </w:p>
    <w:p w14:paraId="4D250DE3" w14:textId="07A75AC1" w:rsidR="00093AD0" w:rsidRPr="009117D5" w:rsidRDefault="00093AD0" w:rsidP="00093AD0">
      <w:pPr>
        <w:shd w:val="clear" w:color="auto" w:fill="FFFFFF"/>
        <w:spacing w:line="360" w:lineRule="auto"/>
        <w:jc w:val="both"/>
        <w:rPr>
          <w:rFonts w:ascii="Arial" w:hAnsi="Arial" w:cs="Arial"/>
          <w:lang w:val="es-ES"/>
        </w:rPr>
      </w:pPr>
      <w:r w:rsidRPr="00834E9F">
        <w:rPr>
          <w:rFonts w:ascii="Arial" w:hAnsi="Arial" w:cs="Arial"/>
          <w:lang w:val="es-ES"/>
        </w:rPr>
        <w:t>Destinar por mandato constitucional el 8% del PIB</w:t>
      </w:r>
      <w:r w:rsidR="00411D91">
        <w:rPr>
          <w:rFonts w:ascii="Arial" w:hAnsi="Arial" w:cs="Arial"/>
          <w:lang w:val="es-ES"/>
        </w:rPr>
        <w:t xml:space="preserve"> (artículo 78 de la Constitución Política)</w:t>
      </w:r>
      <w:r w:rsidRPr="00834E9F">
        <w:rPr>
          <w:rFonts w:ascii="Arial" w:hAnsi="Arial" w:cs="Arial"/>
          <w:lang w:val="es-ES"/>
        </w:rPr>
        <w:t xml:space="preserve"> a la educación y universalizar la </w:t>
      </w:r>
      <w:r w:rsidRPr="009019F4">
        <w:rPr>
          <w:rFonts w:ascii="Arial" w:hAnsi="Arial" w:cs="Arial"/>
          <w:color w:val="000000" w:themeColor="text1"/>
          <w:lang w:val="es-ES"/>
        </w:rPr>
        <w:t>enseñanza desde prescolar hasta el ciclo diversificado, si bien ha tenido sus réditos y nos ha convertido en un referente a nivel mundial, todavía persisten necesidades y brechas importantes para la formación del recurso humano. En especial, cuando se trata de la</w:t>
      </w:r>
      <w:r w:rsidR="003B5003">
        <w:rPr>
          <w:rFonts w:ascii="Arial" w:hAnsi="Arial" w:cs="Arial"/>
          <w:color w:val="000000" w:themeColor="text1"/>
          <w:lang w:val="es-ES"/>
        </w:rPr>
        <w:t>s regiones fuera de la GAM</w:t>
      </w:r>
      <w:r w:rsidRPr="009019F4">
        <w:rPr>
          <w:rFonts w:ascii="Arial" w:hAnsi="Arial" w:cs="Arial"/>
          <w:color w:val="000000" w:themeColor="text1"/>
          <w:lang w:val="es-ES"/>
        </w:rPr>
        <w:t xml:space="preserve">.  De acuerdo con la Encuesta Nacional de Hogares (ENAHO) del 2020, un 50% de la población de 5 años o más que habita en zona rural solamente ha logrado cursar la primaria y, de este porcentaje, prácticamente la mitad (46%) no logró completarla. Mientras que del 33% que ingresó a secundaria, solo un 42% logró completarla y únicamente un 10% </w:t>
      </w:r>
      <w:r w:rsidR="009117D5" w:rsidRPr="009117D5">
        <w:rPr>
          <w:rFonts w:ascii="Arial" w:hAnsi="Arial" w:cs="Arial"/>
          <w:color w:val="000000" w:themeColor="text1"/>
          <w:lang w:val="es-ES"/>
        </w:rPr>
        <w:t xml:space="preserve">de </w:t>
      </w:r>
      <w:r w:rsidRPr="009117D5">
        <w:rPr>
          <w:rFonts w:ascii="Arial" w:hAnsi="Arial" w:cs="Arial"/>
          <w:color w:val="000000" w:themeColor="text1"/>
          <w:lang w:val="es-ES"/>
        </w:rPr>
        <w:t>los habitantes de esa parte del país accedieron a estudios de educación superior.</w:t>
      </w:r>
    </w:p>
    <w:p w14:paraId="2192AEFC" w14:textId="77777777" w:rsidR="00093AD0" w:rsidRPr="00F926A7" w:rsidRDefault="00093AD0" w:rsidP="00093AD0">
      <w:pPr>
        <w:shd w:val="clear" w:color="auto" w:fill="FFFFFF"/>
        <w:spacing w:line="360" w:lineRule="auto"/>
        <w:jc w:val="both"/>
        <w:rPr>
          <w:rFonts w:ascii="Arial" w:hAnsi="Arial" w:cs="Arial"/>
          <w:lang w:val="es-ES"/>
        </w:rPr>
      </w:pPr>
    </w:p>
    <w:p w14:paraId="134FB425" w14:textId="4B9E551B" w:rsidR="00093AD0" w:rsidRPr="00F926A7" w:rsidRDefault="00093AD0" w:rsidP="00093AD0">
      <w:pPr>
        <w:shd w:val="clear" w:color="auto" w:fill="FFFFFF"/>
        <w:spacing w:line="360" w:lineRule="auto"/>
        <w:jc w:val="both"/>
        <w:rPr>
          <w:rFonts w:ascii="Arial" w:hAnsi="Arial" w:cs="Arial"/>
          <w:color w:val="000000"/>
          <w:lang w:val="es-ES" w:eastAsia="es-ES_tradnl"/>
        </w:rPr>
      </w:pPr>
      <w:r w:rsidRPr="009019F4">
        <w:rPr>
          <w:rFonts w:ascii="Arial" w:hAnsi="Arial" w:cs="Arial"/>
          <w:lang w:val="es-ES"/>
        </w:rPr>
        <w:t xml:space="preserve">Pese a que se destina esta gran cantidad de recursos, la oferta académica técnica y para educación superior </w:t>
      </w:r>
      <w:r w:rsidR="00686B0F">
        <w:rPr>
          <w:rFonts w:ascii="Arial" w:hAnsi="Arial" w:cs="Arial"/>
          <w:lang w:val="es-ES"/>
        </w:rPr>
        <w:t xml:space="preserve">en el país </w:t>
      </w:r>
      <w:r w:rsidRPr="009019F4">
        <w:rPr>
          <w:rFonts w:ascii="Arial" w:hAnsi="Arial" w:cs="Arial"/>
          <w:lang w:val="es-ES"/>
        </w:rPr>
        <w:t xml:space="preserve">continúa estando alejada de la demanda laboral, muy especialmente en las </w:t>
      </w:r>
      <w:r w:rsidR="003B5003">
        <w:rPr>
          <w:rFonts w:ascii="Arial" w:hAnsi="Arial" w:cs="Arial"/>
          <w:lang w:val="es-ES"/>
        </w:rPr>
        <w:t>comunidades fuera de GAM</w:t>
      </w:r>
      <w:r w:rsidRPr="009019F4">
        <w:rPr>
          <w:rFonts w:ascii="Arial" w:hAnsi="Arial" w:cs="Arial"/>
          <w:lang w:val="es-ES"/>
        </w:rPr>
        <w:t>. El Informe del Estado de la Educación de 2019 señala que, en</w:t>
      </w:r>
      <w:r w:rsidRPr="00FB23F5">
        <w:rPr>
          <w:rFonts w:ascii="Arial" w:hAnsi="Arial" w:cs="Arial"/>
          <w:lang w:val="es-ES"/>
        </w:rPr>
        <w:t xml:space="preserve"> las regiones periféricas </w:t>
      </w:r>
      <w:r w:rsidRPr="00FB23F5">
        <w:rPr>
          <w:rFonts w:ascii="Arial" w:hAnsi="Arial" w:cs="Arial"/>
          <w:i/>
          <w:iCs/>
          <w:lang w:val="es-ES"/>
        </w:rPr>
        <w:t>“predomina el traslado de la oferta académica de las sedes centrales a las regiones sin adecuaciones y existe reticencia para hacer adecuaciones de la oferta ante cambios y necesidades de los contextos regionales”</w:t>
      </w:r>
      <w:r w:rsidR="00F926A7">
        <w:rPr>
          <w:rFonts w:ascii="Arial" w:hAnsi="Arial" w:cs="Arial"/>
          <w:i/>
          <w:iCs/>
          <w:lang w:val="es-ES"/>
        </w:rPr>
        <w:t>,</w:t>
      </w:r>
      <w:r w:rsidRPr="00F926A7">
        <w:rPr>
          <w:rFonts w:ascii="Arial" w:hAnsi="Arial" w:cs="Arial"/>
          <w:lang w:val="es-ES"/>
        </w:rPr>
        <w:t xml:space="preserve"> de manera que el impacto en el desarrollo regional resulta modesto. El citado informe recomienda realizar, periódicamente estudios para conocer las necesidades económicas y sociales de las regiones, que incluyan elementos prospectivos para generar insumos que posibiliten modelar la oferta académica futura, así como también la necesidad de revalorar la formación técnica. En esta última labor, si bien el </w:t>
      </w:r>
      <w:r w:rsidRPr="009019F4">
        <w:rPr>
          <w:rFonts w:ascii="Arial" w:hAnsi="Arial" w:cs="Arial"/>
          <w:color w:val="000000"/>
          <w:lang w:val="es-ES" w:eastAsia="es-ES_tradnl"/>
        </w:rPr>
        <w:t>Instituto Nacional de Aprendizaje (</w:t>
      </w:r>
      <w:r w:rsidRPr="00FB23F5">
        <w:rPr>
          <w:rFonts w:ascii="Arial" w:hAnsi="Arial" w:cs="Arial"/>
          <w:lang w:val="es-ES"/>
        </w:rPr>
        <w:t xml:space="preserve">INA) ha tenido un papel importante, </w:t>
      </w:r>
      <w:r w:rsidRPr="00FB23F5">
        <w:rPr>
          <w:rFonts w:ascii="Arial" w:hAnsi="Arial" w:cs="Arial"/>
          <w:i/>
          <w:iCs/>
          <w:color w:val="000000"/>
          <w:lang w:val="es-ES" w:eastAsia="es-ES_tradnl"/>
        </w:rPr>
        <w:t xml:space="preserve">la gestión de sus “programas de capacitación y formación no ha logrado la eficiencia y eficacia requerida en </w:t>
      </w:r>
      <w:r w:rsidRPr="00FB23F5">
        <w:rPr>
          <w:rFonts w:ascii="Arial" w:hAnsi="Arial" w:cs="Arial"/>
          <w:i/>
          <w:iCs/>
          <w:color w:val="000000"/>
          <w:lang w:val="es-ES" w:eastAsia="es-ES_tradnl"/>
        </w:rPr>
        <w:lastRenderedPageBreak/>
        <w:t xml:space="preserve">identificar, estructurar y satisfacer las necesidades del mercado nacional en los diferentes sectores productivos”, </w:t>
      </w:r>
      <w:r w:rsidRPr="00A121F0">
        <w:rPr>
          <w:rFonts w:ascii="Arial" w:hAnsi="Arial" w:cs="Arial"/>
          <w:color w:val="000000"/>
          <w:lang w:val="es-ES" w:eastAsia="es-ES_tradnl"/>
        </w:rPr>
        <w:t>como lo señala</w:t>
      </w:r>
      <w:r w:rsidRPr="00834E9F">
        <w:rPr>
          <w:rFonts w:ascii="Arial" w:hAnsi="Arial" w:cs="Arial"/>
          <w:i/>
          <w:iCs/>
          <w:color w:val="000000"/>
          <w:lang w:val="es-ES" w:eastAsia="es-ES_tradnl"/>
        </w:rPr>
        <w:t xml:space="preserve"> </w:t>
      </w:r>
      <w:r w:rsidRPr="00F926A7">
        <w:rPr>
          <w:rFonts w:ascii="Arial" w:hAnsi="Arial" w:cs="Arial"/>
          <w:color w:val="000000"/>
          <w:lang w:val="es-ES" w:eastAsia="es-ES_tradnl"/>
        </w:rPr>
        <w:t xml:space="preserve">la Contraloría General de la República, en su informe </w:t>
      </w:r>
      <w:proofErr w:type="spellStart"/>
      <w:r w:rsidRPr="00F926A7">
        <w:rPr>
          <w:rFonts w:ascii="Arial" w:hAnsi="Arial" w:cs="Arial"/>
          <w:color w:val="000000"/>
          <w:lang w:val="es-ES" w:eastAsia="es-ES_tradnl"/>
        </w:rPr>
        <w:t>N°</w:t>
      </w:r>
      <w:proofErr w:type="spellEnd"/>
      <w:r w:rsidRPr="00F926A7">
        <w:rPr>
          <w:rFonts w:ascii="Arial" w:hAnsi="Arial" w:cs="Arial"/>
          <w:color w:val="000000"/>
          <w:lang w:val="es-ES" w:eastAsia="es-ES_tradnl"/>
        </w:rPr>
        <w:t xml:space="preserve"> DFOE-EC-IF-14-2014 del 16 de diciembre de 2014. Una clara muestra de lo anterior se refleja en la subejecución presupuestaria de esta institución </w:t>
      </w:r>
      <w:r w:rsidRPr="00F926A7">
        <w:rPr>
          <w:rFonts w:ascii="Arial" w:hAnsi="Arial" w:cs="Arial"/>
          <w:lang w:val="es-ES"/>
        </w:rPr>
        <w:t xml:space="preserve">que </w:t>
      </w:r>
      <w:r w:rsidRPr="00F926A7">
        <w:rPr>
          <w:rFonts w:ascii="Arial" w:hAnsi="Arial" w:cs="Arial"/>
          <w:color w:val="000000"/>
          <w:lang w:val="es-ES" w:eastAsia="es-ES_tradnl"/>
        </w:rPr>
        <w:t xml:space="preserve">entre el 2016 y el 2019 ha rondado el 25%, en promedio, para el componente de servicios de capacitación y formación </w:t>
      </w:r>
      <w:r w:rsidRPr="008C110B">
        <w:rPr>
          <w:rFonts w:ascii="Arial" w:hAnsi="Arial" w:cs="Arial"/>
          <w:color w:val="000000"/>
          <w:lang w:val="es-ES" w:eastAsia="es-ES_tradnl"/>
        </w:rPr>
        <w:t>profesional, porcentaje muy similar (24%) a la subejecución general</w:t>
      </w:r>
      <w:r w:rsidR="00F926A7">
        <w:rPr>
          <w:rFonts w:ascii="Arial" w:hAnsi="Arial" w:cs="Arial"/>
          <w:color w:val="000000"/>
          <w:lang w:val="es-ES" w:eastAsia="es-ES_tradnl"/>
        </w:rPr>
        <w:t xml:space="preserve"> de su presupuesto</w:t>
      </w:r>
      <w:r w:rsidRPr="00F926A7">
        <w:rPr>
          <w:rFonts w:ascii="Arial" w:hAnsi="Arial" w:cs="Arial"/>
          <w:color w:val="000000"/>
          <w:lang w:val="es-ES" w:eastAsia="es-ES_tradnl"/>
        </w:rPr>
        <w:t xml:space="preserve">.  </w:t>
      </w:r>
    </w:p>
    <w:p w14:paraId="73BEA490" w14:textId="77777777" w:rsidR="00093AD0" w:rsidRPr="00F926A7" w:rsidRDefault="00093AD0" w:rsidP="00093AD0">
      <w:pPr>
        <w:shd w:val="clear" w:color="auto" w:fill="FFFFFF"/>
        <w:spacing w:line="360" w:lineRule="auto"/>
        <w:jc w:val="both"/>
        <w:rPr>
          <w:rFonts w:ascii="Arial" w:hAnsi="Arial" w:cs="Arial"/>
          <w:color w:val="000000"/>
          <w:lang w:val="es-ES" w:eastAsia="es-ES_tradnl"/>
        </w:rPr>
      </w:pPr>
    </w:p>
    <w:p w14:paraId="73BC2032" w14:textId="079C1DFD" w:rsidR="00093AD0" w:rsidRPr="009019F4" w:rsidRDefault="00093AD0" w:rsidP="00093AD0">
      <w:pPr>
        <w:shd w:val="clear" w:color="auto" w:fill="FFFFFF"/>
        <w:spacing w:line="360" w:lineRule="auto"/>
        <w:jc w:val="both"/>
        <w:rPr>
          <w:rFonts w:ascii="Arial" w:hAnsi="Arial" w:cs="Arial"/>
          <w:color w:val="000000"/>
          <w:lang w:val="es-ES" w:eastAsia="es-ES_tradnl"/>
        </w:rPr>
      </w:pPr>
      <w:r w:rsidRPr="00F926A7">
        <w:rPr>
          <w:rFonts w:ascii="Arial" w:hAnsi="Arial" w:cs="Arial"/>
          <w:color w:val="000000"/>
          <w:lang w:val="es-ES" w:eastAsia="es-ES_tradnl"/>
        </w:rPr>
        <w:t xml:space="preserve">Anualmente, las empresas de zonas francas aportan </w:t>
      </w:r>
      <w:r w:rsidR="00686B0F">
        <w:rPr>
          <w:rFonts w:ascii="Arial" w:hAnsi="Arial" w:cs="Arial"/>
          <w:color w:val="000000"/>
          <w:lang w:val="es-ES" w:eastAsia="es-ES_tradnl"/>
        </w:rPr>
        <w:t xml:space="preserve">al INA </w:t>
      </w:r>
      <w:r w:rsidRPr="00F926A7">
        <w:rPr>
          <w:rFonts w:ascii="Arial" w:hAnsi="Arial" w:cs="Arial"/>
          <w:color w:val="000000"/>
          <w:lang w:val="es-ES" w:eastAsia="es-ES_tradnl"/>
        </w:rPr>
        <w:t>cerca de US$36 millones</w:t>
      </w:r>
      <w:r w:rsidR="00686B0F">
        <w:rPr>
          <w:rFonts w:ascii="Arial" w:hAnsi="Arial" w:cs="Arial"/>
          <w:color w:val="000000"/>
          <w:lang w:val="es-ES" w:eastAsia="es-ES_tradnl"/>
        </w:rPr>
        <w:t xml:space="preserve"> al año,</w:t>
      </w:r>
      <w:r w:rsidRPr="00F926A7">
        <w:rPr>
          <w:rFonts w:ascii="Arial" w:hAnsi="Arial" w:cs="Arial"/>
          <w:color w:val="000000"/>
          <w:lang w:val="es-ES" w:eastAsia="es-ES_tradnl"/>
        </w:rPr>
        <w:t xml:space="preserve"> lo que equivale a un 15% del presupuesto de esta institución. </w:t>
      </w:r>
    </w:p>
    <w:p w14:paraId="132C0FFC" w14:textId="77777777" w:rsidR="00093AD0" w:rsidRPr="009019F4" w:rsidRDefault="00093AD0" w:rsidP="00093AD0">
      <w:pPr>
        <w:shd w:val="clear" w:color="auto" w:fill="FFFFFF"/>
        <w:spacing w:line="360" w:lineRule="auto"/>
        <w:jc w:val="both"/>
        <w:rPr>
          <w:rFonts w:ascii="Arial" w:hAnsi="Arial" w:cs="Arial"/>
          <w:color w:val="000000"/>
          <w:lang w:val="es-ES" w:eastAsia="es-ES_tradnl"/>
        </w:rPr>
      </w:pPr>
    </w:p>
    <w:p w14:paraId="3F393F8B" w14:textId="555489DE" w:rsidR="00093AD0" w:rsidRPr="00F926A7" w:rsidRDefault="00093AD0" w:rsidP="00093AD0">
      <w:pPr>
        <w:shd w:val="clear" w:color="auto" w:fill="FFFFFF"/>
        <w:spacing w:line="360" w:lineRule="auto"/>
        <w:jc w:val="both"/>
        <w:rPr>
          <w:rFonts w:ascii="Arial" w:hAnsi="Arial" w:cs="Arial"/>
          <w:color w:val="000000"/>
          <w:lang w:val="es-ES" w:eastAsia="es-ES_tradnl"/>
        </w:rPr>
      </w:pPr>
      <w:r w:rsidRPr="00FB23F5">
        <w:rPr>
          <w:rFonts w:ascii="Arial" w:hAnsi="Arial" w:cs="Arial"/>
          <w:color w:val="000000"/>
          <w:lang w:val="es-ES" w:eastAsia="es-ES_tradnl"/>
        </w:rPr>
        <w:t>Con la reciente entrada en vigor de la Ley de fortalecimiento de la formación profesional para la empleabilidad, la inclusión social y la productividad de cara a la revolución industrial 4.0 y el empleo del futuro, Ley</w:t>
      </w:r>
      <w:r w:rsidRPr="00A121F0">
        <w:rPr>
          <w:rFonts w:ascii="Arial" w:hAnsi="Arial" w:cs="Arial"/>
          <w:lang w:val="es-ES" w:eastAsia="es-ES_tradnl"/>
        </w:rPr>
        <w:t xml:space="preserve"> número </w:t>
      </w:r>
      <w:r w:rsidRPr="00834E9F">
        <w:rPr>
          <w:rFonts w:ascii="Arial" w:hAnsi="Arial" w:cs="Arial"/>
          <w:color w:val="000000"/>
          <w:lang w:val="es-ES" w:eastAsia="es-ES_tradnl"/>
        </w:rPr>
        <w:t>9931 del 18 de enero del 2021, mediante la cual se hizo una reforma de la Ley Orgánica del Instituto Nacional de Aprendizaje (INA), se autoriza a</w:t>
      </w:r>
      <w:r w:rsidRPr="00834E9F">
        <w:rPr>
          <w:rFonts w:ascii="Arial" w:hAnsi="Arial" w:cs="Arial"/>
          <w:lang w:val="es-ES" w:eastAsia="es-ES_tradnl"/>
        </w:rPr>
        <w:t xml:space="preserve"> dicha </w:t>
      </w:r>
      <w:r w:rsidRPr="00834E9F">
        <w:rPr>
          <w:rFonts w:ascii="Arial" w:hAnsi="Arial" w:cs="Arial"/>
          <w:color w:val="000000"/>
          <w:lang w:val="es-ES" w:eastAsia="es-ES_tradnl"/>
        </w:rPr>
        <w:t xml:space="preserve">institución el otorgamiento de becas para financiar aquellos cursos que </w:t>
      </w:r>
      <w:r w:rsidR="000044A8">
        <w:rPr>
          <w:rFonts w:ascii="Arial" w:hAnsi="Arial" w:cs="Arial"/>
          <w:color w:val="000000"/>
          <w:lang w:val="es-ES" w:eastAsia="es-ES_tradnl"/>
        </w:rPr>
        <w:t xml:space="preserve">el INA </w:t>
      </w:r>
      <w:r w:rsidRPr="00834E9F">
        <w:rPr>
          <w:rFonts w:ascii="Arial" w:hAnsi="Arial" w:cs="Arial"/>
          <w:color w:val="000000"/>
          <w:lang w:val="es-ES" w:eastAsia="es-ES_tradnl"/>
        </w:rPr>
        <w:t xml:space="preserve">no se encuentre en capacidad </w:t>
      </w:r>
      <w:r w:rsidR="000044A8">
        <w:rPr>
          <w:rFonts w:ascii="Arial" w:hAnsi="Arial" w:cs="Arial"/>
          <w:color w:val="000000"/>
          <w:lang w:val="es-ES" w:eastAsia="es-ES_tradnl"/>
        </w:rPr>
        <w:t xml:space="preserve">de </w:t>
      </w:r>
      <w:r w:rsidRPr="00834E9F">
        <w:rPr>
          <w:rFonts w:ascii="Arial" w:hAnsi="Arial" w:cs="Arial"/>
          <w:color w:val="000000"/>
          <w:lang w:val="es-ES" w:eastAsia="es-ES_tradnl"/>
        </w:rPr>
        <w:t>dar.  No obstante, se mantienen una serie de requerimientos que continúan haciendo compleja la decisión de canalizar recursos de forma ágil para la formación técnica; por ejemplo, la aplicación de plazos “razonables” para definir si el curso es requerido o no, la sujeción de las becas a la disponibilidad presupuestaria; o bien, el cumplimiento de estándares, prioridades y topes para los costos de los cursos definidos por la propia institución.</w:t>
      </w:r>
    </w:p>
    <w:p w14:paraId="5CFBB4CB" w14:textId="77777777" w:rsidR="00093AD0" w:rsidRPr="00F926A7" w:rsidRDefault="00093AD0" w:rsidP="00093AD0">
      <w:pPr>
        <w:spacing w:line="360" w:lineRule="auto"/>
        <w:jc w:val="both"/>
        <w:rPr>
          <w:rFonts w:ascii="Arial" w:hAnsi="Arial" w:cs="Arial"/>
          <w:color w:val="000000" w:themeColor="text1"/>
          <w:lang w:val="es-ES"/>
        </w:rPr>
      </w:pPr>
    </w:p>
    <w:p w14:paraId="3F53C35C" w14:textId="71C08A6C" w:rsidR="00093AD0" w:rsidRPr="00B53E9C" w:rsidRDefault="004711B4" w:rsidP="00C322BA">
      <w:pPr>
        <w:pStyle w:val="Prrafodelista"/>
        <w:numPr>
          <w:ilvl w:val="0"/>
          <w:numId w:val="14"/>
        </w:numPr>
        <w:spacing w:line="360" w:lineRule="auto"/>
        <w:jc w:val="both"/>
        <w:rPr>
          <w:rFonts w:ascii="Arial" w:hAnsi="Arial" w:cs="Arial"/>
          <w:b/>
          <w:bCs/>
          <w:color w:val="000000" w:themeColor="text1"/>
          <w:lang w:val="es-ES"/>
        </w:rPr>
      </w:pPr>
      <w:r w:rsidRPr="00B53E9C">
        <w:rPr>
          <w:rFonts w:ascii="Arial" w:hAnsi="Arial" w:cs="Arial"/>
          <w:b/>
          <w:bCs/>
          <w:lang w:val="es-ES"/>
        </w:rPr>
        <w:t>Atracción de personal calificado para promover arraigo territorial y transferencia de conocimiento</w:t>
      </w:r>
    </w:p>
    <w:p w14:paraId="6DF0FFEC" w14:textId="5196F792" w:rsidR="0041416D" w:rsidRPr="004627A3" w:rsidRDefault="0041416D" w:rsidP="004627A3">
      <w:pPr>
        <w:spacing w:line="360" w:lineRule="auto"/>
        <w:jc w:val="both"/>
        <w:rPr>
          <w:rFonts w:ascii="Arial" w:hAnsi="Arial" w:cs="Arial"/>
          <w:b/>
          <w:bCs/>
          <w:color w:val="000000" w:themeColor="text1"/>
          <w:lang w:val="es-ES"/>
        </w:rPr>
      </w:pPr>
    </w:p>
    <w:p w14:paraId="2027F1C6" w14:textId="631A12AF" w:rsidR="0018749C" w:rsidRPr="0041416D" w:rsidRDefault="0041416D" w:rsidP="0041416D">
      <w:pPr>
        <w:pStyle w:val="Prrafodelista"/>
        <w:spacing w:line="360" w:lineRule="auto"/>
        <w:ind w:left="0"/>
        <w:jc w:val="both"/>
        <w:rPr>
          <w:rFonts w:ascii="Arial" w:hAnsi="Arial" w:cs="Arial"/>
          <w:color w:val="000000" w:themeColor="text1"/>
          <w:lang w:val="es-ES"/>
        </w:rPr>
      </w:pPr>
      <w:r>
        <w:rPr>
          <w:rFonts w:ascii="Arial" w:hAnsi="Arial" w:cs="Arial"/>
          <w:color w:val="000000" w:themeColor="text1"/>
          <w:lang w:val="es-ES"/>
        </w:rPr>
        <w:t xml:space="preserve">Según el </w:t>
      </w:r>
      <w:r w:rsidR="0018749C" w:rsidRPr="004627A3">
        <w:rPr>
          <w:rFonts w:ascii="Arial" w:hAnsi="Arial" w:cs="Arial"/>
          <w:i/>
          <w:iCs/>
          <w:color w:val="000000" w:themeColor="text1"/>
          <w:lang w:val="es-ES"/>
        </w:rPr>
        <w:t>Análisis de la OCDE acerca de las políticas nacionales de la educación</w:t>
      </w:r>
      <w:r w:rsidR="0018749C">
        <w:rPr>
          <w:rFonts w:ascii="Arial" w:hAnsi="Arial" w:cs="Arial"/>
          <w:color w:val="000000" w:themeColor="text1"/>
          <w:lang w:val="es-ES"/>
        </w:rPr>
        <w:t xml:space="preserve"> </w:t>
      </w:r>
      <w:r w:rsidR="004627A3">
        <w:rPr>
          <w:rFonts w:ascii="Arial" w:hAnsi="Arial" w:cs="Arial"/>
          <w:color w:val="000000" w:themeColor="text1"/>
          <w:lang w:val="es-ES"/>
        </w:rPr>
        <w:t>de Costa Rica (</w:t>
      </w:r>
      <w:r>
        <w:rPr>
          <w:rFonts w:ascii="Arial" w:hAnsi="Arial" w:cs="Arial"/>
          <w:color w:val="000000" w:themeColor="text1"/>
          <w:lang w:val="es-ES"/>
        </w:rPr>
        <w:t>2017</w:t>
      </w:r>
      <w:r w:rsidR="004627A3">
        <w:rPr>
          <w:rFonts w:ascii="Arial" w:hAnsi="Arial" w:cs="Arial"/>
          <w:color w:val="000000" w:themeColor="text1"/>
          <w:lang w:val="es-ES"/>
        </w:rPr>
        <w:t>)</w:t>
      </w:r>
      <w:r w:rsidR="0018749C">
        <w:rPr>
          <w:rFonts w:ascii="Arial" w:hAnsi="Arial" w:cs="Arial"/>
          <w:color w:val="000000" w:themeColor="text1"/>
          <w:lang w:val="es-ES"/>
        </w:rPr>
        <w:t>,</w:t>
      </w:r>
      <w:r>
        <w:rPr>
          <w:rFonts w:ascii="Arial" w:hAnsi="Arial" w:cs="Arial"/>
          <w:color w:val="000000" w:themeColor="text1"/>
          <w:lang w:val="es-ES"/>
        </w:rPr>
        <w:t xml:space="preserve"> </w:t>
      </w:r>
      <w:r w:rsidR="0018749C">
        <w:rPr>
          <w:rFonts w:ascii="Arial" w:hAnsi="Arial" w:cs="Arial"/>
          <w:color w:val="000000" w:themeColor="text1"/>
          <w:lang w:val="es-ES"/>
        </w:rPr>
        <w:t xml:space="preserve">en las zonas </w:t>
      </w:r>
      <w:r w:rsidR="00B53E9C">
        <w:rPr>
          <w:rFonts w:ascii="Arial" w:hAnsi="Arial" w:cs="Arial"/>
          <w:color w:val="000000" w:themeColor="text1"/>
          <w:lang w:val="es-ES"/>
        </w:rPr>
        <w:t>rurales</w:t>
      </w:r>
      <w:r w:rsidR="0018749C">
        <w:rPr>
          <w:rFonts w:ascii="Arial" w:hAnsi="Arial" w:cs="Arial"/>
          <w:color w:val="000000" w:themeColor="text1"/>
          <w:lang w:val="es-ES"/>
        </w:rPr>
        <w:t xml:space="preserve"> </w:t>
      </w:r>
      <w:r w:rsidRPr="0041416D">
        <w:rPr>
          <w:rFonts w:ascii="Arial" w:hAnsi="Arial" w:cs="Arial"/>
          <w:color w:val="000000" w:themeColor="text1"/>
          <w:lang w:val="es-ES"/>
        </w:rPr>
        <w:t xml:space="preserve">el 65% </w:t>
      </w:r>
      <w:r w:rsidR="0018749C">
        <w:rPr>
          <w:rFonts w:ascii="Arial" w:hAnsi="Arial" w:cs="Arial"/>
          <w:color w:val="000000" w:themeColor="text1"/>
          <w:lang w:val="es-ES"/>
        </w:rPr>
        <w:t xml:space="preserve">de las escuelas </w:t>
      </w:r>
      <w:r w:rsidRPr="0041416D">
        <w:rPr>
          <w:rFonts w:ascii="Arial" w:hAnsi="Arial" w:cs="Arial"/>
          <w:color w:val="000000" w:themeColor="text1"/>
          <w:lang w:val="es-ES"/>
        </w:rPr>
        <w:t xml:space="preserve">tienen menos de cinco </w:t>
      </w:r>
      <w:r w:rsidR="0018749C">
        <w:rPr>
          <w:rFonts w:ascii="Arial" w:hAnsi="Arial" w:cs="Arial"/>
          <w:color w:val="000000" w:themeColor="text1"/>
          <w:lang w:val="es-ES"/>
        </w:rPr>
        <w:t>colaboradores</w:t>
      </w:r>
      <w:r w:rsidRPr="0041416D">
        <w:rPr>
          <w:rFonts w:ascii="Arial" w:hAnsi="Arial" w:cs="Arial"/>
          <w:color w:val="000000" w:themeColor="text1"/>
          <w:lang w:val="es-ES"/>
        </w:rPr>
        <w:t xml:space="preserve"> y la mitad son unidocentes</w:t>
      </w:r>
      <w:r w:rsidR="0018749C">
        <w:rPr>
          <w:rFonts w:ascii="Arial" w:hAnsi="Arial" w:cs="Arial"/>
          <w:color w:val="000000" w:themeColor="text1"/>
          <w:lang w:val="es-ES"/>
        </w:rPr>
        <w:t xml:space="preserve">, </w:t>
      </w:r>
      <w:r w:rsidR="004627A3">
        <w:rPr>
          <w:rFonts w:ascii="Arial" w:hAnsi="Arial" w:cs="Arial"/>
          <w:color w:val="000000" w:themeColor="text1"/>
          <w:lang w:val="es-ES"/>
        </w:rPr>
        <w:t xml:space="preserve">a nivel de secundaria </w:t>
      </w:r>
      <w:r w:rsidR="0018749C">
        <w:rPr>
          <w:rFonts w:ascii="Arial" w:hAnsi="Arial" w:cs="Arial"/>
          <w:color w:val="000000" w:themeColor="text1"/>
          <w:lang w:val="es-ES"/>
        </w:rPr>
        <w:t xml:space="preserve">la deserción </w:t>
      </w:r>
      <w:r w:rsidR="004627A3">
        <w:rPr>
          <w:rFonts w:ascii="Arial" w:hAnsi="Arial" w:cs="Arial"/>
          <w:color w:val="000000" w:themeColor="text1"/>
          <w:lang w:val="es-ES"/>
        </w:rPr>
        <w:t>estudiantil</w:t>
      </w:r>
      <w:r w:rsidR="0018749C">
        <w:rPr>
          <w:rFonts w:ascii="Arial" w:hAnsi="Arial" w:cs="Arial"/>
          <w:color w:val="000000" w:themeColor="text1"/>
          <w:lang w:val="es-ES"/>
        </w:rPr>
        <w:t xml:space="preserve"> sigue siendo un reto importante al igual que</w:t>
      </w:r>
      <w:r w:rsidR="004627A3">
        <w:rPr>
          <w:rFonts w:ascii="Arial" w:hAnsi="Arial" w:cs="Arial"/>
          <w:color w:val="000000" w:themeColor="text1"/>
          <w:lang w:val="es-ES"/>
        </w:rPr>
        <w:t xml:space="preserve"> en</w:t>
      </w:r>
      <w:r w:rsidR="0018749C">
        <w:rPr>
          <w:rFonts w:ascii="Arial" w:hAnsi="Arial" w:cs="Arial"/>
          <w:color w:val="000000" w:themeColor="text1"/>
          <w:lang w:val="es-ES"/>
        </w:rPr>
        <w:t xml:space="preserve"> la formación técnica y </w:t>
      </w:r>
      <w:r w:rsidR="0018749C">
        <w:rPr>
          <w:rFonts w:ascii="Arial" w:hAnsi="Arial" w:cs="Arial"/>
          <w:color w:val="000000" w:themeColor="text1"/>
          <w:lang w:val="es-ES"/>
        </w:rPr>
        <w:lastRenderedPageBreak/>
        <w:t xml:space="preserve">universitaria. </w:t>
      </w:r>
      <w:r w:rsidR="004627A3">
        <w:rPr>
          <w:rFonts w:ascii="Arial" w:hAnsi="Arial" w:cs="Arial"/>
          <w:color w:val="000000" w:themeColor="text1"/>
          <w:lang w:val="es-ES"/>
        </w:rPr>
        <w:t xml:space="preserve"> Este mismo informe reconoce que la</w:t>
      </w:r>
      <w:r w:rsidR="0018749C" w:rsidRPr="0018749C">
        <w:rPr>
          <w:rFonts w:ascii="Arial" w:hAnsi="Arial" w:cs="Arial"/>
          <w:color w:val="000000" w:themeColor="text1"/>
          <w:lang w:val="es-ES"/>
        </w:rPr>
        <w:t xml:space="preserve"> </w:t>
      </w:r>
      <w:r w:rsidR="004627A3" w:rsidRPr="0018749C">
        <w:rPr>
          <w:rFonts w:ascii="Arial" w:hAnsi="Arial" w:cs="Arial"/>
          <w:color w:val="000000" w:themeColor="text1"/>
          <w:lang w:val="es-ES"/>
        </w:rPr>
        <w:t>educación</w:t>
      </w:r>
      <w:r w:rsidR="0018749C" w:rsidRPr="0018749C">
        <w:rPr>
          <w:rFonts w:ascii="Arial" w:hAnsi="Arial" w:cs="Arial"/>
          <w:color w:val="000000" w:themeColor="text1"/>
          <w:lang w:val="es-ES"/>
        </w:rPr>
        <w:t xml:space="preserve"> </w:t>
      </w:r>
      <w:r w:rsidR="004627A3">
        <w:rPr>
          <w:rFonts w:ascii="Arial" w:hAnsi="Arial" w:cs="Arial"/>
          <w:color w:val="000000" w:themeColor="text1"/>
          <w:lang w:val="es-ES"/>
        </w:rPr>
        <w:t xml:space="preserve">juega </w:t>
      </w:r>
      <w:r w:rsidR="0018749C" w:rsidRPr="0018749C">
        <w:rPr>
          <w:rFonts w:ascii="Arial" w:hAnsi="Arial" w:cs="Arial"/>
          <w:color w:val="000000" w:themeColor="text1"/>
          <w:lang w:val="es-ES"/>
        </w:rPr>
        <w:t xml:space="preserve">un papel </w:t>
      </w:r>
      <w:r w:rsidR="004627A3">
        <w:rPr>
          <w:rFonts w:ascii="Arial" w:hAnsi="Arial" w:cs="Arial"/>
          <w:color w:val="000000" w:themeColor="text1"/>
          <w:lang w:val="es-ES"/>
        </w:rPr>
        <w:t>fundamental</w:t>
      </w:r>
      <w:r w:rsidR="0018749C" w:rsidRPr="0018749C">
        <w:rPr>
          <w:rFonts w:ascii="Arial" w:hAnsi="Arial" w:cs="Arial"/>
          <w:color w:val="000000" w:themeColor="text1"/>
          <w:lang w:val="es-ES"/>
        </w:rPr>
        <w:t xml:space="preserve"> </w:t>
      </w:r>
      <w:r w:rsidR="004627A3">
        <w:rPr>
          <w:rFonts w:ascii="Arial" w:hAnsi="Arial" w:cs="Arial"/>
          <w:color w:val="000000" w:themeColor="text1"/>
          <w:lang w:val="es-ES"/>
        </w:rPr>
        <w:t>en el combate de la</w:t>
      </w:r>
      <w:r w:rsidR="0018749C" w:rsidRPr="0018749C">
        <w:rPr>
          <w:rFonts w:ascii="Arial" w:hAnsi="Arial" w:cs="Arial"/>
          <w:color w:val="000000" w:themeColor="text1"/>
          <w:lang w:val="es-ES"/>
        </w:rPr>
        <w:t xml:space="preserve"> desigualdad y la pobreza, retos crecientes en Costa Rica, en donde la tasa de pobreza es el doble del promedio de la OCDE. En </w:t>
      </w:r>
      <w:r w:rsidR="004627A3" w:rsidRPr="0018749C">
        <w:rPr>
          <w:rFonts w:ascii="Arial" w:hAnsi="Arial" w:cs="Arial"/>
          <w:color w:val="000000" w:themeColor="text1"/>
          <w:lang w:val="es-ES"/>
        </w:rPr>
        <w:t>términos</w:t>
      </w:r>
      <w:r w:rsidR="0018749C" w:rsidRPr="0018749C">
        <w:rPr>
          <w:rFonts w:ascii="Arial" w:hAnsi="Arial" w:cs="Arial"/>
          <w:color w:val="000000" w:themeColor="text1"/>
          <w:lang w:val="es-ES"/>
        </w:rPr>
        <w:t xml:space="preserve"> absolutos, los </w:t>
      </w:r>
      <w:r w:rsidR="004627A3" w:rsidRPr="0018749C">
        <w:rPr>
          <w:rFonts w:ascii="Arial" w:hAnsi="Arial" w:cs="Arial"/>
          <w:color w:val="000000" w:themeColor="text1"/>
          <w:lang w:val="es-ES"/>
        </w:rPr>
        <w:t>niños</w:t>
      </w:r>
      <w:r w:rsidR="0018749C" w:rsidRPr="0018749C">
        <w:rPr>
          <w:rFonts w:ascii="Arial" w:hAnsi="Arial" w:cs="Arial"/>
          <w:color w:val="000000" w:themeColor="text1"/>
          <w:lang w:val="es-ES"/>
        </w:rPr>
        <w:t xml:space="preserve"> procedentes de entornos menos favorecidos tienen </w:t>
      </w:r>
      <w:r w:rsidR="004627A3">
        <w:rPr>
          <w:rFonts w:ascii="Arial" w:hAnsi="Arial" w:cs="Arial"/>
          <w:color w:val="000000" w:themeColor="text1"/>
          <w:lang w:val="es-ES"/>
        </w:rPr>
        <w:t xml:space="preserve">mayores </w:t>
      </w:r>
      <w:r w:rsidR="0018749C" w:rsidRPr="0018749C">
        <w:rPr>
          <w:rFonts w:ascii="Arial" w:hAnsi="Arial" w:cs="Arial"/>
          <w:color w:val="000000" w:themeColor="text1"/>
          <w:lang w:val="es-ES"/>
        </w:rPr>
        <w:t xml:space="preserve">probabilidades de </w:t>
      </w:r>
      <w:r w:rsidR="004627A3">
        <w:rPr>
          <w:rFonts w:ascii="Arial" w:hAnsi="Arial" w:cs="Arial"/>
          <w:color w:val="000000" w:themeColor="text1"/>
          <w:lang w:val="es-ES"/>
        </w:rPr>
        <w:t xml:space="preserve">no </w:t>
      </w:r>
      <w:r w:rsidR="0018749C" w:rsidRPr="0018749C">
        <w:rPr>
          <w:rFonts w:ascii="Arial" w:hAnsi="Arial" w:cs="Arial"/>
          <w:color w:val="000000" w:themeColor="text1"/>
          <w:lang w:val="es-ES"/>
        </w:rPr>
        <w:t xml:space="preserve">recibir una </w:t>
      </w:r>
      <w:r w:rsidR="004627A3" w:rsidRPr="0018749C">
        <w:rPr>
          <w:rFonts w:ascii="Arial" w:hAnsi="Arial" w:cs="Arial"/>
          <w:color w:val="000000" w:themeColor="text1"/>
          <w:lang w:val="es-ES"/>
        </w:rPr>
        <w:t>educación</w:t>
      </w:r>
      <w:r w:rsidR="0018749C" w:rsidRPr="0018749C">
        <w:rPr>
          <w:rFonts w:ascii="Arial" w:hAnsi="Arial" w:cs="Arial"/>
          <w:color w:val="000000" w:themeColor="text1"/>
          <w:lang w:val="es-ES"/>
        </w:rPr>
        <w:t xml:space="preserve"> escolar completa </w:t>
      </w:r>
      <w:r w:rsidR="004627A3">
        <w:rPr>
          <w:rFonts w:ascii="Arial" w:hAnsi="Arial" w:cs="Arial"/>
          <w:color w:val="000000" w:themeColor="text1"/>
          <w:lang w:val="es-ES"/>
        </w:rPr>
        <w:t>ni</w:t>
      </w:r>
      <w:r w:rsidR="0018749C" w:rsidRPr="0018749C">
        <w:rPr>
          <w:rFonts w:ascii="Arial" w:hAnsi="Arial" w:cs="Arial"/>
          <w:color w:val="000000" w:themeColor="text1"/>
          <w:lang w:val="es-ES"/>
        </w:rPr>
        <w:t xml:space="preserve"> graduarse a nivel universitario. </w:t>
      </w:r>
    </w:p>
    <w:p w14:paraId="26605D8F" w14:textId="77777777" w:rsidR="00FC025A" w:rsidRDefault="00FC025A" w:rsidP="00093AD0">
      <w:pPr>
        <w:pStyle w:val="Body"/>
        <w:spacing w:line="360" w:lineRule="auto"/>
        <w:jc w:val="both"/>
        <w:rPr>
          <w:rStyle w:val="st"/>
          <w:rFonts w:ascii="Arial" w:eastAsia="Calibri" w:hAnsi="Arial" w:cs="Arial"/>
        </w:rPr>
      </w:pPr>
    </w:p>
    <w:p w14:paraId="10689E62" w14:textId="3BB0D5DD" w:rsidR="00145E25" w:rsidRPr="00145E25" w:rsidRDefault="004627A3" w:rsidP="00145E25">
      <w:pPr>
        <w:pStyle w:val="Body"/>
        <w:spacing w:line="360" w:lineRule="auto"/>
        <w:jc w:val="both"/>
        <w:rPr>
          <w:rStyle w:val="st"/>
          <w:rFonts w:ascii="Arial" w:eastAsia="Calibri" w:hAnsi="Arial" w:cs="Arial"/>
        </w:rPr>
      </w:pPr>
      <w:r>
        <w:rPr>
          <w:rStyle w:val="st"/>
          <w:rFonts w:ascii="Arial" w:eastAsia="Calibri" w:hAnsi="Arial" w:cs="Arial"/>
        </w:rPr>
        <w:t>Con el fin</w:t>
      </w:r>
      <w:r w:rsidR="00093AD0" w:rsidRPr="009F0F4F">
        <w:rPr>
          <w:rStyle w:val="st"/>
          <w:rFonts w:ascii="Arial" w:eastAsia="Calibri" w:hAnsi="Arial" w:cs="Arial"/>
        </w:rPr>
        <w:t xml:space="preserve"> de contribuir con la atracción de talento humano especializado</w:t>
      </w:r>
      <w:r w:rsidR="00B53E9C">
        <w:rPr>
          <w:rStyle w:val="st"/>
          <w:rFonts w:ascii="Arial" w:eastAsia="Calibri" w:hAnsi="Arial" w:cs="Arial"/>
        </w:rPr>
        <w:t xml:space="preserve"> hacia las zonas fuera de la GAM</w:t>
      </w:r>
      <w:r>
        <w:rPr>
          <w:rStyle w:val="st"/>
          <w:rFonts w:ascii="Arial" w:eastAsia="Calibri" w:hAnsi="Arial" w:cs="Arial"/>
        </w:rPr>
        <w:t xml:space="preserve">, </w:t>
      </w:r>
      <w:r w:rsidR="00B53E9C">
        <w:rPr>
          <w:rStyle w:val="st"/>
          <w:rFonts w:ascii="Arial" w:eastAsia="Calibri" w:hAnsi="Arial" w:cs="Arial"/>
        </w:rPr>
        <w:t xml:space="preserve">ya sea recurso humano </w:t>
      </w:r>
      <w:r w:rsidR="00FC025A">
        <w:rPr>
          <w:rStyle w:val="st"/>
          <w:rFonts w:ascii="Arial" w:eastAsia="Calibri" w:hAnsi="Arial" w:cs="Arial"/>
        </w:rPr>
        <w:t xml:space="preserve">nacional o </w:t>
      </w:r>
      <w:r>
        <w:rPr>
          <w:rStyle w:val="st"/>
          <w:rFonts w:ascii="Arial" w:eastAsia="Calibri" w:hAnsi="Arial" w:cs="Arial"/>
        </w:rPr>
        <w:t>extranjero,</w:t>
      </w:r>
      <w:r w:rsidR="00093AD0" w:rsidRPr="009F0F4F">
        <w:rPr>
          <w:rStyle w:val="st"/>
          <w:rFonts w:ascii="Arial" w:eastAsia="Calibri" w:hAnsi="Arial" w:cs="Arial"/>
        </w:rPr>
        <w:t xml:space="preserve"> </w:t>
      </w:r>
      <w:r w:rsidR="00B53E9C">
        <w:rPr>
          <w:rStyle w:val="st"/>
          <w:rFonts w:ascii="Arial" w:eastAsia="Calibri" w:hAnsi="Arial" w:cs="Arial"/>
        </w:rPr>
        <w:t>el proyecto plantea incentivar esta movilización hacia las comunidades mediante una adición</w:t>
      </w:r>
      <w:r w:rsidR="000044A8">
        <w:rPr>
          <w:rStyle w:val="st"/>
          <w:rFonts w:ascii="Arial" w:eastAsia="Calibri" w:hAnsi="Arial" w:cs="Arial"/>
        </w:rPr>
        <w:t xml:space="preserve"> legal</w:t>
      </w:r>
      <w:r w:rsidR="00B53E9C">
        <w:rPr>
          <w:rStyle w:val="st"/>
          <w:rFonts w:ascii="Arial" w:eastAsia="Calibri" w:hAnsi="Arial" w:cs="Arial"/>
        </w:rPr>
        <w:t xml:space="preserve"> </w:t>
      </w:r>
      <w:r w:rsidR="00093AD0" w:rsidRPr="00F926A7">
        <w:rPr>
          <w:rStyle w:val="st"/>
          <w:rFonts w:ascii="Arial" w:eastAsia="Calibri" w:hAnsi="Arial" w:cs="Arial"/>
        </w:rPr>
        <w:t xml:space="preserve">que permita </w:t>
      </w:r>
      <w:r w:rsidR="00145E25">
        <w:rPr>
          <w:rStyle w:val="st"/>
          <w:rFonts w:ascii="Arial" w:eastAsia="Calibri" w:hAnsi="Arial" w:cs="Arial"/>
        </w:rPr>
        <w:t>a l</w:t>
      </w:r>
      <w:r w:rsidR="00145E25" w:rsidRPr="00145E25">
        <w:rPr>
          <w:rStyle w:val="st"/>
          <w:rFonts w:ascii="Arial" w:eastAsia="Calibri" w:hAnsi="Arial" w:cs="Arial"/>
        </w:rPr>
        <w:t>as empresas beneficiarias del</w:t>
      </w:r>
      <w:r w:rsidR="00145E25">
        <w:rPr>
          <w:rStyle w:val="st"/>
          <w:rFonts w:ascii="Arial" w:eastAsia="Calibri" w:hAnsi="Arial" w:cs="Arial"/>
        </w:rPr>
        <w:t xml:space="preserve"> RZF</w:t>
      </w:r>
      <w:r w:rsidR="00145E25" w:rsidRPr="00145E25">
        <w:rPr>
          <w:rStyle w:val="st"/>
          <w:rFonts w:ascii="Arial" w:eastAsia="Calibri" w:hAnsi="Arial" w:cs="Arial"/>
        </w:rPr>
        <w:t xml:space="preserve"> ubicadas fuera de la GAM no retener el impuesto único sobre las rentas percibidas por el trabajo personal dependiente de sus trabajadores que residan en dichas regiones por </w:t>
      </w:r>
      <w:r w:rsidR="00145E25">
        <w:rPr>
          <w:rStyle w:val="st"/>
          <w:rFonts w:ascii="Arial" w:eastAsia="Calibri" w:hAnsi="Arial" w:cs="Arial"/>
        </w:rPr>
        <w:t>un</w:t>
      </w:r>
      <w:r w:rsidR="00145E25" w:rsidRPr="00145E25">
        <w:rPr>
          <w:rStyle w:val="st"/>
          <w:rFonts w:ascii="Arial" w:eastAsia="Calibri" w:hAnsi="Arial" w:cs="Arial"/>
        </w:rPr>
        <w:t xml:space="preserve"> plazo máximo de ocho años.  </w:t>
      </w:r>
    </w:p>
    <w:p w14:paraId="1890C290" w14:textId="77777777" w:rsidR="00145E25" w:rsidRPr="00145E25" w:rsidRDefault="00145E25" w:rsidP="00145E25">
      <w:pPr>
        <w:pStyle w:val="Body"/>
        <w:spacing w:line="360" w:lineRule="auto"/>
        <w:jc w:val="both"/>
        <w:rPr>
          <w:rStyle w:val="st"/>
          <w:rFonts w:ascii="Arial" w:eastAsia="Calibri" w:hAnsi="Arial" w:cs="Arial"/>
        </w:rPr>
      </w:pPr>
    </w:p>
    <w:p w14:paraId="0484C131" w14:textId="2BAD63DB" w:rsidR="00145E25" w:rsidRDefault="00145E25" w:rsidP="00145E25">
      <w:pPr>
        <w:pStyle w:val="Body"/>
        <w:spacing w:line="360" w:lineRule="auto"/>
        <w:jc w:val="both"/>
        <w:rPr>
          <w:rStyle w:val="st"/>
          <w:rFonts w:ascii="Arial" w:eastAsia="Calibri" w:hAnsi="Arial" w:cs="Arial"/>
        </w:rPr>
      </w:pPr>
      <w:r w:rsidRPr="00145E25">
        <w:rPr>
          <w:rStyle w:val="st"/>
          <w:rFonts w:ascii="Arial" w:eastAsia="Calibri" w:hAnsi="Arial" w:cs="Arial"/>
        </w:rPr>
        <w:t>Para poder aplicar este beneficio, la empresa deberá comprobar que el trabajador cumple con</w:t>
      </w:r>
      <w:r>
        <w:rPr>
          <w:rStyle w:val="st"/>
          <w:rFonts w:ascii="Arial" w:eastAsia="Calibri" w:hAnsi="Arial" w:cs="Arial"/>
        </w:rPr>
        <w:t xml:space="preserve"> una serie de</w:t>
      </w:r>
      <w:r w:rsidRPr="00145E25">
        <w:rPr>
          <w:rStyle w:val="st"/>
          <w:rFonts w:ascii="Arial" w:eastAsia="Calibri" w:hAnsi="Arial" w:cs="Arial"/>
        </w:rPr>
        <w:t xml:space="preserve"> requisitos</w:t>
      </w:r>
      <w:r>
        <w:rPr>
          <w:rStyle w:val="st"/>
          <w:rFonts w:ascii="Arial" w:eastAsia="Calibri" w:hAnsi="Arial" w:cs="Arial"/>
        </w:rPr>
        <w:t xml:space="preserve"> que comprueben que es un trabajador debidamente incorporado a la planilla ante la CCSS, así como que presencialmente brinda los servicios a la empresa desde fuera de GAM.</w:t>
      </w:r>
    </w:p>
    <w:p w14:paraId="0A62EE9C" w14:textId="77777777" w:rsidR="00145E25" w:rsidRPr="00145E25" w:rsidRDefault="00145E25" w:rsidP="00093AD0">
      <w:pPr>
        <w:pStyle w:val="Body"/>
        <w:spacing w:line="360" w:lineRule="auto"/>
        <w:jc w:val="both"/>
        <w:rPr>
          <w:rStyle w:val="st"/>
          <w:rFonts w:ascii="Arial" w:eastAsia="Calibri" w:hAnsi="Arial" w:cs="Arial"/>
          <w:lang w:val="es-ES"/>
        </w:rPr>
      </w:pPr>
    </w:p>
    <w:p w14:paraId="72BE8317" w14:textId="0D0D38FE" w:rsidR="00093AD0" w:rsidRPr="00F926A7" w:rsidRDefault="00093AD0" w:rsidP="00093AD0">
      <w:pPr>
        <w:pStyle w:val="Body"/>
        <w:spacing w:line="360" w:lineRule="auto"/>
        <w:jc w:val="both"/>
        <w:rPr>
          <w:rStyle w:val="st"/>
          <w:rFonts w:ascii="Arial" w:eastAsia="Calibri" w:hAnsi="Arial" w:cs="Arial"/>
        </w:rPr>
      </w:pPr>
      <w:r w:rsidRPr="00F926A7">
        <w:rPr>
          <w:rStyle w:val="st"/>
          <w:rFonts w:ascii="Arial" w:eastAsia="Calibri" w:hAnsi="Arial" w:cs="Arial"/>
        </w:rPr>
        <w:t xml:space="preserve">A cambio de este beneficio, estos profesionales deberán contribuir de forma obligatoria </w:t>
      </w:r>
      <w:r w:rsidR="00145E25">
        <w:rPr>
          <w:rStyle w:val="st"/>
          <w:rFonts w:ascii="Arial" w:eastAsia="Calibri" w:hAnsi="Arial" w:cs="Arial"/>
        </w:rPr>
        <w:t xml:space="preserve">el compartir sus conocimientos </w:t>
      </w:r>
      <w:r w:rsidRPr="00F926A7">
        <w:rPr>
          <w:rStyle w:val="st"/>
          <w:rFonts w:ascii="Arial" w:eastAsia="Calibri" w:hAnsi="Arial" w:cs="Arial"/>
        </w:rPr>
        <w:t>en la formación de recurso humano</w:t>
      </w:r>
      <w:r w:rsidR="00145E25">
        <w:rPr>
          <w:rStyle w:val="st"/>
          <w:rFonts w:ascii="Arial" w:eastAsia="Calibri" w:hAnsi="Arial" w:cs="Arial"/>
        </w:rPr>
        <w:t xml:space="preserve"> presente en la zona</w:t>
      </w:r>
      <w:r w:rsidR="009F0F4F">
        <w:rPr>
          <w:rStyle w:val="st"/>
          <w:rFonts w:ascii="Arial" w:eastAsia="Calibri" w:hAnsi="Arial" w:cs="Arial"/>
        </w:rPr>
        <w:t>, proyectos de investigación</w:t>
      </w:r>
      <w:r w:rsidR="00145E25">
        <w:rPr>
          <w:rStyle w:val="st"/>
          <w:rFonts w:ascii="Arial" w:eastAsia="Calibri" w:hAnsi="Arial" w:cs="Arial"/>
        </w:rPr>
        <w:t>,</w:t>
      </w:r>
      <w:r w:rsidR="009F0F4F">
        <w:rPr>
          <w:rStyle w:val="st"/>
          <w:rFonts w:ascii="Arial" w:eastAsia="Calibri" w:hAnsi="Arial" w:cs="Arial"/>
        </w:rPr>
        <w:t xml:space="preserve"> o emprendimientos de base tecnológica.</w:t>
      </w:r>
      <w:r w:rsidRPr="00F926A7">
        <w:rPr>
          <w:rStyle w:val="st"/>
          <w:rFonts w:ascii="Arial" w:eastAsia="Calibri" w:hAnsi="Arial" w:cs="Arial"/>
        </w:rPr>
        <w:t xml:space="preserve">   </w:t>
      </w:r>
    </w:p>
    <w:p w14:paraId="11B804B1" w14:textId="77777777" w:rsidR="00093AD0" w:rsidRPr="00F926A7" w:rsidRDefault="00093AD0" w:rsidP="00093AD0">
      <w:pPr>
        <w:pStyle w:val="Body"/>
        <w:spacing w:line="360" w:lineRule="auto"/>
        <w:jc w:val="both"/>
        <w:rPr>
          <w:rStyle w:val="st"/>
          <w:rFonts w:ascii="Arial" w:eastAsia="Calibri" w:hAnsi="Arial" w:cs="Arial"/>
          <w:highlight w:val="yellow"/>
        </w:rPr>
      </w:pPr>
    </w:p>
    <w:p w14:paraId="3E06BB93" w14:textId="7557DF1E" w:rsidR="00093AD0" w:rsidRDefault="00093AD0" w:rsidP="009F0F4F">
      <w:pPr>
        <w:pStyle w:val="Body"/>
        <w:spacing w:line="360" w:lineRule="auto"/>
        <w:jc w:val="both"/>
        <w:rPr>
          <w:rStyle w:val="st"/>
          <w:rFonts w:ascii="Arial" w:eastAsia="Calibri" w:hAnsi="Arial" w:cs="Arial"/>
        </w:rPr>
      </w:pPr>
      <w:r w:rsidRPr="009F0F4F">
        <w:rPr>
          <w:rStyle w:val="st"/>
          <w:rFonts w:ascii="Arial" w:eastAsia="Calibri" w:hAnsi="Arial" w:cs="Arial"/>
        </w:rPr>
        <w:t xml:space="preserve">De esta manera, se </w:t>
      </w:r>
      <w:r w:rsidR="00444E59">
        <w:rPr>
          <w:rStyle w:val="st"/>
          <w:rFonts w:ascii="Arial" w:eastAsia="Calibri" w:hAnsi="Arial" w:cs="Arial"/>
        </w:rPr>
        <w:t xml:space="preserve">promueve </w:t>
      </w:r>
      <w:r w:rsidRPr="009F0F4F">
        <w:rPr>
          <w:rStyle w:val="st"/>
          <w:rFonts w:ascii="Arial" w:eastAsia="Calibri" w:hAnsi="Arial" w:cs="Arial"/>
        </w:rPr>
        <w:t xml:space="preserve">que personal calificado se reubique en las </w:t>
      </w:r>
      <w:r w:rsidR="00145E25">
        <w:rPr>
          <w:rStyle w:val="st"/>
          <w:rFonts w:ascii="Arial" w:eastAsia="Calibri" w:hAnsi="Arial" w:cs="Arial"/>
        </w:rPr>
        <w:t>zonas fuera de GAM</w:t>
      </w:r>
      <w:r w:rsidR="002002BB">
        <w:rPr>
          <w:rStyle w:val="st"/>
          <w:rFonts w:ascii="Arial" w:eastAsia="Calibri" w:hAnsi="Arial" w:cs="Arial"/>
        </w:rPr>
        <w:t>.</w:t>
      </w:r>
      <w:r w:rsidRPr="009F0F4F">
        <w:rPr>
          <w:rStyle w:val="st"/>
          <w:rFonts w:ascii="Arial" w:eastAsia="Calibri" w:hAnsi="Arial" w:cs="Arial"/>
        </w:rPr>
        <w:t xml:space="preserve"> </w:t>
      </w:r>
      <w:r w:rsidR="002002BB">
        <w:rPr>
          <w:rStyle w:val="st"/>
          <w:rFonts w:ascii="Arial" w:eastAsia="Calibri" w:hAnsi="Arial" w:cs="Arial"/>
        </w:rPr>
        <w:t>A</w:t>
      </w:r>
      <w:r w:rsidRPr="009F0F4F">
        <w:rPr>
          <w:rStyle w:val="st"/>
          <w:rFonts w:ascii="Arial" w:eastAsia="Calibri" w:hAnsi="Arial" w:cs="Arial"/>
        </w:rPr>
        <w:t xml:space="preserve"> través de un plazo razonable de exención de</w:t>
      </w:r>
      <w:r w:rsidR="00960FFE">
        <w:rPr>
          <w:rStyle w:val="st"/>
          <w:rFonts w:ascii="Arial" w:eastAsia="Calibri" w:hAnsi="Arial" w:cs="Arial"/>
        </w:rPr>
        <w:t xml:space="preserve"> este impuesto</w:t>
      </w:r>
      <w:r w:rsidRPr="009F0F4F">
        <w:rPr>
          <w:rStyle w:val="st"/>
          <w:rFonts w:ascii="Arial" w:eastAsia="Calibri" w:hAnsi="Arial" w:cs="Arial"/>
        </w:rPr>
        <w:t xml:space="preserve">, </w:t>
      </w:r>
      <w:r w:rsidR="00960FFE">
        <w:rPr>
          <w:rStyle w:val="st"/>
          <w:rFonts w:ascii="Arial" w:eastAsia="Calibri" w:hAnsi="Arial" w:cs="Arial"/>
        </w:rPr>
        <w:t xml:space="preserve">el personal </w:t>
      </w:r>
      <w:r w:rsidR="002002BB">
        <w:rPr>
          <w:rStyle w:val="st"/>
          <w:rFonts w:ascii="Arial" w:eastAsia="Calibri" w:hAnsi="Arial" w:cs="Arial"/>
        </w:rPr>
        <w:t>profesional podrá</w:t>
      </w:r>
      <w:r w:rsidR="00960FFE">
        <w:rPr>
          <w:rStyle w:val="st"/>
          <w:rFonts w:ascii="Arial" w:eastAsia="Calibri" w:hAnsi="Arial" w:cs="Arial"/>
        </w:rPr>
        <w:t xml:space="preserve"> tener buenas razones para movilizarse, comprar o alquilar vivienda, utilizar los servicios de la </w:t>
      </w:r>
      <w:proofErr w:type="gramStart"/>
      <w:r w:rsidR="00960FFE">
        <w:rPr>
          <w:rStyle w:val="st"/>
          <w:rFonts w:ascii="Arial" w:eastAsia="Calibri" w:hAnsi="Arial" w:cs="Arial"/>
        </w:rPr>
        <w:t>zona</w:t>
      </w:r>
      <w:proofErr w:type="gramEnd"/>
      <w:r w:rsidR="00960FFE">
        <w:rPr>
          <w:rStyle w:val="st"/>
          <w:rFonts w:ascii="Arial" w:eastAsia="Calibri" w:hAnsi="Arial" w:cs="Arial"/>
        </w:rPr>
        <w:t xml:space="preserve"> pero más importante aún, generará arraigo en la zona. Lo que se busca con esta propuesta y, en general, con este proyecto de ley es generar conexión humana: aquella que los lazos de solidaridad </w:t>
      </w:r>
      <w:r w:rsidR="00960FFE">
        <w:rPr>
          <w:rStyle w:val="st"/>
          <w:rFonts w:ascii="Arial" w:eastAsia="Calibri" w:hAnsi="Arial" w:cs="Arial"/>
        </w:rPr>
        <w:lastRenderedPageBreak/>
        <w:t xml:space="preserve">permiten a las personas aprender unos de otros, generar ideas y llevarlas a cabo en equipo. </w:t>
      </w:r>
    </w:p>
    <w:p w14:paraId="0672C310" w14:textId="7BB1F049" w:rsidR="004627A3" w:rsidRDefault="004627A3" w:rsidP="009F0F4F">
      <w:pPr>
        <w:pStyle w:val="Body"/>
        <w:spacing w:line="360" w:lineRule="auto"/>
        <w:jc w:val="both"/>
        <w:rPr>
          <w:rStyle w:val="st"/>
          <w:rFonts w:ascii="Arial" w:eastAsia="Calibri" w:hAnsi="Arial" w:cs="Arial"/>
        </w:rPr>
      </w:pPr>
    </w:p>
    <w:p w14:paraId="745C188D" w14:textId="041C02D7" w:rsidR="004627A3" w:rsidRDefault="003F3495" w:rsidP="009F0F4F">
      <w:pPr>
        <w:pStyle w:val="Body"/>
        <w:spacing w:line="360" w:lineRule="auto"/>
        <w:jc w:val="both"/>
        <w:rPr>
          <w:rStyle w:val="st"/>
          <w:rFonts w:ascii="Arial" w:eastAsia="Calibri" w:hAnsi="Arial" w:cs="Arial"/>
        </w:rPr>
      </w:pPr>
      <w:r>
        <w:rPr>
          <w:rStyle w:val="st"/>
          <w:rFonts w:ascii="Arial" w:eastAsia="Calibri" w:hAnsi="Arial" w:cs="Arial"/>
        </w:rPr>
        <w:t>Adicionalmente,</w:t>
      </w:r>
      <w:r w:rsidR="004627A3" w:rsidRPr="004627A3">
        <w:rPr>
          <w:rStyle w:val="st"/>
          <w:rFonts w:ascii="Arial" w:eastAsia="Calibri" w:hAnsi="Arial" w:cs="Arial"/>
        </w:rPr>
        <w:t xml:space="preserve"> contribuiría a que el mercado local y las personas que habitan en sus comunidades tengan acceso a </w:t>
      </w:r>
      <w:r>
        <w:rPr>
          <w:rStyle w:val="st"/>
          <w:rFonts w:ascii="Arial" w:eastAsia="Calibri" w:hAnsi="Arial" w:cs="Arial"/>
        </w:rPr>
        <w:t>una mayor transferencia de</w:t>
      </w:r>
      <w:r w:rsidR="004627A3" w:rsidRPr="004627A3">
        <w:rPr>
          <w:rStyle w:val="st"/>
          <w:rFonts w:ascii="Arial" w:eastAsia="Calibri" w:hAnsi="Arial" w:cs="Arial"/>
        </w:rPr>
        <w:t xml:space="preserve"> conocimientos, capacitación en nuevas tecnologías, técnicas en procesos, sostenibilidad y protección del medio ambiente, entre otras.</w:t>
      </w:r>
      <w:r w:rsidR="00960FFE">
        <w:rPr>
          <w:rStyle w:val="st"/>
          <w:rFonts w:ascii="Arial" w:eastAsia="Calibri" w:hAnsi="Arial" w:cs="Arial"/>
        </w:rPr>
        <w:t xml:space="preserve"> Los requisitos que deberá cumplir el trabajador para tener esta exención será </w:t>
      </w:r>
      <w:r w:rsidR="004627A3" w:rsidRPr="004627A3">
        <w:rPr>
          <w:rStyle w:val="st"/>
          <w:rFonts w:ascii="Arial" w:eastAsia="Calibri" w:hAnsi="Arial" w:cs="Arial"/>
        </w:rPr>
        <w:t xml:space="preserve">una especie de catalizador para la mejora de los estándares de calidad y servicios de las empresas locales, ubicadas </w:t>
      </w:r>
      <w:r w:rsidR="00960FFE">
        <w:rPr>
          <w:rStyle w:val="st"/>
          <w:rFonts w:ascii="Arial" w:eastAsia="Calibri" w:hAnsi="Arial" w:cs="Arial"/>
        </w:rPr>
        <w:t>fuera de GAM</w:t>
      </w:r>
      <w:r w:rsidR="004627A3" w:rsidRPr="004627A3">
        <w:rPr>
          <w:rStyle w:val="st"/>
          <w:rFonts w:ascii="Arial" w:eastAsia="Calibri" w:hAnsi="Arial" w:cs="Arial"/>
        </w:rPr>
        <w:t xml:space="preserve">. </w:t>
      </w:r>
      <w:r>
        <w:rPr>
          <w:rStyle w:val="st"/>
          <w:rFonts w:ascii="Arial" w:eastAsia="Calibri" w:hAnsi="Arial" w:cs="Arial"/>
        </w:rPr>
        <w:t>Una</w:t>
      </w:r>
      <w:r w:rsidR="004627A3" w:rsidRPr="004627A3">
        <w:rPr>
          <w:rStyle w:val="st"/>
          <w:rFonts w:ascii="Arial" w:eastAsia="Calibri" w:hAnsi="Arial" w:cs="Arial"/>
        </w:rPr>
        <w:t xml:space="preserve"> política de inversión que impulse el acceso a talento humano extranjero y local, </w:t>
      </w:r>
      <w:r>
        <w:rPr>
          <w:rStyle w:val="st"/>
          <w:rFonts w:ascii="Arial" w:eastAsia="Calibri" w:hAnsi="Arial" w:cs="Arial"/>
        </w:rPr>
        <w:t xml:space="preserve">generaría </w:t>
      </w:r>
      <w:r w:rsidR="004627A3" w:rsidRPr="004627A3">
        <w:rPr>
          <w:rStyle w:val="st"/>
          <w:rFonts w:ascii="Arial" w:eastAsia="Calibri" w:hAnsi="Arial" w:cs="Arial"/>
        </w:rPr>
        <w:t>externalidades positivas en transferencia de conocimientos, habilidades y experiencias, muy necesarias para las personas y las empresas fuera de GAM.</w:t>
      </w:r>
    </w:p>
    <w:p w14:paraId="7A59ABC4" w14:textId="53E8A3D1" w:rsidR="00F254F4" w:rsidRDefault="00F254F4" w:rsidP="009F0F4F">
      <w:pPr>
        <w:pStyle w:val="Body"/>
        <w:spacing w:line="360" w:lineRule="auto"/>
        <w:jc w:val="both"/>
        <w:rPr>
          <w:rFonts w:ascii="Arial" w:hAnsi="Arial" w:cs="Arial"/>
          <w:highlight w:val="yellow"/>
        </w:rPr>
      </w:pPr>
    </w:p>
    <w:p w14:paraId="491AD96A" w14:textId="506410D9" w:rsidR="00C900EA" w:rsidRPr="00C900EA" w:rsidRDefault="00C900EA" w:rsidP="00C900EA">
      <w:pPr>
        <w:pStyle w:val="Prrafodelista"/>
        <w:numPr>
          <w:ilvl w:val="0"/>
          <w:numId w:val="14"/>
        </w:numPr>
        <w:spacing w:line="360" w:lineRule="auto"/>
        <w:jc w:val="both"/>
        <w:rPr>
          <w:rFonts w:ascii="Arial" w:hAnsi="Arial" w:cs="Arial"/>
          <w:b/>
          <w:bCs/>
          <w:lang w:val="es-ES"/>
        </w:rPr>
      </w:pPr>
      <w:r w:rsidRPr="00C900EA">
        <w:rPr>
          <w:rFonts w:ascii="Arial" w:hAnsi="Arial" w:cs="Arial"/>
          <w:b/>
          <w:bCs/>
          <w:lang w:val="es-CR"/>
        </w:rPr>
        <w:t>N</w:t>
      </w:r>
      <w:proofErr w:type="spellStart"/>
      <w:r w:rsidRPr="00C900EA">
        <w:rPr>
          <w:rFonts w:ascii="Arial" w:hAnsi="Arial" w:cs="Arial"/>
          <w:b/>
          <w:bCs/>
          <w:lang w:val="es-ES"/>
        </w:rPr>
        <w:t>ormativa</w:t>
      </w:r>
      <w:proofErr w:type="spellEnd"/>
      <w:r w:rsidRPr="00C900EA">
        <w:rPr>
          <w:rFonts w:ascii="Arial" w:hAnsi="Arial" w:cs="Arial"/>
          <w:b/>
          <w:bCs/>
          <w:lang w:val="es-ES"/>
        </w:rPr>
        <w:t xml:space="preserve"> que exhorta a autoridades competentes para incluir planes de conectividad en </w:t>
      </w:r>
      <w:proofErr w:type="spellStart"/>
      <w:r w:rsidRPr="00C900EA">
        <w:rPr>
          <w:rFonts w:ascii="Arial" w:hAnsi="Arial" w:cs="Arial"/>
          <w:b/>
          <w:bCs/>
          <w:lang w:val="es-ES"/>
        </w:rPr>
        <w:t>comunidadades</w:t>
      </w:r>
      <w:proofErr w:type="spellEnd"/>
      <w:r w:rsidRPr="00C900EA">
        <w:rPr>
          <w:rFonts w:ascii="Arial" w:hAnsi="Arial" w:cs="Arial"/>
          <w:b/>
          <w:bCs/>
          <w:lang w:val="es-ES"/>
        </w:rPr>
        <w:t xml:space="preserve"> fuera de GAM.</w:t>
      </w:r>
    </w:p>
    <w:p w14:paraId="1EE16CE2" w14:textId="29E72382" w:rsidR="00C900EA" w:rsidRDefault="00C900EA" w:rsidP="009F0F4F">
      <w:pPr>
        <w:pStyle w:val="Body"/>
        <w:spacing w:line="360" w:lineRule="auto"/>
        <w:jc w:val="both"/>
        <w:rPr>
          <w:rFonts w:ascii="Arial" w:hAnsi="Arial" w:cs="Arial"/>
          <w:highlight w:val="yellow"/>
          <w:lang w:val="es-ES"/>
        </w:rPr>
      </w:pPr>
    </w:p>
    <w:p w14:paraId="63B69217" w14:textId="35DC8507" w:rsidR="00AA7A84" w:rsidRDefault="00AA7A84" w:rsidP="009F0F4F">
      <w:pPr>
        <w:pStyle w:val="Body"/>
        <w:spacing w:line="360" w:lineRule="auto"/>
        <w:jc w:val="both"/>
        <w:rPr>
          <w:rStyle w:val="st"/>
          <w:rFonts w:ascii="Arial" w:eastAsia="Calibri" w:hAnsi="Arial" w:cs="Arial"/>
        </w:rPr>
      </w:pPr>
      <w:r>
        <w:rPr>
          <w:rStyle w:val="st"/>
          <w:rFonts w:ascii="Arial" w:eastAsia="Calibri" w:hAnsi="Arial" w:cs="Arial"/>
        </w:rPr>
        <w:t xml:space="preserve">Las telecomunicaciones, como eje transversal de la economía, en </w:t>
      </w:r>
      <w:proofErr w:type="gramStart"/>
      <w:r>
        <w:rPr>
          <w:rStyle w:val="st"/>
          <w:rFonts w:ascii="Arial" w:eastAsia="Calibri" w:hAnsi="Arial" w:cs="Arial"/>
        </w:rPr>
        <w:t>un  mercado</w:t>
      </w:r>
      <w:proofErr w:type="gramEnd"/>
      <w:r>
        <w:rPr>
          <w:rStyle w:val="st"/>
          <w:rFonts w:ascii="Arial" w:eastAsia="Calibri" w:hAnsi="Arial" w:cs="Arial"/>
        </w:rPr>
        <w:t xml:space="preserve"> de competencia, requiere que las instituciones públicas centralizadas y descentralizadas, incluidas las municipalidades</w:t>
      </w:r>
      <w:r w:rsidR="007B492C">
        <w:rPr>
          <w:rStyle w:val="st"/>
          <w:rFonts w:ascii="Arial" w:eastAsia="Calibri" w:hAnsi="Arial" w:cs="Arial"/>
        </w:rPr>
        <w:t>,</w:t>
      </w:r>
      <w:r>
        <w:rPr>
          <w:rStyle w:val="st"/>
          <w:rFonts w:ascii="Arial" w:eastAsia="Calibri" w:hAnsi="Arial" w:cs="Arial"/>
        </w:rPr>
        <w:t xml:space="preserve"> deb</w:t>
      </w:r>
      <w:r w:rsidR="00521061">
        <w:rPr>
          <w:rStyle w:val="st"/>
          <w:rFonts w:ascii="Arial" w:eastAsia="Calibri" w:hAnsi="Arial" w:cs="Arial"/>
        </w:rPr>
        <w:t>a</w:t>
      </w:r>
      <w:r>
        <w:rPr>
          <w:rStyle w:val="st"/>
          <w:rFonts w:ascii="Arial" w:eastAsia="Calibri" w:hAnsi="Arial" w:cs="Arial"/>
        </w:rPr>
        <w:t>n</w:t>
      </w:r>
      <w:r w:rsidR="007B492C">
        <w:rPr>
          <w:rStyle w:val="st"/>
          <w:rFonts w:ascii="Arial" w:eastAsia="Calibri" w:hAnsi="Arial" w:cs="Arial"/>
        </w:rPr>
        <w:t xml:space="preserve"> ajustar la normativa con el fin de facilitar el despliegue de infraestructura para la consecución de los objetivos del Plan Nacional de Desarrollo de Telecomunicaciones. </w:t>
      </w:r>
    </w:p>
    <w:p w14:paraId="62FC4DB0" w14:textId="77777777" w:rsidR="00AA7A84" w:rsidRDefault="00AA7A84" w:rsidP="009F0F4F">
      <w:pPr>
        <w:pStyle w:val="Body"/>
        <w:spacing w:line="360" w:lineRule="auto"/>
        <w:jc w:val="both"/>
        <w:rPr>
          <w:rStyle w:val="st"/>
          <w:rFonts w:ascii="Arial" w:eastAsia="Calibri" w:hAnsi="Arial" w:cs="Arial"/>
        </w:rPr>
      </w:pPr>
    </w:p>
    <w:p w14:paraId="234A016E" w14:textId="134833A3" w:rsidR="00C900EA" w:rsidRPr="0026139C" w:rsidRDefault="007B492C" w:rsidP="009F0F4F">
      <w:pPr>
        <w:pStyle w:val="Body"/>
        <w:spacing w:line="360" w:lineRule="auto"/>
        <w:jc w:val="both"/>
        <w:rPr>
          <w:rFonts w:ascii="Arial" w:eastAsia="Calibri" w:hAnsi="Arial" w:cs="Arial"/>
          <w:lang w:val="es-ES_tradnl"/>
        </w:rPr>
      </w:pPr>
      <w:r>
        <w:rPr>
          <w:rStyle w:val="st"/>
          <w:rFonts w:ascii="Arial" w:eastAsia="Calibri" w:hAnsi="Arial" w:cs="Arial"/>
        </w:rPr>
        <w:t>Por lo anterior, s</w:t>
      </w:r>
      <w:r w:rsidR="00BA706A">
        <w:rPr>
          <w:rStyle w:val="st"/>
          <w:rFonts w:ascii="Arial" w:eastAsia="Calibri" w:hAnsi="Arial" w:cs="Arial"/>
        </w:rPr>
        <w:t xml:space="preserve">e </w:t>
      </w:r>
      <w:r w:rsidR="0026139C">
        <w:rPr>
          <w:rStyle w:val="st"/>
          <w:rFonts w:ascii="Arial" w:eastAsia="Calibri" w:hAnsi="Arial" w:cs="Arial"/>
        </w:rPr>
        <w:t>propone una norma para que e</w:t>
      </w:r>
      <w:r w:rsidR="00BA706A" w:rsidRPr="00BA706A">
        <w:rPr>
          <w:rStyle w:val="st"/>
          <w:rFonts w:ascii="Arial" w:eastAsia="Calibri" w:hAnsi="Arial" w:cs="Arial"/>
        </w:rPr>
        <w:t>l Ministerio de Ciencia Tecnología y Telecomunicaciones (MICITT), a través del</w:t>
      </w:r>
      <w:r>
        <w:rPr>
          <w:rStyle w:val="st"/>
          <w:rFonts w:ascii="Arial" w:eastAsia="Calibri" w:hAnsi="Arial" w:cs="Arial"/>
        </w:rPr>
        <w:t xml:space="preserve"> mencionado</w:t>
      </w:r>
      <w:r w:rsidR="00BA706A" w:rsidRPr="00BA706A">
        <w:rPr>
          <w:rStyle w:val="st"/>
          <w:rFonts w:ascii="Arial" w:eastAsia="Calibri" w:hAnsi="Arial" w:cs="Arial"/>
        </w:rPr>
        <w:t xml:space="preserve"> Plan Nacional de Desarrollo de Telecomunicaciones, d</w:t>
      </w:r>
      <w:r w:rsidR="0026139C">
        <w:rPr>
          <w:rStyle w:val="st"/>
          <w:rFonts w:ascii="Arial" w:eastAsia="Calibri" w:hAnsi="Arial" w:cs="Arial"/>
        </w:rPr>
        <w:t>é</w:t>
      </w:r>
      <w:r w:rsidR="00BA706A" w:rsidRPr="00BA706A">
        <w:rPr>
          <w:rStyle w:val="st"/>
          <w:rFonts w:ascii="Arial" w:eastAsia="Calibri" w:hAnsi="Arial" w:cs="Arial"/>
        </w:rPr>
        <w:t xml:space="preserve"> prioridad a las metas y objetivos que impulsen el desarrollo de infraestructura y dotación de servicios de telecomunicaciones fuera de la GAM y vincul</w:t>
      </w:r>
      <w:r w:rsidR="0026139C">
        <w:rPr>
          <w:rStyle w:val="st"/>
          <w:rFonts w:ascii="Arial" w:eastAsia="Calibri" w:hAnsi="Arial" w:cs="Arial"/>
        </w:rPr>
        <w:t>e</w:t>
      </w:r>
      <w:r w:rsidR="00BA706A" w:rsidRPr="00BA706A">
        <w:rPr>
          <w:rStyle w:val="st"/>
          <w:rFonts w:ascii="Arial" w:eastAsia="Calibri" w:hAnsi="Arial" w:cs="Arial"/>
        </w:rPr>
        <w:t xml:space="preserve"> las políticas de su sector con los propósitos de generación de empleo y reactivación económica de est</w:t>
      </w:r>
      <w:r w:rsidR="0026139C">
        <w:rPr>
          <w:rStyle w:val="st"/>
          <w:rFonts w:ascii="Arial" w:eastAsia="Calibri" w:hAnsi="Arial" w:cs="Arial"/>
        </w:rPr>
        <w:t>e proyecto de</w:t>
      </w:r>
      <w:r w:rsidR="00BA706A" w:rsidRPr="00BA706A">
        <w:rPr>
          <w:rStyle w:val="st"/>
          <w:rFonts w:ascii="Arial" w:eastAsia="Calibri" w:hAnsi="Arial" w:cs="Arial"/>
        </w:rPr>
        <w:t xml:space="preserve"> ley. </w:t>
      </w:r>
    </w:p>
    <w:p w14:paraId="34BC19C6" w14:textId="77777777" w:rsidR="00F254F4" w:rsidRPr="0026139C" w:rsidRDefault="00F254F4" w:rsidP="00F254F4">
      <w:pPr>
        <w:pStyle w:val="Body"/>
        <w:spacing w:line="360" w:lineRule="auto"/>
        <w:jc w:val="both"/>
        <w:rPr>
          <w:rFonts w:ascii="Arial" w:hAnsi="Arial" w:cs="Arial"/>
          <w:b/>
          <w:bCs/>
        </w:rPr>
      </w:pPr>
    </w:p>
    <w:p w14:paraId="58D9F73A" w14:textId="47C3DDBD" w:rsidR="0026139C" w:rsidRPr="0026139C" w:rsidRDefault="0026139C" w:rsidP="0026139C">
      <w:pPr>
        <w:pStyle w:val="Prrafodelista"/>
        <w:numPr>
          <w:ilvl w:val="0"/>
          <w:numId w:val="14"/>
        </w:numPr>
        <w:spacing w:line="360" w:lineRule="auto"/>
        <w:jc w:val="both"/>
        <w:rPr>
          <w:rFonts w:ascii="Arial" w:hAnsi="Arial" w:cs="Arial"/>
          <w:b/>
          <w:bCs/>
          <w:lang w:val="es-ES"/>
        </w:rPr>
      </w:pPr>
      <w:r w:rsidRPr="0026139C">
        <w:rPr>
          <w:rFonts w:ascii="Arial" w:hAnsi="Arial" w:cs="Arial"/>
          <w:b/>
          <w:bCs/>
          <w:lang w:val="es-CR"/>
        </w:rPr>
        <w:lastRenderedPageBreak/>
        <w:t>N</w:t>
      </w:r>
      <w:proofErr w:type="spellStart"/>
      <w:r w:rsidRPr="0026139C">
        <w:rPr>
          <w:rFonts w:ascii="Arial" w:hAnsi="Arial" w:cs="Arial"/>
          <w:b/>
          <w:bCs/>
          <w:lang w:val="es-ES"/>
        </w:rPr>
        <w:t>ormativa</w:t>
      </w:r>
      <w:proofErr w:type="spellEnd"/>
      <w:r w:rsidRPr="0026139C">
        <w:rPr>
          <w:rFonts w:ascii="Arial" w:hAnsi="Arial" w:cs="Arial"/>
          <w:b/>
          <w:bCs/>
          <w:lang w:val="es-ES"/>
        </w:rPr>
        <w:t xml:space="preserve"> que exhorta a la ARESEP a utilizar herramientas para la reducción de tarifas de agua y electricidad como instrumento para la promoción de inversiones fuera de GAM.</w:t>
      </w:r>
    </w:p>
    <w:p w14:paraId="3AFAE579" w14:textId="11E079F2" w:rsidR="00617CB2" w:rsidRDefault="00617CB2" w:rsidP="00617CB2">
      <w:pPr>
        <w:spacing w:line="360" w:lineRule="auto"/>
        <w:rPr>
          <w:rFonts w:ascii="Arial" w:hAnsi="Arial" w:cs="Arial"/>
          <w:b/>
          <w:bCs/>
          <w:color w:val="000000" w:themeColor="text1"/>
          <w:lang w:val="es-ES"/>
        </w:rPr>
      </w:pPr>
    </w:p>
    <w:p w14:paraId="019339F0" w14:textId="77777777" w:rsidR="00617CB2" w:rsidRDefault="00617CB2" w:rsidP="00617CB2">
      <w:pPr>
        <w:pStyle w:val="Body"/>
        <w:spacing w:line="360" w:lineRule="auto"/>
        <w:jc w:val="both"/>
        <w:rPr>
          <w:rStyle w:val="st"/>
          <w:rFonts w:ascii="Arial" w:eastAsia="Calibri" w:hAnsi="Arial" w:cs="Arial"/>
        </w:rPr>
      </w:pPr>
      <w:r>
        <w:rPr>
          <w:rStyle w:val="st"/>
          <w:rFonts w:ascii="Arial" w:eastAsia="Calibri" w:hAnsi="Arial" w:cs="Arial"/>
        </w:rPr>
        <w:t>Se propone una norma para que l</w:t>
      </w:r>
      <w:r w:rsidRPr="00617CB2">
        <w:rPr>
          <w:rStyle w:val="st"/>
          <w:rFonts w:ascii="Arial" w:eastAsia="Calibri" w:hAnsi="Arial" w:cs="Arial"/>
        </w:rPr>
        <w:t>a Autoridad Reguladora de los Servicios Públicos, dentro del marco de su competencia, prom</w:t>
      </w:r>
      <w:r>
        <w:rPr>
          <w:rStyle w:val="st"/>
          <w:rFonts w:ascii="Arial" w:eastAsia="Calibri" w:hAnsi="Arial" w:cs="Arial"/>
        </w:rPr>
        <w:t>ueva</w:t>
      </w:r>
      <w:r w:rsidRPr="00617CB2">
        <w:rPr>
          <w:rStyle w:val="st"/>
          <w:rFonts w:ascii="Arial" w:eastAsia="Calibri" w:hAnsi="Arial" w:cs="Arial"/>
        </w:rPr>
        <w:t xml:space="preserve"> la superación progresiva de las asimetrías en el desarrollo regional del país y las diferencias de bienestar y calidad de vida de la población. Para ello</w:t>
      </w:r>
      <w:r>
        <w:rPr>
          <w:rStyle w:val="st"/>
          <w:rFonts w:ascii="Arial" w:eastAsia="Calibri" w:hAnsi="Arial" w:cs="Arial"/>
        </w:rPr>
        <w:t>, este proyecto de ley propone una serie de herramientas para lograr este fin, a saber:</w:t>
      </w:r>
    </w:p>
    <w:p w14:paraId="3AFE09FD" w14:textId="77777777" w:rsidR="00617CB2" w:rsidRDefault="00617CB2" w:rsidP="00617CB2">
      <w:pPr>
        <w:pStyle w:val="Body"/>
        <w:numPr>
          <w:ilvl w:val="1"/>
          <w:numId w:val="14"/>
        </w:numPr>
        <w:spacing w:line="360" w:lineRule="auto"/>
        <w:jc w:val="both"/>
        <w:rPr>
          <w:rStyle w:val="st"/>
          <w:rFonts w:ascii="Arial" w:eastAsia="Calibri" w:hAnsi="Arial" w:cs="Arial"/>
        </w:rPr>
      </w:pPr>
      <w:r w:rsidRPr="00617CB2">
        <w:rPr>
          <w:rStyle w:val="st"/>
          <w:rFonts w:ascii="Arial" w:eastAsia="Calibri" w:hAnsi="Arial" w:cs="Arial"/>
        </w:rPr>
        <w:t>La promoción y financiamiento, vía tarifa, de las inversiones en infraestructura y equipo, la innovación tecnológica, en los servicios de agua, saneamiento y energía acordes con la demanda y desarrollo potencial de las regiones fuera de la GAM y las necesidades del usuario según el territorio.</w:t>
      </w:r>
    </w:p>
    <w:p w14:paraId="09906C5D" w14:textId="77777777" w:rsidR="00617CB2" w:rsidRDefault="00617CB2" w:rsidP="00617CB2">
      <w:pPr>
        <w:pStyle w:val="Body"/>
        <w:numPr>
          <w:ilvl w:val="1"/>
          <w:numId w:val="14"/>
        </w:numPr>
        <w:spacing w:line="360" w:lineRule="auto"/>
        <w:jc w:val="both"/>
        <w:rPr>
          <w:rStyle w:val="st"/>
          <w:rFonts w:ascii="Arial" w:eastAsia="Calibri" w:hAnsi="Arial" w:cs="Arial"/>
        </w:rPr>
      </w:pPr>
      <w:r w:rsidRPr="00617CB2">
        <w:rPr>
          <w:rStyle w:val="st"/>
          <w:rFonts w:ascii="Arial" w:eastAsia="Calibri" w:hAnsi="Arial" w:cs="Arial"/>
        </w:rPr>
        <w:t>La elaboración de instrumentos regulatorios apropiados, incluidos los estándares de calidad de los servicios públicos y las tarifas, que incentiven la inversión en las regiones fuera de la GAM.</w:t>
      </w:r>
    </w:p>
    <w:p w14:paraId="55004E34" w14:textId="503D37D2" w:rsidR="00617CB2" w:rsidRPr="00617CB2" w:rsidRDefault="00617CB2" w:rsidP="00617CB2">
      <w:pPr>
        <w:pStyle w:val="Body"/>
        <w:numPr>
          <w:ilvl w:val="1"/>
          <w:numId w:val="14"/>
        </w:numPr>
        <w:spacing w:line="360" w:lineRule="auto"/>
        <w:jc w:val="both"/>
        <w:rPr>
          <w:rStyle w:val="st"/>
          <w:rFonts w:ascii="Arial" w:eastAsia="Calibri" w:hAnsi="Arial" w:cs="Arial"/>
        </w:rPr>
      </w:pPr>
      <w:r w:rsidRPr="00617CB2">
        <w:rPr>
          <w:rStyle w:val="st"/>
          <w:rFonts w:ascii="Arial" w:eastAsia="Calibri" w:hAnsi="Arial" w:cs="Arial"/>
        </w:rPr>
        <w:t xml:space="preserve">Dotar a la actividad económica </w:t>
      </w:r>
      <w:r w:rsidR="00521061">
        <w:rPr>
          <w:rStyle w:val="st"/>
          <w:rFonts w:ascii="Arial" w:eastAsia="Calibri" w:hAnsi="Arial" w:cs="Arial"/>
        </w:rPr>
        <w:t>fuera de GAM</w:t>
      </w:r>
      <w:r w:rsidRPr="00617CB2">
        <w:rPr>
          <w:rStyle w:val="st"/>
          <w:rFonts w:ascii="Arial" w:eastAsia="Calibri" w:hAnsi="Arial" w:cs="Arial"/>
        </w:rPr>
        <w:t xml:space="preserve"> de estabilidad regulatoria que dé confianza y seguridad a las inversiones, mediante la previsibilidad y estabilidad de las decisiones regulatorias.</w:t>
      </w:r>
    </w:p>
    <w:p w14:paraId="07C50E84" w14:textId="77777777" w:rsidR="00617CB2" w:rsidRPr="00617CB2" w:rsidRDefault="00617CB2" w:rsidP="00617CB2">
      <w:pPr>
        <w:pStyle w:val="Body"/>
        <w:spacing w:line="360" w:lineRule="auto"/>
        <w:jc w:val="both"/>
        <w:rPr>
          <w:rStyle w:val="st"/>
          <w:rFonts w:ascii="Arial" w:eastAsia="Calibri" w:hAnsi="Arial" w:cs="Arial"/>
        </w:rPr>
      </w:pPr>
    </w:p>
    <w:p w14:paraId="2DCA8777" w14:textId="77777777" w:rsidR="00617CB2" w:rsidRPr="00617CB2" w:rsidRDefault="00617CB2" w:rsidP="00617CB2">
      <w:pPr>
        <w:pStyle w:val="Body"/>
        <w:spacing w:line="360" w:lineRule="auto"/>
        <w:jc w:val="both"/>
        <w:rPr>
          <w:rStyle w:val="st"/>
          <w:rFonts w:ascii="Arial" w:eastAsia="Calibri" w:hAnsi="Arial" w:cs="Arial"/>
        </w:rPr>
      </w:pPr>
      <w:r w:rsidRPr="00617CB2">
        <w:rPr>
          <w:rStyle w:val="st"/>
          <w:rFonts w:ascii="Arial" w:eastAsia="Calibri" w:hAnsi="Arial" w:cs="Arial"/>
        </w:rPr>
        <w:t>En el desarrollo de estos instrumentos y objetivos la Autoridad Reguladora de los Servicios Públicos deberá considerar el plan nacional de desarrollo y planes de desarrollo territorial.</w:t>
      </w:r>
    </w:p>
    <w:p w14:paraId="6BB303EA" w14:textId="77777777" w:rsidR="00617CB2" w:rsidRPr="00617CB2" w:rsidRDefault="00617CB2" w:rsidP="00617CB2">
      <w:pPr>
        <w:spacing w:line="360" w:lineRule="auto"/>
        <w:rPr>
          <w:rFonts w:ascii="Arial" w:hAnsi="Arial" w:cs="Arial"/>
          <w:b/>
          <w:bCs/>
          <w:color w:val="000000" w:themeColor="text1"/>
        </w:rPr>
      </w:pPr>
    </w:p>
    <w:p w14:paraId="15CB06B3" w14:textId="77777777" w:rsidR="00093AD0" w:rsidRPr="008F5684" w:rsidRDefault="00093AD0" w:rsidP="00093AD0">
      <w:pPr>
        <w:spacing w:line="360" w:lineRule="auto"/>
        <w:jc w:val="both"/>
        <w:rPr>
          <w:rFonts w:ascii="Arial" w:hAnsi="Arial" w:cs="Arial"/>
          <w:color w:val="000000" w:themeColor="text1"/>
        </w:rPr>
      </w:pPr>
    </w:p>
    <w:p w14:paraId="758BFFDF" w14:textId="2EBE6AC2" w:rsidR="00755658" w:rsidRPr="00755658" w:rsidRDefault="00E709D8" w:rsidP="00755658">
      <w:pPr>
        <w:pStyle w:val="Prrafodelista"/>
        <w:numPr>
          <w:ilvl w:val="0"/>
          <w:numId w:val="14"/>
        </w:numPr>
        <w:spacing w:line="360" w:lineRule="auto"/>
        <w:jc w:val="both"/>
        <w:rPr>
          <w:rFonts w:ascii="Arial" w:hAnsi="Arial" w:cs="Arial"/>
          <w:b/>
          <w:bCs/>
        </w:rPr>
      </w:pPr>
      <w:bookmarkStart w:id="3" w:name="_Hlk77947336"/>
      <w:r>
        <w:rPr>
          <w:rFonts w:ascii="Arial" w:hAnsi="Arial" w:cs="Arial"/>
          <w:b/>
          <w:bCs/>
          <w:lang w:val="es-ES"/>
        </w:rPr>
        <w:t xml:space="preserve">Fortalecimiento del eje estratégico del </w:t>
      </w:r>
      <w:r w:rsidR="00755658" w:rsidRPr="00755658">
        <w:rPr>
          <w:rFonts w:ascii="Arial" w:hAnsi="Arial" w:cs="Arial"/>
          <w:b/>
          <w:bCs/>
          <w:lang w:val="es-ES"/>
        </w:rPr>
        <w:t>INDER</w:t>
      </w:r>
      <w:r>
        <w:rPr>
          <w:rFonts w:ascii="Arial" w:hAnsi="Arial" w:cs="Arial"/>
          <w:b/>
          <w:bCs/>
          <w:lang w:val="es-ES"/>
        </w:rPr>
        <w:t xml:space="preserve"> relacionado con competitividad territorial</w:t>
      </w:r>
      <w:r w:rsidR="00755658">
        <w:rPr>
          <w:rFonts w:ascii="Arial" w:hAnsi="Arial" w:cs="Arial"/>
          <w:b/>
          <w:bCs/>
          <w:lang w:val="es-ES"/>
        </w:rPr>
        <w:t>.</w:t>
      </w:r>
    </w:p>
    <w:bookmarkEnd w:id="3"/>
    <w:p w14:paraId="58CCEA8B" w14:textId="77777777" w:rsidR="00755658" w:rsidRDefault="00755658" w:rsidP="00755658">
      <w:pPr>
        <w:spacing w:line="360" w:lineRule="auto"/>
        <w:jc w:val="both"/>
        <w:rPr>
          <w:rStyle w:val="st"/>
          <w:rFonts w:ascii="Arial" w:eastAsia="Calibri" w:hAnsi="Arial" w:cs="Arial"/>
          <w:b/>
          <w:bCs/>
          <w:u w:color="000000"/>
          <w:bdr w:val="nil"/>
          <w:lang w:val="es-CR" w:eastAsia="es-CR"/>
        </w:rPr>
      </w:pPr>
    </w:p>
    <w:p w14:paraId="28CCC118" w14:textId="7C103C64" w:rsidR="00093AD0" w:rsidRPr="00755658" w:rsidRDefault="00755658" w:rsidP="00755658">
      <w:pPr>
        <w:spacing w:line="360" w:lineRule="auto"/>
        <w:jc w:val="both"/>
        <w:rPr>
          <w:rFonts w:ascii="Arial" w:hAnsi="Arial" w:cs="Arial"/>
        </w:rPr>
      </w:pPr>
      <w:r w:rsidRPr="00755658">
        <w:rPr>
          <w:rStyle w:val="st"/>
          <w:rFonts w:ascii="Arial" w:eastAsia="Calibri" w:hAnsi="Arial" w:cs="Arial"/>
          <w:u w:color="000000"/>
          <w:bdr w:val="nil"/>
          <w:lang w:val="es-CR" w:eastAsia="es-CR"/>
        </w:rPr>
        <w:t>Este proyecto de ley plantea una r</w:t>
      </w:r>
      <w:r w:rsidR="00093AD0" w:rsidRPr="00755658">
        <w:rPr>
          <w:rStyle w:val="st"/>
          <w:rFonts w:ascii="Arial" w:eastAsia="Calibri" w:hAnsi="Arial" w:cs="Arial"/>
          <w:u w:color="000000"/>
          <w:bdr w:val="nil"/>
          <w:lang w:val="es-CR" w:eastAsia="es-CR"/>
        </w:rPr>
        <w:t>eforma</w:t>
      </w:r>
      <w:r w:rsidR="00585E03" w:rsidRPr="00755658">
        <w:rPr>
          <w:rStyle w:val="st"/>
          <w:rFonts w:ascii="Arial" w:eastAsia="Calibri" w:hAnsi="Arial" w:cs="Arial"/>
          <w:u w:color="000000"/>
          <w:bdr w:val="nil"/>
          <w:lang w:val="es-CR" w:eastAsia="es-CR"/>
        </w:rPr>
        <w:t xml:space="preserve"> </w:t>
      </w:r>
      <w:r w:rsidRPr="00755658">
        <w:rPr>
          <w:rStyle w:val="st"/>
          <w:rFonts w:ascii="Arial" w:eastAsia="Calibri" w:hAnsi="Arial" w:cs="Arial"/>
          <w:u w:color="000000"/>
          <w:bdr w:val="nil"/>
          <w:lang w:val="es-CR" w:eastAsia="es-CR"/>
        </w:rPr>
        <w:t xml:space="preserve">muy puntual </w:t>
      </w:r>
      <w:r w:rsidR="00585E03" w:rsidRPr="00755658">
        <w:rPr>
          <w:rStyle w:val="st"/>
          <w:rFonts w:ascii="Arial" w:eastAsia="Calibri" w:hAnsi="Arial" w:cs="Arial"/>
          <w:u w:color="000000"/>
          <w:bdr w:val="nil"/>
          <w:lang w:val="es-CR" w:eastAsia="es-CR"/>
        </w:rPr>
        <w:t>a</w:t>
      </w:r>
      <w:r w:rsidR="00093AD0" w:rsidRPr="00755658">
        <w:rPr>
          <w:rStyle w:val="st"/>
          <w:rFonts w:ascii="Arial" w:eastAsia="Calibri" w:hAnsi="Arial" w:cs="Arial"/>
          <w:u w:color="000000"/>
          <w:bdr w:val="nil"/>
          <w:lang w:val="es-CR" w:eastAsia="es-CR"/>
        </w:rPr>
        <w:t xml:space="preserve"> la </w:t>
      </w:r>
      <w:proofErr w:type="gramStart"/>
      <w:r w:rsidR="00093AD0" w:rsidRPr="00755658">
        <w:rPr>
          <w:rStyle w:val="st"/>
          <w:rFonts w:ascii="Arial" w:eastAsia="Calibri" w:hAnsi="Arial" w:cs="Arial"/>
          <w:u w:color="000000"/>
          <w:bdr w:val="nil"/>
          <w:lang w:val="es-CR" w:eastAsia="es-CR"/>
        </w:rPr>
        <w:t xml:space="preserve">Ley </w:t>
      </w:r>
      <w:r w:rsidRPr="00755658">
        <w:rPr>
          <w:rStyle w:val="st"/>
          <w:rFonts w:ascii="Arial" w:eastAsia="Calibri" w:hAnsi="Arial" w:cs="Arial"/>
          <w:u w:color="000000"/>
          <w:bdr w:val="nil"/>
          <w:lang w:val="es-CR" w:eastAsia="es-CR"/>
        </w:rPr>
        <w:t xml:space="preserve"> que</w:t>
      </w:r>
      <w:proofErr w:type="gramEnd"/>
      <w:r w:rsidRPr="00755658">
        <w:rPr>
          <w:rStyle w:val="st"/>
          <w:rFonts w:ascii="Arial" w:eastAsia="Calibri" w:hAnsi="Arial" w:cs="Arial"/>
          <w:u w:color="000000"/>
          <w:bdr w:val="nil"/>
          <w:lang w:val="es-CR" w:eastAsia="es-CR"/>
        </w:rPr>
        <w:t xml:space="preserve"> </w:t>
      </w:r>
      <w:r w:rsidR="00093AD0" w:rsidRPr="00755658">
        <w:rPr>
          <w:rStyle w:val="st"/>
          <w:rFonts w:ascii="Arial" w:eastAsia="Calibri" w:hAnsi="Arial" w:cs="Arial"/>
          <w:u w:color="000000"/>
          <w:bdr w:val="nil"/>
          <w:lang w:val="es-CR" w:eastAsia="es-CR"/>
        </w:rPr>
        <w:t xml:space="preserve">Transforma el Instituto de Desarrollo Agrario (IDA) en el Instituto de Desarrollo Rural (INDER) y </w:t>
      </w:r>
      <w:r w:rsidR="00093AD0" w:rsidRPr="00755658">
        <w:rPr>
          <w:rStyle w:val="st"/>
          <w:rFonts w:ascii="Arial" w:eastAsia="Calibri" w:hAnsi="Arial" w:cs="Arial"/>
          <w:u w:color="000000"/>
          <w:bdr w:val="nil"/>
          <w:lang w:val="es-CR" w:eastAsia="es-CR"/>
        </w:rPr>
        <w:lastRenderedPageBreak/>
        <w:t xml:space="preserve">Crea </w:t>
      </w:r>
      <w:r w:rsidR="00521061">
        <w:rPr>
          <w:rStyle w:val="st"/>
          <w:rFonts w:ascii="Arial" w:eastAsia="Calibri" w:hAnsi="Arial" w:cs="Arial"/>
          <w:u w:color="000000"/>
          <w:bdr w:val="nil"/>
          <w:lang w:val="es-CR" w:eastAsia="es-CR"/>
        </w:rPr>
        <w:t xml:space="preserve">la </w:t>
      </w:r>
      <w:r w:rsidR="00093AD0" w:rsidRPr="00755658">
        <w:rPr>
          <w:rStyle w:val="st"/>
          <w:rFonts w:ascii="Arial" w:eastAsia="Calibri" w:hAnsi="Arial" w:cs="Arial"/>
          <w:u w:color="000000"/>
          <w:bdr w:val="nil"/>
          <w:lang w:val="es-CR" w:eastAsia="es-CR"/>
        </w:rPr>
        <w:t>Secretaría Técnica de Desarrollo Rural, Ley número 9036 del 11 de mayo del 2012</w:t>
      </w:r>
      <w:r w:rsidRPr="00755658">
        <w:rPr>
          <w:rStyle w:val="st"/>
          <w:rFonts w:ascii="Arial" w:eastAsia="Calibri" w:hAnsi="Arial" w:cs="Arial"/>
          <w:u w:color="000000"/>
          <w:bdr w:val="nil"/>
          <w:lang w:val="es-CR" w:eastAsia="es-CR"/>
        </w:rPr>
        <w:t>.</w:t>
      </w:r>
      <w:r w:rsidR="00093AD0" w:rsidRPr="00755658">
        <w:rPr>
          <w:rStyle w:val="st"/>
          <w:rFonts w:ascii="Arial" w:eastAsia="Calibri" w:hAnsi="Arial" w:cs="Arial"/>
          <w:color w:val="FF0000"/>
          <w:u w:color="000000"/>
          <w:bdr w:val="nil"/>
          <w:lang w:val="es-CR" w:eastAsia="es-CR"/>
        </w:rPr>
        <w:t xml:space="preserve"> </w:t>
      </w:r>
    </w:p>
    <w:p w14:paraId="521874CF" w14:textId="77777777" w:rsidR="00093AD0" w:rsidRPr="00834E9F" w:rsidRDefault="00093AD0" w:rsidP="00093AD0">
      <w:pPr>
        <w:spacing w:line="360" w:lineRule="auto"/>
        <w:jc w:val="both"/>
        <w:rPr>
          <w:rFonts w:ascii="Arial" w:hAnsi="Arial" w:cs="Arial"/>
          <w:color w:val="000000" w:themeColor="text1"/>
        </w:rPr>
      </w:pPr>
    </w:p>
    <w:p w14:paraId="0F4600CB" w14:textId="2C9EC21C" w:rsidR="00093AD0" w:rsidRPr="00834E9F" w:rsidRDefault="00093AD0" w:rsidP="00093AD0">
      <w:pPr>
        <w:spacing w:line="360" w:lineRule="auto"/>
        <w:jc w:val="both"/>
        <w:rPr>
          <w:rFonts w:ascii="Arial" w:hAnsi="Arial" w:cs="Arial"/>
          <w:lang w:val="es-ES"/>
        </w:rPr>
      </w:pPr>
      <w:r w:rsidRPr="00834E9F">
        <w:rPr>
          <w:rFonts w:ascii="Arial" w:eastAsiaTheme="minorHAnsi" w:hAnsi="Arial" w:cs="Arial"/>
          <w:lang w:val="es-ES" w:eastAsia="en-US"/>
        </w:rPr>
        <w:t xml:space="preserve">El Instituto de Desarrollo Rural, para efectos del cumplimiento de los objetivos y fines estipulados en la ley </w:t>
      </w:r>
      <w:r w:rsidR="00505C80">
        <w:rPr>
          <w:rFonts w:ascii="Arial" w:eastAsiaTheme="minorHAnsi" w:hAnsi="Arial" w:cs="Arial"/>
          <w:lang w:val="es-ES" w:eastAsia="en-US"/>
        </w:rPr>
        <w:t xml:space="preserve">número </w:t>
      </w:r>
      <w:r w:rsidRPr="00834E9F">
        <w:rPr>
          <w:rFonts w:ascii="Arial" w:eastAsiaTheme="minorHAnsi" w:hAnsi="Arial" w:cs="Arial"/>
          <w:lang w:val="es-ES" w:eastAsia="en-US"/>
        </w:rPr>
        <w:t>9036, la Política de Estado de Desarrollo Rural Territorial Costarricense, el Plan Nacional de Desarrollo Rural Territorial, determinó tres ejes estratégicos de gestión que orientan los esfuerzos sustantivos y operativos, para generar condiciones de desarrollo en los territorios rurales de Costa Rica por medio de inversiones, que procuren el mejoramiento de la calidad de vida de sus habitantes.</w:t>
      </w:r>
      <w:r w:rsidRPr="00834E9F">
        <w:rPr>
          <w:rFonts w:ascii="Arial" w:hAnsi="Arial" w:cs="Arial"/>
          <w:lang w:val="es-ES"/>
        </w:rPr>
        <w:t xml:space="preserve"> </w:t>
      </w:r>
      <w:r w:rsidRPr="00834E9F">
        <w:rPr>
          <w:rFonts w:ascii="Arial" w:eastAsiaTheme="minorHAnsi" w:hAnsi="Arial" w:cs="Arial"/>
          <w:lang w:val="es-ES" w:eastAsia="en-US"/>
        </w:rPr>
        <w:t xml:space="preserve">Estos tres ejes son </w:t>
      </w:r>
      <w:r w:rsidRPr="00834E9F">
        <w:rPr>
          <w:rFonts w:ascii="Arial" w:hAnsi="Arial" w:cs="Arial"/>
          <w:lang w:val="es-ES"/>
        </w:rPr>
        <w:t>g</w:t>
      </w:r>
      <w:r w:rsidRPr="00834E9F">
        <w:rPr>
          <w:rFonts w:ascii="Arial" w:eastAsiaTheme="minorHAnsi" w:hAnsi="Arial" w:cs="Arial"/>
          <w:lang w:val="es-ES" w:eastAsia="en-US"/>
        </w:rPr>
        <w:t xml:space="preserve">obernanza </w:t>
      </w:r>
      <w:r w:rsidRPr="00FB23F5">
        <w:rPr>
          <w:rFonts w:ascii="Arial" w:hAnsi="Arial" w:cs="Arial"/>
          <w:lang w:val="es-ES"/>
        </w:rPr>
        <w:t>t</w:t>
      </w:r>
      <w:r w:rsidRPr="00FB23F5">
        <w:rPr>
          <w:rFonts w:ascii="Arial" w:eastAsiaTheme="minorHAnsi" w:hAnsi="Arial" w:cs="Arial"/>
          <w:lang w:val="es-ES" w:eastAsia="en-US"/>
        </w:rPr>
        <w:t xml:space="preserve">erritorial, ordenamiento </w:t>
      </w:r>
      <w:r w:rsidRPr="00FB23F5">
        <w:rPr>
          <w:rFonts w:ascii="Arial" w:hAnsi="Arial" w:cs="Arial"/>
          <w:lang w:val="es-ES"/>
        </w:rPr>
        <w:t xml:space="preserve">territorial y </w:t>
      </w:r>
      <w:r w:rsidRPr="00FB23F5">
        <w:rPr>
          <w:rFonts w:ascii="Arial" w:eastAsiaTheme="minorHAnsi" w:hAnsi="Arial" w:cs="Arial"/>
          <w:lang w:val="es-ES" w:eastAsia="en-US"/>
        </w:rPr>
        <w:t>competitividad territorial</w:t>
      </w:r>
      <w:r w:rsidRPr="00FB23F5">
        <w:rPr>
          <w:rFonts w:ascii="Arial" w:hAnsi="Arial" w:cs="Arial"/>
          <w:lang w:val="es-ES"/>
        </w:rPr>
        <w:t>.  Dentro de est</w:t>
      </w:r>
      <w:r w:rsidR="00B912C3">
        <w:rPr>
          <w:rFonts w:ascii="Arial" w:hAnsi="Arial" w:cs="Arial"/>
          <w:lang w:val="es-ES"/>
        </w:rPr>
        <w:t>e</w:t>
      </w:r>
      <w:r w:rsidRPr="00FB23F5">
        <w:rPr>
          <w:rFonts w:ascii="Arial" w:hAnsi="Arial" w:cs="Arial"/>
          <w:lang w:val="es-ES"/>
        </w:rPr>
        <w:t xml:space="preserve"> último se </w:t>
      </w:r>
      <w:r w:rsidRPr="00FB23F5">
        <w:rPr>
          <w:rFonts w:ascii="Arial" w:eastAsiaTheme="minorHAnsi" w:hAnsi="Arial" w:cs="Arial"/>
          <w:lang w:val="es-ES" w:eastAsia="en-US"/>
        </w:rPr>
        <w:t xml:space="preserve">procura invertir en activos claves para el desarrollo y canalización de los esfuerzos </w:t>
      </w:r>
      <w:r w:rsidR="00585E03">
        <w:rPr>
          <w:rFonts w:ascii="Arial" w:eastAsiaTheme="minorHAnsi" w:hAnsi="Arial" w:cs="Arial"/>
          <w:lang w:val="es-ES" w:eastAsia="en-US"/>
        </w:rPr>
        <w:t>que</w:t>
      </w:r>
      <w:r w:rsidRPr="00585E03">
        <w:rPr>
          <w:rFonts w:ascii="Arial" w:eastAsiaTheme="minorHAnsi" w:hAnsi="Arial" w:cs="Arial"/>
          <w:lang w:val="es-ES" w:eastAsia="en-US"/>
        </w:rPr>
        <w:t xml:space="preserve"> gener</w:t>
      </w:r>
      <w:r w:rsidR="00585E03">
        <w:rPr>
          <w:rFonts w:ascii="Arial" w:eastAsiaTheme="minorHAnsi" w:hAnsi="Arial" w:cs="Arial"/>
          <w:lang w:val="es-ES" w:eastAsia="en-US"/>
        </w:rPr>
        <w:t>en</w:t>
      </w:r>
      <w:r w:rsidRPr="00585E03">
        <w:rPr>
          <w:rFonts w:ascii="Arial" w:eastAsiaTheme="minorHAnsi" w:hAnsi="Arial" w:cs="Arial"/>
          <w:lang w:val="es-ES" w:eastAsia="en-US"/>
        </w:rPr>
        <w:t xml:space="preserve"> las condiciones </w:t>
      </w:r>
      <w:r w:rsidRPr="00A121F0">
        <w:rPr>
          <w:rFonts w:ascii="Arial" w:eastAsiaTheme="minorHAnsi" w:hAnsi="Arial" w:cs="Arial"/>
          <w:lang w:val="es-ES" w:eastAsia="en-US"/>
        </w:rPr>
        <w:t>necesarias para un desarrollo rural, disminuir las brechas de los territorios y mejorar la calidad de vida de las personas, a partir de una inversión pública inteligente dirigida a la reactivación económica, generación de empleo, igualdad de oportunidades,</w:t>
      </w:r>
      <w:r w:rsidRPr="00834E9F">
        <w:rPr>
          <w:rFonts w:ascii="Arial" w:eastAsiaTheme="minorHAnsi" w:hAnsi="Arial" w:cs="Arial"/>
          <w:lang w:val="es-ES" w:eastAsia="en-US"/>
        </w:rPr>
        <w:t xml:space="preserve"> adaptación al cambio climático e innovación tecnológica. </w:t>
      </w:r>
    </w:p>
    <w:p w14:paraId="0B992C30" w14:textId="77777777" w:rsidR="00093AD0" w:rsidRPr="00834E9F" w:rsidRDefault="00093AD0" w:rsidP="00093AD0">
      <w:pPr>
        <w:spacing w:line="360" w:lineRule="auto"/>
        <w:jc w:val="both"/>
        <w:rPr>
          <w:rFonts w:ascii="Arial" w:eastAsiaTheme="minorHAnsi" w:hAnsi="Arial" w:cs="Arial"/>
          <w:lang w:val="es-ES" w:eastAsia="en-US"/>
        </w:rPr>
      </w:pPr>
    </w:p>
    <w:p w14:paraId="0E40E902" w14:textId="15ABEC4C" w:rsidR="00093AD0" w:rsidRPr="00585E03" w:rsidRDefault="00093AD0" w:rsidP="00093AD0">
      <w:pPr>
        <w:spacing w:line="360" w:lineRule="auto"/>
        <w:jc w:val="both"/>
        <w:rPr>
          <w:rFonts w:ascii="Arial" w:eastAsiaTheme="minorHAnsi" w:hAnsi="Arial" w:cs="Arial"/>
          <w:lang w:val="es-ES" w:eastAsia="en-US"/>
        </w:rPr>
      </w:pPr>
      <w:r w:rsidRPr="00834E9F">
        <w:rPr>
          <w:rFonts w:ascii="Arial" w:eastAsiaTheme="minorHAnsi" w:hAnsi="Arial" w:cs="Arial"/>
          <w:lang w:val="es-ES" w:eastAsia="en-US"/>
        </w:rPr>
        <w:t xml:space="preserve">Para atender las necesidades crecientes y cambiantes, </w:t>
      </w:r>
      <w:r w:rsidR="00585E03">
        <w:rPr>
          <w:rFonts w:ascii="Arial" w:eastAsiaTheme="minorHAnsi" w:hAnsi="Arial" w:cs="Arial"/>
          <w:lang w:val="es-ES" w:eastAsia="en-US"/>
        </w:rPr>
        <w:t>es necesario</w:t>
      </w:r>
      <w:r w:rsidRPr="00585E03">
        <w:rPr>
          <w:rFonts w:ascii="Arial" w:eastAsiaTheme="minorHAnsi" w:hAnsi="Arial" w:cs="Arial"/>
          <w:lang w:val="es-ES" w:eastAsia="en-US"/>
        </w:rPr>
        <w:t xml:space="preserve"> </w:t>
      </w:r>
      <w:r w:rsidR="00585E03">
        <w:rPr>
          <w:rFonts w:ascii="Arial" w:eastAsiaTheme="minorHAnsi" w:hAnsi="Arial" w:cs="Arial"/>
          <w:lang w:val="es-ES" w:eastAsia="en-US"/>
        </w:rPr>
        <w:t>crear</w:t>
      </w:r>
      <w:r w:rsidRPr="00585E03">
        <w:rPr>
          <w:rFonts w:ascii="Arial" w:eastAsiaTheme="minorHAnsi" w:hAnsi="Arial" w:cs="Arial"/>
          <w:lang w:val="es-ES" w:eastAsia="en-US"/>
        </w:rPr>
        <w:t xml:space="preserve"> alternativas que permitan el desarrollo económico integral en los territorios rurales</w:t>
      </w:r>
      <w:r w:rsidR="00585E03">
        <w:rPr>
          <w:rFonts w:ascii="Arial" w:eastAsiaTheme="minorHAnsi" w:hAnsi="Arial" w:cs="Arial"/>
          <w:lang w:val="es-ES" w:eastAsia="en-US"/>
        </w:rPr>
        <w:t xml:space="preserve">. Por esta razón, se proponen </w:t>
      </w:r>
      <w:r w:rsidRPr="00585E03">
        <w:rPr>
          <w:rFonts w:ascii="Arial" w:hAnsi="Arial" w:cs="Arial"/>
          <w:lang w:val="es-ES"/>
        </w:rPr>
        <w:t>ajustes</w:t>
      </w:r>
      <w:r w:rsidRPr="00585E03">
        <w:rPr>
          <w:rFonts w:ascii="Arial" w:eastAsiaTheme="minorHAnsi" w:hAnsi="Arial" w:cs="Arial"/>
          <w:lang w:val="es-ES" w:eastAsia="en-US"/>
        </w:rPr>
        <w:t xml:space="preserve"> en la </w:t>
      </w:r>
      <w:r w:rsidR="00585E03">
        <w:rPr>
          <w:rFonts w:ascii="Arial" w:eastAsiaTheme="minorHAnsi" w:hAnsi="Arial" w:cs="Arial"/>
          <w:lang w:val="es-ES" w:eastAsia="en-US"/>
        </w:rPr>
        <w:t>L</w:t>
      </w:r>
      <w:r w:rsidRPr="00585E03">
        <w:rPr>
          <w:rFonts w:ascii="Arial" w:eastAsiaTheme="minorHAnsi" w:hAnsi="Arial" w:cs="Arial"/>
          <w:lang w:val="es-ES" w:eastAsia="en-US"/>
        </w:rPr>
        <w:t>ey</w:t>
      </w:r>
      <w:r w:rsidR="00585E03">
        <w:rPr>
          <w:rFonts w:ascii="Arial" w:eastAsiaTheme="minorHAnsi" w:hAnsi="Arial" w:cs="Arial"/>
          <w:lang w:val="es-ES" w:eastAsia="en-US"/>
        </w:rPr>
        <w:t xml:space="preserve"> de creación del INDER, Ley No.</w:t>
      </w:r>
      <w:r w:rsidRPr="00585E03">
        <w:rPr>
          <w:rFonts w:ascii="Arial" w:eastAsiaTheme="minorHAnsi" w:hAnsi="Arial" w:cs="Arial"/>
          <w:lang w:val="es-ES" w:eastAsia="en-US"/>
        </w:rPr>
        <w:t xml:space="preserve"> 9036</w:t>
      </w:r>
      <w:r w:rsidR="00585E03">
        <w:rPr>
          <w:rFonts w:ascii="Arial" w:eastAsiaTheme="minorHAnsi" w:hAnsi="Arial" w:cs="Arial"/>
          <w:lang w:val="es-ES" w:eastAsia="en-US"/>
        </w:rPr>
        <w:t>,</w:t>
      </w:r>
      <w:r w:rsidRPr="00585E03">
        <w:rPr>
          <w:rFonts w:ascii="Arial" w:eastAsiaTheme="minorHAnsi" w:hAnsi="Arial" w:cs="Arial"/>
          <w:lang w:val="es-ES" w:eastAsia="en-US"/>
        </w:rPr>
        <w:t xml:space="preserve"> con </w:t>
      </w:r>
      <w:r w:rsidR="00585E03">
        <w:rPr>
          <w:rFonts w:ascii="Arial" w:eastAsiaTheme="minorHAnsi" w:hAnsi="Arial" w:cs="Arial"/>
          <w:lang w:val="es-ES" w:eastAsia="en-US"/>
        </w:rPr>
        <w:t>el fin promover un</w:t>
      </w:r>
      <w:r w:rsidRPr="00585E03">
        <w:rPr>
          <w:rFonts w:ascii="Arial" w:eastAsiaTheme="minorHAnsi" w:hAnsi="Arial" w:cs="Arial"/>
          <w:lang w:val="es-ES" w:eastAsia="en-US"/>
        </w:rPr>
        <w:t xml:space="preserve"> entorno atractivo para la inversi</w:t>
      </w:r>
      <w:r w:rsidR="00585E03">
        <w:rPr>
          <w:rFonts w:ascii="Arial" w:eastAsiaTheme="minorHAnsi" w:hAnsi="Arial" w:cs="Arial"/>
          <w:lang w:val="es-ES" w:eastAsia="en-US"/>
        </w:rPr>
        <w:t>ón fuera de la GAM</w:t>
      </w:r>
      <w:r w:rsidRPr="00585E03">
        <w:rPr>
          <w:rFonts w:ascii="Arial" w:eastAsiaTheme="minorHAnsi" w:hAnsi="Arial" w:cs="Arial"/>
          <w:lang w:val="es-ES" w:eastAsia="en-US"/>
        </w:rPr>
        <w:t xml:space="preserve"> </w:t>
      </w:r>
      <w:r w:rsidR="00585E03">
        <w:rPr>
          <w:rFonts w:ascii="Arial" w:eastAsiaTheme="minorHAnsi" w:hAnsi="Arial" w:cs="Arial"/>
          <w:lang w:val="es-ES" w:eastAsia="en-US"/>
        </w:rPr>
        <w:t xml:space="preserve">que permita una mayor vinculación entre los </w:t>
      </w:r>
      <w:r w:rsidRPr="00585E03">
        <w:rPr>
          <w:rFonts w:ascii="Arial" w:eastAsiaTheme="minorHAnsi" w:hAnsi="Arial" w:cs="Arial"/>
          <w:lang w:val="es-ES" w:eastAsia="en-US"/>
        </w:rPr>
        <w:t>territorios rurales</w:t>
      </w:r>
      <w:r w:rsidR="00585E03">
        <w:rPr>
          <w:rFonts w:ascii="Arial" w:eastAsiaTheme="minorHAnsi" w:hAnsi="Arial" w:cs="Arial"/>
          <w:lang w:val="es-ES" w:eastAsia="en-US"/>
        </w:rPr>
        <w:t>, la institucionalidad existente</w:t>
      </w:r>
      <w:r w:rsidRPr="00585E03">
        <w:rPr>
          <w:rFonts w:ascii="Arial" w:eastAsiaTheme="minorHAnsi" w:hAnsi="Arial" w:cs="Arial"/>
          <w:lang w:val="es-ES" w:eastAsia="en-US"/>
        </w:rPr>
        <w:t xml:space="preserve"> y el desarrollo de encadenamientos productivos. </w:t>
      </w:r>
    </w:p>
    <w:p w14:paraId="6B37B4B6" w14:textId="77777777" w:rsidR="00093AD0" w:rsidRPr="001258A3" w:rsidRDefault="00093AD0" w:rsidP="00093AD0">
      <w:pPr>
        <w:spacing w:line="360" w:lineRule="auto"/>
        <w:jc w:val="both"/>
        <w:rPr>
          <w:rFonts w:ascii="Arial" w:hAnsi="Arial" w:cs="Arial"/>
          <w:highlight w:val="yellow"/>
          <w:lang w:val="es-ES"/>
        </w:rPr>
      </w:pPr>
    </w:p>
    <w:p w14:paraId="531C92CB" w14:textId="77777777" w:rsidR="00093AD0" w:rsidRPr="00585E03" w:rsidRDefault="00093AD0" w:rsidP="00093AD0">
      <w:pPr>
        <w:spacing w:line="360" w:lineRule="auto"/>
        <w:jc w:val="both"/>
        <w:rPr>
          <w:rFonts w:ascii="Arial" w:hAnsi="Arial" w:cs="Arial"/>
          <w:color w:val="000000" w:themeColor="text1"/>
        </w:rPr>
      </w:pPr>
    </w:p>
    <w:p w14:paraId="0A384626" w14:textId="744CF1F9" w:rsidR="00093AD0" w:rsidRPr="00C17E31" w:rsidRDefault="00C17E31" w:rsidP="00C17E31">
      <w:pPr>
        <w:pStyle w:val="Prrafodelista"/>
        <w:numPr>
          <w:ilvl w:val="0"/>
          <w:numId w:val="14"/>
        </w:numPr>
        <w:spacing w:line="360" w:lineRule="auto"/>
        <w:jc w:val="both"/>
        <w:rPr>
          <w:rFonts w:ascii="Arial" w:hAnsi="Arial" w:cs="Arial"/>
          <w:b/>
          <w:bCs/>
          <w:lang w:val="es-ES"/>
        </w:rPr>
      </w:pPr>
      <w:r w:rsidRPr="00C17E31">
        <w:rPr>
          <w:rFonts w:ascii="Arial" w:hAnsi="Arial" w:cs="Arial"/>
          <w:b/>
          <w:bCs/>
          <w:lang w:val="es-CR"/>
        </w:rPr>
        <w:t>F</w:t>
      </w:r>
      <w:proofErr w:type="spellStart"/>
      <w:r w:rsidRPr="00C17E31">
        <w:rPr>
          <w:rFonts w:ascii="Arial" w:hAnsi="Arial" w:cs="Arial"/>
          <w:b/>
          <w:bCs/>
          <w:lang w:val="es-ES"/>
        </w:rPr>
        <w:t>ortalecimiento</w:t>
      </w:r>
      <w:proofErr w:type="spellEnd"/>
      <w:r w:rsidRPr="00C17E31">
        <w:rPr>
          <w:rFonts w:ascii="Arial" w:hAnsi="Arial" w:cs="Arial"/>
          <w:b/>
          <w:bCs/>
          <w:lang w:val="es-ES"/>
        </w:rPr>
        <w:t xml:space="preserve"> de la CCSS al promover empleo formal en zonas fuera de la GAM reduciendo por un periodo algunas cargas sociales solamente a nuevas empresas.</w:t>
      </w:r>
    </w:p>
    <w:p w14:paraId="2BE7CF76" w14:textId="77777777" w:rsidR="00093AD0" w:rsidRPr="00D6299A" w:rsidRDefault="00093AD0" w:rsidP="00093AD0">
      <w:pPr>
        <w:spacing w:before="72" w:line="360" w:lineRule="auto"/>
        <w:ind w:right="15"/>
        <w:jc w:val="both"/>
        <w:rPr>
          <w:rFonts w:ascii="Arial" w:hAnsi="Arial" w:cs="Arial"/>
          <w:b/>
          <w:color w:val="FF0000"/>
          <w:highlight w:val="yellow"/>
          <w:lang w:val="es-ES" w:eastAsia="es-ES_tradnl"/>
        </w:rPr>
      </w:pPr>
    </w:p>
    <w:p w14:paraId="770EA96C" w14:textId="7BAB341E" w:rsidR="00093AD0" w:rsidRPr="001258A3" w:rsidRDefault="00093AD0" w:rsidP="00093AD0">
      <w:pPr>
        <w:spacing w:line="360" w:lineRule="auto"/>
        <w:jc w:val="both"/>
        <w:rPr>
          <w:rFonts w:ascii="Arial" w:hAnsi="Arial" w:cs="Arial"/>
          <w:lang w:val="es-ES" w:eastAsia="es-ES_tradnl"/>
        </w:rPr>
      </w:pPr>
      <w:r w:rsidRPr="00585E03">
        <w:rPr>
          <w:rFonts w:ascii="Arial" w:hAnsi="Arial" w:cs="Arial"/>
          <w:lang w:val="es-ES" w:eastAsia="es-ES_tradnl"/>
        </w:rPr>
        <w:t xml:space="preserve">Otro de los elementos que ha sido señalado en diversos estudios y reiteradas ocasiones es </w:t>
      </w:r>
      <w:r w:rsidR="00C17E31">
        <w:rPr>
          <w:rFonts w:ascii="Arial" w:hAnsi="Arial" w:cs="Arial"/>
          <w:lang w:val="es-ES" w:eastAsia="es-ES_tradnl"/>
        </w:rPr>
        <w:t>el monto tan elevado</w:t>
      </w:r>
      <w:r w:rsidRPr="00585E03">
        <w:rPr>
          <w:rFonts w:ascii="Arial" w:hAnsi="Arial" w:cs="Arial"/>
          <w:lang w:val="es-ES" w:eastAsia="es-ES_tradnl"/>
        </w:rPr>
        <w:t xml:space="preserve"> de las </w:t>
      </w:r>
      <w:r w:rsidRPr="00A121F0">
        <w:rPr>
          <w:rFonts w:ascii="Arial" w:hAnsi="Arial" w:cs="Arial"/>
          <w:color w:val="000000" w:themeColor="text1"/>
          <w:lang w:val="es-ES" w:eastAsia="es-ES_tradnl"/>
        </w:rPr>
        <w:t xml:space="preserve">cargas sociales </w:t>
      </w:r>
      <w:r w:rsidR="00C17E31">
        <w:rPr>
          <w:rFonts w:ascii="Arial" w:hAnsi="Arial" w:cs="Arial"/>
          <w:lang w:val="es-ES" w:eastAsia="es-ES_tradnl"/>
        </w:rPr>
        <w:t>de</w:t>
      </w:r>
      <w:r w:rsidRPr="00834E9F">
        <w:rPr>
          <w:rFonts w:ascii="Arial" w:hAnsi="Arial" w:cs="Arial"/>
          <w:lang w:val="es-ES" w:eastAsia="es-ES_tradnl"/>
        </w:rPr>
        <w:t xml:space="preserve"> Costa Rica, lo que </w:t>
      </w:r>
      <w:r w:rsidRPr="00834E9F">
        <w:rPr>
          <w:rFonts w:ascii="Arial" w:hAnsi="Arial" w:cs="Arial"/>
          <w:lang w:val="es-ES" w:eastAsia="es-ES_tradnl"/>
        </w:rPr>
        <w:lastRenderedPageBreak/>
        <w:t>representa no solo un estímulo para la informalidad sino un factor determinante en la decisión de invertir en el país.  La tasa impositiva de la nómina de seguro social total es del 37% y, con</w:t>
      </w:r>
      <w:r w:rsidR="00585E03">
        <w:rPr>
          <w:rFonts w:ascii="Arial" w:hAnsi="Arial" w:cs="Arial"/>
          <w:lang w:val="es-ES" w:eastAsia="es-ES_tradnl"/>
        </w:rPr>
        <w:t xml:space="preserve"> la</w:t>
      </w:r>
      <w:r w:rsidRPr="00585E03">
        <w:rPr>
          <w:rFonts w:ascii="Arial" w:hAnsi="Arial" w:cs="Arial"/>
          <w:lang w:val="es-ES" w:eastAsia="es-ES_tradnl"/>
        </w:rPr>
        <w:t xml:space="preserve"> aprobación del aumento en las contribuciones al seguro de Invalidez, Vejez y Muerte (IVM) el 2019 por parte de la Junta Directiva de la CCSS, la carga total alcanzará un 38% en el 2029.  De este porcentaje, la mayor contribución proviene de los patronos (26,5%) y el restante 10,5% del trabajador.</w:t>
      </w:r>
      <w:r w:rsidRPr="001258A3">
        <w:rPr>
          <w:rFonts w:ascii="Arial" w:hAnsi="Arial" w:cs="Arial"/>
          <w:lang w:val="es-ES" w:eastAsia="es-ES_tradnl"/>
        </w:rPr>
        <w:t xml:space="preserve">  </w:t>
      </w:r>
    </w:p>
    <w:p w14:paraId="08867FFC" w14:textId="77777777" w:rsidR="00093AD0" w:rsidRPr="00A121F0" w:rsidRDefault="00093AD0" w:rsidP="00093AD0">
      <w:pPr>
        <w:spacing w:line="360" w:lineRule="auto"/>
        <w:jc w:val="both"/>
        <w:rPr>
          <w:rFonts w:ascii="Arial" w:hAnsi="Arial" w:cs="Arial"/>
          <w:lang w:val="es-ES" w:eastAsia="es-ES_tradnl"/>
        </w:rPr>
      </w:pPr>
    </w:p>
    <w:p w14:paraId="2AE8A1D1" w14:textId="0BD765EA" w:rsidR="00093AD0" w:rsidRPr="008C4D61" w:rsidRDefault="00093AD0" w:rsidP="00093AD0">
      <w:pPr>
        <w:spacing w:line="360" w:lineRule="auto"/>
        <w:jc w:val="both"/>
        <w:rPr>
          <w:rFonts w:ascii="Arial" w:hAnsi="Arial" w:cs="Arial"/>
          <w:lang w:val="es-ES" w:eastAsia="es-ES_tradnl"/>
        </w:rPr>
      </w:pPr>
      <w:r w:rsidRPr="00834E9F">
        <w:rPr>
          <w:rFonts w:ascii="Arial" w:hAnsi="Arial" w:cs="Arial"/>
          <w:lang w:val="es-ES" w:eastAsia="es-ES_tradnl"/>
        </w:rPr>
        <w:t xml:space="preserve">Según el Estudio de la OCDE sobre el </w:t>
      </w:r>
      <w:r w:rsidRPr="00D6299A">
        <w:rPr>
          <w:rFonts w:ascii="Arial" w:hAnsi="Arial" w:cs="Arial"/>
          <w:i/>
          <w:iCs/>
          <w:lang w:val="es-ES" w:eastAsia="es-ES_tradnl"/>
        </w:rPr>
        <w:t>Mercado Laboral y las Políticas Sociales</w:t>
      </w:r>
      <w:r w:rsidRPr="00585E03">
        <w:rPr>
          <w:rFonts w:ascii="Arial" w:hAnsi="Arial" w:cs="Arial"/>
          <w:lang w:val="es-ES" w:eastAsia="es-ES_tradnl"/>
        </w:rPr>
        <w:t xml:space="preserve"> del 2017, esta carga se encuentra muy por encima del promedio de </w:t>
      </w:r>
      <w:r w:rsidR="00C17E31">
        <w:rPr>
          <w:rFonts w:ascii="Arial" w:hAnsi="Arial" w:cs="Arial"/>
          <w:lang w:val="es-ES" w:eastAsia="es-ES_tradnl"/>
        </w:rPr>
        <w:t>los</w:t>
      </w:r>
      <w:r w:rsidRPr="00585E03">
        <w:rPr>
          <w:rFonts w:ascii="Arial" w:hAnsi="Arial" w:cs="Arial"/>
          <w:lang w:val="es-ES" w:eastAsia="es-ES_tradnl"/>
        </w:rPr>
        <w:t xml:space="preserve"> países miembros (27,2%</w:t>
      </w:r>
      <w:r w:rsidR="00B912C3">
        <w:rPr>
          <w:rFonts w:ascii="Arial" w:hAnsi="Arial" w:cs="Arial"/>
          <w:lang w:val="es-ES" w:eastAsia="es-ES_tradnl"/>
        </w:rPr>
        <w:t xml:space="preserve"> total</w:t>
      </w:r>
      <w:r w:rsidRPr="00585E03">
        <w:rPr>
          <w:rFonts w:ascii="Arial" w:hAnsi="Arial" w:cs="Arial"/>
          <w:lang w:val="es-ES" w:eastAsia="es-ES_tradnl"/>
        </w:rPr>
        <w:t>) y hace que los costos laborales no salariales en Costa Rica sean más altos que la mayoría de las economías que conforma</w:t>
      </w:r>
      <w:r w:rsidR="00585E03">
        <w:rPr>
          <w:rFonts w:ascii="Arial" w:hAnsi="Arial" w:cs="Arial"/>
          <w:lang w:val="es-ES" w:eastAsia="es-ES_tradnl"/>
        </w:rPr>
        <w:t>n</w:t>
      </w:r>
      <w:r w:rsidRPr="00585E03">
        <w:rPr>
          <w:rFonts w:ascii="Arial" w:hAnsi="Arial" w:cs="Arial"/>
          <w:lang w:val="es-ES" w:eastAsia="es-ES_tradnl"/>
        </w:rPr>
        <w:t xml:space="preserve"> esa organización. Además, eleva el costo del empleo formal y estimula la contratación informal, pues se trata de impuestos pagados por patronos que no dan derecho a prestaciones sociales. </w:t>
      </w:r>
      <w:r w:rsidR="008C4D61">
        <w:rPr>
          <w:rFonts w:ascii="Arial" w:hAnsi="Arial" w:cs="Arial"/>
          <w:lang w:val="es-ES" w:eastAsia="es-ES_tradnl"/>
        </w:rPr>
        <w:t xml:space="preserve"> C</w:t>
      </w:r>
      <w:r w:rsidRPr="00585E03">
        <w:rPr>
          <w:rFonts w:ascii="Arial" w:hAnsi="Arial" w:cs="Arial"/>
          <w:lang w:val="es-ES" w:eastAsia="es-ES_tradnl"/>
        </w:rPr>
        <w:t>erca de una cuarta</w:t>
      </w:r>
      <w:r w:rsidRPr="008C4D61">
        <w:rPr>
          <w:rFonts w:ascii="Arial" w:hAnsi="Arial" w:cs="Arial"/>
          <w:lang w:val="es-ES" w:eastAsia="es-ES_tradnl"/>
        </w:rPr>
        <w:t xml:space="preserve"> parte de estas contribuciones patronales se destinan a financiar programas no contributivos de lucha contra la pobreza, capacitación y a la capitalización del Banco Popular y de Desarrollo Comunal (BPDC).  Si bien todos son </w:t>
      </w:r>
      <w:r w:rsidR="008C4D61">
        <w:rPr>
          <w:rFonts w:ascii="Arial" w:hAnsi="Arial" w:cs="Arial"/>
          <w:lang w:val="es-ES" w:eastAsia="es-ES_tradnl"/>
        </w:rPr>
        <w:t>fines</w:t>
      </w:r>
      <w:r w:rsidRPr="008C4D61">
        <w:rPr>
          <w:rFonts w:ascii="Arial" w:hAnsi="Arial" w:cs="Arial"/>
          <w:lang w:val="es-ES" w:eastAsia="es-ES_tradnl"/>
        </w:rPr>
        <w:t xml:space="preserve"> loables, </w:t>
      </w:r>
      <w:r w:rsidR="008C4D61">
        <w:rPr>
          <w:rFonts w:ascii="Arial" w:hAnsi="Arial" w:cs="Arial"/>
          <w:lang w:val="es-ES" w:eastAsia="es-ES_tradnl"/>
        </w:rPr>
        <w:t xml:space="preserve">el hecho que se carguen al salario los ha </w:t>
      </w:r>
      <w:r w:rsidRPr="008C4D61">
        <w:rPr>
          <w:rFonts w:ascii="Arial" w:hAnsi="Arial" w:cs="Arial"/>
          <w:lang w:val="es-ES" w:eastAsia="es-ES_tradnl"/>
        </w:rPr>
        <w:t>convert</w:t>
      </w:r>
      <w:r w:rsidR="008C4D61">
        <w:rPr>
          <w:rFonts w:ascii="Arial" w:hAnsi="Arial" w:cs="Arial"/>
          <w:lang w:val="es-ES" w:eastAsia="es-ES_tradnl"/>
        </w:rPr>
        <w:t>ido</w:t>
      </w:r>
      <w:r w:rsidRPr="008C4D61">
        <w:rPr>
          <w:rFonts w:ascii="Arial" w:hAnsi="Arial" w:cs="Arial"/>
          <w:lang w:val="es-ES" w:eastAsia="es-ES_tradnl"/>
        </w:rPr>
        <w:t xml:space="preserve"> en un freno para la competitividad y la reactivación económica</w:t>
      </w:r>
      <w:r w:rsidR="00C17E31">
        <w:rPr>
          <w:rFonts w:ascii="Arial" w:hAnsi="Arial" w:cs="Arial"/>
          <w:lang w:val="es-ES" w:eastAsia="es-ES_tradnl"/>
        </w:rPr>
        <w:t xml:space="preserve"> y, consecuentemente, a la generación de empleo, particularmente fuera de la GAM</w:t>
      </w:r>
      <w:r w:rsidRPr="008C4D61">
        <w:rPr>
          <w:rFonts w:ascii="Arial" w:hAnsi="Arial" w:cs="Arial"/>
          <w:lang w:val="es-ES" w:eastAsia="es-ES_tradnl"/>
        </w:rPr>
        <w:t>.</w:t>
      </w:r>
    </w:p>
    <w:p w14:paraId="39949C67" w14:textId="77777777" w:rsidR="00093AD0" w:rsidRPr="00A121F0" w:rsidRDefault="00093AD0" w:rsidP="00093AD0">
      <w:pPr>
        <w:spacing w:line="360" w:lineRule="auto"/>
        <w:jc w:val="both"/>
        <w:rPr>
          <w:rFonts w:ascii="Arial" w:hAnsi="Arial" w:cs="Arial"/>
          <w:lang w:val="es-ES" w:eastAsia="es-ES_tradnl"/>
        </w:rPr>
      </w:pPr>
    </w:p>
    <w:p w14:paraId="1540EE37" w14:textId="2834437D" w:rsidR="00093AD0" w:rsidRPr="008C4D61" w:rsidRDefault="00093AD0" w:rsidP="00093AD0">
      <w:pPr>
        <w:spacing w:line="360" w:lineRule="auto"/>
        <w:jc w:val="both"/>
        <w:rPr>
          <w:rFonts w:ascii="Arial" w:hAnsi="Arial" w:cs="Arial"/>
          <w:highlight w:val="yellow"/>
          <w:lang w:val="es-ES" w:eastAsia="es-ES_tradnl"/>
        </w:rPr>
      </w:pPr>
      <w:r w:rsidRPr="00834E9F">
        <w:rPr>
          <w:rFonts w:ascii="Arial" w:hAnsi="Arial" w:cs="Arial"/>
          <w:lang w:val="es-ES" w:eastAsia="es-ES_tradnl"/>
        </w:rPr>
        <w:t xml:space="preserve">Con el propósito de estimular polos de desarrollo productivo fuera </w:t>
      </w:r>
      <w:r w:rsidR="00C17E31">
        <w:rPr>
          <w:rFonts w:ascii="Arial" w:hAnsi="Arial" w:cs="Arial"/>
          <w:lang w:val="es-ES" w:eastAsia="es-ES_tradnl"/>
        </w:rPr>
        <w:t xml:space="preserve">de </w:t>
      </w:r>
      <w:r w:rsidRPr="00834E9F">
        <w:rPr>
          <w:rFonts w:ascii="Arial" w:hAnsi="Arial" w:cs="Arial"/>
          <w:lang w:val="es-ES" w:eastAsia="es-ES_tradnl"/>
        </w:rPr>
        <w:t>la GAM y conscientes del papel vital que juega la CCSS y el sistema de salud costarricense, este proyecto de ley propone un</w:t>
      </w:r>
      <w:r w:rsidR="00C17E31">
        <w:rPr>
          <w:rFonts w:ascii="Arial" w:hAnsi="Arial" w:cs="Arial"/>
          <w:lang w:val="es-ES" w:eastAsia="es-ES_tradnl"/>
        </w:rPr>
        <w:t xml:space="preserve"> fortalecimiento de la CCSS mediante la promoción de empleo formal en las regiones fuera de la GAM, mediante </w:t>
      </w:r>
      <w:r w:rsidR="00E10954">
        <w:rPr>
          <w:rFonts w:ascii="Arial" w:hAnsi="Arial" w:cs="Arial"/>
          <w:b/>
          <w:bCs/>
          <w:u w:val="single"/>
          <w:lang w:val="es-ES" w:eastAsia="es-ES_tradnl"/>
        </w:rPr>
        <w:t>el aumento</w:t>
      </w:r>
      <w:r w:rsidRPr="00C17E31">
        <w:rPr>
          <w:rFonts w:ascii="Arial" w:hAnsi="Arial" w:cs="Arial"/>
          <w:b/>
          <w:bCs/>
          <w:u w:val="single"/>
          <w:lang w:val="es-ES" w:eastAsia="es-ES_tradnl"/>
        </w:rPr>
        <w:t xml:space="preserve"> escalonad</w:t>
      </w:r>
      <w:r w:rsidR="00E10954">
        <w:rPr>
          <w:rFonts w:ascii="Arial" w:hAnsi="Arial" w:cs="Arial"/>
          <w:b/>
          <w:bCs/>
          <w:u w:val="single"/>
          <w:lang w:val="es-ES" w:eastAsia="es-ES_tradnl"/>
        </w:rPr>
        <w:t>o</w:t>
      </w:r>
      <w:r w:rsidRPr="00C17E31">
        <w:rPr>
          <w:rFonts w:ascii="Arial" w:hAnsi="Arial" w:cs="Arial"/>
          <w:b/>
          <w:bCs/>
          <w:u w:val="single"/>
          <w:lang w:val="es-ES" w:eastAsia="es-ES_tradnl"/>
        </w:rPr>
        <w:t xml:space="preserve"> en las cargas sociales no relacionadas con los servicios de salud vitales (el régimen de invalidez, vejez y muerte –IVM--, el seguro de enfermedad y maternidad –SEM-- y los aportes patronales al régimen de pensiones).</w:t>
      </w:r>
      <w:r w:rsidRPr="00834E9F">
        <w:rPr>
          <w:rFonts w:ascii="Arial" w:hAnsi="Arial" w:cs="Arial"/>
          <w:lang w:val="es-ES" w:eastAsia="es-ES_tradnl"/>
        </w:rPr>
        <w:t xml:space="preserve">    De manera que </w:t>
      </w:r>
      <w:r w:rsidR="00E10954">
        <w:rPr>
          <w:rFonts w:ascii="Arial" w:hAnsi="Arial" w:cs="Arial"/>
          <w:lang w:val="es-ES" w:eastAsia="es-ES_tradnl"/>
        </w:rPr>
        <w:t xml:space="preserve">el aumento escalonado </w:t>
      </w:r>
      <w:r w:rsidRPr="00834E9F">
        <w:rPr>
          <w:rFonts w:ascii="Arial" w:hAnsi="Arial" w:cs="Arial"/>
          <w:lang w:val="es-ES" w:eastAsia="es-ES_tradnl"/>
        </w:rPr>
        <w:t xml:space="preserve">en las cargas sociales no proviene de los aportes contributivos a los servicios de salud y de jubilación, sino únicamente de los aportes que realizan los patronos al IMAS, FODESAF, INA y el </w:t>
      </w:r>
      <w:r w:rsidRPr="00834E9F">
        <w:rPr>
          <w:rFonts w:ascii="Arial" w:hAnsi="Arial" w:cs="Arial"/>
          <w:lang w:val="es-ES" w:eastAsia="es-ES_tradnl"/>
        </w:rPr>
        <w:lastRenderedPageBreak/>
        <w:t xml:space="preserve">Banco Popular. </w:t>
      </w:r>
      <w:r w:rsidR="00C17E31">
        <w:rPr>
          <w:rFonts w:ascii="Arial" w:hAnsi="Arial" w:cs="Arial"/>
          <w:lang w:val="es-ES" w:eastAsia="es-ES_tradnl"/>
        </w:rPr>
        <w:t>Es importante resaltar que este b</w:t>
      </w:r>
      <w:r w:rsidR="0067130C" w:rsidRPr="000A21E9">
        <w:rPr>
          <w:rFonts w:ascii="Arial" w:hAnsi="Arial" w:cs="Arial"/>
          <w:lang w:val="es-ES" w:eastAsia="es-ES_tradnl"/>
        </w:rPr>
        <w:t xml:space="preserve">eneficio aplicará solo para </w:t>
      </w:r>
      <w:r w:rsidR="0067130C" w:rsidRPr="00C17E31">
        <w:rPr>
          <w:rFonts w:ascii="Arial" w:hAnsi="Arial" w:cs="Arial"/>
          <w:b/>
          <w:bCs/>
          <w:u w:val="single"/>
          <w:lang w:val="es-ES" w:eastAsia="es-ES_tradnl"/>
        </w:rPr>
        <w:t>empresas nuevas</w:t>
      </w:r>
      <w:r w:rsidR="0067130C" w:rsidRPr="000A21E9">
        <w:rPr>
          <w:rFonts w:ascii="Arial" w:hAnsi="Arial" w:cs="Arial"/>
          <w:lang w:val="es-ES" w:eastAsia="es-ES_tradnl"/>
        </w:rPr>
        <w:t xml:space="preserve"> que se instalen fuera de la GAM al amparo del RZF.</w:t>
      </w:r>
    </w:p>
    <w:p w14:paraId="76FF82CD" w14:textId="77777777" w:rsidR="00093AD0" w:rsidRPr="008C4D61" w:rsidRDefault="00093AD0" w:rsidP="00093AD0">
      <w:pPr>
        <w:spacing w:line="360" w:lineRule="auto"/>
        <w:jc w:val="both"/>
        <w:rPr>
          <w:rFonts w:ascii="Arial" w:hAnsi="Arial" w:cs="Arial"/>
          <w:highlight w:val="yellow"/>
          <w:lang w:val="es-ES" w:eastAsia="es-ES_tradnl"/>
        </w:rPr>
      </w:pPr>
    </w:p>
    <w:p w14:paraId="4349F5F9" w14:textId="35CEBE51" w:rsidR="00093AD0" w:rsidRPr="00293F86" w:rsidRDefault="00093AD0" w:rsidP="00093AD0">
      <w:pPr>
        <w:spacing w:line="360" w:lineRule="auto"/>
        <w:jc w:val="both"/>
        <w:rPr>
          <w:rFonts w:ascii="Arial" w:hAnsi="Arial" w:cs="Arial"/>
          <w:lang w:val="es-ES" w:eastAsia="es-ES_tradnl"/>
        </w:rPr>
      </w:pPr>
      <w:r w:rsidRPr="008C4D61">
        <w:rPr>
          <w:rFonts w:ascii="Arial" w:hAnsi="Arial" w:cs="Arial"/>
          <w:lang w:val="es-ES" w:eastAsia="es-ES_tradnl"/>
        </w:rPr>
        <w:t>Durante un período de 1</w:t>
      </w:r>
      <w:r w:rsidR="008C4D61" w:rsidRPr="008C4D61">
        <w:rPr>
          <w:rFonts w:ascii="Arial" w:hAnsi="Arial" w:cs="Arial"/>
          <w:lang w:val="es-ES" w:eastAsia="es-ES_tradnl"/>
        </w:rPr>
        <w:t>0</w:t>
      </w:r>
      <w:r w:rsidRPr="008C4D61">
        <w:rPr>
          <w:rFonts w:ascii="Arial" w:hAnsi="Arial" w:cs="Arial"/>
          <w:lang w:val="es-ES" w:eastAsia="es-ES_tradnl"/>
        </w:rPr>
        <w:t xml:space="preserve"> años a partir de la entrada en operación de las empresas amparadas al </w:t>
      </w:r>
      <w:r w:rsidR="00293F86">
        <w:rPr>
          <w:rFonts w:ascii="Arial" w:hAnsi="Arial" w:cs="Arial"/>
          <w:lang w:val="es-ES" w:eastAsia="es-ES_tradnl"/>
        </w:rPr>
        <w:t>RZF</w:t>
      </w:r>
      <w:r w:rsidRPr="008C4D61">
        <w:rPr>
          <w:rFonts w:ascii="Arial" w:hAnsi="Arial" w:cs="Arial"/>
          <w:lang w:val="es-ES" w:eastAsia="es-ES_tradnl"/>
        </w:rPr>
        <w:t xml:space="preserve"> </w:t>
      </w:r>
      <w:r w:rsidR="00293F86">
        <w:rPr>
          <w:rFonts w:ascii="Arial" w:hAnsi="Arial" w:cs="Arial"/>
          <w:lang w:val="es-ES" w:eastAsia="es-ES_tradnl"/>
        </w:rPr>
        <w:t>fuera de</w:t>
      </w:r>
      <w:r w:rsidRPr="008C4D61">
        <w:rPr>
          <w:rFonts w:ascii="Arial" w:hAnsi="Arial" w:cs="Arial"/>
          <w:lang w:val="es-ES" w:eastAsia="es-ES_tradnl"/>
        </w:rPr>
        <w:t xml:space="preserve"> la GAM</w:t>
      </w:r>
      <w:r w:rsidR="00D41205">
        <w:rPr>
          <w:rFonts w:ascii="Arial" w:hAnsi="Arial" w:cs="Arial"/>
          <w:lang w:val="es-ES" w:eastAsia="es-ES_tradnl"/>
        </w:rPr>
        <w:t>,</w:t>
      </w:r>
      <w:r w:rsidRPr="008C4D61">
        <w:rPr>
          <w:rFonts w:ascii="Arial" w:hAnsi="Arial" w:cs="Arial"/>
          <w:lang w:val="es-ES" w:eastAsia="es-ES_tradnl"/>
        </w:rPr>
        <w:t xml:space="preserve"> se aplicará </w:t>
      </w:r>
      <w:r w:rsidR="008C4D61">
        <w:rPr>
          <w:rFonts w:ascii="Arial" w:hAnsi="Arial" w:cs="Arial"/>
          <w:lang w:val="es-ES" w:eastAsia="es-ES_tradnl"/>
        </w:rPr>
        <w:t>l</w:t>
      </w:r>
      <w:r w:rsidR="00C17E31">
        <w:rPr>
          <w:rFonts w:ascii="Arial" w:hAnsi="Arial" w:cs="Arial"/>
          <w:lang w:val="es-ES" w:eastAsia="es-ES_tradnl"/>
        </w:rPr>
        <w:t>a</w:t>
      </w:r>
      <w:r w:rsidRPr="008C4D61">
        <w:rPr>
          <w:rFonts w:ascii="Arial" w:hAnsi="Arial" w:cs="Arial"/>
          <w:lang w:val="es-ES" w:eastAsia="es-ES_tradnl"/>
        </w:rPr>
        <w:t xml:space="preserve"> contribución escalonada </w:t>
      </w:r>
      <w:r w:rsidR="00C17E31">
        <w:rPr>
          <w:rFonts w:ascii="Arial" w:hAnsi="Arial" w:cs="Arial"/>
          <w:lang w:val="es-ES" w:eastAsia="es-ES_tradnl"/>
        </w:rPr>
        <w:t xml:space="preserve">que </w:t>
      </w:r>
      <w:r w:rsidRPr="008C4D61">
        <w:rPr>
          <w:rFonts w:ascii="Arial" w:hAnsi="Arial" w:cs="Arial"/>
          <w:lang w:val="es-ES" w:eastAsia="es-ES_tradnl"/>
        </w:rPr>
        <w:t>solo implicará cambios en los aportes patronal</w:t>
      </w:r>
      <w:r w:rsidRPr="00293F86">
        <w:rPr>
          <w:rFonts w:ascii="Arial" w:hAnsi="Arial" w:cs="Arial"/>
          <w:lang w:val="es-ES" w:eastAsia="es-ES_tradnl"/>
        </w:rPr>
        <w:t>es, no así en las contribuciones de los trabajadores, situación que permitirá una carga social total del 30,75% de los años 1 al 5 de operación de las empresas</w:t>
      </w:r>
      <w:r w:rsidR="00293F86">
        <w:rPr>
          <w:rFonts w:ascii="Arial" w:hAnsi="Arial" w:cs="Arial"/>
          <w:lang w:val="es-ES" w:eastAsia="es-ES_tradnl"/>
        </w:rPr>
        <w:t xml:space="preserve"> y </w:t>
      </w:r>
      <w:r w:rsidRPr="00293F86">
        <w:rPr>
          <w:rFonts w:ascii="Arial" w:hAnsi="Arial" w:cs="Arial"/>
          <w:lang w:val="es-ES" w:eastAsia="es-ES_tradnl"/>
        </w:rPr>
        <w:t>de 32,09% entre los años 6 y 10</w:t>
      </w:r>
      <w:r w:rsidR="00293F86">
        <w:rPr>
          <w:rFonts w:ascii="Arial" w:hAnsi="Arial" w:cs="Arial"/>
          <w:lang w:val="es-ES" w:eastAsia="es-ES_tradnl"/>
        </w:rPr>
        <w:t>.</w:t>
      </w:r>
      <w:r w:rsidRPr="00293F86">
        <w:rPr>
          <w:rFonts w:ascii="Arial" w:hAnsi="Arial" w:cs="Arial"/>
          <w:lang w:val="es-ES" w:eastAsia="es-ES_tradnl"/>
        </w:rPr>
        <w:t xml:space="preserve">  </w:t>
      </w:r>
      <w:r w:rsidR="00C17E31">
        <w:rPr>
          <w:rFonts w:ascii="Arial" w:hAnsi="Arial" w:cs="Arial"/>
          <w:lang w:val="es-ES" w:eastAsia="es-ES_tradnl"/>
        </w:rPr>
        <w:t xml:space="preserve">A </w:t>
      </w:r>
      <w:r w:rsidRPr="00293F86">
        <w:rPr>
          <w:rFonts w:ascii="Arial" w:hAnsi="Arial" w:cs="Arial"/>
          <w:lang w:val="es-ES" w:eastAsia="es-ES_tradnl"/>
        </w:rPr>
        <w:t>partir del año 1</w:t>
      </w:r>
      <w:r w:rsidR="00293F86">
        <w:rPr>
          <w:rFonts w:ascii="Arial" w:hAnsi="Arial" w:cs="Arial"/>
          <w:lang w:val="es-ES" w:eastAsia="es-ES_tradnl"/>
        </w:rPr>
        <w:t>1</w:t>
      </w:r>
      <w:r w:rsidRPr="00293F86">
        <w:rPr>
          <w:rFonts w:ascii="Arial" w:hAnsi="Arial" w:cs="Arial"/>
          <w:lang w:val="es-ES" w:eastAsia="es-ES_tradnl"/>
        </w:rPr>
        <w:t xml:space="preserve">, a las empresas de zonas francas fuera </w:t>
      </w:r>
      <w:r w:rsidR="00293F86">
        <w:rPr>
          <w:rFonts w:ascii="Arial" w:hAnsi="Arial" w:cs="Arial"/>
          <w:lang w:val="es-ES" w:eastAsia="es-ES_tradnl"/>
        </w:rPr>
        <w:t xml:space="preserve">de </w:t>
      </w:r>
      <w:r w:rsidRPr="00293F86">
        <w:rPr>
          <w:rFonts w:ascii="Arial" w:hAnsi="Arial" w:cs="Arial"/>
          <w:lang w:val="es-ES" w:eastAsia="es-ES_tradnl"/>
        </w:rPr>
        <w:t xml:space="preserve">la GAM se les aplicarán las cargas del régimen general. </w:t>
      </w:r>
    </w:p>
    <w:p w14:paraId="076E22E8" w14:textId="77777777" w:rsidR="00093AD0" w:rsidRPr="00293F86" w:rsidRDefault="00093AD0" w:rsidP="00093AD0">
      <w:pPr>
        <w:spacing w:line="360" w:lineRule="auto"/>
        <w:jc w:val="both"/>
        <w:rPr>
          <w:rFonts w:ascii="Arial" w:hAnsi="Arial" w:cs="Arial"/>
          <w:highlight w:val="yellow"/>
          <w:lang w:val="es-ES" w:eastAsia="es-ES_tradnl"/>
        </w:rPr>
      </w:pPr>
    </w:p>
    <w:p w14:paraId="5725ED8A" w14:textId="7B8B7589" w:rsidR="000A21E9" w:rsidRPr="00C17E31" w:rsidRDefault="00093AD0" w:rsidP="00093AD0">
      <w:pPr>
        <w:spacing w:line="360" w:lineRule="auto"/>
        <w:jc w:val="both"/>
        <w:rPr>
          <w:rFonts w:ascii="Arial" w:hAnsi="Arial" w:cs="Arial"/>
          <w:b/>
          <w:bCs/>
          <w:i/>
          <w:iCs/>
          <w:u w:val="single"/>
          <w:lang w:val="es-ES" w:eastAsia="es-ES_tradnl"/>
        </w:rPr>
      </w:pPr>
      <w:r w:rsidRPr="00293F86">
        <w:rPr>
          <w:rFonts w:ascii="Arial" w:hAnsi="Arial" w:cs="Arial"/>
          <w:lang w:val="es-ES" w:eastAsia="es-ES_tradnl"/>
        </w:rPr>
        <w:t xml:space="preserve">Esta </w:t>
      </w:r>
      <w:r w:rsidRPr="000A21E9">
        <w:rPr>
          <w:rFonts w:ascii="Arial" w:hAnsi="Arial" w:cs="Arial"/>
          <w:lang w:val="es-ES" w:eastAsia="es-ES_tradnl"/>
        </w:rPr>
        <w:t>propuesta contribuye a mejorar el clima de inversión de las regiones fuera de la GAM, a</w:t>
      </w:r>
      <w:r w:rsidR="00293F86" w:rsidRPr="000A21E9">
        <w:rPr>
          <w:rFonts w:ascii="Arial" w:hAnsi="Arial" w:cs="Arial"/>
          <w:lang w:val="es-ES" w:eastAsia="es-ES_tradnl"/>
        </w:rPr>
        <w:t>l</w:t>
      </w:r>
      <w:r w:rsidRPr="000A21E9">
        <w:rPr>
          <w:rFonts w:ascii="Arial" w:hAnsi="Arial" w:cs="Arial"/>
          <w:lang w:val="es-ES" w:eastAsia="es-ES_tradnl"/>
        </w:rPr>
        <w:t xml:space="preserve"> reducir los costos de operación </w:t>
      </w:r>
      <w:r w:rsidR="0067130C" w:rsidRPr="000A21E9">
        <w:rPr>
          <w:rFonts w:ascii="Arial" w:hAnsi="Arial" w:cs="Arial"/>
          <w:lang w:val="es-ES" w:eastAsia="es-ES_tradnl"/>
        </w:rPr>
        <w:t>y, como se aplica exclusivamente a empresas nuevas que se instal</w:t>
      </w:r>
      <w:r w:rsidR="000A21E9" w:rsidRPr="000A21E9">
        <w:rPr>
          <w:rFonts w:ascii="Arial" w:hAnsi="Arial" w:cs="Arial"/>
          <w:lang w:val="es-ES" w:eastAsia="es-ES_tradnl"/>
        </w:rPr>
        <w:t xml:space="preserve">arían en esas </w:t>
      </w:r>
      <w:r w:rsidR="00D41205">
        <w:rPr>
          <w:rFonts w:ascii="Arial" w:hAnsi="Arial" w:cs="Arial"/>
          <w:lang w:val="es-ES" w:eastAsia="es-ES_tradnl"/>
        </w:rPr>
        <w:t xml:space="preserve">zonas </w:t>
      </w:r>
      <w:r w:rsidR="000A21E9" w:rsidRPr="000A21E9">
        <w:rPr>
          <w:rFonts w:ascii="Arial" w:hAnsi="Arial" w:cs="Arial"/>
          <w:lang w:val="es-ES" w:eastAsia="es-ES_tradnl"/>
        </w:rPr>
        <w:t>del país</w:t>
      </w:r>
      <w:r w:rsidR="0067130C" w:rsidRPr="000A21E9">
        <w:rPr>
          <w:rFonts w:ascii="Arial" w:hAnsi="Arial" w:cs="Arial"/>
          <w:lang w:val="es-ES" w:eastAsia="es-ES_tradnl"/>
        </w:rPr>
        <w:t xml:space="preserve">, </w:t>
      </w:r>
      <w:r w:rsidR="0067130C" w:rsidRPr="00C17E31">
        <w:rPr>
          <w:rFonts w:ascii="Arial" w:hAnsi="Arial" w:cs="Arial"/>
          <w:b/>
          <w:bCs/>
          <w:i/>
          <w:iCs/>
          <w:u w:val="single"/>
          <w:lang w:val="es-ES" w:eastAsia="es-ES_tradnl"/>
        </w:rPr>
        <w:t>no significa</w:t>
      </w:r>
      <w:r w:rsidR="000A21E9" w:rsidRPr="00C17E31">
        <w:rPr>
          <w:rFonts w:ascii="Arial" w:hAnsi="Arial" w:cs="Arial"/>
          <w:b/>
          <w:bCs/>
          <w:i/>
          <w:iCs/>
          <w:u w:val="single"/>
          <w:lang w:val="es-ES" w:eastAsia="es-ES_tradnl"/>
        </w:rPr>
        <w:t>rá</w:t>
      </w:r>
      <w:r w:rsidR="0067130C" w:rsidRPr="00C17E31">
        <w:rPr>
          <w:rFonts w:ascii="Arial" w:hAnsi="Arial" w:cs="Arial"/>
          <w:b/>
          <w:bCs/>
          <w:i/>
          <w:iCs/>
          <w:u w:val="single"/>
          <w:lang w:val="es-ES" w:eastAsia="es-ES_tradnl"/>
        </w:rPr>
        <w:t xml:space="preserve"> una reducción en los ingresos actuales percibidos por estas entidades a través las cotizaciones a la seguridad social. </w:t>
      </w:r>
      <w:r w:rsidRPr="00C17E31">
        <w:rPr>
          <w:rFonts w:ascii="Arial" w:hAnsi="Arial" w:cs="Arial"/>
          <w:b/>
          <w:bCs/>
          <w:i/>
          <w:iCs/>
          <w:u w:val="single"/>
          <w:lang w:val="es-ES" w:eastAsia="es-ES_tradnl"/>
        </w:rPr>
        <w:t xml:space="preserve"> </w:t>
      </w:r>
    </w:p>
    <w:p w14:paraId="3482B015" w14:textId="77777777" w:rsidR="000A21E9" w:rsidRDefault="000A21E9" w:rsidP="00093AD0">
      <w:pPr>
        <w:spacing w:line="360" w:lineRule="auto"/>
        <w:jc w:val="both"/>
        <w:rPr>
          <w:rFonts w:ascii="Arial" w:hAnsi="Arial" w:cs="Arial"/>
          <w:lang w:val="es-ES" w:eastAsia="es-ES_tradnl"/>
        </w:rPr>
      </w:pPr>
    </w:p>
    <w:p w14:paraId="3C9A57BA" w14:textId="4A1BD2DA" w:rsidR="004E322F" w:rsidRPr="004E322F" w:rsidRDefault="000A21E9" w:rsidP="00293F86">
      <w:pPr>
        <w:spacing w:line="360" w:lineRule="auto"/>
        <w:jc w:val="both"/>
        <w:rPr>
          <w:rFonts w:ascii="Arial" w:hAnsi="Arial" w:cs="Arial"/>
          <w:lang w:val="es-ES" w:eastAsia="es-ES_tradnl"/>
        </w:rPr>
      </w:pPr>
      <w:r>
        <w:rPr>
          <w:rFonts w:ascii="Arial" w:hAnsi="Arial" w:cs="Arial"/>
          <w:lang w:val="es-ES" w:eastAsia="es-ES_tradnl"/>
        </w:rPr>
        <w:t xml:space="preserve">Esta </w:t>
      </w:r>
      <w:r w:rsidR="00E10954">
        <w:rPr>
          <w:rFonts w:ascii="Arial" w:hAnsi="Arial" w:cs="Arial"/>
          <w:lang w:val="es-ES" w:eastAsia="es-ES_tradnl"/>
        </w:rPr>
        <w:t>propuesta sobre</w:t>
      </w:r>
      <w:r>
        <w:rPr>
          <w:rFonts w:ascii="Arial" w:hAnsi="Arial" w:cs="Arial"/>
          <w:lang w:val="es-ES" w:eastAsia="es-ES_tradnl"/>
        </w:rPr>
        <w:t xml:space="preserve"> cargas sociales también </w:t>
      </w:r>
      <w:r w:rsidR="00093AD0" w:rsidRPr="00293F86">
        <w:rPr>
          <w:rFonts w:ascii="Arial" w:hAnsi="Arial" w:cs="Arial"/>
          <w:lang w:val="es-ES" w:eastAsia="es-ES_tradnl"/>
        </w:rPr>
        <w:t>es un paso hacia adelante en</w:t>
      </w:r>
      <w:r w:rsidR="0067130C">
        <w:rPr>
          <w:rFonts w:ascii="Arial" w:hAnsi="Arial" w:cs="Arial"/>
          <w:lang w:val="es-ES" w:eastAsia="es-ES_tradnl"/>
        </w:rPr>
        <w:t xml:space="preserve"> </w:t>
      </w:r>
      <w:r w:rsidR="00093AD0" w:rsidRPr="00293F86">
        <w:rPr>
          <w:rFonts w:ascii="Arial" w:hAnsi="Arial" w:cs="Arial"/>
          <w:lang w:val="es-ES" w:eastAsia="es-ES_tradnl"/>
        </w:rPr>
        <w:t>las recomendaciones que ha venido realizando la OCDE al país, en el sentido que las contribuciones sociales que recaen sobre el salario deberían ser aquellas destinadas exclusivamente a la seguridad social y a la jubilaci</w:t>
      </w:r>
      <w:r w:rsidR="00093AD0" w:rsidRPr="0067130C">
        <w:rPr>
          <w:rFonts w:ascii="Arial" w:hAnsi="Arial" w:cs="Arial"/>
          <w:lang w:val="es-ES" w:eastAsia="es-ES_tradnl"/>
        </w:rPr>
        <w:t xml:space="preserve">ón. De forma tal que el financiamiento de otras instituciones se haga a través de otros impuestos generales (IVA, renta, </w:t>
      </w:r>
      <w:r w:rsidR="00293F86">
        <w:rPr>
          <w:rFonts w:ascii="Arial" w:hAnsi="Arial" w:cs="Arial"/>
          <w:lang w:val="es-ES" w:eastAsia="es-ES_tradnl"/>
        </w:rPr>
        <w:t>entre otros</w:t>
      </w:r>
      <w:r w:rsidR="00093AD0" w:rsidRPr="000A21E9">
        <w:rPr>
          <w:rFonts w:ascii="Arial" w:hAnsi="Arial" w:cs="Arial"/>
          <w:lang w:val="es-ES" w:eastAsia="es-ES_tradnl"/>
        </w:rPr>
        <w:t>).</w:t>
      </w:r>
      <w:r w:rsidRPr="000A21E9">
        <w:rPr>
          <w:rFonts w:ascii="Arial" w:hAnsi="Arial" w:cs="Arial"/>
          <w:lang w:val="es-ES" w:eastAsia="es-ES_tradnl"/>
        </w:rPr>
        <w:t xml:space="preserve">  Desde el punto de vista de </w:t>
      </w:r>
      <w:r w:rsidR="00C17E31">
        <w:rPr>
          <w:rFonts w:ascii="Arial" w:hAnsi="Arial" w:cs="Arial"/>
          <w:lang w:val="es-ES" w:eastAsia="es-ES_tradnl"/>
        </w:rPr>
        <w:t>diseño de este proyecto de ley</w:t>
      </w:r>
      <w:r w:rsidRPr="000A21E9">
        <w:rPr>
          <w:rFonts w:ascii="Arial" w:hAnsi="Arial" w:cs="Arial"/>
          <w:lang w:val="es-ES" w:eastAsia="es-ES_tradnl"/>
        </w:rPr>
        <w:t>, s</w:t>
      </w:r>
      <w:r w:rsidR="0067130C" w:rsidRPr="000A21E9">
        <w:rPr>
          <w:rFonts w:ascii="Arial" w:hAnsi="Arial" w:cs="Arial"/>
          <w:lang w:val="es-ES" w:eastAsia="es-ES_tradnl"/>
        </w:rPr>
        <w:t xml:space="preserve">e trata </w:t>
      </w:r>
      <w:r w:rsidRPr="000A21E9">
        <w:rPr>
          <w:rFonts w:ascii="Arial" w:hAnsi="Arial" w:cs="Arial"/>
          <w:lang w:val="es-ES" w:eastAsia="es-ES_tradnl"/>
        </w:rPr>
        <w:t xml:space="preserve">de sustituir el objetivo de </w:t>
      </w:r>
      <w:r w:rsidR="0067130C" w:rsidRPr="000A21E9">
        <w:rPr>
          <w:rFonts w:ascii="Arial" w:hAnsi="Arial" w:cs="Arial"/>
          <w:lang w:val="es-ES" w:eastAsia="es-ES_tradnl"/>
        </w:rPr>
        <w:t>asistencia</w:t>
      </w:r>
      <w:r w:rsidRPr="000A21E9">
        <w:rPr>
          <w:rFonts w:ascii="Arial" w:hAnsi="Arial" w:cs="Arial"/>
          <w:lang w:val="es-ES" w:eastAsia="es-ES_tradnl"/>
        </w:rPr>
        <w:t xml:space="preserve"> social por la creación de empleos, con el fin de mejorar las condiciones de vida de la población de zonas </w:t>
      </w:r>
      <w:r w:rsidR="00C17E31">
        <w:rPr>
          <w:rFonts w:ascii="Arial" w:hAnsi="Arial" w:cs="Arial"/>
          <w:lang w:val="es-ES" w:eastAsia="es-ES_tradnl"/>
        </w:rPr>
        <w:t xml:space="preserve">fuera de la GAM </w:t>
      </w:r>
      <w:r w:rsidRPr="000A21E9">
        <w:rPr>
          <w:rFonts w:ascii="Arial" w:hAnsi="Arial" w:cs="Arial"/>
          <w:lang w:val="es-ES" w:eastAsia="es-ES_tradnl"/>
        </w:rPr>
        <w:t>de una forma sostenida y estructural</w:t>
      </w:r>
      <w:r w:rsidR="0067130C" w:rsidRPr="000A21E9">
        <w:rPr>
          <w:rFonts w:ascii="Arial" w:hAnsi="Arial" w:cs="Arial"/>
          <w:lang w:val="es-ES" w:eastAsia="es-ES_tradnl"/>
        </w:rPr>
        <w:t>.</w:t>
      </w:r>
      <w:r w:rsidR="0067130C" w:rsidRPr="0067130C">
        <w:rPr>
          <w:rFonts w:ascii="Arial" w:hAnsi="Arial" w:cs="Arial"/>
          <w:lang w:val="es-ES" w:eastAsia="es-ES_tradnl"/>
        </w:rPr>
        <w:t xml:space="preserve"> </w:t>
      </w:r>
    </w:p>
    <w:p w14:paraId="65DA1E90" w14:textId="77777777" w:rsidR="00293F86" w:rsidRPr="00293F86" w:rsidRDefault="00293F86" w:rsidP="00293F86">
      <w:pPr>
        <w:spacing w:line="360" w:lineRule="auto"/>
        <w:jc w:val="both"/>
        <w:rPr>
          <w:rFonts w:ascii="Arial" w:hAnsi="Arial" w:cs="Arial"/>
          <w:i/>
          <w:iCs/>
          <w:sz w:val="21"/>
          <w:szCs w:val="21"/>
          <w:lang w:val="es-ES"/>
        </w:rPr>
      </w:pPr>
    </w:p>
    <w:p w14:paraId="4DBF8908" w14:textId="623BAC76" w:rsidR="00093AD0" w:rsidRDefault="00093AD0" w:rsidP="00093AD0">
      <w:pPr>
        <w:spacing w:line="360" w:lineRule="auto"/>
        <w:jc w:val="both"/>
        <w:rPr>
          <w:rFonts w:ascii="Arial" w:hAnsi="Arial" w:cs="Arial"/>
        </w:rPr>
      </w:pPr>
      <w:r w:rsidRPr="00293F86">
        <w:rPr>
          <w:rFonts w:ascii="Arial" w:hAnsi="Arial" w:cs="Arial"/>
        </w:rPr>
        <w:t xml:space="preserve">Con base en lo anterior, </w:t>
      </w:r>
      <w:r w:rsidR="00E42EB4">
        <w:rPr>
          <w:rFonts w:ascii="Arial" w:hAnsi="Arial" w:cs="Arial"/>
        </w:rPr>
        <w:t xml:space="preserve">presentamos </w:t>
      </w:r>
      <w:r w:rsidRPr="00293F86">
        <w:rPr>
          <w:rFonts w:ascii="Arial" w:hAnsi="Arial" w:cs="Arial"/>
        </w:rPr>
        <w:t>el siguiente proyecto de ley:</w:t>
      </w:r>
    </w:p>
    <w:p w14:paraId="025DBAE5" w14:textId="0A664F88" w:rsidR="00093AD0" w:rsidRDefault="00093AD0">
      <w:pPr>
        <w:rPr>
          <w:rFonts w:ascii="Arial" w:hAnsi="Arial" w:cs="Arial"/>
          <w:b/>
          <w:bCs/>
          <w:lang w:eastAsia="es-ES_tradnl"/>
        </w:rPr>
      </w:pPr>
    </w:p>
    <w:p w14:paraId="1205BAFF" w14:textId="00E39106" w:rsidR="00F9449B" w:rsidRDefault="00F9449B">
      <w:pPr>
        <w:rPr>
          <w:rFonts w:ascii="Arial" w:hAnsi="Arial" w:cs="Arial"/>
          <w:b/>
          <w:bCs/>
          <w:lang w:eastAsia="es-ES_tradnl"/>
        </w:rPr>
      </w:pPr>
    </w:p>
    <w:p w14:paraId="353F3220" w14:textId="5472D023" w:rsidR="00F9449B" w:rsidRDefault="00F9449B">
      <w:pPr>
        <w:rPr>
          <w:rFonts w:ascii="Arial" w:hAnsi="Arial" w:cs="Arial"/>
          <w:b/>
          <w:bCs/>
          <w:lang w:eastAsia="es-ES_tradnl"/>
        </w:rPr>
      </w:pPr>
    </w:p>
    <w:p w14:paraId="53A7C43D" w14:textId="77777777" w:rsidR="00F9449B" w:rsidRDefault="00F9449B">
      <w:pPr>
        <w:rPr>
          <w:rFonts w:ascii="Arial" w:hAnsi="Arial" w:cs="Arial"/>
          <w:b/>
          <w:bCs/>
          <w:lang w:eastAsia="es-ES_tradnl"/>
        </w:rPr>
      </w:pPr>
    </w:p>
    <w:p w14:paraId="427A2555" w14:textId="62F707DE" w:rsidR="00215B36" w:rsidRPr="00A81A47" w:rsidRDefault="00215B36" w:rsidP="00215B36">
      <w:pPr>
        <w:rPr>
          <w:rFonts w:ascii="Arial" w:hAnsi="Arial" w:cs="Arial"/>
          <w:lang w:val="es-ES"/>
        </w:rPr>
      </w:pPr>
    </w:p>
    <w:p w14:paraId="24F9C986" w14:textId="77777777" w:rsidR="00215B36" w:rsidRPr="00A81A47" w:rsidRDefault="00215B36" w:rsidP="00215B36">
      <w:pPr>
        <w:spacing w:line="360" w:lineRule="auto"/>
        <w:jc w:val="center"/>
        <w:rPr>
          <w:rFonts w:ascii="Arial" w:hAnsi="Arial" w:cs="Arial"/>
          <w:b/>
          <w:lang w:val="es-ES"/>
        </w:rPr>
      </w:pPr>
      <w:r w:rsidRPr="00A81A47">
        <w:rPr>
          <w:rFonts w:ascii="Arial" w:hAnsi="Arial" w:cs="Arial"/>
          <w:b/>
          <w:lang w:val="es-ES"/>
        </w:rPr>
        <w:lastRenderedPageBreak/>
        <w:t>LA ASAMBLEA LEGISLATIVA DE LA REPÚBLICA DE COSTA RICA</w:t>
      </w:r>
    </w:p>
    <w:p w14:paraId="7D413CDA" w14:textId="0B66AD42" w:rsidR="00923CCD" w:rsidRPr="00125806" w:rsidRDefault="00215B36" w:rsidP="00125806">
      <w:pPr>
        <w:spacing w:line="360" w:lineRule="auto"/>
        <w:jc w:val="center"/>
        <w:rPr>
          <w:rFonts w:ascii="Arial" w:hAnsi="Arial" w:cs="Arial"/>
          <w:b/>
          <w:lang w:val="es-ES"/>
        </w:rPr>
      </w:pPr>
      <w:r w:rsidRPr="00923CCD">
        <w:rPr>
          <w:rFonts w:ascii="Arial" w:hAnsi="Arial" w:cs="Arial"/>
          <w:b/>
          <w:lang w:val="es-ES"/>
        </w:rPr>
        <w:t>DECRETA</w:t>
      </w:r>
    </w:p>
    <w:p w14:paraId="680402F7" w14:textId="77777777" w:rsidR="001078B3" w:rsidRPr="00A81A47" w:rsidRDefault="001078B3" w:rsidP="001078B3">
      <w:pPr>
        <w:pStyle w:val="Prrafodelista"/>
        <w:spacing w:line="360" w:lineRule="auto"/>
        <w:jc w:val="center"/>
        <w:rPr>
          <w:rFonts w:ascii="Arial" w:hAnsi="Arial" w:cs="Arial"/>
          <w:b/>
          <w:lang w:val="es-ES"/>
        </w:rPr>
      </w:pPr>
    </w:p>
    <w:p w14:paraId="419E8A9C" w14:textId="68CE0D61" w:rsidR="00215B36" w:rsidRPr="00D03A09" w:rsidRDefault="001078B3" w:rsidP="00261B52">
      <w:pPr>
        <w:pStyle w:val="Sinespaciado"/>
        <w:spacing w:line="360" w:lineRule="auto"/>
        <w:ind w:left="720"/>
        <w:jc w:val="center"/>
        <w:rPr>
          <w:rFonts w:ascii="Arial" w:hAnsi="Arial" w:cs="Arial"/>
          <w:b/>
          <w:sz w:val="24"/>
          <w:szCs w:val="24"/>
          <w:lang w:val="es-ES"/>
        </w:rPr>
      </w:pPr>
      <w:r w:rsidRPr="00A81A47">
        <w:rPr>
          <w:rFonts w:ascii="Arial" w:hAnsi="Arial" w:cs="Arial"/>
          <w:b/>
          <w:sz w:val="24"/>
          <w:szCs w:val="24"/>
          <w:lang w:val="es-ES"/>
        </w:rPr>
        <w:t xml:space="preserve">LEY </w:t>
      </w:r>
      <w:r>
        <w:rPr>
          <w:rFonts w:ascii="Arial" w:hAnsi="Arial" w:cs="Arial"/>
          <w:b/>
          <w:sz w:val="24"/>
          <w:szCs w:val="24"/>
          <w:lang w:val="es-ES"/>
        </w:rPr>
        <w:t xml:space="preserve">DE FORTALECIMIENTO DE LA COMPETIVIDAD TERRITORIAL </w:t>
      </w:r>
      <w:r w:rsidRPr="00D03A09">
        <w:rPr>
          <w:rFonts w:ascii="Arial" w:hAnsi="Arial" w:cs="Arial"/>
          <w:b/>
          <w:sz w:val="24"/>
          <w:szCs w:val="24"/>
          <w:lang w:val="es-ES"/>
        </w:rPr>
        <w:t xml:space="preserve">PARA PROMOVER LA ATRACCIÓN DE INVERSIONES FUERA DE LA GRAN </w:t>
      </w:r>
      <w:r w:rsidR="009D124B" w:rsidRPr="00D03A09">
        <w:rPr>
          <w:rFonts w:ascii="Arial" w:hAnsi="Arial" w:cs="Arial"/>
          <w:b/>
          <w:sz w:val="24"/>
          <w:szCs w:val="24"/>
          <w:lang w:val="es-ES"/>
        </w:rPr>
        <w:t>Á</w:t>
      </w:r>
      <w:r w:rsidRPr="00D03A09">
        <w:rPr>
          <w:rFonts w:ascii="Arial" w:hAnsi="Arial" w:cs="Arial"/>
          <w:b/>
          <w:sz w:val="24"/>
          <w:szCs w:val="24"/>
          <w:lang w:val="es-ES"/>
        </w:rPr>
        <w:t>REA METROPOLITANA (GAM)</w:t>
      </w:r>
    </w:p>
    <w:p w14:paraId="43E4334E" w14:textId="77777777" w:rsidR="00261B52" w:rsidRPr="00D03A09" w:rsidRDefault="00261B52" w:rsidP="00261B52">
      <w:pPr>
        <w:pStyle w:val="Sinespaciado"/>
        <w:spacing w:line="360" w:lineRule="auto"/>
        <w:ind w:left="720"/>
        <w:jc w:val="center"/>
        <w:rPr>
          <w:rFonts w:ascii="Arial" w:hAnsi="Arial" w:cs="Arial"/>
          <w:b/>
          <w:sz w:val="24"/>
          <w:szCs w:val="24"/>
          <w:lang w:val="es-ES"/>
        </w:rPr>
      </w:pPr>
    </w:p>
    <w:p w14:paraId="393E5F0E" w14:textId="05EDDF0D" w:rsidR="00857655" w:rsidRPr="00D03A09" w:rsidRDefault="00857655" w:rsidP="00857655">
      <w:pPr>
        <w:jc w:val="center"/>
        <w:rPr>
          <w:rFonts w:ascii="Arial" w:hAnsi="Arial" w:cs="Arial"/>
          <w:b/>
          <w:bCs/>
          <w:lang w:val="es-ES"/>
        </w:rPr>
      </w:pPr>
      <w:r w:rsidRPr="00D03A09">
        <w:rPr>
          <w:rFonts w:ascii="Arial" w:hAnsi="Arial" w:cs="Arial"/>
          <w:b/>
          <w:bCs/>
          <w:lang w:val="es-ES"/>
        </w:rPr>
        <w:t>CAPÍTULO I</w:t>
      </w:r>
    </w:p>
    <w:p w14:paraId="28D17122" w14:textId="4826A5D8" w:rsidR="00857655" w:rsidRPr="00D03A09" w:rsidRDefault="00857655" w:rsidP="00857655">
      <w:pPr>
        <w:jc w:val="center"/>
        <w:rPr>
          <w:rFonts w:ascii="Arial" w:hAnsi="Arial" w:cs="Arial"/>
          <w:b/>
          <w:bCs/>
          <w:lang w:val="es-ES"/>
        </w:rPr>
      </w:pPr>
      <w:r w:rsidRPr="00D03A09">
        <w:rPr>
          <w:rFonts w:ascii="Arial" w:hAnsi="Arial" w:cs="Arial"/>
          <w:b/>
          <w:bCs/>
          <w:lang w:val="es-ES"/>
        </w:rPr>
        <w:t xml:space="preserve">Disposiciones generales </w:t>
      </w:r>
    </w:p>
    <w:p w14:paraId="6571AE97" w14:textId="5543B8A3" w:rsidR="00857655" w:rsidRPr="00D03A09" w:rsidRDefault="00857655" w:rsidP="001078B3">
      <w:pPr>
        <w:spacing w:line="360" w:lineRule="auto"/>
        <w:rPr>
          <w:rFonts w:ascii="Arial" w:hAnsi="Arial" w:cs="Arial"/>
          <w:b/>
          <w:lang w:val="es-ES"/>
        </w:rPr>
      </w:pPr>
    </w:p>
    <w:p w14:paraId="7A158C55" w14:textId="4052E7DA" w:rsidR="00857655" w:rsidRPr="00D03A09" w:rsidRDefault="00857655" w:rsidP="00857655">
      <w:pPr>
        <w:jc w:val="both"/>
        <w:rPr>
          <w:rFonts w:ascii="Arial" w:hAnsi="Arial" w:cs="Arial"/>
          <w:color w:val="000000" w:themeColor="text1"/>
          <w:lang w:val="es-ES"/>
        </w:rPr>
      </w:pPr>
      <w:bookmarkStart w:id="4" w:name="_Hlk73946288"/>
      <w:r w:rsidRPr="00D03A09">
        <w:rPr>
          <w:rFonts w:ascii="Arial" w:hAnsi="Arial" w:cs="Arial"/>
          <w:b/>
          <w:bCs/>
          <w:color w:val="000000" w:themeColor="text1"/>
          <w:u w:val="single"/>
          <w:lang w:val="es-ES"/>
        </w:rPr>
        <w:t>ARTÍCULO 1</w:t>
      </w:r>
      <w:bookmarkEnd w:id="4"/>
      <w:r w:rsidRPr="00D03A09">
        <w:rPr>
          <w:rFonts w:ascii="Arial" w:hAnsi="Arial" w:cs="Arial"/>
          <w:b/>
          <w:bCs/>
          <w:color w:val="000000" w:themeColor="text1"/>
          <w:u w:val="single"/>
          <w:lang w:val="es-ES"/>
        </w:rPr>
        <w:t>-</w:t>
      </w:r>
      <w:r w:rsidRPr="00D03A09">
        <w:rPr>
          <w:rFonts w:ascii="Arial" w:hAnsi="Arial" w:cs="Arial"/>
          <w:color w:val="000000" w:themeColor="text1"/>
          <w:lang w:val="es-ES"/>
        </w:rPr>
        <w:t xml:space="preserve"> Ámbito de aplicación</w:t>
      </w:r>
    </w:p>
    <w:p w14:paraId="7D7C43D6" w14:textId="234099D4" w:rsidR="00857655" w:rsidRDefault="00857655" w:rsidP="00857655">
      <w:pPr>
        <w:jc w:val="both"/>
        <w:rPr>
          <w:rFonts w:ascii="Arial" w:hAnsi="Arial" w:cs="Arial"/>
          <w:color w:val="000000" w:themeColor="text1"/>
          <w:lang w:val="es-ES"/>
        </w:rPr>
      </w:pPr>
    </w:p>
    <w:p w14:paraId="00303A5B" w14:textId="6E9566CD" w:rsidR="000A21E9" w:rsidRPr="000A21E9" w:rsidRDefault="000A21E9" w:rsidP="000A21E9">
      <w:pPr>
        <w:jc w:val="both"/>
        <w:rPr>
          <w:rFonts w:ascii="Arial" w:hAnsi="Arial" w:cs="Arial"/>
          <w:color w:val="000000" w:themeColor="text1"/>
        </w:rPr>
      </w:pPr>
      <w:r w:rsidRPr="000A21E9">
        <w:rPr>
          <w:rFonts w:ascii="Arial" w:hAnsi="Arial" w:cs="Arial"/>
          <w:color w:val="000000" w:themeColor="text1"/>
        </w:rPr>
        <w:t>Las empresas que realicen inversiones nuevas en el país fuera de la Gran Área Metropolitana (GAM), podrán obtener los beneficios que establece la Ley del Régimen de Zona Franca</w:t>
      </w:r>
      <w:r w:rsidR="00505C80">
        <w:rPr>
          <w:rFonts w:ascii="Arial" w:hAnsi="Arial" w:cs="Arial"/>
          <w:color w:val="000000" w:themeColor="text1"/>
        </w:rPr>
        <w:t>, ley número</w:t>
      </w:r>
      <w:r w:rsidRPr="000A21E9">
        <w:rPr>
          <w:rFonts w:ascii="Arial" w:hAnsi="Arial" w:cs="Arial"/>
          <w:color w:val="000000" w:themeColor="text1"/>
        </w:rPr>
        <w:t xml:space="preserve"> 7210 y sus reformas, siempre y cuando los proyectos sean nuevos y las empresas interesadas en su desarrollo estén total o parcialmente exentas del impuesto sobre la renta, en los términos regulados por la indicada Ley de Zona Franca.</w:t>
      </w:r>
    </w:p>
    <w:p w14:paraId="553B73D9" w14:textId="77777777" w:rsidR="000A21E9" w:rsidRPr="000A21E9" w:rsidRDefault="000A21E9" w:rsidP="000A21E9">
      <w:pPr>
        <w:jc w:val="both"/>
        <w:rPr>
          <w:rFonts w:ascii="Arial" w:hAnsi="Arial" w:cs="Arial"/>
          <w:color w:val="000000" w:themeColor="text1"/>
        </w:rPr>
      </w:pPr>
      <w:r w:rsidRPr="000A21E9">
        <w:rPr>
          <w:rFonts w:ascii="Arial" w:hAnsi="Arial" w:cs="Arial"/>
          <w:color w:val="000000" w:themeColor="text1"/>
        </w:rPr>
        <w:t xml:space="preserve"> </w:t>
      </w:r>
    </w:p>
    <w:p w14:paraId="005A25C6" w14:textId="13791498" w:rsidR="000A21E9" w:rsidRPr="000A21E9" w:rsidRDefault="000A21E9" w:rsidP="000A21E9">
      <w:pPr>
        <w:jc w:val="both"/>
        <w:rPr>
          <w:rFonts w:ascii="Arial" w:hAnsi="Arial" w:cs="Arial"/>
          <w:color w:val="000000" w:themeColor="text1"/>
        </w:rPr>
      </w:pPr>
      <w:r w:rsidRPr="000A21E9">
        <w:rPr>
          <w:rFonts w:ascii="Arial" w:hAnsi="Arial" w:cs="Arial"/>
          <w:color w:val="000000" w:themeColor="text1"/>
        </w:rPr>
        <w:t xml:space="preserve">Asimismo, todo lo relativo al procedimiento de ingreso, cumplimiento de obligaciones y demás trámites relacionados con la operación de estas empresas, se regirá por las mismas disposiciones que establece la Ley de </w:t>
      </w:r>
      <w:r w:rsidR="00505C80">
        <w:rPr>
          <w:rFonts w:ascii="Arial" w:hAnsi="Arial" w:cs="Arial"/>
          <w:color w:val="000000" w:themeColor="text1"/>
        </w:rPr>
        <w:t xml:space="preserve">Régimen de </w:t>
      </w:r>
      <w:r w:rsidRPr="000A21E9">
        <w:rPr>
          <w:rFonts w:ascii="Arial" w:hAnsi="Arial" w:cs="Arial"/>
          <w:color w:val="000000" w:themeColor="text1"/>
        </w:rPr>
        <w:t>Zona Franca y sus reformas; por lo que en consecuencia se considerarán para todos los efectos como beneficiarios del Régimen de Zona Franca.</w:t>
      </w:r>
    </w:p>
    <w:p w14:paraId="2A87D09E" w14:textId="77777777" w:rsidR="00331C68" w:rsidRPr="00D03A09" w:rsidRDefault="00331C68" w:rsidP="00857655">
      <w:pPr>
        <w:jc w:val="both"/>
        <w:rPr>
          <w:rFonts w:ascii="Arial" w:hAnsi="Arial" w:cs="Arial"/>
          <w:lang w:val="es-ES"/>
        </w:rPr>
      </w:pPr>
    </w:p>
    <w:p w14:paraId="4B0C8961" w14:textId="2CD1BD18" w:rsidR="00857655" w:rsidRPr="00D03A09" w:rsidRDefault="00857655" w:rsidP="00857655">
      <w:pPr>
        <w:jc w:val="both"/>
        <w:rPr>
          <w:rFonts w:ascii="Arial" w:hAnsi="Arial" w:cs="Arial"/>
          <w:lang w:val="es-ES"/>
        </w:rPr>
      </w:pPr>
      <w:r w:rsidRPr="00D03A09">
        <w:rPr>
          <w:rFonts w:ascii="Arial" w:hAnsi="Arial" w:cs="Arial"/>
          <w:b/>
          <w:bCs/>
          <w:u w:val="single"/>
          <w:lang w:val="es-ES"/>
        </w:rPr>
        <w:t>ARTÍCULO 2-</w:t>
      </w:r>
      <w:r w:rsidRPr="00D03A09">
        <w:rPr>
          <w:rFonts w:ascii="Arial" w:hAnsi="Arial" w:cs="Arial"/>
          <w:b/>
          <w:bCs/>
          <w:lang w:val="es-ES"/>
        </w:rPr>
        <w:t xml:space="preserve"> </w:t>
      </w:r>
      <w:r w:rsidRPr="00D03A09">
        <w:rPr>
          <w:rFonts w:ascii="Arial" w:hAnsi="Arial" w:cs="Arial"/>
          <w:lang w:val="es-ES"/>
        </w:rPr>
        <w:t>Definiciones</w:t>
      </w:r>
    </w:p>
    <w:p w14:paraId="055002C3" w14:textId="6986996D" w:rsidR="00857655" w:rsidRPr="00D03A09" w:rsidRDefault="00857655" w:rsidP="00857655">
      <w:pPr>
        <w:jc w:val="both"/>
        <w:rPr>
          <w:rFonts w:ascii="Arial" w:hAnsi="Arial" w:cs="Arial"/>
          <w:lang w:val="es-ES"/>
        </w:rPr>
      </w:pPr>
    </w:p>
    <w:p w14:paraId="4F78303C" w14:textId="77777777" w:rsidR="00E77AFA" w:rsidRPr="00901669" w:rsidRDefault="00E77AFA" w:rsidP="00C908D4">
      <w:pPr>
        <w:pStyle w:val="Prrafodelista"/>
        <w:rPr>
          <w:rFonts w:ascii="Arial" w:hAnsi="Arial" w:cs="Arial"/>
          <w:b/>
          <w:bCs/>
          <w:lang w:val="es-ES"/>
        </w:rPr>
      </w:pPr>
    </w:p>
    <w:p w14:paraId="48D2BA68" w14:textId="7009EBA0" w:rsidR="00F621B6" w:rsidRPr="00901669" w:rsidRDefault="00D94C89" w:rsidP="00832781">
      <w:pPr>
        <w:pStyle w:val="Prrafodelista"/>
        <w:numPr>
          <w:ilvl w:val="0"/>
          <w:numId w:val="8"/>
        </w:numPr>
        <w:jc w:val="both"/>
        <w:rPr>
          <w:rFonts w:ascii="Arial" w:hAnsi="Arial" w:cs="Arial"/>
          <w:lang w:val="es-ES"/>
        </w:rPr>
      </w:pPr>
      <w:r w:rsidRPr="00901669">
        <w:rPr>
          <w:rFonts w:ascii="Arial" w:hAnsi="Arial" w:cs="Arial"/>
          <w:b/>
          <w:bCs/>
          <w:lang w:val="es-ES"/>
        </w:rPr>
        <w:t>Insumo</w:t>
      </w:r>
      <w:r w:rsidRPr="00901669">
        <w:rPr>
          <w:rFonts w:ascii="Arial" w:hAnsi="Arial" w:cs="Arial"/>
          <w:lang w:val="es-ES"/>
        </w:rPr>
        <w:t xml:space="preserve">: </w:t>
      </w:r>
      <w:r w:rsidR="00555A26" w:rsidRPr="00901669">
        <w:rPr>
          <w:rFonts w:ascii="Arial" w:hAnsi="Arial" w:cs="Arial"/>
          <w:lang w:val="es-ES"/>
        </w:rPr>
        <w:t>mercancía</w:t>
      </w:r>
      <w:r w:rsidR="002419E1" w:rsidRPr="00901669">
        <w:rPr>
          <w:rFonts w:ascii="Arial" w:hAnsi="Arial" w:cs="Arial"/>
          <w:lang w:val="es-ES"/>
        </w:rPr>
        <w:t xml:space="preserve"> producida</w:t>
      </w:r>
      <w:r w:rsidR="004C30B5" w:rsidRPr="00901669">
        <w:rPr>
          <w:rFonts w:ascii="Arial" w:hAnsi="Arial" w:cs="Arial"/>
          <w:lang w:val="es-ES"/>
        </w:rPr>
        <w:t xml:space="preserve"> en el territorio nacional</w:t>
      </w:r>
      <w:r w:rsidRPr="00901669">
        <w:rPr>
          <w:rFonts w:ascii="Arial" w:hAnsi="Arial" w:cs="Arial"/>
          <w:lang w:val="es-ES"/>
        </w:rPr>
        <w:t xml:space="preserve"> </w:t>
      </w:r>
      <w:r w:rsidR="004C30B5" w:rsidRPr="00901669">
        <w:rPr>
          <w:rFonts w:ascii="Arial" w:hAnsi="Arial" w:cs="Arial"/>
          <w:lang w:val="es-ES"/>
        </w:rPr>
        <w:t xml:space="preserve">por </w:t>
      </w:r>
      <w:r w:rsidR="00A9513A" w:rsidRPr="00901669">
        <w:rPr>
          <w:rFonts w:ascii="Arial" w:hAnsi="Arial" w:cs="Arial"/>
          <w:lang w:val="es-ES"/>
        </w:rPr>
        <w:t xml:space="preserve">una </w:t>
      </w:r>
      <w:r w:rsidR="004C30B5" w:rsidRPr="00901669">
        <w:rPr>
          <w:rFonts w:ascii="Arial" w:hAnsi="Arial" w:cs="Arial"/>
          <w:lang w:val="es-ES"/>
        </w:rPr>
        <w:t xml:space="preserve">empresa beneficiaria </w:t>
      </w:r>
      <w:r w:rsidR="00A953CF" w:rsidRPr="00901669">
        <w:rPr>
          <w:rFonts w:ascii="Arial" w:hAnsi="Arial" w:cs="Arial"/>
          <w:lang w:val="es-ES"/>
        </w:rPr>
        <w:t xml:space="preserve">del régimen de zona franca </w:t>
      </w:r>
      <w:r w:rsidR="004C30B5" w:rsidRPr="00901669">
        <w:rPr>
          <w:rFonts w:ascii="Arial" w:hAnsi="Arial" w:cs="Arial"/>
          <w:lang w:val="es-ES"/>
        </w:rPr>
        <w:t xml:space="preserve">y </w:t>
      </w:r>
      <w:r w:rsidRPr="00901669">
        <w:rPr>
          <w:rFonts w:ascii="Arial" w:hAnsi="Arial" w:cs="Arial"/>
          <w:lang w:val="es-ES"/>
        </w:rPr>
        <w:t xml:space="preserve">utilizada en la </w:t>
      </w:r>
      <w:r w:rsidR="00555A26" w:rsidRPr="00901669">
        <w:rPr>
          <w:rFonts w:ascii="Arial" w:hAnsi="Arial" w:cs="Arial"/>
          <w:lang w:val="es-ES"/>
        </w:rPr>
        <w:t>producción</w:t>
      </w:r>
      <w:r w:rsidRPr="00901669">
        <w:rPr>
          <w:rFonts w:ascii="Arial" w:hAnsi="Arial" w:cs="Arial"/>
          <w:lang w:val="es-ES"/>
        </w:rPr>
        <w:t xml:space="preserve"> del bien final, </w:t>
      </w:r>
      <w:r w:rsidR="00555A26" w:rsidRPr="00901669">
        <w:rPr>
          <w:rFonts w:ascii="Arial" w:hAnsi="Arial" w:cs="Arial"/>
          <w:lang w:val="es-ES"/>
        </w:rPr>
        <w:t>excluyéndose</w:t>
      </w:r>
      <w:r w:rsidRPr="00901669">
        <w:rPr>
          <w:rFonts w:ascii="Arial" w:hAnsi="Arial" w:cs="Arial"/>
          <w:lang w:val="es-ES"/>
        </w:rPr>
        <w:t xml:space="preserve"> maquinaria y equipo.</w:t>
      </w:r>
      <w:r w:rsidR="00F621B6" w:rsidRPr="00901669">
        <w:rPr>
          <w:rFonts w:ascii="Arial" w:hAnsi="Arial" w:cs="Arial"/>
          <w:lang w:val="es-ES"/>
        </w:rPr>
        <w:t xml:space="preserve">  Incluye insumos derivados de operaciones de cultivo, extracción, cosecha, pesca, crianza, manufactura o procesamiento.</w:t>
      </w:r>
    </w:p>
    <w:p w14:paraId="3723FBA0" w14:textId="77777777" w:rsidR="00125806" w:rsidRPr="00D03A09" w:rsidRDefault="00125806" w:rsidP="00125806">
      <w:pPr>
        <w:jc w:val="both"/>
        <w:rPr>
          <w:rFonts w:ascii="Arial" w:hAnsi="Arial" w:cs="Arial"/>
          <w:lang w:val="es-ES"/>
        </w:rPr>
      </w:pPr>
    </w:p>
    <w:p w14:paraId="463A0454" w14:textId="5ABF0F74" w:rsidR="00125806" w:rsidRPr="00D03A09" w:rsidRDefault="007515C6" w:rsidP="00832781">
      <w:pPr>
        <w:pStyle w:val="Prrafodelista"/>
        <w:numPr>
          <w:ilvl w:val="0"/>
          <w:numId w:val="8"/>
        </w:numPr>
        <w:jc w:val="both"/>
        <w:rPr>
          <w:rFonts w:ascii="Arial" w:hAnsi="Arial" w:cs="Arial"/>
          <w:lang w:val="es-ES"/>
        </w:rPr>
      </w:pPr>
      <w:r>
        <w:rPr>
          <w:rFonts w:ascii="Arial" w:hAnsi="Arial" w:cs="Arial"/>
          <w:b/>
          <w:bCs/>
          <w:lang w:val="es-ES"/>
        </w:rPr>
        <w:t>Centros de s</w:t>
      </w:r>
      <w:r w:rsidR="00D94C89" w:rsidRPr="00D03A09">
        <w:rPr>
          <w:rFonts w:ascii="Arial" w:hAnsi="Arial" w:cs="Arial"/>
          <w:b/>
          <w:bCs/>
          <w:lang w:val="es-ES"/>
        </w:rPr>
        <w:t>ervicios de salud:</w:t>
      </w:r>
      <w:r w:rsidR="00D94C89" w:rsidRPr="00D03A09">
        <w:rPr>
          <w:rFonts w:ascii="Arial" w:hAnsi="Arial" w:cs="Arial"/>
          <w:lang w:val="es-ES"/>
        </w:rPr>
        <w:t xml:space="preserve"> se refiere a los servicios hospitalarios y de cirugía ambulatoria especializados que ameriten intervención quirúrgica o no, prestados por entidades hospitalarias o centros de cirugía ambulatoria, tanto de especialidades médicas como odontológicas.</w:t>
      </w:r>
    </w:p>
    <w:p w14:paraId="3AC4F657" w14:textId="77777777" w:rsidR="00125806" w:rsidRPr="00D03A09" w:rsidRDefault="00125806" w:rsidP="00125806">
      <w:pPr>
        <w:pStyle w:val="Prrafodelista"/>
        <w:rPr>
          <w:rFonts w:ascii="Arial" w:hAnsi="Arial" w:cs="Arial"/>
          <w:b/>
          <w:bCs/>
          <w:lang w:val="es-ES"/>
        </w:rPr>
      </w:pPr>
    </w:p>
    <w:p w14:paraId="60930D4F" w14:textId="3FAE3125" w:rsidR="00D45AF6" w:rsidRDefault="001459B4" w:rsidP="00832781">
      <w:pPr>
        <w:pStyle w:val="Prrafodelista"/>
        <w:numPr>
          <w:ilvl w:val="0"/>
          <w:numId w:val="8"/>
        </w:numPr>
        <w:jc w:val="both"/>
        <w:rPr>
          <w:rFonts w:ascii="Arial" w:hAnsi="Arial" w:cs="Arial"/>
          <w:lang w:val="es-ES"/>
        </w:rPr>
      </w:pPr>
      <w:r w:rsidRPr="00D03A09">
        <w:rPr>
          <w:rFonts w:ascii="Arial" w:hAnsi="Arial" w:cs="Arial"/>
          <w:b/>
          <w:bCs/>
          <w:lang w:val="es-ES"/>
        </w:rPr>
        <w:t xml:space="preserve">Parque </w:t>
      </w:r>
      <w:r w:rsidR="008847B3">
        <w:rPr>
          <w:rFonts w:ascii="Arial" w:hAnsi="Arial" w:cs="Arial"/>
          <w:b/>
          <w:bCs/>
          <w:lang w:val="es-ES"/>
        </w:rPr>
        <w:t xml:space="preserve">sostenible </w:t>
      </w:r>
      <w:r w:rsidRPr="00D03A09">
        <w:rPr>
          <w:rFonts w:ascii="Arial" w:hAnsi="Arial" w:cs="Arial"/>
          <w:b/>
          <w:bCs/>
          <w:lang w:val="es-ES"/>
        </w:rPr>
        <w:t>de aventura:</w:t>
      </w:r>
      <w:r w:rsidR="00292C65">
        <w:rPr>
          <w:rFonts w:ascii="Arial" w:hAnsi="Arial" w:cs="Arial"/>
          <w:lang w:val="es-ES"/>
        </w:rPr>
        <w:t xml:space="preserve"> </w:t>
      </w:r>
      <w:r w:rsidR="00292C65" w:rsidRPr="00292C65">
        <w:rPr>
          <w:rFonts w:ascii="Arial" w:hAnsi="Arial" w:cs="Arial"/>
          <w:lang w:val="es-ES"/>
        </w:rPr>
        <w:t xml:space="preserve">establecimiento dedicado al desarrollo </w:t>
      </w:r>
      <w:r w:rsidR="006E3F10" w:rsidRPr="00292C65">
        <w:rPr>
          <w:rFonts w:ascii="Arial" w:hAnsi="Arial" w:cs="Arial"/>
          <w:lang w:val="es-ES"/>
        </w:rPr>
        <w:t>de actividades</w:t>
      </w:r>
      <w:r w:rsidR="00292C65" w:rsidRPr="00292C65">
        <w:rPr>
          <w:rFonts w:ascii="Arial" w:hAnsi="Arial" w:cs="Arial"/>
          <w:lang w:val="es-ES"/>
        </w:rPr>
        <w:t xml:space="preserve"> recreativas de uso sostenible</w:t>
      </w:r>
      <w:r w:rsidR="00D72783">
        <w:rPr>
          <w:rFonts w:ascii="Arial" w:hAnsi="Arial" w:cs="Arial"/>
          <w:lang w:val="es-ES"/>
        </w:rPr>
        <w:t xml:space="preserve">, o </w:t>
      </w:r>
      <w:r w:rsidR="00D72783" w:rsidRPr="00D72783">
        <w:rPr>
          <w:rFonts w:ascii="Arial" w:hAnsi="Arial" w:cs="Arial"/>
          <w:lang w:val="es-ES"/>
        </w:rPr>
        <w:t>actividades de conservación o investigación científica,</w:t>
      </w:r>
      <w:r w:rsidR="00292C65" w:rsidRPr="00292C65">
        <w:rPr>
          <w:rFonts w:ascii="Arial" w:hAnsi="Arial" w:cs="Arial"/>
          <w:lang w:val="es-ES"/>
        </w:rPr>
        <w:t xml:space="preserve"> diseñadas y construidas en un medio natural, que por su ubicación permiten un contacto con la naturaleza respetando el medio </w:t>
      </w:r>
      <w:r w:rsidR="00292C65" w:rsidRPr="00292C65">
        <w:rPr>
          <w:rFonts w:ascii="Arial" w:hAnsi="Arial" w:cs="Arial"/>
          <w:lang w:val="es-ES"/>
        </w:rPr>
        <w:lastRenderedPageBreak/>
        <w:t>ambiente y garantizando la protección de los recursos naturales</w:t>
      </w:r>
      <w:r w:rsidR="003D2480" w:rsidRPr="00D03A09">
        <w:rPr>
          <w:rFonts w:ascii="Arial" w:hAnsi="Arial" w:cs="Arial"/>
          <w:lang w:val="es-ES"/>
        </w:rPr>
        <w:t>.</w:t>
      </w:r>
      <w:r w:rsidR="00A75093">
        <w:rPr>
          <w:rFonts w:ascii="Arial" w:hAnsi="Arial" w:cs="Arial"/>
          <w:lang w:val="es-ES"/>
        </w:rPr>
        <w:t xml:space="preserve"> Este tipo de parques podrán desarrollar, entre otras actividades, las siguientes:</w:t>
      </w:r>
    </w:p>
    <w:p w14:paraId="371BED65" w14:textId="77777777" w:rsidR="00B312F9" w:rsidRPr="00B312F9" w:rsidRDefault="00B312F9" w:rsidP="00B312F9">
      <w:pPr>
        <w:pStyle w:val="Prrafodelista"/>
        <w:rPr>
          <w:rFonts w:ascii="Arial" w:hAnsi="Arial" w:cs="Arial"/>
          <w:lang w:val="es-ES"/>
        </w:rPr>
      </w:pPr>
    </w:p>
    <w:p w14:paraId="2726523A" w14:textId="7D68B9C3" w:rsidR="00B312F9" w:rsidRPr="00C531ED" w:rsidRDefault="00A75093" w:rsidP="00B312F9">
      <w:pPr>
        <w:pStyle w:val="Prrafodelista"/>
        <w:jc w:val="both"/>
        <w:rPr>
          <w:rFonts w:ascii="Arial" w:hAnsi="Arial" w:cs="Arial"/>
          <w:color w:val="000000" w:themeColor="text1"/>
          <w:lang w:val="es-ES"/>
        </w:rPr>
      </w:pPr>
      <w:r w:rsidRPr="00A75093">
        <w:rPr>
          <w:rFonts w:ascii="Arial" w:hAnsi="Arial" w:cs="Arial"/>
          <w:b/>
          <w:bCs/>
          <w:color w:val="000000" w:themeColor="text1"/>
          <w:lang w:val="es-ES"/>
        </w:rPr>
        <w:t>A</w:t>
      </w:r>
      <w:r w:rsidR="00B312F9" w:rsidRPr="00A75093">
        <w:rPr>
          <w:rFonts w:ascii="Arial" w:hAnsi="Arial" w:cs="Arial"/>
          <w:b/>
          <w:bCs/>
          <w:color w:val="000000" w:themeColor="text1"/>
          <w:lang w:val="es-ES"/>
        </w:rPr>
        <w:t>c</w:t>
      </w:r>
      <w:r w:rsidR="00B312F9" w:rsidRPr="004210B7">
        <w:rPr>
          <w:rFonts w:ascii="Arial" w:hAnsi="Arial" w:cs="Arial"/>
          <w:b/>
          <w:bCs/>
          <w:color w:val="000000" w:themeColor="text1"/>
          <w:lang w:val="es-ES"/>
        </w:rPr>
        <w:t>tividades</w:t>
      </w:r>
      <w:r w:rsidR="00DF08D3" w:rsidRPr="004210B7">
        <w:rPr>
          <w:rFonts w:ascii="Arial" w:hAnsi="Arial" w:cs="Arial"/>
          <w:b/>
          <w:bCs/>
          <w:color w:val="000000" w:themeColor="text1"/>
          <w:lang w:val="es-ES"/>
        </w:rPr>
        <w:t xml:space="preserve"> recreativas </w:t>
      </w:r>
      <w:r w:rsidR="004210B7" w:rsidRPr="004210B7">
        <w:rPr>
          <w:rFonts w:ascii="Arial" w:hAnsi="Arial" w:cs="Arial"/>
          <w:b/>
          <w:bCs/>
          <w:color w:val="000000" w:themeColor="text1"/>
          <w:lang w:val="es-ES"/>
        </w:rPr>
        <w:t>o de aventura sostenible</w:t>
      </w:r>
      <w:r w:rsidR="00B312F9" w:rsidRPr="00C531ED">
        <w:rPr>
          <w:rFonts w:ascii="Arial" w:hAnsi="Arial" w:cs="Arial"/>
          <w:color w:val="000000" w:themeColor="text1"/>
          <w:lang w:val="es-ES"/>
        </w:rPr>
        <w:t xml:space="preserve"> que se realizan al aire libre, cuyo fin último es generar diversión, entretenimiento o bienestar a las personas que utilicen sus servicios.  En estos casos, </w:t>
      </w:r>
      <w:r w:rsidR="00B312F9">
        <w:rPr>
          <w:rFonts w:ascii="Arial" w:hAnsi="Arial" w:cs="Arial"/>
          <w:color w:val="000000" w:themeColor="text1"/>
          <w:lang w:val="es-ES"/>
        </w:rPr>
        <w:t>la Promotora de Comercio Exterior de Costa Rica (</w:t>
      </w:r>
      <w:r w:rsidR="00B312F9" w:rsidRPr="00C531ED">
        <w:rPr>
          <w:rFonts w:ascii="Arial" w:hAnsi="Arial" w:cs="Arial"/>
          <w:color w:val="000000" w:themeColor="text1"/>
          <w:lang w:val="es-ES"/>
        </w:rPr>
        <w:t>PROCOMER</w:t>
      </w:r>
      <w:r w:rsidR="00B312F9">
        <w:rPr>
          <w:rFonts w:ascii="Arial" w:hAnsi="Arial" w:cs="Arial"/>
          <w:color w:val="000000" w:themeColor="text1"/>
          <w:lang w:val="es-ES"/>
        </w:rPr>
        <w:t>)</w:t>
      </w:r>
      <w:r w:rsidR="00B312F9" w:rsidRPr="00C531ED">
        <w:rPr>
          <w:rFonts w:ascii="Arial" w:hAnsi="Arial" w:cs="Arial"/>
          <w:color w:val="000000" w:themeColor="text1"/>
          <w:lang w:val="es-ES"/>
        </w:rPr>
        <w:t xml:space="preserve"> podrá solicitar el criterio experto del Instituto Costarricense de Turismo, a efectos de acreditar la viabilidad de las actividades propuestas por la empresa. </w:t>
      </w:r>
    </w:p>
    <w:p w14:paraId="042D4F85" w14:textId="77777777" w:rsidR="00B312F9" w:rsidRPr="002847AF" w:rsidRDefault="00B312F9" w:rsidP="00B312F9">
      <w:pPr>
        <w:pStyle w:val="Prrafodelista"/>
        <w:jc w:val="both"/>
        <w:rPr>
          <w:rFonts w:ascii="Arial" w:hAnsi="Arial" w:cs="Arial"/>
          <w:color w:val="000000" w:themeColor="text1"/>
          <w:highlight w:val="yellow"/>
          <w:lang w:val="es-ES"/>
        </w:rPr>
      </w:pPr>
    </w:p>
    <w:p w14:paraId="595049A0" w14:textId="6E1E97AA" w:rsidR="00B312F9" w:rsidRPr="002E4C56" w:rsidRDefault="00A75093" w:rsidP="00B312F9">
      <w:pPr>
        <w:pStyle w:val="Prrafodelista"/>
        <w:jc w:val="both"/>
        <w:rPr>
          <w:rFonts w:ascii="Arial" w:hAnsi="Arial" w:cs="Arial"/>
          <w:lang w:val="es-ES"/>
        </w:rPr>
      </w:pPr>
      <w:r w:rsidRPr="00A75093">
        <w:rPr>
          <w:rFonts w:ascii="Arial" w:hAnsi="Arial" w:cs="Arial"/>
          <w:b/>
          <w:bCs/>
          <w:lang w:val="es-ES"/>
        </w:rPr>
        <w:t>A</w:t>
      </w:r>
      <w:r w:rsidR="00DF08D3" w:rsidRPr="002E4C56">
        <w:rPr>
          <w:rFonts w:ascii="Arial" w:hAnsi="Arial" w:cs="Arial"/>
          <w:b/>
          <w:bCs/>
          <w:lang w:val="es-ES"/>
        </w:rPr>
        <w:t>ctividades de conservación o investigación científica</w:t>
      </w:r>
      <w:r w:rsidR="00DF08D3" w:rsidRPr="002E4C56">
        <w:rPr>
          <w:rFonts w:ascii="Arial" w:hAnsi="Arial" w:cs="Arial"/>
          <w:lang w:val="es-ES"/>
        </w:rPr>
        <w:t xml:space="preserve"> </w:t>
      </w:r>
      <w:r w:rsidR="00B312F9" w:rsidRPr="002E4C56">
        <w:rPr>
          <w:rFonts w:ascii="Arial" w:hAnsi="Arial" w:cs="Arial"/>
          <w:lang w:val="es-ES"/>
        </w:rPr>
        <w:t xml:space="preserve">aquellas actividades comerciales que procuran la conservación y apreciación del medio ambiente, así como la observación, estudio o investigación científica realizada </w:t>
      </w:r>
      <w:r w:rsidR="00B312F9" w:rsidRPr="001258A3">
        <w:rPr>
          <w:rFonts w:ascii="Arial" w:hAnsi="Arial" w:cs="Arial"/>
          <w:i/>
          <w:iCs/>
          <w:lang w:val="es-ES"/>
        </w:rPr>
        <w:t>in situ</w:t>
      </w:r>
      <w:r w:rsidR="00B312F9" w:rsidRPr="002E4C56">
        <w:rPr>
          <w:rFonts w:ascii="Arial" w:hAnsi="Arial" w:cs="Arial"/>
          <w:lang w:val="es-ES"/>
        </w:rPr>
        <w:t>, sin alterar negativamente o modificar el medio ambiente en que se desarrollan.</w:t>
      </w:r>
    </w:p>
    <w:p w14:paraId="7EFC7B87" w14:textId="77777777" w:rsidR="00B312F9" w:rsidRPr="00D03A09" w:rsidRDefault="00B312F9" w:rsidP="00B312F9">
      <w:pPr>
        <w:pStyle w:val="Prrafodelista"/>
        <w:jc w:val="both"/>
        <w:rPr>
          <w:rFonts w:ascii="Arial" w:hAnsi="Arial" w:cs="Arial"/>
          <w:lang w:val="es-ES"/>
        </w:rPr>
      </w:pPr>
    </w:p>
    <w:p w14:paraId="4CC7E6DF" w14:textId="3050E71B" w:rsidR="009A6856" w:rsidRDefault="009A6856" w:rsidP="0034676C">
      <w:pPr>
        <w:jc w:val="center"/>
        <w:rPr>
          <w:rFonts w:ascii="Arial" w:hAnsi="Arial" w:cs="Arial"/>
          <w:b/>
          <w:bCs/>
          <w:lang w:val="es-ES"/>
        </w:rPr>
      </w:pPr>
    </w:p>
    <w:p w14:paraId="2ABEBF6A" w14:textId="77777777" w:rsidR="00C82F85" w:rsidRPr="00D03A09" w:rsidRDefault="00C82F85" w:rsidP="0034676C">
      <w:pPr>
        <w:jc w:val="center"/>
        <w:rPr>
          <w:rFonts w:ascii="Arial" w:hAnsi="Arial" w:cs="Arial"/>
          <w:b/>
          <w:bCs/>
          <w:lang w:val="es-ES"/>
        </w:rPr>
      </w:pPr>
    </w:p>
    <w:p w14:paraId="2C63B282" w14:textId="5EA721C8" w:rsidR="0034676C" w:rsidRPr="00D03A09" w:rsidRDefault="0034676C" w:rsidP="0034676C">
      <w:pPr>
        <w:jc w:val="center"/>
        <w:rPr>
          <w:rFonts w:ascii="Arial" w:hAnsi="Arial" w:cs="Arial"/>
          <w:b/>
          <w:bCs/>
          <w:lang w:val="es-ES"/>
        </w:rPr>
      </w:pPr>
      <w:r w:rsidRPr="00D03A09">
        <w:rPr>
          <w:rFonts w:ascii="Arial" w:hAnsi="Arial" w:cs="Arial"/>
          <w:b/>
          <w:bCs/>
          <w:lang w:val="es-ES"/>
        </w:rPr>
        <w:t>CAPÍTULO I</w:t>
      </w:r>
      <w:r w:rsidR="00857655" w:rsidRPr="00D03A09">
        <w:rPr>
          <w:rFonts w:ascii="Arial" w:hAnsi="Arial" w:cs="Arial"/>
          <w:b/>
          <w:bCs/>
          <w:lang w:val="es-ES"/>
        </w:rPr>
        <w:t>I</w:t>
      </w:r>
    </w:p>
    <w:p w14:paraId="39C7CA15" w14:textId="2C47E265" w:rsidR="00160D87" w:rsidRPr="00D03A09" w:rsidRDefault="0034676C" w:rsidP="00160D87">
      <w:pPr>
        <w:jc w:val="center"/>
        <w:rPr>
          <w:rFonts w:ascii="Arial" w:hAnsi="Arial" w:cs="Arial"/>
          <w:b/>
          <w:bCs/>
          <w:lang w:val="es-ES"/>
        </w:rPr>
      </w:pPr>
      <w:r w:rsidRPr="00D03A09">
        <w:rPr>
          <w:rFonts w:ascii="Arial" w:hAnsi="Arial" w:cs="Arial"/>
          <w:b/>
          <w:bCs/>
          <w:lang w:val="es-ES"/>
        </w:rPr>
        <w:t xml:space="preserve">Reforma y adiciones a la Ley </w:t>
      </w:r>
      <w:r w:rsidR="007A442A" w:rsidRPr="00D03A09">
        <w:rPr>
          <w:rFonts w:ascii="Arial" w:hAnsi="Arial" w:cs="Arial"/>
          <w:b/>
          <w:bCs/>
          <w:lang w:val="es-ES"/>
        </w:rPr>
        <w:t>del Régimen de Zonas Francas</w:t>
      </w:r>
      <w:r w:rsidR="00160D87" w:rsidRPr="00D03A09">
        <w:rPr>
          <w:rFonts w:ascii="Arial" w:hAnsi="Arial" w:cs="Arial"/>
          <w:b/>
          <w:bCs/>
          <w:color w:val="000000" w:themeColor="text1"/>
          <w:lang w:val="es-ES"/>
        </w:rPr>
        <w:t xml:space="preserve">, </w:t>
      </w:r>
      <w:r w:rsidR="00160D87" w:rsidRPr="00D03A09">
        <w:rPr>
          <w:rFonts w:ascii="Arial" w:hAnsi="Arial" w:cs="Arial"/>
          <w:color w:val="000000" w:themeColor="text1"/>
          <w:lang w:val="es-ES" w:eastAsia="es-ES_tradnl"/>
        </w:rPr>
        <w:t xml:space="preserve">Ley </w:t>
      </w:r>
      <w:r w:rsidR="001D6E7D">
        <w:rPr>
          <w:rFonts w:ascii="Arial" w:hAnsi="Arial" w:cs="Arial"/>
          <w:color w:val="000000" w:themeColor="text1"/>
          <w:lang w:val="es-ES" w:eastAsia="es-ES_tradnl"/>
        </w:rPr>
        <w:t>n</w:t>
      </w:r>
      <w:r w:rsidR="00125806" w:rsidRPr="00D03A09">
        <w:rPr>
          <w:rFonts w:ascii="Arial" w:hAnsi="Arial" w:cs="Arial"/>
          <w:color w:val="000000" w:themeColor="text1"/>
          <w:lang w:val="es-ES" w:eastAsia="es-ES_tradnl"/>
        </w:rPr>
        <w:t>úmero 7210</w:t>
      </w:r>
      <w:r w:rsidR="00160D87" w:rsidRPr="00D03A09">
        <w:rPr>
          <w:rFonts w:ascii="Arial" w:hAnsi="Arial" w:cs="Arial"/>
          <w:lang w:val="es-ES" w:eastAsia="es-ES_tradnl"/>
        </w:rPr>
        <w:t>, de 23 de noviembre de 1990</w:t>
      </w:r>
    </w:p>
    <w:p w14:paraId="6A9C32C3" w14:textId="77777777" w:rsidR="00857655" w:rsidRPr="00D03A09" w:rsidRDefault="00857655" w:rsidP="009D124B">
      <w:pPr>
        <w:jc w:val="both"/>
        <w:rPr>
          <w:rFonts w:ascii="Arial" w:hAnsi="Arial" w:cs="Arial"/>
          <w:color w:val="000000" w:themeColor="text1"/>
          <w:lang w:val="es-ES"/>
        </w:rPr>
      </w:pPr>
    </w:p>
    <w:p w14:paraId="55621CEE" w14:textId="5CC51122" w:rsidR="009A6856" w:rsidRPr="00DD0911" w:rsidRDefault="00857655" w:rsidP="00512D2B">
      <w:pPr>
        <w:jc w:val="both"/>
        <w:rPr>
          <w:rFonts w:ascii="Arial" w:hAnsi="Arial" w:cs="Arial"/>
          <w:strike/>
          <w:color w:val="000000" w:themeColor="text1"/>
          <w:lang w:val="es-ES" w:eastAsia="es-ES_tradnl"/>
        </w:rPr>
      </w:pPr>
      <w:r w:rsidRPr="00DD0911">
        <w:rPr>
          <w:rFonts w:ascii="Arial" w:hAnsi="Arial" w:cs="Arial"/>
          <w:b/>
          <w:bCs/>
          <w:color w:val="000000" w:themeColor="text1"/>
          <w:u w:val="single"/>
          <w:lang w:val="es-ES"/>
        </w:rPr>
        <w:t>ARTICULO 3</w:t>
      </w:r>
      <w:r w:rsidRPr="00DD0911">
        <w:rPr>
          <w:rFonts w:ascii="Arial" w:hAnsi="Arial" w:cs="Arial"/>
          <w:color w:val="000000" w:themeColor="text1"/>
          <w:lang w:val="es-ES"/>
        </w:rPr>
        <w:t xml:space="preserve">- </w:t>
      </w:r>
      <w:r w:rsidR="00160D87" w:rsidRPr="00DD0911">
        <w:rPr>
          <w:rFonts w:ascii="Arial" w:hAnsi="Arial" w:cs="Arial"/>
          <w:bCs/>
          <w:color w:val="000000" w:themeColor="text1"/>
          <w:lang w:val="es-ES"/>
        </w:rPr>
        <w:t xml:space="preserve">Se reforman los </w:t>
      </w:r>
      <w:r w:rsidR="001348EB" w:rsidRPr="00DD0911">
        <w:rPr>
          <w:rFonts w:ascii="Arial" w:hAnsi="Arial" w:cs="Arial"/>
          <w:bCs/>
          <w:color w:val="000000" w:themeColor="text1"/>
          <w:lang w:val="es-ES"/>
        </w:rPr>
        <w:t>artículos 2</w:t>
      </w:r>
      <w:r w:rsidR="009A6856" w:rsidRPr="00DD0911">
        <w:rPr>
          <w:rFonts w:ascii="Arial" w:hAnsi="Arial" w:cs="Arial"/>
          <w:bCs/>
          <w:color w:val="000000" w:themeColor="text1"/>
          <w:lang w:val="es-ES"/>
        </w:rPr>
        <w:t>,</w:t>
      </w:r>
      <w:r w:rsidR="00160D87" w:rsidRPr="00DD0911">
        <w:rPr>
          <w:rFonts w:ascii="Arial" w:hAnsi="Arial" w:cs="Arial"/>
          <w:bCs/>
          <w:color w:val="000000" w:themeColor="text1"/>
          <w:lang w:val="es-ES"/>
        </w:rPr>
        <w:t xml:space="preserve"> 3,</w:t>
      </w:r>
      <w:r w:rsidR="00E457C5">
        <w:rPr>
          <w:rFonts w:ascii="Arial" w:hAnsi="Arial" w:cs="Arial"/>
          <w:bCs/>
          <w:color w:val="000000" w:themeColor="text1"/>
          <w:lang w:val="es-ES"/>
        </w:rPr>
        <w:t xml:space="preserve"> 15,</w:t>
      </w:r>
      <w:r w:rsidR="00160D87" w:rsidRPr="00DD0911">
        <w:rPr>
          <w:rFonts w:ascii="Arial" w:hAnsi="Arial" w:cs="Arial"/>
          <w:bCs/>
          <w:color w:val="000000" w:themeColor="text1"/>
          <w:lang w:val="es-ES"/>
        </w:rPr>
        <w:t xml:space="preserve"> 16 bis, 17 inciso c) y último párrafo, 18 último párrafo, 21 </w:t>
      </w:r>
      <w:r w:rsidR="001668FE">
        <w:rPr>
          <w:rFonts w:ascii="Arial" w:hAnsi="Arial" w:cs="Arial"/>
          <w:bCs/>
          <w:color w:val="000000" w:themeColor="text1"/>
          <w:lang w:val="es-ES"/>
        </w:rPr>
        <w:t xml:space="preserve">ter </w:t>
      </w:r>
      <w:r w:rsidR="00160D87" w:rsidRPr="00DD0911">
        <w:rPr>
          <w:rFonts w:ascii="Arial" w:hAnsi="Arial" w:cs="Arial"/>
          <w:bCs/>
          <w:color w:val="000000" w:themeColor="text1"/>
          <w:lang w:val="es-ES"/>
        </w:rPr>
        <w:t xml:space="preserve">inciso i), 22 primer párrafo de </w:t>
      </w:r>
      <w:r w:rsidR="00160D87" w:rsidRPr="00DD0911">
        <w:rPr>
          <w:rFonts w:ascii="Arial" w:hAnsi="Arial" w:cs="Arial"/>
          <w:color w:val="000000" w:themeColor="text1"/>
          <w:lang w:val="es-ES" w:eastAsia="es-ES_tradnl"/>
        </w:rPr>
        <w:t xml:space="preserve">la Ley de Régimen de Zonas Francas, Ley </w:t>
      </w:r>
      <w:r w:rsidR="001D6E7D">
        <w:rPr>
          <w:rFonts w:ascii="Arial" w:hAnsi="Arial" w:cs="Arial"/>
          <w:color w:val="000000" w:themeColor="text1"/>
          <w:lang w:val="es-ES" w:eastAsia="es-ES_tradnl"/>
        </w:rPr>
        <w:t>n</w:t>
      </w:r>
      <w:r w:rsidR="00160D87" w:rsidRPr="00DD0911">
        <w:rPr>
          <w:rFonts w:ascii="Arial" w:hAnsi="Arial" w:cs="Arial"/>
          <w:color w:val="000000" w:themeColor="text1"/>
          <w:lang w:val="es-ES" w:eastAsia="es-ES_tradnl"/>
        </w:rPr>
        <w:t xml:space="preserve">úmero 7210, de 23 de noviembre de 1990, </w:t>
      </w:r>
      <w:r w:rsidR="00160D87" w:rsidRPr="00DD0911">
        <w:rPr>
          <w:rFonts w:ascii="Arial" w:hAnsi="Arial" w:cs="Arial"/>
          <w:color w:val="000000" w:themeColor="text1"/>
        </w:rPr>
        <w:t>que se leerá como sigue:</w:t>
      </w:r>
    </w:p>
    <w:p w14:paraId="4F8A380F" w14:textId="77777777" w:rsidR="00512D2B" w:rsidRPr="00512D2B" w:rsidRDefault="00512D2B" w:rsidP="00512D2B">
      <w:pPr>
        <w:jc w:val="both"/>
        <w:rPr>
          <w:rFonts w:ascii="Arial" w:hAnsi="Arial" w:cs="Arial"/>
          <w:strike/>
          <w:color w:val="000000" w:themeColor="text1"/>
          <w:highlight w:val="yellow"/>
          <w:lang w:val="es-ES" w:eastAsia="es-ES_tradnl"/>
        </w:rPr>
      </w:pPr>
    </w:p>
    <w:p w14:paraId="2FFCB373" w14:textId="396F9E1C" w:rsidR="009A6856" w:rsidRPr="00D03A09" w:rsidRDefault="009A6856" w:rsidP="009A6856">
      <w:pPr>
        <w:jc w:val="both"/>
        <w:rPr>
          <w:rFonts w:ascii="Arial" w:hAnsi="Arial" w:cs="Arial"/>
          <w:lang w:val="es-ES"/>
        </w:rPr>
      </w:pPr>
      <w:proofErr w:type="spellStart"/>
      <w:r w:rsidRPr="00D03A09">
        <w:rPr>
          <w:rFonts w:ascii="Arial" w:hAnsi="Arial" w:cs="Arial"/>
          <w:b/>
          <w:bCs/>
          <w:lang w:val="es-ES"/>
        </w:rPr>
        <w:t>Artículo</w:t>
      </w:r>
      <w:proofErr w:type="spellEnd"/>
      <w:r w:rsidRPr="00D03A09">
        <w:rPr>
          <w:rFonts w:ascii="Arial" w:hAnsi="Arial" w:cs="Arial"/>
          <w:lang w:val="es-ES"/>
        </w:rPr>
        <w:t xml:space="preserve"> </w:t>
      </w:r>
      <w:r w:rsidRPr="00D03A09">
        <w:rPr>
          <w:rFonts w:ascii="Arial" w:hAnsi="Arial" w:cs="Arial"/>
          <w:b/>
          <w:bCs/>
          <w:lang w:val="es-ES"/>
        </w:rPr>
        <w:t>2-</w:t>
      </w:r>
      <w:r w:rsidRPr="00D03A09">
        <w:rPr>
          <w:rFonts w:ascii="Arial" w:hAnsi="Arial" w:cs="Arial"/>
          <w:lang w:val="es-ES"/>
        </w:rPr>
        <w:t xml:space="preserve"> Requisitos y condiciones para las empresas bajo la </w:t>
      </w:r>
      <w:proofErr w:type="spellStart"/>
      <w:r w:rsidRPr="00D03A09">
        <w:rPr>
          <w:rFonts w:ascii="Arial" w:hAnsi="Arial" w:cs="Arial"/>
          <w:lang w:val="es-ES"/>
        </w:rPr>
        <w:t>categoría</w:t>
      </w:r>
      <w:proofErr w:type="spellEnd"/>
      <w:r w:rsidRPr="00D03A09">
        <w:rPr>
          <w:rFonts w:ascii="Arial" w:hAnsi="Arial" w:cs="Arial"/>
          <w:lang w:val="es-ES"/>
        </w:rPr>
        <w:t xml:space="preserve"> c) del </w:t>
      </w:r>
      <w:proofErr w:type="spellStart"/>
      <w:r w:rsidRPr="00D03A09">
        <w:rPr>
          <w:rFonts w:ascii="Arial" w:hAnsi="Arial" w:cs="Arial"/>
          <w:lang w:val="es-ES"/>
        </w:rPr>
        <w:t>artículo</w:t>
      </w:r>
      <w:proofErr w:type="spellEnd"/>
      <w:r w:rsidRPr="00D03A09">
        <w:rPr>
          <w:rFonts w:ascii="Arial" w:hAnsi="Arial" w:cs="Arial"/>
          <w:lang w:val="es-ES"/>
        </w:rPr>
        <w:t xml:space="preserve"> 17 de la presente ley</w:t>
      </w:r>
    </w:p>
    <w:p w14:paraId="0C7D0637" w14:textId="77777777" w:rsidR="009A6856" w:rsidRPr="00D03A09" w:rsidRDefault="009A6856" w:rsidP="009A6856">
      <w:pPr>
        <w:jc w:val="both"/>
        <w:rPr>
          <w:rFonts w:ascii="Arial" w:hAnsi="Arial" w:cs="Arial"/>
          <w:lang w:val="es-ES"/>
        </w:rPr>
      </w:pPr>
    </w:p>
    <w:p w14:paraId="336431BD" w14:textId="0A116EF1" w:rsidR="009A6856" w:rsidRPr="00D03A09" w:rsidRDefault="009A6856" w:rsidP="009A6856">
      <w:pPr>
        <w:jc w:val="both"/>
        <w:rPr>
          <w:rFonts w:ascii="Arial" w:hAnsi="Arial" w:cs="Arial"/>
          <w:lang w:val="es-ES"/>
        </w:rPr>
      </w:pPr>
      <w:r w:rsidRPr="00D03A09">
        <w:rPr>
          <w:rFonts w:ascii="Arial" w:hAnsi="Arial" w:cs="Arial"/>
          <w:lang w:val="es-ES"/>
        </w:rPr>
        <w:t xml:space="preserve">Las empresas que deseen obtener el </w:t>
      </w:r>
      <w:proofErr w:type="spellStart"/>
      <w:r w:rsidRPr="00D03A09">
        <w:rPr>
          <w:rFonts w:ascii="Arial" w:hAnsi="Arial" w:cs="Arial"/>
          <w:lang w:val="es-ES"/>
        </w:rPr>
        <w:t>régimen</w:t>
      </w:r>
      <w:proofErr w:type="spellEnd"/>
      <w:r w:rsidRPr="00D03A09">
        <w:rPr>
          <w:rFonts w:ascii="Arial" w:hAnsi="Arial" w:cs="Arial"/>
          <w:lang w:val="es-ES"/>
        </w:rPr>
        <w:t xml:space="preserve"> de zonas francas bajo la </w:t>
      </w:r>
      <w:proofErr w:type="spellStart"/>
      <w:r w:rsidRPr="00D03A09">
        <w:rPr>
          <w:rFonts w:ascii="Arial" w:hAnsi="Arial" w:cs="Arial"/>
          <w:lang w:val="es-ES"/>
        </w:rPr>
        <w:t>categoría</w:t>
      </w:r>
      <w:proofErr w:type="spellEnd"/>
      <w:r w:rsidRPr="00D03A09">
        <w:rPr>
          <w:rFonts w:ascii="Arial" w:hAnsi="Arial" w:cs="Arial"/>
          <w:lang w:val="es-ES"/>
        </w:rPr>
        <w:t xml:space="preserve"> c) del </w:t>
      </w:r>
      <w:proofErr w:type="spellStart"/>
      <w:r w:rsidRPr="00D03A09">
        <w:rPr>
          <w:rFonts w:ascii="Arial" w:hAnsi="Arial" w:cs="Arial"/>
          <w:lang w:val="es-ES"/>
        </w:rPr>
        <w:t>artículo</w:t>
      </w:r>
      <w:proofErr w:type="spellEnd"/>
      <w:r w:rsidRPr="00D03A09">
        <w:rPr>
          <w:rFonts w:ascii="Arial" w:hAnsi="Arial" w:cs="Arial"/>
          <w:lang w:val="es-ES"/>
        </w:rPr>
        <w:t xml:space="preserve"> 17 de la presente ley, </w:t>
      </w:r>
      <w:proofErr w:type="spellStart"/>
      <w:r w:rsidRPr="00D03A09">
        <w:rPr>
          <w:rFonts w:ascii="Arial" w:hAnsi="Arial" w:cs="Arial"/>
          <w:lang w:val="es-ES"/>
        </w:rPr>
        <w:t>además</w:t>
      </w:r>
      <w:proofErr w:type="spellEnd"/>
      <w:r w:rsidRPr="00D03A09">
        <w:rPr>
          <w:rFonts w:ascii="Arial" w:hAnsi="Arial" w:cs="Arial"/>
          <w:lang w:val="es-ES"/>
        </w:rPr>
        <w:t xml:space="preserve"> de ajustarse a los requisitos contemplados por ella, </w:t>
      </w:r>
      <w:proofErr w:type="spellStart"/>
      <w:r w:rsidRPr="00D03A09">
        <w:rPr>
          <w:rFonts w:ascii="Arial" w:hAnsi="Arial" w:cs="Arial"/>
          <w:lang w:val="es-ES"/>
        </w:rPr>
        <w:t>deberán</w:t>
      </w:r>
      <w:proofErr w:type="spellEnd"/>
      <w:r w:rsidRPr="00D03A09">
        <w:rPr>
          <w:rFonts w:ascii="Arial" w:hAnsi="Arial" w:cs="Arial"/>
          <w:lang w:val="es-ES"/>
        </w:rPr>
        <w:t xml:space="preserve"> cumplir con los </w:t>
      </w:r>
      <w:proofErr w:type="spellStart"/>
      <w:r w:rsidRPr="00D03A09">
        <w:rPr>
          <w:rFonts w:ascii="Arial" w:hAnsi="Arial" w:cs="Arial"/>
          <w:lang w:val="es-ES"/>
        </w:rPr>
        <w:t>parámetros</w:t>
      </w:r>
      <w:proofErr w:type="spellEnd"/>
      <w:r w:rsidRPr="00D03A09">
        <w:rPr>
          <w:rFonts w:ascii="Arial" w:hAnsi="Arial" w:cs="Arial"/>
          <w:lang w:val="es-ES"/>
        </w:rPr>
        <w:t xml:space="preserve"> establecidos en el </w:t>
      </w:r>
      <w:proofErr w:type="spellStart"/>
      <w:r w:rsidRPr="00D03A09">
        <w:rPr>
          <w:rFonts w:ascii="Arial" w:hAnsi="Arial" w:cs="Arial"/>
          <w:lang w:val="es-ES"/>
        </w:rPr>
        <w:t>Índice</w:t>
      </w:r>
      <w:proofErr w:type="spellEnd"/>
      <w:r w:rsidRPr="00D03A09">
        <w:rPr>
          <w:rFonts w:ascii="Arial" w:hAnsi="Arial" w:cs="Arial"/>
          <w:lang w:val="es-ES"/>
        </w:rPr>
        <w:t xml:space="preserve"> de Elegibilidad </w:t>
      </w:r>
      <w:proofErr w:type="spellStart"/>
      <w:r w:rsidRPr="00D03A09">
        <w:rPr>
          <w:rFonts w:ascii="Arial" w:hAnsi="Arial" w:cs="Arial"/>
          <w:lang w:val="es-ES"/>
        </w:rPr>
        <w:t>Estratégica</w:t>
      </w:r>
      <w:proofErr w:type="spellEnd"/>
      <w:r w:rsidRPr="00D03A09">
        <w:rPr>
          <w:rFonts w:ascii="Arial" w:hAnsi="Arial" w:cs="Arial"/>
          <w:lang w:val="es-ES"/>
        </w:rPr>
        <w:t xml:space="preserve"> para las Empresas de Servicios (IEES), cuya </w:t>
      </w:r>
      <w:proofErr w:type="spellStart"/>
      <w:r w:rsidRPr="00D03A09">
        <w:rPr>
          <w:rFonts w:ascii="Arial" w:hAnsi="Arial" w:cs="Arial"/>
          <w:lang w:val="es-ES"/>
        </w:rPr>
        <w:t>definición</w:t>
      </w:r>
      <w:proofErr w:type="spellEnd"/>
      <w:r w:rsidRPr="00D03A09">
        <w:rPr>
          <w:rFonts w:ascii="Arial" w:hAnsi="Arial" w:cs="Arial"/>
          <w:lang w:val="es-ES"/>
        </w:rPr>
        <w:t xml:space="preserve"> y desarrollo se </w:t>
      </w:r>
      <w:proofErr w:type="spellStart"/>
      <w:r w:rsidRPr="00D03A09">
        <w:rPr>
          <w:rFonts w:ascii="Arial" w:hAnsi="Arial" w:cs="Arial"/>
          <w:lang w:val="es-ES"/>
        </w:rPr>
        <w:t>especificarán</w:t>
      </w:r>
      <w:proofErr w:type="spellEnd"/>
      <w:r w:rsidRPr="00D03A09">
        <w:rPr>
          <w:rFonts w:ascii="Arial" w:hAnsi="Arial" w:cs="Arial"/>
          <w:lang w:val="es-ES"/>
        </w:rPr>
        <w:t xml:space="preserve"> en el reglamento de la presente ley.</w:t>
      </w:r>
    </w:p>
    <w:p w14:paraId="25D4FD9F" w14:textId="77777777" w:rsidR="009A6856" w:rsidRPr="00D03A09" w:rsidRDefault="009A6856" w:rsidP="009A6856">
      <w:pPr>
        <w:jc w:val="both"/>
        <w:rPr>
          <w:rFonts w:ascii="Arial" w:hAnsi="Arial" w:cs="Arial"/>
          <w:lang w:val="es-ES"/>
        </w:rPr>
      </w:pPr>
    </w:p>
    <w:p w14:paraId="77128E0E" w14:textId="77073A8E" w:rsidR="009A6856" w:rsidRPr="00D03A09" w:rsidRDefault="009A6856" w:rsidP="009A6856">
      <w:pPr>
        <w:jc w:val="both"/>
        <w:rPr>
          <w:rFonts w:ascii="Arial" w:hAnsi="Arial" w:cs="Arial"/>
          <w:lang w:val="es-ES"/>
        </w:rPr>
      </w:pPr>
      <w:r w:rsidRPr="00D03A09">
        <w:rPr>
          <w:rFonts w:ascii="Arial" w:hAnsi="Arial" w:cs="Arial"/>
          <w:lang w:val="es-ES"/>
        </w:rPr>
        <w:t xml:space="preserve">Para formular el IEES, el Ministerio de Comercio Exterior y el Ministerio de Hacienda </w:t>
      </w:r>
      <w:proofErr w:type="spellStart"/>
      <w:r w:rsidRPr="00D03A09">
        <w:rPr>
          <w:rFonts w:ascii="Arial" w:hAnsi="Arial" w:cs="Arial"/>
          <w:lang w:val="es-ES"/>
        </w:rPr>
        <w:t>tomarán</w:t>
      </w:r>
      <w:proofErr w:type="spellEnd"/>
      <w:r w:rsidRPr="00D03A09">
        <w:rPr>
          <w:rFonts w:ascii="Arial" w:hAnsi="Arial" w:cs="Arial"/>
          <w:lang w:val="es-ES"/>
        </w:rPr>
        <w:t xml:space="preserve"> en </w:t>
      </w:r>
      <w:proofErr w:type="spellStart"/>
      <w:r w:rsidRPr="00D03A09">
        <w:rPr>
          <w:rFonts w:ascii="Arial" w:hAnsi="Arial" w:cs="Arial"/>
          <w:lang w:val="es-ES"/>
        </w:rPr>
        <w:t>consideración</w:t>
      </w:r>
      <w:proofErr w:type="spellEnd"/>
      <w:r w:rsidRPr="00D03A09">
        <w:rPr>
          <w:rFonts w:ascii="Arial" w:hAnsi="Arial" w:cs="Arial"/>
          <w:lang w:val="es-ES"/>
        </w:rPr>
        <w:t xml:space="preserve">, al menos, los siguientes </w:t>
      </w:r>
      <w:proofErr w:type="spellStart"/>
      <w:r w:rsidRPr="00D03A09">
        <w:rPr>
          <w:rFonts w:ascii="Arial" w:hAnsi="Arial" w:cs="Arial"/>
          <w:lang w:val="es-ES"/>
        </w:rPr>
        <w:t>parámetros</w:t>
      </w:r>
      <w:proofErr w:type="spellEnd"/>
      <w:r w:rsidRPr="00D03A09">
        <w:rPr>
          <w:rFonts w:ascii="Arial" w:hAnsi="Arial" w:cs="Arial"/>
          <w:lang w:val="es-ES"/>
        </w:rPr>
        <w:t xml:space="preserve">: la naturaleza </w:t>
      </w:r>
      <w:proofErr w:type="spellStart"/>
      <w:r w:rsidRPr="00D03A09">
        <w:rPr>
          <w:rFonts w:ascii="Arial" w:hAnsi="Arial" w:cs="Arial"/>
          <w:lang w:val="es-ES"/>
        </w:rPr>
        <w:t>estratégica</w:t>
      </w:r>
      <w:proofErr w:type="spellEnd"/>
      <w:r w:rsidRPr="00D03A09">
        <w:rPr>
          <w:rFonts w:ascii="Arial" w:hAnsi="Arial" w:cs="Arial"/>
          <w:lang w:val="es-ES"/>
        </w:rPr>
        <w:t xml:space="preserve"> de la actividad de la empresa, los encadenamientos de empresas de servicios con empresas de los sectores </w:t>
      </w:r>
      <w:proofErr w:type="spellStart"/>
      <w:r w:rsidRPr="00D03A09">
        <w:rPr>
          <w:rFonts w:ascii="Arial" w:hAnsi="Arial" w:cs="Arial"/>
          <w:lang w:val="es-ES"/>
        </w:rPr>
        <w:t>estratégicos</w:t>
      </w:r>
      <w:proofErr w:type="spellEnd"/>
      <w:r w:rsidRPr="00D03A09">
        <w:rPr>
          <w:rFonts w:ascii="Arial" w:hAnsi="Arial" w:cs="Arial"/>
          <w:lang w:val="es-ES"/>
        </w:rPr>
        <w:t xml:space="preserve"> definidos de conformidad con el </w:t>
      </w:r>
      <w:proofErr w:type="spellStart"/>
      <w:r w:rsidRPr="00D03A09">
        <w:rPr>
          <w:rFonts w:ascii="Arial" w:hAnsi="Arial" w:cs="Arial"/>
          <w:lang w:val="es-ES"/>
        </w:rPr>
        <w:t>artículo</w:t>
      </w:r>
      <w:proofErr w:type="spellEnd"/>
      <w:r w:rsidRPr="00D03A09">
        <w:rPr>
          <w:rFonts w:ascii="Arial" w:hAnsi="Arial" w:cs="Arial"/>
          <w:lang w:val="es-ES"/>
        </w:rPr>
        <w:t xml:space="preserve"> 21 bis de la presente ley; el valor monetario anual del total de las remuneraciones pagadas a los empleados de la empresa de servicios y el valor monetario de la </w:t>
      </w:r>
      <w:proofErr w:type="spellStart"/>
      <w:r w:rsidRPr="00D03A09">
        <w:rPr>
          <w:rFonts w:ascii="Arial" w:hAnsi="Arial" w:cs="Arial"/>
          <w:lang w:val="es-ES"/>
        </w:rPr>
        <w:t>inversión</w:t>
      </w:r>
      <w:proofErr w:type="spellEnd"/>
      <w:r w:rsidRPr="00D03A09">
        <w:rPr>
          <w:rFonts w:ascii="Arial" w:hAnsi="Arial" w:cs="Arial"/>
          <w:lang w:val="es-ES"/>
        </w:rPr>
        <w:t xml:space="preserve"> nueva en activos fijos que la empresa de servicios se compromete a realizar. </w:t>
      </w:r>
      <w:r w:rsidR="00A75093">
        <w:rPr>
          <w:rFonts w:ascii="Arial" w:hAnsi="Arial" w:cs="Arial"/>
          <w:lang w:val="es-ES"/>
        </w:rPr>
        <w:t>P</w:t>
      </w:r>
      <w:r w:rsidRPr="00D03A09">
        <w:rPr>
          <w:rFonts w:ascii="Arial" w:hAnsi="Arial" w:cs="Arial"/>
          <w:lang w:val="es-ES"/>
        </w:rPr>
        <w:t>ara efectos del cálculo del IEES, el parámetro relativo a los encadenamientos se cumplirá, automáticamente, en aquellos casos en que la empresa beneficiaria se instale fuera de la GAM.</w:t>
      </w:r>
    </w:p>
    <w:p w14:paraId="1DE0B25D" w14:textId="77777777" w:rsidR="009A6856" w:rsidRPr="00D03A09" w:rsidRDefault="009A6856" w:rsidP="009A6856">
      <w:pPr>
        <w:jc w:val="both"/>
        <w:rPr>
          <w:rFonts w:ascii="Arial" w:hAnsi="Arial" w:cs="Arial"/>
          <w:b/>
          <w:bCs/>
          <w:lang w:val="es-ES"/>
        </w:rPr>
      </w:pPr>
    </w:p>
    <w:p w14:paraId="50275640" w14:textId="6DB9505B" w:rsidR="009A6856" w:rsidRPr="00D03A09" w:rsidRDefault="009A6856" w:rsidP="009A6856">
      <w:pPr>
        <w:jc w:val="both"/>
        <w:rPr>
          <w:rFonts w:ascii="Arial" w:hAnsi="Arial" w:cs="Arial"/>
          <w:lang w:val="es-ES"/>
        </w:rPr>
      </w:pPr>
      <w:r w:rsidRPr="00D03A09">
        <w:rPr>
          <w:rFonts w:ascii="Arial" w:hAnsi="Arial" w:cs="Arial"/>
          <w:lang w:val="es-ES"/>
        </w:rPr>
        <w:lastRenderedPageBreak/>
        <w:t xml:space="preserve">El </w:t>
      </w:r>
      <w:proofErr w:type="spellStart"/>
      <w:r w:rsidRPr="00D03A09">
        <w:rPr>
          <w:rFonts w:ascii="Arial" w:hAnsi="Arial" w:cs="Arial"/>
          <w:lang w:val="es-ES"/>
        </w:rPr>
        <w:t>parámetro</w:t>
      </w:r>
      <w:proofErr w:type="spellEnd"/>
      <w:r w:rsidRPr="00D03A09">
        <w:rPr>
          <w:rFonts w:ascii="Arial" w:hAnsi="Arial" w:cs="Arial"/>
          <w:lang w:val="es-ES"/>
        </w:rPr>
        <w:t xml:space="preserve"> de la naturaleza </w:t>
      </w:r>
      <w:proofErr w:type="spellStart"/>
      <w:r w:rsidRPr="00D03A09">
        <w:rPr>
          <w:rFonts w:ascii="Arial" w:hAnsi="Arial" w:cs="Arial"/>
          <w:lang w:val="es-ES"/>
        </w:rPr>
        <w:t>estratégica</w:t>
      </w:r>
      <w:proofErr w:type="spellEnd"/>
      <w:r w:rsidRPr="00D03A09">
        <w:rPr>
          <w:rFonts w:ascii="Arial" w:hAnsi="Arial" w:cs="Arial"/>
          <w:lang w:val="es-ES"/>
        </w:rPr>
        <w:t xml:space="preserve"> de la actividad de la empresa, </w:t>
      </w:r>
      <w:proofErr w:type="spellStart"/>
      <w:r w:rsidRPr="00D03A09">
        <w:rPr>
          <w:rFonts w:ascii="Arial" w:hAnsi="Arial" w:cs="Arial"/>
          <w:lang w:val="es-ES"/>
        </w:rPr>
        <w:t>sera</w:t>
      </w:r>
      <w:proofErr w:type="spellEnd"/>
      <w:r w:rsidRPr="00D03A09">
        <w:rPr>
          <w:rFonts w:ascii="Arial" w:hAnsi="Arial" w:cs="Arial"/>
          <w:lang w:val="es-ES"/>
        </w:rPr>
        <w:t xml:space="preserve">́ definido por la </w:t>
      </w:r>
      <w:proofErr w:type="spellStart"/>
      <w:r w:rsidRPr="00D03A09">
        <w:rPr>
          <w:rFonts w:ascii="Arial" w:hAnsi="Arial" w:cs="Arial"/>
          <w:lang w:val="es-ES"/>
        </w:rPr>
        <w:t>comisión</w:t>
      </w:r>
      <w:proofErr w:type="spellEnd"/>
      <w:r w:rsidRPr="00D03A09">
        <w:rPr>
          <w:rFonts w:ascii="Arial" w:hAnsi="Arial" w:cs="Arial"/>
          <w:lang w:val="es-ES"/>
        </w:rPr>
        <w:t xml:space="preserve"> especial establecida en el inciso a) del </w:t>
      </w:r>
      <w:proofErr w:type="spellStart"/>
      <w:r w:rsidRPr="00D03A09">
        <w:rPr>
          <w:rFonts w:ascii="Arial" w:hAnsi="Arial" w:cs="Arial"/>
          <w:lang w:val="es-ES"/>
        </w:rPr>
        <w:t>artículo</w:t>
      </w:r>
      <w:proofErr w:type="spellEnd"/>
      <w:r w:rsidRPr="00D03A09">
        <w:rPr>
          <w:rFonts w:ascii="Arial" w:hAnsi="Arial" w:cs="Arial"/>
          <w:lang w:val="es-ES"/>
        </w:rPr>
        <w:t xml:space="preserve"> 21 bis de la presente ley.</w:t>
      </w:r>
    </w:p>
    <w:p w14:paraId="794CAE3D" w14:textId="77777777" w:rsidR="009A6856" w:rsidRPr="00D03A09" w:rsidRDefault="009A6856" w:rsidP="009A6856">
      <w:pPr>
        <w:jc w:val="both"/>
        <w:rPr>
          <w:rFonts w:ascii="Arial" w:hAnsi="Arial" w:cs="Arial"/>
          <w:lang w:val="es-ES"/>
        </w:rPr>
      </w:pPr>
    </w:p>
    <w:p w14:paraId="1024C57F" w14:textId="77777777" w:rsidR="009A6856" w:rsidRPr="00D03A09" w:rsidRDefault="009A6856" w:rsidP="009A6856">
      <w:pPr>
        <w:jc w:val="both"/>
        <w:rPr>
          <w:rFonts w:ascii="Arial" w:hAnsi="Arial" w:cs="Arial"/>
          <w:lang w:val="es-ES"/>
        </w:rPr>
      </w:pPr>
      <w:r w:rsidRPr="00D03A09">
        <w:rPr>
          <w:rFonts w:ascii="Arial" w:hAnsi="Arial" w:cs="Arial"/>
          <w:lang w:val="es-ES"/>
        </w:rPr>
        <w:t xml:space="preserve">El cumplimiento del IEES por parte de las empresas de servicios se constituye en un requisito de ingreso y permanencia en el </w:t>
      </w:r>
      <w:proofErr w:type="spellStart"/>
      <w:r w:rsidRPr="00D03A09">
        <w:rPr>
          <w:rFonts w:ascii="Arial" w:hAnsi="Arial" w:cs="Arial"/>
          <w:lang w:val="es-ES"/>
        </w:rPr>
        <w:t>régimen</w:t>
      </w:r>
      <w:proofErr w:type="spellEnd"/>
      <w:r w:rsidRPr="00D03A09">
        <w:rPr>
          <w:rFonts w:ascii="Arial" w:hAnsi="Arial" w:cs="Arial"/>
          <w:lang w:val="es-ES"/>
        </w:rPr>
        <w:t xml:space="preserve"> y su incumplimiento </w:t>
      </w:r>
      <w:proofErr w:type="spellStart"/>
      <w:r w:rsidRPr="00D03A09">
        <w:rPr>
          <w:rFonts w:ascii="Arial" w:hAnsi="Arial" w:cs="Arial"/>
          <w:lang w:val="es-ES"/>
        </w:rPr>
        <w:t>sera</w:t>
      </w:r>
      <w:proofErr w:type="spellEnd"/>
      <w:r w:rsidRPr="00D03A09">
        <w:rPr>
          <w:rFonts w:ascii="Arial" w:hAnsi="Arial" w:cs="Arial"/>
          <w:lang w:val="es-ES"/>
        </w:rPr>
        <w:t xml:space="preserve">́ sancionado de conformidad con lo establecido en el </w:t>
      </w:r>
      <w:proofErr w:type="spellStart"/>
      <w:r w:rsidRPr="00D03A09">
        <w:rPr>
          <w:rFonts w:ascii="Arial" w:hAnsi="Arial" w:cs="Arial"/>
          <w:lang w:val="es-ES"/>
        </w:rPr>
        <w:t>artículo</w:t>
      </w:r>
      <w:proofErr w:type="spellEnd"/>
      <w:r w:rsidRPr="00D03A09">
        <w:rPr>
          <w:rFonts w:ascii="Arial" w:hAnsi="Arial" w:cs="Arial"/>
          <w:lang w:val="es-ES"/>
        </w:rPr>
        <w:t xml:space="preserve"> 32 de la presente ley.</w:t>
      </w:r>
    </w:p>
    <w:p w14:paraId="429CBEC8" w14:textId="61891CCA" w:rsidR="008927CD" w:rsidRPr="00D03A09" w:rsidRDefault="00160D87" w:rsidP="00160D87">
      <w:pPr>
        <w:shd w:val="clear" w:color="auto" w:fill="FFFFFF"/>
        <w:spacing w:before="100" w:beforeAutospacing="1" w:after="100" w:afterAutospacing="1"/>
        <w:ind w:right="333"/>
        <w:jc w:val="both"/>
        <w:rPr>
          <w:rFonts w:ascii="Arial" w:hAnsi="Arial" w:cs="Arial"/>
          <w:lang w:val="es-ES"/>
        </w:rPr>
      </w:pPr>
      <w:r w:rsidRPr="00D03A09">
        <w:rPr>
          <w:rFonts w:ascii="Arial" w:hAnsi="Arial" w:cs="Arial"/>
          <w:b/>
          <w:bCs/>
          <w:lang w:val="es-ES"/>
        </w:rPr>
        <w:t>Artículo 3.</w:t>
      </w:r>
      <w:r w:rsidRPr="00D03A09">
        <w:rPr>
          <w:rFonts w:ascii="Arial" w:hAnsi="Arial" w:cs="Arial"/>
          <w:lang w:val="es-ES"/>
        </w:rPr>
        <w:t xml:space="preserve"> </w:t>
      </w:r>
      <w:r w:rsidR="008927CD" w:rsidRPr="00D03A09">
        <w:rPr>
          <w:rFonts w:ascii="Arial" w:hAnsi="Arial" w:cs="Arial"/>
          <w:color w:val="000000" w:themeColor="text1"/>
          <w:lang w:val="es-ES" w:eastAsia="es-ES_tradnl"/>
        </w:rPr>
        <w:t xml:space="preserve">Tratamiento fiscal para las empresas bajo las </w:t>
      </w:r>
      <w:r w:rsidR="00744E8D" w:rsidRPr="00D03A09">
        <w:rPr>
          <w:rFonts w:ascii="Arial" w:hAnsi="Arial" w:cs="Arial"/>
          <w:color w:val="000000" w:themeColor="text1"/>
          <w:lang w:val="es-ES" w:eastAsia="es-ES_tradnl"/>
        </w:rPr>
        <w:t>categorías</w:t>
      </w:r>
      <w:r w:rsidR="008927CD" w:rsidRPr="00D03A09">
        <w:rPr>
          <w:rFonts w:ascii="Arial" w:hAnsi="Arial" w:cs="Arial"/>
          <w:color w:val="000000" w:themeColor="text1"/>
          <w:lang w:val="es-ES" w:eastAsia="es-ES_tradnl"/>
        </w:rPr>
        <w:t xml:space="preserve"> c)</w:t>
      </w:r>
      <w:r w:rsidR="002C4AD7" w:rsidRPr="00D03A09">
        <w:rPr>
          <w:rFonts w:ascii="Arial" w:hAnsi="Arial" w:cs="Arial"/>
          <w:color w:val="000000" w:themeColor="text1"/>
          <w:lang w:val="es-ES" w:eastAsia="es-ES_tradnl"/>
        </w:rPr>
        <w:t xml:space="preserve"> y</w:t>
      </w:r>
      <w:r w:rsidR="008927CD" w:rsidRPr="00D03A09">
        <w:rPr>
          <w:rFonts w:ascii="Arial" w:hAnsi="Arial" w:cs="Arial"/>
          <w:color w:val="000000" w:themeColor="text1"/>
          <w:lang w:val="es-ES" w:eastAsia="es-ES_tradnl"/>
        </w:rPr>
        <w:t xml:space="preserve"> g)</w:t>
      </w:r>
      <w:r w:rsidR="00CB450F" w:rsidRPr="00D03A09">
        <w:rPr>
          <w:rFonts w:ascii="Arial" w:hAnsi="Arial" w:cs="Arial"/>
          <w:color w:val="000000" w:themeColor="text1"/>
          <w:lang w:val="es-ES" w:eastAsia="es-ES_tradnl"/>
        </w:rPr>
        <w:t>,</w:t>
      </w:r>
      <w:r w:rsidR="008927CD" w:rsidRPr="00D03A09">
        <w:rPr>
          <w:rFonts w:ascii="Arial" w:hAnsi="Arial" w:cs="Arial"/>
          <w:color w:val="000000" w:themeColor="text1"/>
          <w:lang w:val="es-ES" w:eastAsia="es-ES_tradnl"/>
        </w:rPr>
        <w:t xml:space="preserve"> del </w:t>
      </w:r>
      <w:r w:rsidR="00744E8D" w:rsidRPr="00D03A09">
        <w:rPr>
          <w:rFonts w:ascii="Arial" w:hAnsi="Arial" w:cs="Arial"/>
          <w:color w:val="000000" w:themeColor="text1"/>
          <w:lang w:val="es-ES" w:eastAsia="es-ES_tradnl"/>
        </w:rPr>
        <w:t>artículo</w:t>
      </w:r>
      <w:r w:rsidR="008927CD" w:rsidRPr="00D03A09">
        <w:rPr>
          <w:rFonts w:ascii="Arial" w:hAnsi="Arial" w:cs="Arial"/>
          <w:color w:val="000000" w:themeColor="text1"/>
          <w:lang w:val="es-ES" w:eastAsia="es-ES_tradnl"/>
        </w:rPr>
        <w:t xml:space="preserve"> 17 de la presente ley</w:t>
      </w:r>
      <w:r w:rsidR="000106EA" w:rsidRPr="00D03A09">
        <w:rPr>
          <w:rFonts w:ascii="Arial" w:hAnsi="Arial" w:cs="Arial"/>
          <w:color w:val="000000" w:themeColor="text1"/>
          <w:lang w:val="es-ES" w:eastAsia="es-ES_tradnl"/>
        </w:rPr>
        <w:t>:</w:t>
      </w:r>
    </w:p>
    <w:p w14:paraId="124FE310" w14:textId="659B21A5" w:rsidR="008927CD" w:rsidRPr="00D03A09" w:rsidRDefault="008927CD" w:rsidP="008927CD">
      <w:pPr>
        <w:shd w:val="clear" w:color="auto" w:fill="FFFFFF"/>
        <w:spacing w:before="100" w:beforeAutospacing="1" w:after="100" w:afterAutospacing="1"/>
        <w:ind w:left="375" w:right="333"/>
        <w:jc w:val="both"/>
        <w:rPr>
          <w:rFonts w:ascii="Arial" w:hAnsi="Arial" w:cs="Arial"/>
          <w:color w:val="000000" w:themeColor="text1"/>
          <w:lang w:val="es-ES" w:eastAsia="es-ES_tradnl"/>
        </w:rPr>
      </w:pPr>
      <w:r w:rsidRPr="00D03A09">
        <w:rPr>
          <w:rFonts w:ascii="Arial" w:hAnsi="Arial" w:cs="Arial"/>
          <w:color w:val="000000" w:themeColor="text1"/>
          <w:lang w:val="es-ES" w:eastAsia="es-ES_tradnl"/>
        </w:rPr>
        <w:t xml:space="preserve">Para las empresas beneficiarias bajo las </w:t>
      </w:r>
      <w:r w:rsidR="00744E8D" w:rsidRPr="00D03A09">
        <w:rPr>
          <w:rFonts w:ascii="Arial" w:hAnsi="Arial" w:cs="Arial"/>
          <w:color w:val="000000" w:themeColor="text1"/>
          <w:lang w:val="es-ES" w:eastAsia="es-ES_tradnl"/>
        </w:rPr>
        <w:t>categorías</w:t>
      </w:r>
      <w:r w:rsidRPr="00D03A09">
        <w:rPr>
          <w:rFonts w:ascii="Arial" w:hAnsi="Arial" w:cs="Arial"/>
          <w:color w:val="000000" w:themeColor="text1"/>
          <w:lang w:val="es-ES" w:eastAsia="es-ES_tradnl"/>
        </w:rPr>
        <w:t xml:space="preserve"> c)</w:t>
      </w:r>
      <w:r w:rsidR="002C4AD7" w:rsidRPr="00D03A09">
        <w:rPr>
          <w:rFonts w:ascii="Arial" w:hAnsi="Arial" w:cs="Arial"/>
          <w:color w:val="000000" w:themeColor="text1"/>
          <w:lang w:val="es-ES" w:eastAsia="es-ES_tradnl"/>
        </w:rPr>
        <w:t xml:space="preserve"> y </w:t>
      </w:r>
      <w:r w:rsidRPr="00D03A09">
        <w:rPr>
          <w:rFonts w:ascii="Arial" w:hAnsi="Arial" w:cs="Arial"/>
          <w:color w:val="000000" w:themeColor="text1"/>
          <w:lang w:val="es-ES" w:eastAsia="es-ES_tradnl"/>
        </w:rPr>
        <w:t>g)</w:t>
      </w:r>
      <w:r w:rsidR="001F50EB" w:rsidRPr="00D03A09">
        <w:rPr>
          <w:rFonts w:ascii="Arial" w:hAnsi="Arial" w:cs="Arial"/>
          <w:color w:val="000000" w:themeColor="text1"/>
          <w:lang w:val="es-ES" w:eastAsia="es-ES_tradnl"/>
        </w:rPr>
        <w:t xml:space="preserve"> </w:t>
      </w:r>
      <w:r w:rsidRPr="00D03A09">
        <w:rPr>
          <w:rFonts w:ascii="Arial" w:hAnsi="Arial" w:cs="Arial"/>
          <w:color w:val="000000" w:themeColor="text1"/>
          <w:lang w:val="es-ES" w:eastAsia="es-ES_tradnl"/>
        </w:rPr>
        <w:t xml:space="preserve">del </w:t>
      </w:r>
      <w:r w:rsidR="00744E8D" w:rsidRPr="00D03A09">
        <w:rPr>
          <w:rFonts w:ascii="Arial" w:hAnsi="Arial" w:cs="Arial"/>
          <w:color w:val="000000" w:themeColor="text1"/>
          <w:lang w:val="es-ES" w:eastAsia="es-ES_tradnl"/>
        </w:rPr>
        <w:t>artículo</w:t>
      </w:r>
      <w:r w:rsidRPr="00D03A09">
        <w:rPr>
          <w:rFonts w:ascii="Arial" w:hAnsi="Arial" w:cs="Arial"/>
          <w:color w:val="000000" w:themeColor="text1"/>
          <w:lang w:val="es-ES" w:eastAsia="es-ES_tradnl"/>
        </w:rPr>
        <w:t xml:space="preserve"> 17 de la presente ley, se </w:t>
      </w:r>
      <w:r w:rsidR="00744E8D" w:rsidRPr="00D03A09">
        <w:rPr>
          <w:rFonts w:ascii="Arial" w:hAnsi="Arial" w:cs="Arial"/>
          <w:color w:val="000000" w:themeColor="text1"/>
          <w:lang w:val="es-ES" w:eastAsia="es-ES_tradnl"/>
        </w:rPr>
        <w:t>aplicarán</w:t>
      </w:r>
      <w:r w:rsidRPr="00D03A09">
        <w:rPr>
          <w:rFonts w:ascii="Arial" w:hAnsi="Arial" w:cs="Arial"/>
          <w:color w:val="000000" w:themeColor="text1"/>
          <w:lang w:val="es-ES" w:eastAsia="es-ES_tradnl"/>
        </w:rPr>
        <w:t xml:space="preserve"> las siguientes disposiciones: </w:t>
      </w:r>
    </w:p>
    <w:p w14:paraId="1DC69F93" w14:textId="66E6953F" w:rsidR="008927CD" w:rsidRPr="00D03A09" w:rsidRDefault="008927CD" w:rsidP="008927CD">
      <w:pPr>
        <w:shd w:val="clear" w:color="auto" w:fill="FFFFFF"/>
        <w:spacing w:before="100" w:beforeAutospacing="1" w:after="100" w:afterAutospacing="1"/>
        <w:ind w:left="375" w:right="333"/>
        <w:jc w:val="both"/>
        <w:rPr>
          <w:rFonts w:ascii="Arial" w:hAnsi="Arial" w:cs="Arial"/>
          <w:color w:val="000000" w:themeColor="text1"/>
          <w:lang w:val="es-ES" w:eastAsia="es-ES_tradnl"/>
        </w:rPr>
      </w:pPr>
      <w:r w:rsidRPr="00D03A09">
        <w:rPr>
          <w:rFonts w:ascii="Arial" w:hAnsi="Arial" w:cs="Arial"/>
          <w:color w:val="000000" w:themeColor="text1"/>
          <w:lang w:val="es-ES" w:eastAsia="es-ES_tradnl"/>
        </w:rPr>
        <w:t xml:space="preserve">a) Para efectos del impuesto sobre la renta, les </w:t>
      </w:r>
      <w:r w:rsidR="00744E8D" w:rsidRPr="00D03A09">
        <w:rPr>
          <w:rFonts w:ascii="Arial" w:hAnsi="Arial" w:cs="Arial"/>
          <w:color w:val="000000" w:themeColor="text1"/>
          <w:lang w:val="es-ES" w:eastAsia="es-ES_tradnl"/>
        </w:rPr>
        <w:t>serán</w:t>
      </w:r>
      <w:r w:rsidRPr="00D03A09">
        <w:rPr>
          <w:rFonts w:ascii="Arial" w:hAnsi="Arial" w:cs="Arial"/>
          <w:color w:val="000000" w:themeColor="text1"/>
          <w:lang w:val="es-ES" w:eastAsia="es-ES_tradnl"/>
        </w:rPr>
        <w:t xml:space="preserve"> aplicables las exenciones y los beneficios dispuestos en esta ley, sin </w:t>
      </w:r>
      <w:r w:rsidR="00744E8D" w:rsidRPr="00D03A09">
        <w:rPr>
          <w:rFonts w:ascii="Arial" w:hAnsi="Arial" w:cs="Arial"/>
          <w:color w:val="000000" w:themeColor="text1"/>
          <w:lang w:val="es-ES" w:eastAsia="es-ES_tradnl"/>
        </w:rPr>
        <w:t>supeditación</w:t>
      </w:r>
      <w:r w:rsidRPr="00D03A09">
        <w:rPr>
          <w:rFonts w:ascii="Arial" w:hAnsi="Arial" w:cs="Arial"/>
          <w:color w:val="000000" w:themeColor="text1"/>
          <w:lang w:val="es-ES" w:eastAsia="es-ES_tradnl"/>
        </w:rPr>
        <w:t xml:space="preserve"> de hecho ni de derecho a resultados de </w:t>
      </w:r>
      <w:r w:rsidR="00744E8D" w:rsidRPr="00D03A09">
        <w:rPr>
          <w:rFonts w:ascii="Arial" w:hAnsi="Arial" w:cs="Arial"/>
          <w:color w:val="000000" w:themeColor="text1"/>
          <w:lang w:val="es-ES" w:eastAsia="es-ES_tradnl"/>
        </w:rPr>
        <w:t>exportación</w:t>
      </w:r>
      <w:r w:rsidRPr="00D03A09">
        <w:rPr>
          <w:rFonts w:ascii="Arial" w:hAnsi="Arial" w:cs="Arial"/>
          <w:color w:val="000000" w:themeColor="text1"/>
          <w:lang w:val="es-ES" w:eastAsia="es-ES_tradnl"/>
        </w:rPr>
        <w:t xml:space="preserve"> o restricciones de ventas en el mercado local. </w:t>
      </w:r>
    </w:p>
    <w:p w14:paraId="4894DAAC" w14:textId="5915DD8A" w:rsidR="008927CD" w:rsidRDefault="008927CD" w:rsidP="00160D87">
      <w:pPr>
        <w:shd w:val="clear" w:color="auto" w:fill="FFFFFF"/>
        <w:spacing w:before="100" w:beforeAutospacing="1" w:after="100" w:afterAutospacing="1"/>
        <w:ind w:left="375" w:right="333"/>
        <w:jc w:val="both"/>
        <w:rPr>
          <w:rFonts w:ascii="Arial" w:hAnsi="Arial" w:cs="Arial"/>
          <w:color w:val="000000" w:themeColor="text1"/>
          <w:lang w:val="es-ES" w:eastAsia="es-ES_tradnl"/>
        </w:rPr>
      </w:pPr>
      <w:r w:rsidRPr="00D03A09">
        <w:rPr>
          <w:rFonts w:ascii="Arial" w:hAnsi="Arial" w:cs="Arial"/>
          <w:color w:val="000000" w:themeColor="text1"/>
          <w:lang w:val="es-ES" w:eastAsia="es-ES_tradnl"/>
        </w:rPr>
        <w:t xml:space="preserve">b) A los bienes y servicios de estas empresas, que sean destinados al mercado local les </w:t>
      </w:r>
      <w:r w:rsidR="00744E8D" w:rsidRPr="00D03A09">
        <w:rPr>
          <w:rFonts w:ascii="Arial" w:hAnsi="Arial" w:cs="Arial"/>
          <w:color w:val="000000" w:themeColor="text1"/>
          <w:lang w:val="es-ES" w:eastAsia="es-ES_tradnl"/>
        </w:rPr>
        <w:t>serán</w:t>
      </w:r>
      <w:r w:rsidRPr="00D03A09">
        <w:rPr>
          <w:rFonts w:ascii="Arial" w:hAnsi="Arial" w:cs="Arial"/>
          <w:color w:val="000000" w:themeColor="text1"/>
          <w:lang w:val="es-ES" w:eastAsia="es-ES_tradnl"/>
        </w:rPr>
        <w:t xml:space="preserve"> aplicables todos los tributos al consumo que correspondan, </w:t>
      </w:r>
      <w:r w:rsidR="00744E8D" w:rsidRPr="00D03A09">
        <w:rPr>
          <w:rFonts w:ascii="Arial" w:hAnsi="Arial" w:cs="Arial"/>
          <w:color w:val="000000" w:themeColor="text1"/>
          <w:lang w:val="es-ES" w:eastAsia="es-ES_tradnl"/>
        </w:rPr>
        <w:t>así</w:t>
      </w:r>
      <w:r w:rsidRPr="00D03A09">
        <w:rPr>
          <w:rFonts w:ascii="Arial" w:hAnsi="Arial" w:cs="Arial"/>
          <w:color w:val="000000" w:themeColor="text1"/>
          <w:lang w:val="es-ES" w:eastAsia="es-ES_tradnl"/>
        </w:rPr>
        <w:t xml:space="preserve">́ como los procedimientos aduaneros propios de cualquier </w:t>
      </w:r>
      <w:r w:rsidR="00744E8D" w:rsidRPr="00D03A09">
        <w:rPr>
          <w:rFonts w:ascii="Arial" w:hAnsi="Arial" w:cs="Arial"/>
          <w:color w:val="000000" w:themeColor="text1"/>
          <w:lang w:val="es-ES" w:eastAsia="es-ES_tradnl"/>
        </w:rPr>
        <w:t>importación</w:t>
      </w:r>
      <w:r w:rsidRPr="00D03A09">
        <w:rPr>
          <w:rFonts w:ascii="Arial" w:hAnsi="Arial" w:cs="Arial"/>
          <w:color w:val="000000" w:themeColor="text1"/>
          <w:lang w:val="es-ES" w:eastAsia="es-ES_tradnl"/>
        </w:rPr>
        <w:t xml:space="preserve"> similar proveniente del exterior. Para estos efectos, se </w:t>
      </w:r>
      <w:r w:rsidR="00744E8D" w:rsidRPr="00D03A09">
        <w:rPr>
          <w:rFonts w:ascii="Arial" w:hAnsi="Arial" w:cs="Arial"/>
          <w:color w:val="000000" w:themeColor="text1"/>
          <w:lang w:val="es-ES" w:eastAsia="es-ES_tradnl"/>
        </w:rPr>
        <w:t>entenderá</w:t>
      </w:r>
      <w:r w:rsidRPr="00D03A09">
        <w:rPr>
          <w:rFonts w:ascii="Arial" w:hAnsi="Arial" w:cs="Arial"/>
          <w:color w:val="000000" w:themeColor="text1"/>
          <w:lang w:val="es-ES" w:eastAsia="es-ES_tradnl"/>
        </w:rPr>
        <w:t xml:space="preserve">́ por tributos al consumo aquellos que, por su naturaleza, son exigibles en el mercado en el que son consumidos. </w:t>
      </w:r>
    </w:p>
    <w:p w14:paraId="1F490DD6" w14:textId="3786654C" w:rsidR="002768EC" w:rsidRPr="00D24A78" w:rsidRDefault="002768EC" w:rsidP="002768EC">
      <w:pPr>
        <w:shd w:val="clear" w:color="auto" w:fill="FFFFFF"/>
        <w:spacing w:before="100" w:beforeAutospacing="1" w:after="100" w:afterAutospacing="1"/>
        <w:ind w:right="333"/>
        <w:jc w:val="both"/>
        <w:rPr>
          <w:rFonts w:ascii="Arial" w:hAnsi="Arial" w:cs="Arial"/>
          <w:color w:val="000000" w:themeColor="text1"/>
          <w:lang w:val="es-ES" w:eastAsia="es-ES_tradnl"/>
        </w:rPr>
      </w:pPr>
      <w:r w:rsidRPr="002768EC">
        <w:rPr>
          <w:rFonts w:ascii="Arial" w:hAnsi="Arial" w:cs="Arial"/>
          <w:b/>
          <w:bCs/>
          <w:color w:val="000000" w:themeColor="text1"/>
          <w:lang w:val="es-ES" w:eastAsia="es-ES_tradnl"/>
        </w:rPr>
        <w:t xml:space="preserve">Artículo 15. Trámites relacionados al proceso de apertura y operación de una empresa en la Ventanilla Única de Inversión (VUI). </w:t>
      </w:r>
      <w:r w:rsidRPr="00D24A78">
        <w:rPr>
          <w:rFonts w:ascii="Arial" w:hAnsi="Arial" w:cs="Arial"/>
          <w:color w:val="000000" w:themeColor="text1"/>
          <w:lang w:val="es-ES" w:eastAsia="es-ES_tradnl"/>
        </w:rPr>
        <w:t xml:space="preserve">Corresponden al conjunto de trámites </w:t>
      </w:r>
      <w:r w:rsidR="005204C0" w:rsidRPr="00D24A78">
        <w:rPr>
          <w:rFonts w:ascii="Arial" w:hAnsi="Arial" w:cs="Arial"/>
          <w:color w:val="000000" w:themeColor="text1"/>
          <w:lang w:val="es-ES" w:eastAsia="es-ES_tradnl"/>
        </w:rPr>
        <w:t xml:space="preserve">para proyectos fuera de GAM </w:t>
      </w:r>
      <w:r w:rsidRPr="00D24A78">
        <w:rPr>
          <w:rFonts w:ascii="Arial" w:hAnsi="Arial" w:cs="Arial"/>
          <w:color w:val="000000" w:themeColor="text1"/>
          <w:lang w:val="es-ES" w:eastAsia="es-ES_tradnl"/>
        </w:rPr>
        <w:t>que se realizan en la VUI con el fin de lograr la apertura de una empresa en Costa Rica y que incluyen los trámites y plazos que se indican a continuación:</w:t>
      </w:r>
    </w:p>
    <w:p w14:paraId="50A493CC" w14:textId="77777777" w:rsidR="002768EC" w:rsidRPr="00D24A78" w:rsidRDefault="002768EC" w:rsidP="002768EC">
      <w:pPr>
        <w:shd w:val="clear" w:color="auto" w:fill="FFFFFF"/>
        <w:spacing w:before="100" w:beforeAutospacing="1" w:after="100" w:afterAutospacing="1"/>
        <w:ind w:right="333"/>
        <w:jc w:val="both"/>
        <w:rPr>
          <w:rFonts w:ascii="Arial" w:hAnsi="Arial" w:cs="Arial"/>
          <w:color w:val="000000" w:themeColor="text1"/>
          <w:lang w:val="es-ES" w:eastAsia="es-ES_tradnl"/>
        </w:rPr>
      </w:pPr>
      <w:r w:rsidRPr="00D24A78">
        <w:rPr>
          <w:rFonts w:ascii="Arial" w:hAnsi="Arial" w:cs="Arial"/>
          <w:color w:val="000000" w:themeColor="text1"/>
          <w:lang w:val="es-ES" w:eastAsia="es-ES_tradnl"/>
        </w:rPr>
        <w:t>a)</w:t>
      </w:r>
      <w:r w:rsidRPr="00D24A78">
        <w:rPr>
          <w:rFonts w:ascii="Arial" w:hAnsi="Arial" w:cs="Arial"/>
          <w:color w:val="000000" w:themeColor="text1"/>
          <w:lang w:val="es-ES" w:eastAsia="es-ES_tradnl"/>
        </w:rPr>
        <w:tab/>
        <w:t>Certificado de uso de suelo otorgado por la Municipalidad competente, en el plazo facultativo de 5 días hábiles.</w:t>
      </w:r>
    </w:p>
    <w:p w14:paraId="54C6D6C5" w14:textId="77777777" w:rsidR="002768EC" w:rsidRPr="00D24A78" w:rsidRDefault="002768EC" w:rsidP="002768EC">
      <w:pPr>
        <w:shd w:val="clear" w:color="auto" w:fill="FFFFFF"/>
        <w:spacing w:before="100" w:beforeAutospacing="1" w:after="100" w:afterAutospacing="1"/>
        <w:ind w:right="333"/>
        <w:jc w:val="both"/>
        <w:rPr>
          <w:rFonts w:ascii="Arial" w:hAnsi="Arial" w:cs="Arial"/>
          <w:color w:val="000000" w:themeColor="text1"/>
          <w:lang w:val="es-ES" w:eastAsia="es-ES_tradnl"/>
        </w:rPr>
      </w:pPr>
      <w:r w:rsidRPr="00D24A78">
        <w:rPr>
          <w:rFonts w:ascii="Arial" w:hAnsi="Arial" w:cs="Arial"/>
          <w:color w:val="000000" w:themeColor="text1"/>
          <w:lang w:val="es-ES" w:eastAsia="es-ES_tradnl"/>
        </w:rPr>
        <w:t>b)</w:t>
      </w:r>
      <w:r w:rsidRPr="00D24A78">
        <w:rPr>
          <w:rFonts w:ascii="Arial" w:hAnsi="Arial" w:cs="Arial"/>
          <w:color w:val="000000" w:themeColor="text1"/>
          <w:lang w:val="es-ES" w:eastAsia="es-ES_tradnl"/>
        </w:rPr>
        <w:tab/>
        <w:t>Permiso sanitario de funcionamiento otorgado por el Ministerio de Salud, en el plazo no mayor de 7 días hábiles.</w:t>
      </w:r>
    </w:p>
    <w:p w14:paraId="6B2A1F5A" w14:textId="5D008752" w:rsidR="002768EC" w:rsidRPr="00D24A78" w:rsidRDefault="002768EC" w:rsidP="002768EC">
      <w:pPr>
        <w:shd w:val="clear" w:color="auto" w:fill="FFFFFF"/>
        <w:spacing w:before="100" w:beforeAutospacing="1" w:after="100" w:afterAutospacing="1"/>
        <w:ind w:right="333"/>
        <w:jc w:val="both"/>
        <w:rPr>
          <w:rFonts w:ascii="Arial" w:hAnsi="Arial" w:cs="Arial"/>
          <w:color w:val="000000" w:themeColor="text1"/>
          <w:lang w:val="es-ES" w:eastAsia="es-ES_tradnl"/>
        </w:rPr>
      </w:pPr>
      <w:r w:rsidRPr="00D24A78">
        <w:rPr>
          <w:rFonts w:ascii="Arial" w:hAnsi="Arial" w:cs="Arial"/>
          <w:color w:val="000000" w:themeColor="text1"/>
          <w:lang w:val="es-ES" w:eastAsia="es-ES_tradnl"/>
        </w:rPr>
        <w:t>c)</w:t>
      </w:r>
      <w:r w:rsidRPr="00D24A78">
        <w:rPr>
          <w:rFonts w:ascii="Arial" w:hAnsi="Arial" w:cs="Arial"/>
          <w:color w:val="000000" w:themeColor="text1"/>
          <w:lang w:val="es-ES" w:eastAsia="es-ES_tradnl"/>
        </w:rPr>
        <w:tab/>
        <w:t>Certificado veterinario de operación otorgado por el Servicio Nacional de Salud Animal</w:t>
      </w:r>
      <w:r w:rsidR="00E457C5">
        <w:rPr>
          <w:rFonts w:ascii="Arial" w:hAnsi="Arial" w:cs="Arial"/>
          <w:color w:val="000000" w:themeColor="text1"/>
          <w:lang w:val="es-ES" w:eastAsia="es-ES_tradnl"/>
        </w:rPr>
        <w:t xml:space="preserve"> (SENASA)</w:t>
      </w:r>
      <w:r w:rsidRPr="00D24A78">
        <w:rPr>
          <w:rFonts w:ascii="Arial" w:hAnsi="Arial" w:cs="Arial"/>
          <w:color w:val="000000" w:themeColor="text1"/>
          <w:lang w:val="es-ES" w:eastAsia="es-ES_tradnl"/>
        </w:rPr>
        <w:t>, en el plazo no mayor de 10 días hábiles.</w:t>
      </w:r>
    </w:p>
    <w:p w14:paraId="4A01AD17" w14:textId="77777777" w:rsidR="002768EC" w:rsidRPr="00D24A78" w:rsidRDefault="002768EC" w:rsidP="002768EC">
      <w:pPr>
        <w:shd w:val="clear" w:color="auto" w:fill="FFFFFF"/>
        <w:spacing w:before="100" w:beforeAutospacing="1" w:after="100" w:afterAutospacing="1"/>
        <w:ind w:right="333"/>
        <w:jc w:val="both"/>
        <w:rPr>
          <w:rFonts w:ascii="Arial" w:hAnsi="Arial" w:cs="Arial"/>
          <w:color w:val="000000" w:themeColor="text1"/>
          <w:lang w:val="es-ES" w:eastAsia="es-ES_tradnl"/>
        </w:rPr>
      </w:pPr>
      <w:r w:rsidRPr="00D24A78">
        <w:rPr>
          <w:rFonts w:ascii="Arial" w:hAnsi="Arial" w:cs="Arial"/>
          <w:color w:val="000000" w:themeColor="text1"/>
          <w:lang w:val="es-ES" w:eastAsia="es-ES_tradnl"/>
        </w:rPr>
        <w:t>d)</w:t>
      </w:r>
      <w:r w:rsidRPr="00D24A78">
        <w:rPr>
          <w:rFonts w:ascii="Arial" w:hAnsi="Arial" w:cs="Arial"/>
          <w:color w:val="000000" w:themeColor="text1"/>
          <w:lang w:val="es-ES" w:eastAsia="es-ES_tradnl"/>
        </w:rPr>
        <w:tab/>
        <w:t>Póliza de riesgos del trabajo otorgada por el Instituto Nacional de Seguros, en el plazo no mayor de 1 día hábil.</w:t>
      </w:r>
    </w:p>
    <w:p w14:paraId="3D5A2CB0" w14:textId="77777777" w:rsidR="002768EC" w:rsidRPr="00D24A78" w:rsidRDefault="002768EC" w:rsidP="002768EC">
      <w:pPr>
        <w:shd w:val="clear" w:color="auto" w:fill="FFFFFF"/>
        <w:spacing w:before="100" w:beforeAutospacing="1" w:after="100" w:afterAutospacing="1"/>
        <w:ind w:right="333"/>
        <w:jc w:val="both"/>
        <w:rPr>
          <w:rFonts w:ascii="Arial" w:hAnsi="Arial" w:cs="Arial"/>
          <w:color w:val="000000" w:themeColor="text1"/>
          <w:lang w:val="es-ES" w:eastAsia="es-ES_tradnl"/>
        </w:rPr>
      </w:pPr>
      <w:r w:rsidRPr="00D24A78">
        <w:rPr>
          <w:rFonts w:ascii="Arial" w:hAnsi="Arial" w:cs="Arial"/>
          <w:color w:val="000000" w:themeColor="text1"/>
          <w:lang w:val="es-ES" w:eastAsia="es-ES_tradnl"/>
        </w:rPr>
        <w:t>e)</w:t>
      </w:r>
      <w:r w:rsidRPr="00D24A78">
        <w:rPr>
          <w:rFonts w:ascii="Arial" w:hAnsi="Arial" w:cs="Arial"/>
          <w:color w:val="000000" w:themeColor="text1"/>
          <w:lang w:val="es-ES" w:eastAsia="es-ES_tradnl"/>
        </w:rPr>
        <w:tab/>
        <w:t>Certificado de patente o licencia comercial otorgada por la Municipalidad competente, en el plazo facultativo de 5 días hábiles.</w:t>
      </w:r>
    </w:p>
    <w:p w14:paraId="477133E7" w14:textId="23026926" w:rsidR="002768EC" w:rsidRPr="00D24A78" w:rsidRDefault="002768EC" w:rsidP="002768EC">
      <w:pPr>
        <w:shd w:val="clear" w:color="auto" w:fill="FFFFFF"/>
        <w:spacing w:before="100" w:beforeAutospacing="1" w:after="100" w:afterAutospacing="1"/>
        <w:ind w:right="333"/>
        <w:jc w:val="both"/>
        <w:rPr>
          <w:rFonts w:ascii="Arial" w:hAnsi="Arial" w:cs="Arial"/>
          <w:color w:val="000000" w:themeColor="text1"/>
          <w:lang w:val="es-ES" w:eastAsia="es-ES_tradnl"/>
        </w:rPr>
      </w:pPr>
      <w:r w:rsidRPr="00D24A78">
        <w:rPr>
          <w:rFonts w:ascii="Arial" w:hAnsi="Arial" w:cs="Arial"/>
          <w:color w:val="000000" w:themeColor="text1"/>
          <w:lang w:val="es-ES" w:eastAsia="es-ES_tradnl"/>
        </w:rPr>
        <w:lastRenderedPageBreak/>
        <w:t>f)</w:t>
      </w:r>
      <w:r w:rsidRPr="00D24A78">
        <w:rPr>
          <w:rFonts w:ascii="Arial" w:hAnsi="Arial" w:cs="Arial"/>
          <w:color w:val="000000" w:themeColor="text1"/>
          <w:lang w:val="es-ES" w:eastAsia="es-ES_tradnl"/>
        </w:rPr>
        <w:tab/>
        <w:t>Inscripción patronal ante la Caja Costarricense de Seguro Social</w:t>
      </w:r>
      <w:r w:rsidR="00F5172F">
        <w:rPr>
          <w:rFonts w:ascii="Arial" w:hAnsi="Arial" w:cs="Arial"/>
          <w:color w:val="000000" w:themeColor="text1"/>
          <w:lang w:val="es-ES" w:eastAsia="es-ES_tradnl"/>
        </w:rPr>
        <w:t xml:space="preserve"> </w:t>
      </w:r>
      <w:r w:rsidR="00E457C5">
        <w:rPr>
          <w:rFonts w:ascii="Arial" w:hAnsi="Arial" w:cs="Arial"/>
          <w:color w:val="000000" w:themeColor="text1"/>
          <w:lang w:val="es-ES" w:eastAsia="es-ES_tradnl"/>
        </w:rPr>
        <w:t>(CCSS)</w:t>
      </w:r>
      <w:r w:rsidRPr="00D24A78">
        <w:rPr>
          <w:rFonts w:ascii="Arial" w:hAnsi="Arial" w:cs="Arial"/>
          <w:color w:val="000000" w:themeColor="text1"/>
          <w:lang w:val="es-ES" w:eastAsia="es-ES_tradnl"/>
        </w:rPr>
        <w:t>, en el plazo no mayor de 1 día hábil.</w:t>
      </w:r>
    </w:p>
    <w:p w14:paraId="5CE10832" w14:textId="77777777" w:rsidR="002768EC" w:rsidRPr="00D24A78" w:rsidRDefault="002768EC" w:rsidP="002768EC">
      <w:pPr>
        <w:shd w:val="clear" w:color="auto" w:fill="FFFFFF"/>
        <w:spacing w:before="100" w:beforeAutospacing="1" w:after="100" w:afterAutospacing="1"/>
        <w:ind w:right="333"/>
        <w:jc w:val="both"/>
        <w:rPr>
          <w:rFonts w:ascii="Arial" w:hAnsi="Arial" w:cs="Arial"/>
          <w:color w:val="000000" w:themeColor="text1"/>
          <w:lang w:val="es-ES" w:eastAsia="es-ES_tradnl"/>
        </w:rPr>
      </w:pPr>
      <w:r w:rsidRPr="00D24A78">
        <w:rPr>
          <w:rFonts w:ascii="Arial" w:hAnsi="Arial" w:cs="Arial"/>
          <w:color w:val="000000" w:themeColor="text1"/>
          <w:lang w:val="es-ES" w:eastAsia="es-ES_tradnl"/>
        </w:rPr>
        <w:t>g)</w:t>
      </w:r>
      <w:r w:rsidRPr="00D24A78">
        <w:rPr>
          <w:rFonts w:ascii="Arial" w:hAnsi="Arial" w:cs="Arial"/>
          <w:color w:val="000000" w:themeColor="text1"/>
          <w:lang w:val="es-ES" w:eastAsia="es-ES_tradnl"/>
        </w:rPr>
        <w:tab/>
        <w:t xml:space="preserve">Inscripción ante el Registro Único Tributario del Ministerio de Hacienda, para la fase </w:t>
      </w:r>
      <w:proofErr w:type="spellStart"/>
      <w:r w:rsidRPr="00D24A78">
        <w:rPr>
          <w:rFonts w:ascii="Arial" w:hAnsi="Arial" w:cs="Arial"/>
          <w:color w:val="000000" w:themeColor="text1"/>
          <w:lang w:val="es-ES" w:eastAsia="es-ES_tradnl"/>
        </w:rPr>
        <w:t>pre-operativa</w:t>
      </w:r>
      <w:proofErr w:type="spellEnd"/>
      <w:r w:rsidRPr="00D24A78">
        <w:rPr>
          <w:rFonts w:ascii="Arial" w:hAnsi="Arial" w:cs="Arial"/>
          <w:color w:val="000000" w:themeColor="text1"/>
          <w:lang w:val="es-ES" w:eastAsia="es-ES_tradnl"/>
        </w:rPr>
        <w:t>, en el plazo no mayor de 1 día hábil.</w:t>
      </w:r>
    </w:p>
    <w:p w14:paraId="400459DB" w14:textId="64AF6B21" w:rsidR="002768EC" w:rsidRPr="00D24A78" w:rsidRDefault="002768EC" w:rsidP="002768EC">
      <w:pPr>
        <w:shd w:val="clear" w:color="auto" w:fill="FFFFFF"/>
        <w:spacing w:before="100" w:beforeAutospacing="1" w:after="100" w:afterAutospacing="1"/>
        <w:ind w:right="333"/>
        <w:jc w:val="both"/>
        <w:rPr>
          <w:rFonts w:ascii="Arial" w:hAnsi="Arial" w:cs="Arial"/>
          <w:color w:val="000000" w:themeColor="text1"/>
          <w:lang w:val="es-ES" w:eastAsia="es-ES_tradnl"/>
        </w:rPr>
      </w:pPr>
      <w:r w:rsidRPr="00D24A78">
        <w:rPr>
          <w:rFonts w:ascii="Arial" w:hAnsi="Arial" w:cs="Arial"/>
          <w:color w:val="000000" w:themeColor="text1"/>
          <w:lang w:val="es-ES" w:eastAsia="es-ES_tradnl"/>
        </w:rPr>
        <w:t>h)</w:t>
      </w:r>
      <w:r w:rsidRPr="00D24A78">
        <w:rPr>
          <w:rFonts w:ascii="Arial" w:hAnsi="Arial" w:cs="Arial"/>
          <w:color w:val="000000" w:themeColor="text1"/>
          <w:lang w:val="es-ES" w:eastAsia="es-ES_tradnl"/>
        </w:rPr>
        <w:tab/>
        <w:t xml:space="preserve">Documento de evaluación ambiental ante </w:t>
      </w:r>
      <w:r w:rsidR="00E457C5">
        <w:rPr>
          <w:rFonts w:ascii="Arial" w:hAnsi="Arial" w:cs="Arial"/>
          <w:color w:val="000000" w:themeColor="text1"/>
          <w:lang w:val="es-ES" w:eastAsia="es-ES_tradnl"/>
        </w:rPr>
        <w:t xml:space="preserve">la </w:t>
      </w:r>
      <w:proofErr w:type="gramStart"/>
      <w:r w:rsidR="00E457C5">
        <w:rPr>
          <w:rFonts w:ascii="Arial" w:hAnsi="Arial" w:cs="Arial"/>
          <w:color w:val="000000" w:themeColor="text1"/>
          <w:lang w:val="es-ES" w:eastAsia="es-ES_tradnl"/>
        </w:rPr>
        <w:t>Secretaria Técnica</w:t>
      </w:r>
      <w:proofErr w:type="gramEnd"/>
      <w:r w:rsidR="00E457C5">
        <w:rPr>
          <w:rFonts w:ascii="Arial" w:hAnsi="Arial" w:cs="Arial"/>
          <w:color w:val="000000" w:themeColor="text1"/>
          <w:lang w:val="es-ES" w:eastAsia="es-ES_tradnl"/>
        </w:rPr>
        <w:t xml:space="preserve"> Nacional Ambiental (</w:t>
      </w:r>
      <w:r w:rsidRPr="00D24A78">
        <w:rPr>
          <w:rFonts w:ascii="Arial" w:hAnsi="Arial" w:cs="Arial"/>
          <w:color w:val="000000" w:themeColor="text1"/>
          <w:lang w:val="es-ES" w:eastAsia="es-ES_tradnl"/>
        </w:rPr>
        <w:t>SETENA</w:t>
      </w:r>
      <w:r w:rsidR="00E457C5">
        <w:rPr>
          <w:rFonts w:ascii="Arial" w:hAnsi="Arial" w:cs="Arial"/>
          <w:color w:val="000000" w:themeColor="text1"/>
          <w:lang w:val="es-ES" w:eastAsia="es-ES_tradnl"/>
        </w:rPr>
        <w:t>)</w:t>
      </w:r>
      <w:r w:rsidRPr="00D24A78">
        <w:rPr>
          <w:rFonts w:ascii="Arial" w:hAnsi="Arial" w:cs="Arial"/>
          <w:color w:val="000000" w:themeColor="text1"/>
          <w:lang w:val="es-ES" w:eastAsia="es-ES_tradnl"/>
        </w:rPr>
        <w:t>: D2 en el plazo no mayor de 2 días hábiles, D1 en el plazo no mayor de 30 días hábiles.</w:t>
      </w:r>
    </w:p>
    <w:p w14:paraId="01F7EB6C" w14:textId="77777777" w:rsidR="002768EC" w:rsidRPr="00D24A78" w:rsidRDefault="002768EC" w:rsidP="002768EC">
      <w:pPr>
        <w:shd w:val="clear" w:color="auto" w:fill="FFFFFF"/>
        <w:spacing w:before="100" w:beforeAutospacing="1" w:after="100" w:afterAutospacing="1"/>
        <w:ind w:right="333"/>
        <w:jc w:val="both"/>
        <w:rPr>
          <w:rFonts w:ascii="Arial" w:hAnsi="Arial" w:cs="Arial"/>
          <w:color w:val="000000" w:themeColor="text1"/>
          <w:lang w:val="es-ES" w:eastAsia="es-ES_tradnl"/>
        </w:rPr>
      </w:pPr>
      <w:r w:rsidRPr="00D24A78">
        <w:rPr>
          <w:rFonts w:ascii="Arial" w:hAnsi="Arial" w:cs="Arial"/>
          <w:color w:val="000000" w:themeColor="text1"/>
          <w:lang w:val="es-ES" w:eastAsia="es-ES_tradnl"/>
        </w:rPr>
        <w:t>i)</w:t>
      </w:r>
      <w:r w:rsidRPr="00D24A78">
        <w:rPr>
          <w:rFonts w:ascii="Arial" w:hAnsi="Arial" w:cs="Arial"/>
          <w:color w:val="000000" w:themeColor="text1"/>
          <w:lang w:val="es-ES" w:eastAsia="es-ES_tradnl"/>
        </w:rPr>
        <w:tab/>
        <w:t xml:space="preserve">Registro de empresa beneficiaria del Régimen de Zonas Francas, ante la Dirección General de Migración, en el plazo no mayor de 5 días hábiles. </w:t>
      </w:r>
    </w:p>
    <w:p w14:paraId="1F0F3EF1" w14:textId="77777777" w:rsidR="002768EC" w:rsidRPr="00D24A78" w:rsidRDefault="002768EC" w:rsidP="002768EC">
      <w:pPr>
        <w:shd w:val="clear" w:color="auto" w:fill="FFFFFF"/>
        <w:spacing w:before="100" w:beforeAutospacing="1" w:after="100" w:afterAutospacing="1"/>
        <w:ind w:right="333"/>
        <w:jc w:val="both"/>
        <w:rPr>
          <w:rFonts w:ascii="Arial" w:hAnsi="Arial" w:cs="Arial"/>
          <w:color w:val="000000" w:themeColor="text1"/>
          <w:lang w:val="es-ES" w:eastAsia="es-ES_tradnl"/>
        </w:rPr>
      </w:pPr>
      <w:r w:rsidRPr="00D24A78">
        <w:rPr>
          <w:rFonts w:ascii="Arial" w:hAnsi="Arial" w:cs="Arial"/>
          <w:color w:val="000000" w:themeColor="text1"/>
          <w:lang w:val="es-ES" w:eastAsia="es-ES_tradnl"/>
        </w:rPr>
        <w:t>j)</w:t>
      </w:r>
      <w:r w:rsidRPr="00D24A78">
        <w:rPr>
          <w:rFonts w:ascii="Arial" w:hAnsi="Arial" w:cs="Arial"/>
          <w:color w:val="000000" w:themeColor="text1"/>
          <w:lang w:val="es-ES" w:eastAsia="es-ES_tradnl"/>
        </w:rPr>
        <w:tab/>
        <w:t>Estancias de empresa beneficiaria del Régimen de Zonas Francas, ante la Dirección General de Migración, en el plazo no mayor de 20 días hábiles.</w:t>
      </w:r>
    </w:p>
    <w:p w14:paraId="26EE5994" w14:textId="77777777" w:rsidR="002768EC" w:rsidRPr="00D24A78" w:rsidRDefault="002768EC" w:rsidP="002768EC">
      <w:pPr>
        <w:shd w:val="clear" w:color="auto" w:fill="FFFFFF"/>
        <w:spacing w:before="100" w:beforeAutospacing="1" w:after="100" w:afterAutospacing="1"/>
        <w:ind w:right="333"/>
        <w:jc w:val="both"/>
        <w:rPr>
          <w:rFonts w:ascii="Arial" w:hAnsi="Arial" w:cs="Arial"/>
          <w:color w:val="000000" w:themeColor="text1"/>
          <w:lang w:val="es-ES" w:eastAsia="es-ES_tradnl"/>
        </w:rPr>
      </w:pPr>
      <w:r w:rsidRPr="00D24A78">
        <w:rPr>
          <w:rFonts w:ascii="Arial" w:hAnsi="Arial" w:cs="Arial"/>
          <w:color w:val="000000" w:themeColor="text1"/>
          <w:lang w:val="es-ES" w:eastAsia="es-ES_tradnl"/>
        </w:rPr>
        <w:t>k)</w:t>
      </w:r>
      <w:r w:rsidRPr="00D24A78">
        <w:rPr>
          <w:rFonts w:ascii="Arial" w:hAnsi="Arial" w:cs="Arial"/>
          <w:color w:val="000000" w:themeColor="text1"/>
          <w:lang w:val="es-ES" w:eastAsia="es-ES_tradnl"/>
        </w:rPr>
        <w:tab/>
        <w:t>Ejecutivos de empresa beneficiaria del Régimen de Zonas Francas, ante la Dirección General de Migración, en el plazo no mayor de 20 días hábiles.</w:t>
      </w:r>
    </w:p>
    <w:p w14:paraId="20EF4BD3" w14:textId="22C0580A" w:rsidR="002768EC" w:rsidRPr="00D24A78" w:rsidRDefault="002768EC" w:rsidP="002768EC">
      <w:pPr>
        <w:shd w:val="clear" w:color="auto" w:fill="FFFFFF"/>
        <w:spacing w:before="100" w:beforeAutospacing="1" w:after="100" w:afterAutospacing="1"/>
        <w:ind w:right="333"/>
        <w:jc w:val="both"/>
        <w:rPr>
          <w:rFonts w:ascii="Arial" w:hAnsi="Arial" w:cs="Arial"/>
          <w:color w:val="000000" w:themeColor="text1"/>
          <w:lang w:val="es-ES" w:eastAsia="es-ES_tradnl"/>
        </w:rPr>
      </w:pPr>
      <w:r w:rsidRPr="00D24A78">
        <w:rPr>
          <w:rFonts w:ascii="Arial" w:hAnsi="Arial" w:cs="Arial"/>
          <w:color w:val="000000" w:themeColor="text1"/>
          <w:lang w:val="es-ES" w:eastAsia="es-ES_tradnl"/>
        </w:rPr>
        <w:t>l)</w:t>
      </w:r>
      <w:r w:rsidRPr="00D24A78">
        <w:rPr>
          <w:rFonts w:ascii="Arial" w:hAnsi="Arial" w:cs="Arial"/>
          <w:color w:val="000000" w:themeColor="text1"/>
          <w:lang w:val="es-ES" w:eastAsia="es-ES_tradnl"/>
        </w:rPr>
        <w:tab/>
        <w:t>Disponibilidad de agua ante el Instituto Costarricense de Acueductos y Alcantarillados</w:t>
      </w:r>
      <w:r w:rsidR="00E457C5">
        <w:rPr>
          <w:rFonts w:ascii="Arial" w:hAnsi="Arial" w:cs="Arial"/>
          <w:color w:val="000000" w:themeColor="text1"/>
          <w:lang w:val="es-ES" w:eastAsia="es-ES_tradnl"/>
        </w:rPr>
        <w:t xml:space="preserve"> (</w:t>
      </w:r>
      <w:proofErr w:type="spellStart"/>
      <w:r w:rsidR="00E457C5">
        <w:rPr>
          <w:rFonts w:ascii="Arial" w:hAnsi="Arial" w:cs="Arial"/>
          <w:color w:val="000000" w:themeColor="text1"/>
          <w:lang w:val="es-ES" w:eastAsia="es-ES_tradnl"/>
        </w:rPr>
        <w:t>AyA</w:t>
      </w:r>
      <w:proofErr w:type="spellEnd"/>
      <w:r w:rsidR="00E457C5">
        <w:rPr>
          <w:rFonts w:ascii="Arial" w:hAnsi="Arial" w:cs="Arial"/>
          <w:color w:val="000000" w:themeColor="text1"/>
          <w:lang w:val="es-ES" w:eastAsia="es-ES_tradnl"/>
        </w:rPr>
        <w:t>)</w:t>
      </w:r>
      <w:r w:rsidRPr="00D24A78">
        <w:rPr>
          <w:rFonts w:ascii="Arial" w:hAnsi="Arial" w:cs="Arial"/>
          <w:color w:val="000000" w:themeColor="text1"/>
          <w:lang w:val="es-ES" w:eastAsia="es-ES_tradnl"/>
        </w:rPr>
        <w:t>, en el plazo no mayor de 10 días hábiles.</w:t>
      </w:r>
    </w:p>
    <w:p w14:paraId="173C94F4" w14:textId="77777777" w:rsidR="002768EC" w:rsidRPr="00D24A78" w:rsidRDefault="002768EC" w:rsidP="002768EC">
      <w:pPr>
        <w:shd w:val="clear" w:color="auto" w:fill="FFFFFF"/>
        <w:spacing w:before="100" w:beforeAutospacing="1" w:after="100" w:afterAutospacing="1"/>
        <w:ind w:right="333"/>
        <w:jc w:val="both"/>
        <w:rPr>
          <w:rFonts w:ascii="Arial" w:hAnsi="Arial" w:cs="Arial"/>
          <w:color w:val="000000" w:themeColor="text1"/>
          <w:lang w:val="es-ES" w:eastAsia="es-ES_tradnl"/>
        </w:rPr>
      </w:pPr>
      <w:r w:rsidRPr="00D24A78">
        <w:rPr>
          <w:rFonts w:ascii="Arial" w:hAnsi="Arial" w:cs="Arial"/>
          <w:color w:val="000000" w:themeColor="text1"/>
          <w:lang w:val="es-ES" w:eastAsia="es-ES_tradnl"/>
        </w:rPr>
        <w:t>Para cumplir con tales plazos, las instituciones podrán hacer uso de la declaración jurada y de mecanismos de verificación posterior, que permitan validar y asegurar el efectivo cumplimiento de los requisitos correspondientes según la normativa que aplica a cada trámite.</w:t>
      </w:r>
    </w:p>
    <w:p w14:paraId="0A2B0A11" w14:textId="70F62EE3" w:rsidR="002768EC" w:rsidRPr="00D24A78" w:rsidRDefault="002768EC" w:rsidP="002768EC">
      <w:pPr>
        <w:shd w:val="clear" w:color="auto" w:fill="FFFFFF"/>
        <w:spacing w:before="100" w:beforeAutospacing="1" w:after="100" w:afterAutospacing="1"/>
        <w:ind w:right="333"/>
        <w:jc w:val="both"/>
        <w:rPr>
          <w:rFonts w:ascii="Arial" w:hAnsi="Arial" w:cs="Arial"/>
          <w:color w:val="000000" w:themeColor="text1"/>
          <w:lang w:val="es-ES" w:eastAsia="es-ES_tradnl"/>
        </w:rPr>
      </w:pPr>
      <w:r w:rsidRPr="00D24A78">
        <w:rPr>
          <w:rFonts w:ascii="Arial" w:hAnsi="Arial" w:cs="Arial"/>
          <w:color w:val="000000" w:themeColor="text1"/>
          <w:lang w:val="es-ES" w:eastAsia="es-ES_tradnl"/>
        </w:rPr>
        <w:t xml:space="preserve">Si transcurridos los plazos indicados, alguna de estas entidades no se hubiera pronunciado, la solicitud se considerará aprobada de conformidad con los términos establecidos en el artículo 7 de la Ley </w:t>
      </w:r>
      <w:r w:rsidR="00E457C5">
        <w:rPr>
          <w:rFonts w:ascii="Arial" w:hAnsi="Arial" w:cs="Arial"/>
          <w:color w:val="000000" w:themeColor="text1"/>
          <w:lang w:val="es-ES" w:eastAsia="es-ES_tradnl"/>
        </w:rPr>
        <w:t xml:space="preserve">de Protección al ciudadano del exceso de requisitos y trámites administrativos, Ley </w:t>
      </w:r>
      <w:r w:rsidR="001D6E7D">
        <w:rPr>
          <w:rFonts w:ascii="Arial" w:hAnsi="Arial" w:cs="Arial"/>
          <w:color w:val="000000" w:themeColor="text1"/>
          <w:lang w:val="es-ES" w:eastAsia="es-ES_tradnl"/>
        </w:rPr>
        <w:t>número</w:t>
      </w:r>
      <w:r w:rsidRPr="00D24A78">
        <w:rPr>
          <w:rFonts w:ascii="Arial" w:hAnsi="Arial" w:cs="Arial"/>
          <w:color w:val="000000" w:themeColor="text1"/>
          <w:lang w:val="es-ES" w:eastAsia="es-ES_tradnl"/>
        </w:rPr>
        <w:t xml:space="preserve"> 8220 y sus reformas, </w:t>
      </w:r>
      <w:r w:rsidR="006C31AC">
        <w:rPr>
          <w:rFonts w:ascii="Arial" w:hAnsi="Arial" w:cs="Arial"/>
          <w:color w:val="000000" w:themeColor="text1"/>
          <w:lang w:val="es-ES" w:eastAsia="es-ES_tradnl"/>
        </w:rPr>
        <w:t>la cual</w:t>
      </w:r>
      <w:r w:rsidRPr="00D24A78">
        <w:rPr>
          <w:rFonts w:ascii="Arial" w:hAnsi="Arial" w:cs="Arial"/>
          <w:color w:val="000000" w:themeColor="text1"/>
          <w:lang w:val="es-ES" w:eastAsia="es-ES_tradnl"/>
        </w:rPr>
        <w:t xml:space="preserve"> aplica a toda la </w:t>
      </w:r>
      <w:r w:rsidR="00C82F85">
        <w:rPr>
          <w:rFonts w:ascii="Arial" w:hAnsi="Arial" w:cs="Arial"/>
          <w:color w:val="000000" w:themeColor="text1"/>
          <w:lang w:val="es-ES" w:eastAsia="es-ES_tradnl"/>
        </w:rPr>
        <w:t>a</w:t>
      </w:r>
      <w:r w:rsidRPr="00D24A78">
        <w:rPr>
          <w:rFonts w:ascii="Arial" w:hAnsi="Arial" w:cs="Arial"/>
          <w:color w:val="000000" w:themeColor="text1"/>
          <w:lang w:val="es-ES" w:eastAsia="es-ES_tradnl"/>
        </w:rPr>
        <w:t xml:space="preserve">dministración </w:t>
      </w:r>
      <w:r w:rsidR="00C82F85">
        <w:rPr>
          <w:rFonts w:ascii="Arial" w:hAnsi="Arial" w:cs="Arial"/>
          <w:color w:val="000000" w:themeColor="text1"/>
          <w:lang w:val="es-ES" w:eastAsia="es-ES_tradnl"/>
        </w:rPr>
        <w:t>p</w:t>
      </w:r>
      <w:r w:rsidRPr="00D24A78">
        <w:rPr>
          <w:rFonts w:ascii="Arial" w:hAnsi="Arial" w:cs="Arial"/>
          <w:color w:val="000000" w:themeColor="text1"/>
          <w:lang w:val="es-ES" w:eastAsia="es-ES_tradnl"/>
        </w:rPr>
        <w:t>ública, central y descentralizada, incluso a instituciones autónomas y semiautónomas, órganos con personalidad jurídica instrumental, entes públicos no estatales, municipalidades y empresas públicas. En aquellos casos que una Ley disponga lo contrario, la institución competente del trámite deberá coordinar con la VUI las modificaciones respectivas a nivel del sistema.</w:t>
      </w:r>
    </w:p>
    <w:p w14:paraId="46339ADF" w14:textId="248C64D3" w:rsidR="004A0939" w:rsidRPr="00D24A78" w:rsidRDefault="002768EC" w:rsidP="002768EC">
      <w:pPr>
        <w:shd w:val="clear" w:color="auto" w:fill="FFFFFF"/>
        <w:spacing w:before="100" w:beforeAutospacing="1" w:after="100" w:afterAutospacing="1"/>
        <w:ind w:right="333"/>
        <w:jc w:val="both"/>
        <w:rPr>
          <w:rFonts w:ascii="Arial" w:hAnsi="Arial" w:cs="Arial"/>
          <w:color w:val="000000" w:themeColor="text1"/>
          <w:lang w:val="es-ES" w:eastAsia="es-ES_tradnl"/>
        </w:rPr>
      </w:pPr>
      <w:r w:rsidRPr="00D24A78">
        <w:rPr>
          <w:rFonts w:ascii="Arial" w:hAnsi="Arial" w:cs="Arial"/>
          <w:color w:val="000000" w:themeColor="text1"/>
          <w:lang w:val="es-ES" w:eastAsia="es-ES_tradnl"/>
        </w:rPr>
        <w:t xml:space="preserve">Quedan exceptuados de la aplicación del silencio positivo, las licencias, permisos y autorizaciones que por resolución judicial o </w:t>
      </w:r>
      <w:r w:rsidR="001012C2">
        <w:rPr>
          <w:rFonts w:ascii="Arial" w:hAnsi="Arial" w:cs="Arial"/>
          <w:color w:val="000000" w:themeColor="text1"/>
          <w:lang w:val="es-ES" w:eastAsia="es-ES_tradnl"/>
        </w:rPr>
        <w:t xml:space="preserve">disposición </w:t>
      </w:r>
      <w:r w:rsidRPr="00D24A78">
        <w:rPr>
          <w:rFonts w:ascii="Arial" w:hAnsi="Arial" w:cs="Arial"/>
          <w:color w:val="000000" w:themeColor="text1"/>
          <w:lang w:val="es-ES" w:eastAsia="es-ES_tradnl"/>
        </w:rPr>
        <w:t>de ley que específicamente así lo establezcan, debiendo señalar expresamente cada institución en el Catálogo Nacional de Trámites en qué casos específicos no resulta aplicable esta figura</w:t>
      </w:r>
      <w:r w:rsidR="001012C2">
        <w:rPr>
          <w:rFonts w:ascii="Arial" w:hAnsi="Arial" w:cs="Arial"/>
          <w:color w:val="000000" w:themeColor="text1"/>
          <w:lang w:val="es-ES" w:eastAsia="es-ES_tradnl"/>
        </w:rPr>
        <w:t xml:space="preserve"> del silencio positivo</w:t>
      </w:r>
      <w:r w:rsidRPr="00D24A78">
        <w:rPr>
          <w:rFonts w:ascii="Arial" w:hAnsi="Arial" w:cs="Arial"/>
          <w:color w:val="000000" w:themeColor="text1"/>
          <w:lang w:val="es-ES" w:eastAsia="es-ES_tradnl"/>
        </w:rPr>
        <w:t xml:space="preserve">, so pena de incurrir en una falta administrativa por parte del Oficial de Simplificación de Trámites. En estos casos, las instituciones que no cumplan con los plazos establecidos deberán presentar </w:t>
      </w:r>
      <w:r w:rsidRPr="00D24A78">
        <w:rPr>
          <w:rFonts w:ascii="Arial" w:hAnsi="Arial" w:cs="Arial"/>
          <w:color w:val="000000" w:themeColor="text1"/>
          <w:lang w:val="es-ES" w:eastAsia="es-ES_tradnl"/>
        </w:rPr>
        <w:lastRenderedPageBreak/>
        <w:t>un informe detall</w:t>
      </w:r>
      <w:r w:rsidR="00C82F85">
        <w:rPr>
          <w:rFonts w:ascii="Arial" w:hAnsi="Arial" w:cs="Arial"/>
          <w:color w:val="000000" w:themeColor="text1"/>
          <w:lang w:val="es-ES" w:eastAsia="es-ES_tradnl"/>
        </w:rPr>
        <w:t>ado</w:t>
      </w:r>
      <w:r w:rsidRPr="00D24A78">
        <w:rPr>
          <w:rFonts w:ascii="Arial" w:hAnsi="Arial" w:cs="Arial"/>
          <w:color w:val="000000" w:themeColor="text1"/>
          <w:lang w:val="es-ES" w:eastAsia="es-ES_tradnl"/>
        </w:rPr>
        <w:t>, indicando los motivos del incumplimiento, en los formatos que establezca el Ministerio de Economía Industria y Comercio</w:t>
      </w:r>
      <w:r w:rsidR="00F444A7">
        <w:rPr>
          <w:rFonts w:ascii="Arial" w:hAnsi="Arial" w:cs="Arial"/>
          <w:color w:val="000000" w:themeColor="text1"/>
          <w:lang w:val="es-ES" w:eastAsia="es-ES_tradnl"/>
        </w:rPr>
        <w:t xml:space="preserve"> (MEIC)</w:t>
      </w:r>
      <w:r w:rsidRPr="00D24A78">
        <w:rPr>
          <w:rFonts w:ascii="Arial" w:hAnsi="Arial" w:cs="Arial"/>
          <w:color w:val="000000" w:themeColor="text1"/>
          <w:lang w:val="es-ES" w:eastAsia="es-ES_tradnl"/>
        </w:rPr>
        <w:t>.</w:t>
      </w:r>
    </w:p>
    <w:p w14:paraId="07D7C7E5" w14:textId="4FCA5976" w:rsidR="008927CD" w:rsidRPr="00D03A09" w:rsidRDefault="008927CD" w:rsidP="008927CD">
      <w:pPr>
        <w:spacing w:before="72"/>
        <w:ind w:right="15"/>
        <w:jc w:val="both"/>
        <w:rPr>
          <w:rFonts w:ascii="Arial" w:hAnsi="Arial" w:cs="Arial"/>
          <w:b/>
          <w:bCs/>
          <w:color w:val="000000"/>
          <w:lang w:val="es-ES" w:eastAsia="es-ES_tradnl"/>
        </w:rPr>
      </w:pPr>
      <w:r w:rsidRPr="00D03A09">
        <w:rPr>
          <w:rFonts w:ascii="Arial" w:hAnsi="Arial" w:cs="Arial"/>
          <w:b/>
          <w:bCs/>
          <w:lang w:val="es-ES" w:eastAsia="es-ES_tradnl"/>
        </w:rPr>
        <w:t>A</w:t>
      </w:r>
      <w:r w:rsidRPr="00D03A09">
        <w:rPr>
          <w:rFonts w:ascii="Arial" w:hAnsi="Arial" w:cs="Arial"/>
          <w:b/>
          <w:bCs/>
          <w:color w:val="000000"/>
          <w:lang w:val="es-ES"/>
        </w:rPr>
        <w:t>rtículo 16 bis</w:t>
      </w:r>
      <w:r w:rsidR="00160D87" w:rsidRPr="00D03A09">
        <w:rPr>
          <w:rFonts w:ascii="Arial" w:hAnsi="Arial" w:cs="Arial"/>
          <w:b/>
          <w:bCs/>
          <w:lang w:val="es-ES" w:eastAsia="es-ES_tradnl"/>
        </w:rPr>
        <w:t>.</w:t>
      </w:r>
    </w:p>
    <w:p w14:paraId="63E45368" w14:textId="3EEE0E93" w:rsidR="008927CD" w:rsidRPr="00D03A09" w:rsidRDefault="008927CD" w:rsidP="00FB14BF">
      <w:pPr>
        <w:shd w:val="clear" w:color="auto" w:fill="FFFFFF"/>
        <w:spacing w:before="100" w:beforeAutospacing="1" w:after="100" w:afterAutospacing="1"/>
        <w:ind w:left="375" w:right="333"/>
        <w:jc w:val="both"/>
        <w:rPr>
          <w:rFonts w:ascii="Arial" w:hAnsi="Arial" w:cs="Arial"/>
          <w:color w:val="000000" w:themeColor="text1"/>
          <w:lang w:val="es-ES" w:eastAsia="es-ES_tradnl"/>
        </w:rPr>
      </w:pPr>
      <w:r w:rsidRPr="00D03A09">
        <w:rPr>
          <w:rFonts w:ascii="Arial" w:hAnsi="Arial" w:cs="Arial"/>
          <w:color w:val="000000" w:themeColor="text1"/>
          <w:lang w:val="es-ES" w:eastAsia="es-ES_tradnl"/>
        </w:rPr>
        <w:t xml:space="preserve">El Estado aprovechará el régimen de zonas francas para fortalecer polos de desarrollo fuera del Gran Área Metropolitana (GAM); para este efecto creará planes de acción tendentes a generar los servicios, la infraestructura y las condiciones de operación necesarias para impulsar el establecimiento de empresas de zonas francas y la instalación de parques industriales o la modernización de los ya existentes en dichos polos. </w:t>
      </w:r>
    </w:p>
    <w:p w14:paraId="49118909" w14:textId="1E1C355A" w:rsidR="00161854" w:rsidRPr="003C486C" w:rsidRDefault="00161854" w:rsidP="009117D5">
      <w:pPr>
        <w:shd w:val="clear" w:color="auto" w:fill="FFFFFF"/>
        <w:spacing w:before="100" w:beforeAutospacing="1" w:after="100" w:afterAutospacing="1"/>
        <w:ind w:left="375" w:right="333"/>
        <w:jc w:val="both"/>
        <w:rPr>
          <w:rFonts w:ascii="Arial" w:hAnsi="Arial" w:cs="Arial"/>
          <w:lang w:val="es-ES" w:eastAsia="es-ES_tradnl"/>
        </w:rPr>
      </w:pPr>
      <w:r w:rsidRPr="003C486C">
        <w:rPr>
          <w:rFonts w:ascii="Arial" w:hAnsi="Arial" w:cs="Arial"/>
          <w:lang w:val="es-ES" w:eastAsia="es-ES_tradnl"/>
        </w:rPr>
        <w:t xml:space="preserve">Las empresas administradoras de parque localizadas fuera de la </w:t>
      </w:r>
      <w:r w:rsidR="00ED5178" w:rsidRPr="003C486C">
        <w:rPr>
          <w:rFonts w:ascii="Arial" w:hAnsi="Arial" w:cs="Arial"/>
          <w:lang w:val="es-ES" w:eastAsia="es-ES_tradnl"/>
        </w:rPr>
        <w:t>GAM</w:t>
      </w:r>
      <w:r w:rsidRPr="003C486C">
        <w:rPr>
          <w:rFonts w:ascii="Arial" w:hAnsi="Arial" w:cs="Arial"/>
          <w:lang w:val="es-ES" w:eastAsia="es-ES_tradnl"/>
        </w:rPr>
        <w:t xml:space="preserve"> podrán generar energía eléctrica renovable </w:t>
      </w:r>
      <w:r w:rsidR="0001108A" w:rsidRPr="003C486C">
        <w:rPr>
          <w:rFonts w:ascii="Arial" w:hAnsi="Arial" w:cs="Arial"/>
          <w:lang w:val="es-ES" w:eastAsia="es-ES_tradnl"/>
        </w:rPr>
        <w:t>para autoconsumo</w:t>
      </w:r>
      <w:r w:rsidR="00FF286E" w:rsidRPr="003C486C">
        <w:rPr>
          <w:rFonts w:ascii="Arial" w:hAnsi="Arial" w:cs="Arial"/>
          <w:lang w:val="es-ES" w:eastAsia="es-ES_tradnl"/>
        </w:rPr>
        <w:t xml:space="preserve"> y</w:t>
      </w:r>
      <w:r w:rsidR="0001108A" w:rsidRPr="003C486C">
        <w:rPr>
          <w:rFonts w:ascii="Arial" w:hAnsi="Arial" w:cs="Arial"/>
          <w:lang w:val="es-ES" w:eastAsia="es-ES_tradnl"/>
        </w:rPr>
        <w:t xml:space="preserve"> </w:t>
      </w:r>
      <w:r w:rsidRPr="003C486C">
        <w:rPr>
          <w:rFonts w:ascii="Arial" w:hAnsi="Arial" w:cs="Arial"/>
          <w:lang w:val="es-ES" w:eastAsia="es-ES_tradnl"/>
        </w:rPr>
        <w:t>para</w:t>
      </w:r>
      <w:r w:rsidR="009409DE" w:rsidRPr="003C486C">
        <w:rPr>
          <w:rFonts w:ascii="Arial" w:hAnsi="Arial" w:cs="Arial"/>
          <w:lang w:val="es-ES" w:eastAsia="es-ES_tradnl"/>
        </w:rPr>
        <w:t xml:space="preserve"> suministrar</w:t>
      </w:r>
      <w:r w:rsidRPr="003C486C">
        <w:rPr>
          <w:rFonts w:ascii="Arial" w:hAnsi="Arial" w:cs="Arial"/>
          <w:lang w:val="es-ES" w:eastAsia="es-ES_tradnl"/>
        </w:rPr>
        <w:t xml:space="preserve"> el servicio</w:t>
      </w:r>
      <w:r w:rsidR="00FF286E" w:rsidRPr="003C486C">
        <w:rPr>
          <w:rFonts w:ascii="Arial" w:hAnsi="Arial" w:cs="Arial"/>
          <w:lang w:val="es-ES" w:eastAsia="es-ES_tradnl"/>
        </w:rPr>
        <w:t xml:space="preserve"> </w:t>
      </w:r>
      <w:r w:rsidR="001012C2">
        <w:rPr>
          <w:rFonts w:ascii="Arial" w:hAnsi="Arial" w:cs="Arial"/>
          <w:lang w:val="es-ES" w:eastAsia="es-ES_tradnl"/>
        </w:rPr>
        <w:t xml:space="preserve">de energía </w:t>
      </w:r>
      <w:r w:rsidR="00FF286E" w:rsidRPr="003C486C">
        <w:rPr>
          <w:rFonts w:ascii="Arial" w:hAnsi="Arial" w:cs="Arial"/>
          <w:lang w:val="es-ES" w:eastAsia="es-ES_tradnl"/>
        </w:rPr>
        <w:t>al costo</w:t>
      </w:r>
      <w:r w:rsidRPr="003C486C">
        <w:rPr>
          <w:rFonts w:ascii="Arial" w:hAnsi="Arial" w:cs="Arial"/>
          <w:lang w:val="es-ES" w:eastAsia="es-ES_tradnl"/>
        </w:rPr>
        <w:t xml:space="preserve"> a las empresas</w:t>
      </w:r>
      <w:r w:rsidR="00FF286E" w:rsidRPr="003C486C">
        <w:rPr>
          <w:rFonts w:ascii="Arial" w:hAnsi="Arial" w:cs="Arial"/>
          <w:lang w:val="es-ES" w:eastAsia="es-ES_tradnl"/>
        </w:rPr>
        <w:t xml:space="preserve"> instaladas o </w:t>
      </w:r>
      <w:r w:rsidRPr="003C486C">
        <w:rPr>
          <w:rFonts w:ascii="Arial" w:hAnsi="Arial" w:cs="Arial"/>
          <w:lang w:val="es-ES" w:eastAsia="es-ES_tradnl"/>
        </w:rPr>
        <w:t>que se instalen en dichos parque</w:t>
      </w:r>
      <w:r w:rsidR="00FF286E" w:rsidRPr="003C486C">
        <w:rPr>
          <w:rFonts w:ascii="Arial" w:hAnsi="Arial" w:cs="Arial"/>
          <w:lang w:val="es-ES" w:eastAsia="es-ES_tradnl"/>
        </w:rPr>
        <w:t>s</w:t>
      </w:r>
      <w:r w:rsidR="00EC3112" w:rsidRPr="003C486C">
        <w:rPr>
          <w:rFonts w:ascii="Arial" w:hAnsi="Arial" w:cs="Arial"/>
          <w:lang w:val="es-ES" w:eastAsia="es-ES_tradnl"/>
        </w:rPr>
        <w:t xml:space="preserve"> bajo el régimen de zona franca</w:t>
      </w:r>
      <w:r w:rsidRPr="003C486C">
        <w:rPr>
          <w:rFonts w:ascii="Arial" w:hAnsi="Arial" w:cs="Arial"/>
          <w:lang w:val="es-ES" w:eastAsia="es-ES_tradnl"/>
        </w:rPr>
        <w:t>.</w:t>
      </w:r>
      <w:r w:rsidR="00D06CD8" w:rsidRPr="003C486C">
        <w:rPr>
          <w:rFonts w:ascii="Arial" w:hAnsi="Arial" w:cs="Arial"/>
          <w:lang w:val="es-ES" w:eastAsia="es-ES_tradnl"/>
        </w:rPr>
        <w:t xml:space="preserve"> </w:t>
      </w:r>
      <w:r w:rsidRPr="003C486C">
        <w:rPr>
          <w:rFonts w:ascii="Arial" w:hAnsi="Arial" w:cs="Arial"/>
          <w:lang w:val="es-ES" w:eastAsia="es-ES_tradnl"/>
        </w:rPr>
        <w:t> </w:t>
      </w:r>
      <w:r w:rsidR="0001108A" w:rsidRPr="003C486C">
        <w:rPr>
          <w:rFonts w:ascii="Arial" w:hAnsi="Arial" w:cs="Arial"/>
          <w:lang w:val="es-ES" w:eastAsia="es-ES_tradnl"/>
        </w:rPr>
        <w:t xml:space="preserve"> </w:t>
      </w:r>
    </w:p>
    <w:p w14:paraId="633D64E0" w14:textId="776395A1" w:rsidR="003844A5" w:rsidRPr="00D03A09" w:rsidRDefault="008927CD" w:rsidP="007B2BC4">
      <w:pPr>
        <w:shd w:val="clear" w:color="auto" w:fill="FFFFFF"/>
        <w:spacing w:before="100" w:beforeAutospacing="1" w:after="100" w:afterAutospacing="1"/>
        <w:ind w:left="375" w:right="333"/>
        <w:jc w:val="both"/>
        <w:rPr>
          <w:rFonts w:ascii="Arial" w:hAnsi="Arial" w:cs="Arial"/>
          <w:lang w:val="es-ES" w:eastAsia="es-ES_tradnl"/>
        </w:rPr>
      </w:pPr>
      <w:r w:rsidRPr="00476E84">
        <w:rPr>
          <w:rFonts w:ascii="Arial" w:hAnsi="Arial" w:cs="Arial"/>
          <w:color w:val="000000" w:themeColor="text1"/>
          <w:lang w:val="es-ES" w:eastAsia="es-ES_tradnl"/>
        </w:rPr>
        <w:t xml:space="preserve">El Estado instará al Instituto Nacional de Aprendizaje (INA) a que promueva ofertas académicas que respondan a las necesidades </w:t>
      </w:r>
      <w:r w:rsidR="00744E8D" w:rsidRPr="00476E84">
        <w:rPr>
          <w:rFonts w:ascii="Arial" w:hAnsi="Arial" w:cs="Arial"/>
          <w:color w:val="000000" w:themeColor="text1"/>
          <w:lang w:val="es-ES" w:eastAsia="es-ES_tradnl"/>
        </w:rPr>
        <w:t>técnico-profesionales</w:t>
      </w:r>
      <w:r w:rsidRPr="00476E84">
        <w:rPr>
          <w:rFonts w:ascii="Arial" w:hAnsi="Arial" w:cs="Arial"/>
          <w:color w:val="000000" w:themeColor="text1"/>
          <w:lang w:val="es-ES" w:eastAsia="es-ES_tradnl"/>
        </w:rPr>
        <w:t xml:space="preserve"> de las empresas </w:t>
      </w:r>
      <w:r w:rsidR="00ED5178" w:rsidRPr="00476E84">
        <w:rPr>
          <w:rFonts w:ascii="Arial" w:hAnsi="Arial" w:cs="Arial"/>
          <w:color w:val="000000" w:themeColor="text1"/>
          <w:lang w:val="es-ES" w:eastAsia="es-ES_tradnl"/>
        </w:rPr>
        <w:t>instaladas</w:t>
      </w:r>
      <w:r w:rsidRPr="00476E84">
        <w:rPr>
          <w:rFonts w:ascii="Arial" w:hAnsi="Arial" w:cs="Arial"/>
          <w:color w:val="000000" w:themeColor="text1"/>
          <w:lang w:val="es-ES" w:eastAsia="es-ES_tradnl"/>
        </w:rPr>
        <w:t xml:space="preserve"> en</w:t>
      </w:r>
      <w:r w:rsidRPr="00476E84">
        <w:rPr>
          <w:rFonts w:ascii="Arial" w:hAnsi="Arial" w:cs="Arial"/>
          <w:lang w:val="es-ES" w:eastAsia="es-ES_tradnl"/>
        </w:rPr>
        <w:t xml:space="preserve"> el país y que sean acordes con las</w:t>
      </w:r>
      <w:r w:rsidR="009E4C11" w:rsidRPr="00476E84">
        <w:rPr>
          <w:rFonts w:ascii="Arial" w:hAnsi="Arial" w:cs="Arial"/>
          <w:lang w:val="es-ES" w:eastAsia="es-ES_tradnl"/>
        </w:rPr>
        <w:t xml:space="preserve"> áreas de mayor demanda laboral.</w:t>
      </w:r>
      <w:r w:rsidRPr="00D03A09">
        <w:rPr>
          <w:rFonts w:ascii="Arial" w:hAnsi="Arial" w:cs="Arial"/>
          <w:lang w:val="es-ES" w:eastAsia="es-ES_tradnl"/>
        </w:rPr>
        <w:t xml:space="preserve"> Este proceso de formación de talento dará prioridad a los polos de desarrollo fuera de la GAM</w:t>
      </w:r>
      <w:r w:rsidR="007B2BC4">
        <w:rPr>
          <w:rFonts w:ascii="Arial" w:hAnsi="Arial" w:cs="Arial"/>
          <w:lang w:val="es-ES" w:eastAsia="es-ES_tradnl"/>
        </w:rPr>
        <w:t>.</w:t>
      </w:r>
      <w:r w:rsidRPr="00D03A09">
        <w:rPr>
          <w:rFonts w:ascii="Arial" w:hAnsi="Arial" w:cs="Arial"/>
          <w:lang w:val="es-ES" w:eastAsia="es-ES_tradnl"/>
        </w:rPr>
        <w:t xml:space="preserve"> </w:t>
      </w:r>
    </w:p>
    <w:p w14:paraId="35F3C4B3" w14:textId="733CF285" w:rsidR="003844A5" w:rsidRPr="00D03A09" w:rsidRDefault="003844A5" w:rsidP="003844A5">
      <w:pPr>
        <w:shd w:val="clear" w:color="auto" w:fill="FFFFFF"/>
        <w:spacing w:before="100" w:beforeAutospacing="1" w:after="100" w:afterAutospacing="1"/>
        <w:ind w:right="333"/>
        <w:jc w:val="both"/>
        <w:rPr>
          <w:rFonts w:ascii="Arial" w:hAnsi="Arial" w:cs="Arial"/>
          <w:lang w:val="es-ES" w:eastAsia="es-ES_tradnl"/>
        </w:rPr>
      </w:pPr>
      <w:r w:rsidRPr="00D03A09">
        <w:rPr>
          <w:rFonts w:ascii="Arial" w:hAnsi="Arial" w:cs="Arial"/>
          <w:b/>
          <w:lang w:val="es-ES" w:eastAsia="es-ES_tradnl"/>
        </w:rPr>
        <w:t>Artículo 17.-</w:t>
      </w:r>
      <w:r w:rsidRPr="00D03A09">
        <w:rPr>
          <w:rFonts w:ascii="Arial" w:hAnsi="Arial" w:cs="Arial"/>
          <w:lang w:val="es-ES" w:eastAsia="es-ES_tradnl"/>
        </w:rPr>
        <w:t xml:space="preserve"> Las empresas que se acojan al régimen de zonas francas se clasificarán bajo una o varias de las siguientes </w:t>
      </w:r>
      <w:proofErr w:type="gramStart"/>
      <w:r w:rsidRPr="00D03A09">
        <w:rPr>
          <w:rFonts w:ascii="Arial" w:hAnsi="Arial" w:cs="Arial"/>
          <w:lang w:val="es-ES" w:eastAsia="es-ES_tradnl"/>
        </w:rPr>
        <w:t>categorías:</w:t>
      </w:r>
      <w:r w:rsidR="00002388">
        <w:rPr>
          <w:rFonts w:ascii="Arial" w:hAnsi="Arial" w:cs="Arial"/>
          <w:lang w:val="es-ES" w:eastAsia="es-ES_tradnl"/>
        </w:rPr>
        <w:t>…</w:t>
      </w:r>
      <w:proofErr w:type="gramEnd"/>
    </w:p>
    <w:p w14:paraId="0D070831" w14:textId="57D63336" w:rsidR="003844A5" w:rsidRDefault="003844A5" w:rsidP="003844A5">
      <w:pPr>
        <w:shd w:val="clear" w:color="auto" w:fill="FFFFFF"/>
        <w:spacing w:before="100" w:beforeAutospacing="1" w:after="100" w:afterAutospacing="1"/>
        <w:ind w:right="333"/>
        <w:jc w:val="both"/>
        <w:rPr>
          <w:rFonts w:ascii="Arial" w:hAnsi="Arial" w:cs="Arial"/>
          <w:strike/>
          <w:color w:val="000000" w:themeColor="text1"/>
          <w:lang w:val="es-ES" w:eastAsia="es-ES_tradnl"/>
        </w:rPr>
      </w:pPr>
      <w:r w:rsidRPr="00D03A09">
        <w:rPr>
          <w:rFonts w:ascii="Arial" w:hAnsi="Arial" w:cs="Arial"/>
          <w:lang w:val="es-ES" w:eastAsia="es-ES_tradnl"/>
        </w:rPr>
        <w:t xml:space="preserve">c) </w:t>
      </w:r>
      <w:r w:rsidR="00002388">
        <w:rPr>
          <w:rFonts w:ascii="Arial" w:hAnsi="Arial" w:cs="Arial"/>
          <w:lang w:val="es-ES" w:eastAsia="es-ES_tradnl"/>
        </w:rPr>
        <w:t>…</w:t>
      </w:r>
      <w:r w:rsidRPr="00D03A09">
        <w:rPr>
          <w:rFonts w:ascii="Arial" w:hAnsi="Arial" w:cs="Arial"/>
          <w:lang w:val="es-ES" w:eastAsia="es-ES_tradnl"/>
        </w:rPr>
        <w:t xml:space="preserve">Las entidades bancarias, financieras y aseguradoras que se instalen en las zonas francas, no podrán acogerse a los beneficios de este Régimen. Tampoco podrán acogerse al Régimen las personas físicas o jurídicas dedicadas a prestar servicios profesionales, </w:t>
      </w:r>
      <w:r w:rsidRPr="00D03A09">
        <w:rPr>
          <w:rFonts w:ascii="Arial" w:hAnsi="Arial" w:cs="Arial"/>
          <w:color w:val="000000" w:themeColor="text1"/>
          <w:lang w:val="es-ES" w:eastAsia="es-ES_tradnl"/>
        </w:rPr>
        <w:t>excepto las personas jurídicas dedicadas a prestar servicios de salud</w:t>
      </w:r>
      <w:r w:rsidR="00A75093">
        <w:rPr>
          <w:rFonts w:ascii="Arial" w:hAnsi="Arial" w:cs="Arial"/>
          <w:color w:val="000000" w:themeColor="text1"/>
          <w:lang w:val="es-ES" w:eastAsia="es-ES_tradnl"/>
        </w:rPr>
        <w:t xml:space="preserve"> en los centros</w:t>
      </w:r>
      <w:r w:rsidRPr="00D03A09">
        <w:rPr>
          <w:rFonts w:ascii="Arial" w:hAnsi="Arial" w:cs="Arial"/>
          <w:color w:val="000000" w:themeColor="text1"/>
          <w:lang w:val="es-ES" w:eastAsia="es-ES_tradnl"/>
        </w:rPr>
        <w:t xml:space="preserve"> que se instalen fuera del </w:t>
      </w:r>
      <w:r w:rsidRPr="00D03A09">
        <w:rPr>
          <w:rFonts w:ascii="Arial" w:hAnsi="Arial" w:cs="Arial"/>
          <w:color w:val="000000" w:themeColor="text1"/>
          <w:lang w:val="es-ES"/>
        </w:rPr>
        <w:t>Gran Área Metropolitana (GAM).</w:t>
      </w:r>
      <w:r w:rsidRPr="00D03A09">
        <w:rPr>
          <w:rFonts w:ascii="Arial" w:hAnsi="Arial" w:cs="Arial"/>
          <w:strike/>
          <w:color w:val="000000" w:themeColor="text1"/>
          <w:lang w:val="es-ES" w:eastAsia="es-ES_tradnl"/>
        </w:rPr>
        <w:t xml:space="preserve"> </w:t>
      </w:r>
    </w:p>
    <w:p w14:paraId="0B3D4F39" w14:textId="77A38033" w:rsidR="00002388" w:rsidRPr="00D03A09" w:rsidRDefault="00002388" w:rsidP="003844A5">
      <w:pPr>
        <w:shd w:val="clear" w:color="auto" w:fill="FFFFFF"/>
        <w:spacing w:before="100" w:beforeAutospacing="1" w:after="100" w:afterAutospacing="1"/>
        <w:ind w:right="333"/>
        <w:jc w:val="both"/>
        <w:rPr>
          <w:rFonts w:ascii="Arial" w:hAnsi="Arial" w:cs="Arial"/>
          <w:strike/>
          <w:color w:val="000000" w:themeColor="text1"/>
          <w:lang w:val="es-ES" w:eastAsia="es-ES_tradnl"/>
        </w:rPr>
      </w:pPr>
      <w:r w:rsidRPr="00D03A09">
        <w:rPr>
          <w:rFonts w:ascii="Arial" w:hAnsi="Arial" w:cs="Arial"/>
          <w:i/>
          <w:iCs/>
          <w:lang w:val="es-ES"/>
        </w:rPr>
        <w:t>[ ... ]</w:t>
      </w:r>
    </w:p>
    <w:p w14:paraId="14F1DD92" w14:textId="63457F8A" w:rsidR="00EC3112" w:rsidRPr="00EC3112" w:rsidRDefault="003844A5" w:rsidP="00EC3112">
      <w:pPr>
        <w:shd w:val="clear" w:color="auto" w:fill="FFFFFF"/>
        <w:spacing w:before="100" w:beforeAutospacing="1" w:after="100" w:afterAutospacing="1"/>
        <w:ind w:right="333"/>
        <w:jc w:val="both"/>
        <w:rPr>
          <w:rFonts w:ascii="Arial" w:hAnsi="Arial" w:cs="Arial"/>
          <w:lang w:val="es-ES" w:eastAsia="es-ES_tradnl"/>
        </w:rPr>
      </w:pPr>
      <w:r w:rsidRPr="00D03A09">
        <w:rPr>
          <w:rFonts w:ascii="Arial" w:hAnsi="Arial" w:cs="Arial"/>
          <w:lang w:val="es-ES" w:eastAsia="es-ES_tradnl"/>
        </w:rPr>
        <w:t xml:space="preserve">Finalmente, no podrán ingresar al régimen de zonas francas las empresas que se dediquen a la extracción minera, la exploración o extracción de hidrocarburos, la producción o comercialización de armas y municiones que contengan uranio empobrecido y las compañías que se dediquen a la producción o comercialización de cualquier tipo de armas. Tampoco podrán ingresar al régimen las empresas que se dediquen a la generación de energía eléctrica, </w:t>
      </w:r>
      <w:r w:rsidRPr="00067ED4">
        <w:rPr>
          <w:rFonts w:ascii="Arial" w:hAnsi="Arial" w:cs="Arial"/>
          <w:lang w:val="es-ES" w:eastAsia="es-ES_tradnl"/>
        </w:rPr>
        <w:t xml:space="preserve">salvo </w:t>
      </w:r>
      <w:r w:rsidR="00067ED4" w:rsidRPr="00067ED4">
        <w:rPr>
          <w:rFonts w:ascii="Arial" w:hAnsi="Arial" w:cs="Arial"/>
          <w:lang w:val="es-ES" w:eastAsia="es-ES_tradnl"/>
        </w:rPr>
        <w:t xml:space="preserve">que la generación sea </w:t>
      </w:r>
      <w:r w:rsidRPr="00067ED4">
        <w:rPr>
          <w:rFonts w:ascii="Arial" w:hAnsi="Arial" w:cs="Arial"/>
          <w:lang w:val="es-ES" w:eastAsia="es-ES_tradnl"/>
        </w:rPr>
        <w:t>para</w:t>
      </w:r>
      <w:r w:rsidR="00067ED4">
        <w:rPr>
          <w:rFonts w:ascii="Arial" w:hAnsi="Arial" w:cs="Arial"/>
          <w:lang w:val="es-ES" w:eastAsia="es-ES_tradnl"/>
        </w:rPr>
        <w:t xml:space="preserve"> el</w:t>
      </w:r>
      <w:r w:rsidRPr="00067ED4">
        <w:rPr>
          <w:rFonts w:ascii="Arial" w:hAnsi="Arial" w:cs="Arial"/>
          <w:lang w:val="es-ES" w:eastAsia="es-ES_tradnl"/>
        </w:rPr>
        <w:t xml:space="preserve"> autoconsumo</w:t>
      </w:r>
      <w:r w:rsidR="00EC3112" w:rsidRPr="00067ED4">
        <w:rPr>
          <w:rFonts w:ascii="Arial" w:hAnsi="Arial" w:cs="Arial"/>
          <w:b/>
          <w:bCs/>
          <w:lang w:val="es-ES" w:eastAsia="es-ES_tradnl"/>
        </w:rPr>
        <w:t xml:space="preserve">. </w:t>
      </w:r>
      <w:r w:rsidR="00EC3112" w:rsidRPr="00CC652B">
        <w:rPr>
          <w:rFonts w:ascii="Arial" w:hAnsi="Arial" w:cs="Arial"/>
          <w:lang w:val="es-ES" w:eastAsia="es-ES_tradnl"/>
        </w:rPr>
        <w:t>Esta salvedad también aplicará a los supuestos del artículo 16 bis</w:t>
      </w:r>
      <w:r w:rsidR="00002388">
        <w:rPr>
          <w:rFonts w:ascii="Arial" w:hAnsi="Arial" w:cs="Arial"/>
          <w:lang w:val="es-ES" w:eastAsia="es-ES_tradnl"/>
        </w:rPr>
        <w:t xml:space="preserve"> que autoriza</w:t>
      </w:r>
      <w:r w:rsidR="00EC3112" w:rsidRPr="00CC652B">
        <w:rPr>
          <w:rFonts w:ascii="Arial" w:hAnsi="Arial" w:cs="Arial"/>
          <w:lang w:val="es-ES" w:eastAsia="es-ES_tradnl"/>
        </w:rPr>
        <w:t xml:space="preserve"> a las empresas administradoras de parque localizadas fuera de la GAM </w:t>
      </w:r>
      <w:r w:rsidR="00002388">
        <w:rPr>
          <w:rFonts w:ascii="Arial" w:hAnsi="Arial" w:cs="Arial"/>
          <w:lang w:val="es-ES" w:eastAsia="es-ES_tradnl"/>
        </w:rPr>
        <w:t>a</w:t>
      </w:r>
      <w:r w:rsidR="00EC3112" w:rsidRPr="00CC652B">
        <w:rPr>
          <w:rFonts w:ascii="Arial" w:hAnsi="Arial" w:cs="Arial"/>
          <w:lang w:val="es-ES" w:eastAsia="es-ES_tradnl"/>
        </w:rPr>
        <w:t xml:space="preserve"> generar energía eléctrica renovable para autoconsumo y para suministrar el servicio al costo a las empresas instaladas o que se instalen en dichos parques bajo el régimen de zona franca.   </w:t>
      </w:r>
    </w:p>
    <w:p w14:paraId="5CE5A471" w14:textId="3BE47F8E" w:rsidR="008927CD" w:rsidRPr="00344FBD" w:rsidRDefault="003844A5" w:rsidP="003844A5">
      <w:pPr>
        <w:shd w:val="clear" w:color="auto" w:fill="FFFFFF"/>
        <w:spacing w:before="100" w:beforeAutospacing="1" w:after="100" w:afterAutospacing="1"/>
        <w:ind w:right="333"/>
        <w:jc w:val="both"/>
        <w:rPr>
          <w:rFonts w:ascii="Arial" w:hAnsi="Arial" w:cs="Arial"/>
          <w:iCs/>
          <w:lang w:val="es-ES" w:eastAsia="es-ES_tradnl"/>
        </w:rPr>
      </w:pPr>
      <w:r w:rsidRPr="00344FBD">
        <w:rPr>
          <w:rFonts w:ascii="Arial" w:hAnsi="Arial" w:cs="Arial"/>
          <w:b/>
          <w:iCs/>
          <w:lang w:val="es-ES" w:eastAsia="es-ES_tradnl"/>
        </w:rPr>
        <w:lastRenderedPageBreak/>
        <w:t>Artículo 18.-</w:t>
      </w:r>
      <w:r w:rsidRPr="00344FBD">
        <w:rPr>
          <w:rFonts w:ascii="Arial" w:hAnsi="Arial" w:cs="Arial"/>
          <w:iCs/>
          <w:lang w:val="es-ES" w:eastAsia="es-ES_tradnl"/>
        </w:rPr>
        <w:t xml:space="preserve"> Las personas físicas o jurídicas, tanto nacionales como extranjeras, con actividades en las Zonas Francas, contempladas en esta ley y las que resultarán incluidas en el respectivo acuerdo ejecutivo, </w:t>
      </w:r>
      <w:proofErr w:type="gramStart"/>
      <w:r w:rsidRPr="00344FBD">
        <w:rPr>
          <w:rFonts w:ascii="Arial" w:hAnsi="Arial" w:cs="Arial"/>
          <w:iCs/>
          <w:lang w:val="es-ES" w:eastAsia="es-ES_tradnl"/>
        </w:rPr>
        <w:t>podrán:</w:t>
      </w:r>
      <w:r w:rsidR="00344FBD">
        <w:rPr>
          <w:rFonts w:ascii="Arial" w:hAnsi="Arial" w:cs="Arial"/>
          <w:iCs/>
          <w:lang w:val="es-ES" w:eastAsia="es-ES_tradnl"/>
        </w:rPr>
        <w:t>…</w:t>
      </w:r>
      <w:proofErr w:type="gramEnd"/>
    </w:p>
    <w:p w14:paraId="70E258C4" w14:textId="1E6971F0" w:rsidR="008927CD" w:rsidRPr="00344FBD" w:rsidRDefault="008927CD" w:rsidP="00344FBD">
      <w:pPr>
        <w:shd w:val="clear" w:color="auto" w:fill="FFFFFF"/>
        <w:spacing w:before="100" w:beforeAutospacing="1" w:after="100" w:afterAutospacing="1"/>
        <w:ind w:right="333"/>
        <w:jc w:val="both"/>
        <w:rPr>
          <w:rFonts w:ascii="Arial" w:hAnsi="Arial" w:cs="Arial"/>
          <w:color w:val="000000" w:themeColor="text1"/>
          <w:lang w:val="es-ES" w:eastAsia="es-ES_tradnl"/>
        </w:rPr>
      </w:pPr>
      <w:r w:rsidRPr="00344FBD">
        <w:rPr>
          <w:rFonts w:ascii="Arial" w:hAnsi="Arial" w:cs="Arial"/>
          <w:color w:val="000000" w:themeColor="text1"/>
          <w:lang w:val="es-ES" w:eastAsia="es-ES_tradnl"/>
        </w:rPr>
        <w:t xml:space="preserve">[ ... ] </w:t>
      </w:r>
    </w:p>
    <w:p w14:paraId="6E07EEA9" w14:textId="66204182" w:rsidR="00344FBD" w:rsidRPr="00F9449B" w:rsidRDefault="00344FBD" w:rsidP="00233E58">
      <w:pPr>
        <w:shd w:val="clear" w:color="auto" w:fill="FFFFFF"/>
        <w:spacing w:before="100" w:beforeAutospacing="1" w:after="100" w:afterAutospacing="1"/>
        <w:ind w:right="333"/>
        <w:jc w:val="both"/>
        <w:rPr>
          <w:rFonts w:ascii="Arial" w:hAnsi="Arial" w:cs="Arial"/>
          <w:color w:val="000000" w:themeColor="text1"/>
          <w:lang w:val="es-ES" w:eastAsia="es-ES_tradnl"/>
        </w:rPr>
      </w:pPr>
      <w:r w:rsidRPr="0088780F">
        <w:rPr>
          <w:rFonts w:ascii="Arial" w:hAnsi="Arial" w:cs="Arial"/>
          <w:color w:val="000000" w:themeColor="text1"/>
          <w:lang w:val="es-ES" w:eastAsia="es-ES_tradnl"/>
        </w:rPr>
        <w:t>Lo dispuesto en este inciso será aplicable también a las empresas de las categorías, c), g) e i) del artículo 17 de esta ley, conforme lo disponga el reglamento.</w:t>
      </w:r>
    </w:p>
    <w:p w14:paraId="0C9D13A0" w14:textId="77777777" w:rsidR="003844A5" w:rsidRPr="00D03A09" w:rsidRDefault="003844A5" w:rsidP="003844A5">
      <w:pPr>
        <w:shd w:val="clear" w:color="auto" w:fill="FFFFFF"/>
        <w:spacing w:before="100" w:beforeAutospacing="1" w:after="100" w:afterAutospacing="1"/>
        <w:ind w:right="333"/>
        <w:jc w:val="both"/>
        <w:rPr>
          <w:rFonts w:ascii="Arial" w:hAnsi="Arial" w:cs="Arial"/>
          <w:iCs/>
          <w:lang w:val="es-ES" w:eastAsia="es-ES_tradnl"/>
        </w:rPr>
      </w:pPr>
      <w:r w:rsidRPr="00D03A09">
        <w:rPr>
          <w:rFonts w:ascii="Arial" w:hAnsi="Arial" w:cs="Arial"/>
          <w:b/>
          <w:iCs/>
          <w:lang w:val="es-ES" w:eastAsia="es-ES_tradnl"/>
        </w:rPr>
        <w:t xml:space="preserve">Artículo 21 </w:t>
      </w:r>
      <w:proofErr w:type="gramStart"/>
      <w:r w:rsidRPr="00D03A09">
        <w:rPr>
          <w:rFonts w:ascii="Arial" w:hAnsi="Arial" w:cs="Arial"/>
          <w:b/>
          <w:iCs/>
          <w:lang w:val="es-ES" w:eastAsia="es-ES_tradnl"/>
        </w:rPr>
        <w:t>ter.-</w:t>
      </w:r>
      <w:proofErr w:type="gramEnd"/>
      <w:r w:rsidRPr="00D03A09">
        <w:rPr>
          <w:rFonts w:ascii="Arial" w:hAnsi="Arial" w:cs="Arial"/>
          <w:b/>
          <w:iCs/>
          <w:lang w:val="es-ES" w:eastAsia="es-ES_tradnl"/>
        </w:rPr>
        <w:t xml:space="preserve"> </w:t>
      </w:r>
      <w:r w:rsidRPr="00D03A09">
        <w:rPr>
          <w:rFonts w:ascii="Arial" w:hAnsi="Arial" w:cs="Arial"/>
          <w:iCs/>
          <w:lang w:val="es-ES" w:eastAsia="es-ES_tradnl"/>
        </w:rPr>
        <w:t>Las empresas indicadas en el artículo 21 bis de esta Ley estarán sujetas a las siguientes reglas:</w:t>
      </w:r>
    </w:p>
    <w:p w14:paraId="02803C7C" w14:textId="287F653B" w:rsidR="003844A5" w:rsidRPr="00D03A09" w:rsidRDefault="003844A5" w:rsidP="003844A5">
      <w:pPr>
        <w:shd w:val="clear" w:color="auto" w:fill="FFFFFF"/>
        <w:spacing w:before="100" w:beforeAutospacing="1" w:after="100" w:afterAutospacing="1"/>
        <w:ind w:right="616"/>
        <w:jc w:val="both"/>
        <w:rPr>
          <w:rFonts w:ascii="Arial" w:hAnsi="Arial" w:cs="Arial"/>
          <w:iCs/>
          <w:lang w:val="es-ES" w:eastAsia="es-ES_tradnl"/>
        </w:rPr>
      </w:pPr>
      <w:r w:rsidRPr="00D03A09">
        <w:rPr>
          <w:rFonts w:ascii="Arial" w:hAnsi="Arial" w:cs="Arial"/>
          <w:iCs/>
          <w:lang w:val="es-ES" w:eastAsia="es-ES_tradnl"/>
        </w:rPr>
        <w:t xml:space="preserve">     (…)</w:t>
      </w:r>
    </w:p>
    <w:p w14:paraId="29934E38" w14:textId="332AAC5E" w:rsidR="00233E58" w:rsidRPr="00D03A09" w:rsidRDefault="00704431" w:rsidP="00233E58">
      <w:pPr>
        <w:shd w:val="clear" w:color="auto" w:fill="FFFFFF"/>
        <w:spacing w:before="100" w:beforeAutospacing="1" w:after="100" w:afterAutospacing="1"/>
        <w:ind w:left="708" w:right="616"/>
        <w:jc w:val="both"/>
        <w:rPr>
          <w:rFonts w:ascii="Arial" w:hAnsi="Arial" w:cs="Arial"/>
          <w:b/>
          <w:bCs/>
          <w:color w:val="FF0000"/>
          <w:lang w:val="es-ES"/>
        </w:rPr>
      </w:pPr>
      <w:r w:rsidRPr="00D03A09">
        <w:rPr>
          <w:rFonts w:ascii="Arial" w:hAnsi="Arial" w:cs="Arial"/>
          <w:lang w:val="es-ES" w:eastAsia="es-ES_tradnl"/>
        </w:rPr>
        <w:t xml:space="preserve">i) Cuando una empresa que desee acogerse a los beneficios del </w:t>
      </w:r>
      <w:r w:rsidR="00ED5178" w:rsidRPr="00D03A09">
        <w:rPr>
          <w:rFonts w:ascii="Arial" w:hAnsi="Arial" w:cs="Arial"/>
          <w:lang w:val="es-ES" w:eastAsia="es-ES_tradnl"/>
        </w:rPr>
        <w:t>régimen</w:t>
      </w:r>
      <w:r w:rsidRPr="00D03A09">
        <w:rPr>
          <w:rFonts w:ascii="Arial" w:hAnsi="Arial" w:cs="Arial"/>
          <w:lang w:val="es-ES" w:eastAsia="es-ES_tradnl"/>
        </w:rPr>
        <w:t xml:space="preserve"> bajo cualquiera de las </w:t>
      </w:r>
      <w:r w:rsidR="00ED5178" w:rsidRPr="00D03A09">
        <w:rPr>
          <w:rFonts w:ascii="Arial" w:hAnsi="Arial" w:cs="Arial"/>
          <w:lang w:val="es-ES" w:eastAsia="es-ES_tradnl"/>
        </w:rPr>
        <w:t>categorías</w:t>
      </w:r>
      <w:r w:rsidRPr="00D03A09">
        <w:rPr>
          <w:rFonts w:ascii="Arial" w:hAnsi="Arial" w:cs="Arial"/>
          <w:lang w:val="es-ES" w:eastAsia="es-ES_tradnl"/>
        </w:rPr>
        <w:t xml:space="preserve"> previstas en el </w:t>
      </w:r>
      <w:r w:rsidR="00ED5178" w:rsidRPr="00D03A09">
        <w:rPr>
          <w:rFonts w:ascii="Arial" w:hAnsi="Arial" w:cs="Arial"/>
          <w:lang w:val="es-ES" w:eastAsia="es-ES_tradnl"/>
        </w:rPr>
        <w:t>artículo</w:t>
      </w:r>
      <w:r w:rsidRPr="00D03A09">
        <w:rPr>
          <w:rFonts w:ascii="Arial" w:hAnsi="Arial" w:cs="Arial"/>
          <w:lang w:val="es-ES" w:eastAsia="es-ES_tradnl"/>
        </w:rPr>
        <w:t xml:space="preserve"> 17 de esta Ley, se instale en una zona fuera del Gran </w:t>
      </w:r>
      <w:r w:rsidR="00ED5178" w:rsidRPr="00D03A09">
        <w:rPr>
          <w:rFonts w:ascii="Arial" w:hAnsi="Arial" w:cs="Arial"/>
          <w:lang w:val="es-ES" w:eastAsia="es-ES_tradnl"/>
        </w:rPr>
        <w:t>Área</w:t>
      </w:r>
      <w:r w:rsidRPr="00D03A09">
        <w:rPr>
          <w:rFonts w:ascii="Arial" w:hAnsi="Arial" w:cs="Arial"/>
          <w:lang w:val="es-ES" w:eastAsia="es-ES_tradnl"/>
        </w:rPr>
        <w:t xml:space="preserve"> Metropolitana (GAM) </w:t>
      </w:r>
      <w:r w:rsidR="00ED5178" w:rsidRPr="00D03A09">
        <w:rPr>
          <w:rFonts w:ascii="Arial" w:hAnsi="Arial" w:cs="Arial"/>
          <w:lang w:val="es-ES" w:eastAsia="es-ES_tradnl"/>
        </w:rPr>
        <w:t>deberá</w:t>
      </w:r>
      <w:r w:rsidRPr="00D03A09">
        <w:rPr>
          <w:rFonts w:ascii="Arial" w:hAnsi="Arial" w:cs="Arial"/>
          <w:lang w:val="es-ES" w:eastAsia="es-ES_tradnl"/>
        </w:rPr>
        <w:t xml:space="preserve"> realizar una </w:t>
      </w:r>
      <w:r w:rsidR="00ED5178" w:rsidRPr="00D03A09">
        <w:rPr>
          <w:rFonts w:ascii="Arial" w:hAnsi="Arial" w:cs="Arial"/>
          <w:lang w:val="es-ES" w:eastAsia="es-ES_tradnl"/>
        </w:rPr>
        <w:t>inversión</w:t>
      </w:r>
      <w:r w:rsidRPr="00D03A09">
        <w:rPr>
          <w:rFonts w:ascii="Arial" w:hAnsi="Arial" w:cs="Arial"/>
          <w:lang w:val="es-ES" w:eastAsia="es-ES_tradnl"/>
        </w:rPr>
        <w:t xml:space="preserve"> nueva inicial en activos fijos al menos de cien mil </w:t>
      </w:r>
      <w:r w:rsidR="00ED5178" w:rsidRPr="00D03A09">
        <w:rPr>
          <w:rFonts w:ascii="Arial" w:hAnsi="Arial" w:cs="Arial"/>
          <w:lang w:val="es-ES" w:eastAsia="es-ES_tradnl"/>
        </w:rPr>
        <w:t>dólares</w:t>
      </w:r>
      <w:r w:rsidRPr="00D03A09">
        <w:rPr>
          <w:rFonts w:ascii="Arial" w:hAnsi="Arial" w:cs="Arial"/>
          <w:lang w:val="es-ES" w:eastAsia="es-ES_tradnl"/>
        </w:rPr>
        <w:t xml:space="preserve"> estadounidenses (US $100.000) o su equivalente en moneda nacional. Tales empresas </w:t>
      </w:r>
      <w:r w:rsidR="00ED5178" w:rsidRPr="00D03A09">
        <w:rPr>
          <w:rFonts w:ascii="Arial" w:hAnsi="Arial" w:cs="Arial"/>
          <w:lang w:val="es-ES" w:eastAsia="es-ES_tradnl"/>
        </w:rPr>
        <w:t>podrán</w:t>
      </w:r>
      <w:r w:rsidRPr="00D03A09">
        <w:rPr>
          <w:rFonts w:ascii="Arial" w:hAnsi="Arial" w:cs="Arial"/>
          <w:lang w:val="es-ES" w:eastAsia="es-ES_tradnl"/>
        </w:rPr>
        <w:t xml:space="preserve"> operar fuera del parque industrial siempre y cuando la </w:t>
      </w:r>
      <w:r w:rsidR="00ED5178" w:rsidRPr="00D03A09">
        <w:rPr>
          <w:rFonts w:ascii="Arial" w:hAnsi="Arial" w:cs="Arial"/>
          <w:lang w:val="es-ES" w:eastAsia="es-ES_tradnl"/>
        </w:rPr>
        <w:t>inversión</w:t>
      </w:r>
      <w:r w:rsidRPr="00D03A09">
        <w:rPr>
          <w:rFonts w:ascii="Arial" w:hAnsi="Arial" w:cs="Arial"/>
          <w:lang w:val="es-ES" w:eastAsia="es-ES_tradnl"/>
        </w:rPr>
        <w:t xml:space="preserve"> inicial en activos fijos nuevos sea al menos de doscientos mil </w:t>
      </w:r>
      <w:r w:rsidR="00ED5178" w:rsidRPr="00D03A09">
        <w:rPr>
          <w:rFonts w:ascii="Arial" w:hAnsi="Arial" w:cs="Arial"/>
          <w:lang w:val="es-ES" w:eastAsia="es-ES_tradnl"/>
        </w:rPr>
        <w:t>dólares</w:t>
      </w:r>
      <w:r w:rsidRPr="00D03A09">
        <w:rPr>
          <w:rFonts w:ascii="Arial" w:hAnsi="Arial" w:cs="Arial"/>
          <w:lang w:val="es-ES" w:eastAsia="es-ES_tradnl"/>
        </w:rPr>
        <w:t xml:space="preserve"> estadounidenses (US $200.000) o su equivalente en moneda nacional y se cuente con los controles fiscales y aduaneros pertinentes</w:t>
      </w:r>
      <w:r w:rsidR="009B7B72" w:rsidRPr="00D03A09">
        <w:rPr>
          <w:rFonts w:ascii="Arial" w:hAnsi="Arial" w:cs="Arial"/>
          <w:lang w:val="es-ES" w:eastAsia="es-ES_tradnl"/>
        </w:rPr>
        <w:t>.</w:t>
      </w:r>
    </w:p>
    <w:p w14:paraId="4CBA056F" w14:textId="07235450" w:rsidR="008927CD" w:rsidRPr="00D03A09" w:rsidRDefault="00233E58" w:rsidP="00233E58">
      <w:pPr>
        <w:shd w:val="clear" w:color="auto" w:fill="FFFFFF"/>
        <w:spacing w:before="100" w:beforeAutospacing="1" w:after="100" w:afterAutospacing="1"/>
        <w:ind w:right="333"/>
        <w:jc w:val="both"/>
        <w:rPr>
          <w:rFonts w:ascii="Arial" w:hAnsi="Arial" w:cs="Arial"/>
          <w:lang w:val="es-ES" w:eastAsia="es-ES_tradnl"/>
        </w:rPr>
      </w:pPr>
      <w:r w:rsidRPr="00D03A09">
        <w:rPr>
          <w:rFonts w:ascii="Arial" w:hAnsi="Arial" w:cs="Arial"/>
          <w:b/>
          <w:lang w:val="es-ES" w:eastAsia="es-ES_tradnl"/>
        </w:rPr>
        <w:t>Artículo 22</w:t>
      </w:r>
      <w:r w:rsidRPr="00D03A09">
        <w:rPr>
          <w:rFonts w:ascii="Arial" w:hAnsi="Arial" w:cs="Arial"/>
          <w:lang w:val="es-ES" w:eastAsia="es-ES_tradnl"/>
        </w:rPr>
        <w:t xml:space="preserve">.- </w:t>
      </w:r>
      <w:r w:rsidR="008927CD" w:rsidRPr="00D03A09">
        <w:rPr>
          <w:rFonts w:ascii="Arial" w:hAnsi="Arial" w:cs="Arial"/>
          <w:lang w:val="es-ES" w:eastAsia="es-ES_tradnl"/>
        </w:rPr>
        <w:t xml:space="preserve">Las empresas acogidas al </w:t>
      </w:r>
      <w:r w:rsidR="00744E8D" w:rsidRPr="00D03A09">
        <w:rPr>
          <w:rFonts w:ascii="Arial" w:hAnsi="Arial" w:cs="Arial"/>
          <w:lang w:val="es-ES" w:eastAsia="es-ES_tradnl"/>
        </w:rPr>
        <w:t>régimen</w:t>
      </w:r>
      <w:r w:rsidR="008927CD" w:rsidRPr="00D03A09">
        <w:rPr>
          <w:rFonts w:ascii="Arial" w:hAnsi="Arial" w:cs="Arial"/>
          <w:lang w:val="es-ES" w:eastAsia="es-ES_tradnl"/>
        </w:rPr>
        <w:t xml:space="preserve"> de zonas francas, salvo las indicadas en el inciso b) del </w:t>
      </w:r>
      <w:r w:rsidR="00744E8D" w:rsidRPr="00D03A09">
        <w:rPr>
          <w:rFonts w:ascii="Arial" w:hAnsi="Arial" w:cs="Arial"/>
          <w:lang w:val="es-ES" w:eastAsia="es-ES_tradnl"/>
        </w:rPr>
        <w:t>artículo</w:t>
      </w:r>
      <w:r w:rsidR="008927CD" w:rsidRPr="00D03A09">
        <w:rPr>
          <w:rFonts w:ascii="Arial" w:hAnsi="Arial" w:cs="Arial"/>
          <w:lang w:val="es-ES" w:eastAsia="es-ES_tradnl"/>
        </w:rPr>
        <w:t xml:space="preserve"> 17 de esta Ley, </w:t>
      </w:r>
      <w:r w:rsidR="00744E8D" w:rsidRPr="00D03A09">
        <w:rPr>
          <w:rFonts w:ascii="Arial" w:hAnsi="Arial" w:cs="Arial"/>
          <w:lang w:val="es-ES" w:eastAsia="es-ES_tradnl"/>
        </w:rPr>
        <w:t>podrán</w:t>
      </w:r>
      <w:r w:rsidR="008927CD" w:rsidRPr="00D03A09">
        <w:rPr>
          <w:rFonts w:ascii="Arial" w:hAnsi="Arial" w:cs="Arial"/>
          <w:lang w:val="es-ES" w:eastAsia="es-ES_tradnl"/>
        </w:rPr>
        <w:t xml:space="preserve"> introducir en el territorio aduanero nacional hasta un veinticinco por ciento (25%) de sus ventas totales, previo cumplimiento de los requisitos </w:t>
      </w:r>
      <w:r w:rsidR="00744E8D" w:rsidRPr="00D03A09">
        <w:rPr>
          <w:rFonts w:ascii="Arial" w:hAnsi="Arial" w:cs="Arial"/>
          <w:lang w:val="es-ES" w:eastAsia="es-ES_tradnl"/>
        </w:rPr>
        <w:t>señalados</w:t>
      </w:r>
      <w:r w:rsidR="008927CD" w:rsidRPr="00D03A09">
        <w:rPr>
          <w:rFonts w:ascii="Arial" w:hAnsi="Arial" w:cs="Arial"/>
          <w:lang w:val="es-ES" w:eastAsia="es-ES_tradnl"/>
        </w:rPr>
        <w:t xml:space="preserve"> en el Reglamento de esta Ley.</w:t>
      </w:r>
      <w:r w:rsidR="00744E8D" w:rsidRPr="00D03A09">
        <w:rPr>
          <w:rFonts w:ascii="Arial" w:hAnsi="Arial" w:cs="Arial"/>
          <w:lang w:val="es-ES" w:eastAsia="es-ES_tradnl"/>
        </w:rPr>
        <w:t xml:space="preserve"> </w:t>
      </w:r>
      <w:r w:rsidR="008927CD" w:rsidRPr="00D03A09">
        <w:rPr>
          <w:rFonts w:ascii="Arial" w:hAnsi="Arial" w:cs="Arial"/>
          <w:lang w:val="es-ES" w:eastAsia="es-ES_tradnl"/>
        </w:rPr>
        <w:t xml:space="preserve">En el caso de las empresas indicadas en </w:t>
      </w:r>
      <w:r w:rsidR="008927CD" w:rsidRPr="00D03A09">
        <w:rPr>
          <w:rFonts w:ascii="Arial" w:hAnsi="Arial" w:cs="Arial"/>
          <w:color w:val="000000" w:themeColor="text1"/>
          <w:lang w:val="es-ES" w:eastAsia="es-ES_tradnl"/>
        </w:rPr>
        <w:t xml:space="preserve">los incisos </w:t>
      </w:r>
      <w:r w:rsidR="008927CD" w:rsidRPr="00D03A09">
        <w:rPr>
          <w:rFonts w:ascii="Arial" w:hAnsi="Arial" w:cs="Arial"/>
          <w:lang w:val="es-ES" w:eastAsia="es-ES_tradnl"/>
        </w:rPr>
        <w:t>c)</w:t>
      </w:r>
      <w:r w:rsidR="008C303B" w:rsidRPr="00D03A09">
        <w:rPr>
          <w:rFonts w:ascii="Arial" w:hAnsi="Arial" w:cs="Arial"/>
          <w:lang w:val="es-ES" w:eastAsia="es-ES_tradnl"/>
        </w:rPr>
        <w:t xml:space="preserve"> y </w:t>
      </w:r>
      <w:r w:rsidR="008927CD" w:rsidRPr="00D03A09">
        <w:rPr>
          <w:rFonts w:ascii="Arial" w:hAnsi="Arial" w:cs="Arial"/>
          <w:color w:val="000000" w:themeColor="text1"/>
          <w:lang w:val="es-ES" w:eastAsia="es-ES_tradnl"/>
        </w:rPr>
        <w:t>g)</w:t>
      </w:r>
      <w:r w:rsidR="00680908" w:rsidRPr="00D03A09">
        <w:rPr>
          <w:rFonts w:ascii="Arial" w:hAnsi="Arial" w:cs="Arial"/>
          <w:color w:val="000000" w:themeColor="text1"/>
          <w:lang w:val="es-ES" w:eastAsia="es-ES_tradnl"/>
        </w:rPr>
        <w:t xml:space="preserve"> </w:t>
      </w:r>
      <w:r w:rsidR="008927CD" w:rsidRPr="00D03A09">
        <w:rPr>
          <w:rFonts w:ascii="Arial" w:hAnsi="Arial" w:cs="Arial"/>
          <w:lang w:val="es-ES" w:eastAsia="es-ES_tradnl"/>
        </w:rPr>
        <w:t xml:space="preserve">del </w:t>
      </w:r>
      <w:r w:rsidR="00744E8D" w:rsidRPr="00D03A09">
        <w:rPr>
          <w:rFonts w:ascii="Arial" w:hAnsi="Arial" w:cs="Arial"/>
          <w:lang w:val="es-ES" w:eastAsia="es-ES_tradnl"/>
        </w:rPr>
        <w:t>artículo</w:t>
      </w:r>
      <w:r w:rsidR="008927CD" w:rsidRPr="00D03A09">
        <w:rPr>
          <w:rFonts w:ascii="Arial" w:hAnsi="Arial" w:cs="Arial"/>
          <w:lang w:val="es-ES" w:eastAsia="es-ES_tradnl"/>
        </w:rPr>
        <w:t xml:space="preserve"> 17 de esta ley,</w:t>
      </w:r>
      <w:r w:rsidR="008927CD" w:rsidRPr="00D03A09">
        <w:rPr>
          <w:rFonts w:ascii="Arial" w:hAnsi="Arial" w:cs="Arial"/>
          <w:b/>
          <w:bCs/>
          <w:lang w:val="es-ES" w:eastAsia="es-ES_tradnl"/>
        </w:rPr>
        <w:t xml:space="preserve"> </w:t>
      </w:r>
      <w:r w:rsidR="00744E8D" w:rsidRPr="00D03A09">
        <w:rPr>
          <w:rFonts w:ascii="Arial" w:hAnsi="Arial" w:cs="Arial"/>
          <w:lang w:val="es-ES" w:eastAsia="es-ES_tradnl"/>
        </w:rPr>
        <w:t>podrán</w:t>
      </w:r>
      <w:r w:rsidR="008927CD" w:rsidRPr="00D03A09">
        <w:rPr>
          <w:rFonts w:ascii="Arial" w:hAnsi="Arial" w:cs="Arial"/>
          <w:lang w:val="es-ES" w:eastAsia="es-ES_tradnl"/>
        </w:rPr>
        <w:t xml:space="preserve"> introducir en el mercado local la totalidad de sus ventas de servicios y les </w:t>
      </w:r>
      <w:r w:rsidR="00744E8D" w:rsidRPr="00D03A09">
        <w:rPr>
          <w:rFonts w:ascii="Arial" w:hAnsi="Arial" w:cs="Arial"/>
          <w:lang w:val="es-ES" w:eastAsia="es-ES_tradnl"/>
        </w:rPr>
        <w:t>serán</w:t>
      </w:r>
      <w:r w:rsidR="008927CD" w:rsidRPr="00D03A09">
        <w:rPr>
          <w:rFonts w:ascii="Arial" w:hAnsi="Arial" w:cs="Arial"/>
          <w:lang w:val="es-ES" w:eastAsia="es-ES_tradnl"/>
        </w:rPr>
        <w:t xml:space="preserve"> aplicables las disposiciones establecidas en el </w:t>
      </w:r>
      <w:r w:rsidR="00744E8D" w:rsidRPr="00D03A09">
        <w:rPr>
          <w:rFonts w:ascii="Arial" w:hAnsi="Arial" w:cs="Arial"/>
          <w:lang w:val="es-ES" w:eastAsia="es-ES_tradnl"/>
        </w:rPr>
        <w:t>artículo</w:t>
      </w:r>
      <w:r w:rsidR="008927CD" w:rsidRPr="00D03A09">
        <w:rPr>
          <w:rFonts w:ascii="Arial" w:hAnsi="Arial" w:cs="Arial"/>
          <w:lang w:val="es-ES" w:eastAsia="es-ES_tradnl"/>
        </w:rPr>
        <w:t xml:space="preserve"> 3 de esta ley. </w:t>
      </w:r>
    </w:p>
    <w:p w14:paraId="30BCEA04" w14:textId="3D39B6CC" w:rsidR="00233E58" w:rsidRPr="00D03A09" w:rsidRDefault="00233E58" w:rsidP="00521009">
      <w:pPr>
        <w:shd w:val="clear" w:color="auto" w:fill="FFFFFF"/>
        <w:spacing w:before="100" w:beforeAutospacing="1" w:after="100" w:afterAutospacing="1"/>
        <w:ind w:right="333" w:firstLine="375"/>
        <w:rPr>
          <w:rFonts w:ascii="Arial" w:hAnsi="Arial" w:cs="Arial"/>
          <w:lang w:val="es-ES"/>
        </w:rPr>
      </w:pPr>
      <w:r w:rsidRPr="00D03A09">
        <w:rPr>
          <w:rFonts w:ascii="Arial" w:hAnsi="Arial" w:cs="Arial"/>
          <w:lang w:val="es-ES"/>
        </w:rPr>
        <w:t>(</w:t>
      </w:r>
      <w:r w:rsidR="008927CD" w:rsidRPr="00D03A09">
        <w:rPr>
          <w:rFonts w:ascii="Arial" w:hAnsi="Arial" w:cs="Arial"/>
          <w:lang w:val="es-ES"/>
        </w:rPr>
        <w:t xml:space="preserve">... </w:t>
      </w:r>
      <w:r w:rsidRPr="00D03A09">
        <w:rPr>
          <w:rFonts w:ascii="Arial" w:hAnsi="Arial" w:cs="Arial"/>
          <w:lang w:val="es-ES"/>
        </w:rPr>
        <w:t>)”.</w:t>
      </w:r>
      <w:r w:rsidR="008927CD" w:rsidRPr="00D03A09">
        <w:rPr>
          <w:rFonts w:ascii="Arial" w:hAnsi="Arial" w:cs="Arial"/>
          <w:lang w:val="es-ES"/>
        </w:rPr>
        <w:t xml:space="preserve"> </w:t>
      </w:r>
    </w:p>
    <w:p w14:paraId="1A807678" w14:textId="734F159E" w:rsidR="00233E58" w:rsidRDefault="008927CD" w:rsidP="008677D0">
      <w:pPr>
        <w:spacing w:before="72"/>
        <w:ind w:left="15" w:right="15"/>
        <w:jc w:val="both"/>
        <w:rPr>
          <w:rFonts w:ascii="Arial" w:hAnsi="Arial" w:cs="Arial"/>
          <w:color w:val="000000" w:themeColor="text1"/>
          <w:lang w:val="es-ES" w:eastAsia="es-ES_tradnl"/>
        </w:rPr>
      </w:pPr>
      <w:r w:rsidRPr="00D03A09">
        <w:rPr>
          <w:rFonts w:ascii="Arial" w:hAnsi="Arial" w:cs="Arial"/>
          <w:b/>
          <w:bCs/>
          <w:u w:val="single"/>
          <w:lang w:val="es-ES" w:eastAsia="es-ES_tradnl"/>
        </w:rPr>
        <w:t xml:space="preserve">ARTÍCULO </w:t>
      </w:r>
      <w:r w:rsidR="00160D87" w:rsidRPr="00D03A09">
        <w:rPr>
          <w:rFonts w:ascii="Arial" w:hAnsi="Arial" w:cs="Arial"/>
          <w:b/>
          <w:bCs/>
          <w:u w:val="single"/>
          <w:lang w:val="es-ES" w:eastAsia="es-ES_tradnl"/>
        </w:rPr>
        <w:t>4</w:t>
      </w:r>
      <w:r w:rsidRPr="00D03A09">
        <w:rPr>
          <w:rFonts w:ascii="Arial" w:hAnsi="Arial" w:cs="Arial"/>
          <w:b/>
          <w:bCs/>
          <w:u w:val="single"/>
          <w:lang w:val="es-ES" w:eastAsia="es-ES_tradnl"/>
        </w:rPr>
        <w:t>.-</w:t>
      </w:r>
      <w:r w:rsidRPr="00D03A09">
        <w:rPr>
          <w:rFonts w:ascii="Arial" w:hAnsi="Arial" w:cs="Arial"/>
          <w:b/>
          <w:bCs/>
          <w:lang w:val="es-ES" w:eastAsia="es-ES_tradnl"/>
        </w:rPr>
        <w:t xml:space="preserve"> </w:t>
      </w:r>
      <w:r w:rsidR="00233E58" w:rsidRPr="00D03A09">
        <w:rPr>
          <w:rFonts w:ascii="Arial" w:hAnsi="Arial" w:cs="Arial"/>
          <w:bCs/>
          <w:lang w:val="es-ES" w:eastAsia="es-ES_tradnl"/>
        </w:rPr>
        <w:t xml:space="preserve">Se adicionan </w:t>
      </w:r>
      <w:r w:rsidR="00233E58" w:rsidRPr="00D03A09">
        <w:rPr>
          <w:rFonts w:ascii="Arial" w:hAnsi="Arial" w:cs="Arial"/>
          <w:lang w:val="es-ES" w:eastAsia="es-ES_tradnl"/>
        </w:rPr>
        <w:t>las siguientes disposiciones y artículos:</w:t>
      </w:r>
      <w:r w:rsidR="00233E58" w:rsidRPr="00D03A09">
        <w:rPr>
          <w:rFonts w:ascii="Arial" w:hAnsi="Arial" w:cs="Arial"/>
          <w:bCs/>
          <w:lang w:val="es-ES" w:eastAsia="es-ES_tradnl"/>
        </w:rPr>
        <w:t xml:space="preserve">  </w:t>
      </w:r>
      <w:r w:rsidR="00FC5802" w:rsidRPr="00D03A09">
        <w:rPr>
          <w:rFonts w:ascii="Arial" w:hAnsi="Arial" w:cs="Arial"/>
          <w:bCs/>
          <w:lang w:val="es-ES" w:eastAsia="es-ES_tradnl"/>
        </w:rPr>
        <w:t>un</w:t>
      </w:r>
      <w:r w:rsidR="00233E58" w:rsidRPr="00D03A09">
        <w:rPr>
          <w:rFonts w:ascii="Arial" w:hAnsi="Arial" w:cs="Arial"/>
          <w:bCs/>
          <w:lang w:val="es-ES" w:eastAsia="es-ES_tradnl"/>
        </w:rPr>
        <w:t xml:space="preserve"> artículo 15</w:t>
      </w:r>
      <w:r w:rsidR="00FC5802" w:rsidRPr="00D03A09">
        <w:rPr>
          <w:rFonts w:ascii="Arial" w:hAnsi="Arial" w:cs="Arial"/>
          <w:bCs/>
          <w:lang w:val="es-ES" w:eastAsia="es-ES_tradnl"/>
        </w:rPr>
        <w:t xml:space="preserve"> bis</w:t>
      </w:r>
      <w:r w:rsidR="00233E58" w:rsidRPr="00D03A09">
        <w:rPr>
          <w:rFonts w:ascii="Arial" w:hAnsi="Arial" w:cs="Arial"/>
          <w:bCs/>
          <w:lang w:val="es-ES" w:eastAsia="es-ES_tradnl"/>
        </w:rPr>
        <w:t xml:space="preserve">, </w:t>
      </w:r>
      <w:r w:rsidR="00E758FE">
        <w:rPr>
          <w:rFonts w:ascii="Arial" w:hAnsi="Arial" w:cs="Arial"/>
          <w:bCs/>
          <w:lang w:val="es-ES" w:eastAsia="es-ES_tradnl"/>
        </w:rPr>
        <w:t>artículo 15 ter,</w:t>
      </w:r>
      <w:r w:rsidR="001A169A">
        <w:rPr>
          <w:rFonts w:ascii="Arial" w:hAnsi="Arial" w:cs="Arial"/>
          <w:bCs/>
          <w:lang w:val="es-ES" w:eastAsia="es-ES_tradnl"/>
        </w:rPr>
        <w:t xml:space="preserve"> artículo 15 </w:t>
      </w:r>
      <w:proofErr w:type="spellStart"/>
      <w:r w:rsidR="001A169A">
        <w:rPr>
          <w:rFonts w:ascii="Arial" w:hAnsi="Arial" w:cs="Arial"/>
          <w:bCs/>
          <w:lang w:val="es-ES" w:eastAsia="es-ES_tradnl"/>
        </w:rPr>
        <w:t>quater</w:t>
      </w:r>
      <w:proofErr w:type="spellEnd"/>
      <w:r w:rsidR="001A169A">
        <w:rPr>
          <w:rFonts w:ascii="Arial" w:hAnsi="Arial" w:cs="Arial"/>
          <w:bCs/>
          <w:lang w:val="es-ES" w:eastAsia="es-ES_tradnl"/>
        </w:rPr>
        <w:t>;</w:t>
      </w:r>
      <w:r w:rsidR="00E758FE">
        <w:rPr>
          <w:rFonts w:ascii="Arial" w:hAnsi="Arial" w:cs="Arial"/>
          <w:bCs/>
          <w:lang w:val="es-ES" w:eastAsia="es-ES_tradnl"/>
        </w:rPr>
        <w:t xml:space="preserve"> </w:t>
      </w:r>
      <w:r w:rsidR="00233E58" w:rsidRPr="00D03A09">
        <w:rPr>
          <w:rFonts w:ascii="Arial" w:hAnsi="Arial" w:cs="Arial"/>
          <w:bCs/>
          <w:lang w:val="es-ES" w:eastAsia="es-ES_tradnl"/>
        </w:rPr>
        <w:t>artículo 16 ter</w:t>
      </w:r>
      <w:r w:rsidR="00150DA9" w:rsidRPr="00D03A09">
        <w:rPr>
          <w:rFonts w:ascii="Arial" w:hAnsi="Arial" w:cs="Arial"/>
          <w:bCs/>
          <w:lang w:val="es-ES" w:eastAsia="es-ES_tradnl"/>
        </w:rPr>
        <w:t>;</w:t>
      </w:r>
      <w:r w:rsidR="00233E58" w:rsidRPr="00D03A09">
        <w:rPr>
          <w:rFonts w:ascii="Arial" w:hAnsi="Arial" w:cs="Arial"/>
          <w:bCs/>
          <w:lang w:val="es-ES" w:eastAsia="es-ES_tradnl"/>
        </w:rPr>
        <w:t xml:space="preserve"> </w:t>
      </w:r>
      <w:r w:rsidR="00233E58" w:rsidRPr="00D03A09">
        <w:rPr>
          <w:rFonts w:ascii="Arial" w:hAnsi="Arial" w:cs="Arial"/>
          <w:bCs/>
          <w:lang w:val="es-ES"/>
        </w:rPr>
        <w:t xml:space="preserve">incisos g), h) e i) </w:t>
      </w:r>
      <w:r w:rsidR="00150DA9" w:rsidRPr="00D03A09">
        <w:rPr>
          <w:rFonts w:ascii="Arial" w:hAnsi="Arial" w:cs="Arial"/>
          <w:bCs/>
          <w:lang w:val="es-ES"/>
        </w:rPr>
        <w:t xml:space="preserve">al </w:t>
      </w:r>
      <w:r w:rsidR="00233E58" w:rsidRPr="00D03A09">
        <w:rPr>
          <w:rFonts w:ascii="Arial" w:hAnsi="Arial" w:cs="Arial"/>
          <w:bCs/>
          <w:lang w:val="es-ES"/>
        </w:rPr>
        <w:t>artículo 17</w:t>
      </w:r>
      <w:r w:rsidR="00150DA9" w:rsidRPr="00D03A09">
        <w:rPr>
          <w:rFonts w:ascii="Arial" w:hAnsi="Arial" w:cs="Arial"/>
          <w:bCs/>
          <w:lang w:val="es-ES"/>
        </w:rPr>
        <w:t>;</w:t>
      </w:r>
      <w:r w:rsidR="00233E58" w:rsidRPr="00D03A09">
        <w:rPr>
          <w:rFonts w:ascii="Arial" w:hAnsi="Arial" w:cs="Arial"/>
          <w:bCs/>
          <w:lang w:val="es-ES"/>
        </w:rPr>
        <w:t xml:space="preserve"> artículo 21 </w:t>
      </w:r>
      <w:r w:rsidR="00125806" w:rsidRPr="00D03A09">
        <w:rPr>
          <w:rFonts w:ascii="Arial" w:hAnsi="Arial" w:cs="Arial"/>
          <w:bCs/>
          <w:lang w:val="es-ES"/>
        </w:rPr>
        <w:t>quinquies</w:t>
      </w:r>
      <w:r w:rsidR="00150DA9" w:rsidRPr="00D03A09">
        <w:rPr>
          <w:rFonts w:ascii="Arial" w:hAnsi="Arial" w:cs="Arial"/>
          <w:bCs/>
          <w:lang w:val="es-ES"/>
        </w:rPr>
        <w:t>,</w:t>
      </w:r>
      <w:r w:rsidR="00125806" w:rsidRPr="00D03A09">
        <w:rPr>
          <w:rFonts w:ascii="Arial" w:hAnsi="Arial" w:cs="Arial"/>
          <w:bCs/>
          <w:lang w:val="es-ES"/>
        </w:rPr>
        <w:t xml:space="preserve"> </w:t>
      </w:r>
      <w:r w:rsidR="00B94C53" w:rsidRPr="00B94C53">
        <w:rPr>
          <w:rFonts w:ascii="Arial" w:hAnsi="Arial" w:cs="Arial"/>
          <w:bCs/>
          <w:lang w:val="es-ES"/>
        </w:rPr>
        <w:t xml:space="preserve">21 </w:t>
      </w:r>
      <w:proofErr w:type="spellStart"/>
      <w:r w:rsidR="00B94C53" w:rsidRPr="00B94C53">
        <w:rPr>
          <w:rFonts w:ascii="Arial" w:hAnsi="Arial" w:cs="Arial"/>
          <w:bCs/>
          <w:lang w:val="es-ES"/>
        </w:rPr>
        <w:t>sexies</w:t>
      </w:r>
      <w:proofErr w:type="spellEnd"/>
      <w:r w:rsidR="00B94C53">
        <w:rPr>
          <w:rFonts w:ascii="Arial" w:hAnsi="Arial" w:cs="Arial"/>
          <w:bCs/>
          <w:lang w:val="es-ES"/>
        </w:rPr>
        <w:t xml:space="preserve"> </w:t>
      </w:r>
      <w:r w:rsidR="00125806" w:rsidRPr="00D03A09">
        <w:rPr>
          <w:rFonts w:ascii="Arial" w:hAnsi="Arial" w:cs="Arial"/>
          <w:bCs/>
          <w:lang w:val="es-ES" w:eastAsia="es-ES_tradnl"/>
        </w:rPr>
        <w:t>a</w:t>
      </w:r>
      <w:r w:rsidR="00233E58" w:rsidRPr="00D03A09">
        <w:rPr>
          <w:rFonts w:ascii="Arial" w:hAnsi="Arial" w:cs="Arial"/>
          <w:bCs/>
          <w:lang w:val="es-ES" w:eastAsia="es-ES_tradnl"/>
        </w:rPr>
        <w:t xml:space="preserve"> la </w:t>
      </w:r>
      <w:r w:rsidR="00233E58" w:rsidRPr="00D03A09">
        <w:rPr>
          <w:rFonts w:ascii="Arial" w:hAnsi="Arial" w:cs="Arial"/>
          <w:lang w:val="es-ES" w:eastAsia="es-ES_tradnl"/>
        </w:rPr>
        <w:t xml:space="preserve">Ley de Régimen de Zonas Francas y sus reformas, Ley número </w:t>
      </w:r>
      <w:r w:rsidR="00125806" w:rsidRPr="00D03A09">
        <w:rPr>
          <w:rFonts w:ascii="Arial" w:hAnsi="Arial" w:cs="Arial"/>
          <w:lang w:val="es-ES" w:eastAsia="es-ES_tradnl"/>
        </w:rPr>
        <w:t>7210 de</w:t>
      </w:r>
      <w:r w:rsidR="00233E58" w:rsidRPr="00D03A09">
        <w:rPr>
          <w:rFonts w:ascii="Arial" w:hAnsi="Arial" w:cs="Arial"/>
          <w:lang w:val="es-ES" w:eastAsia="es-ES_tradnl"/>
        </w:rPr>
        <w:t xml:space="preserve"> 23 de noviembre de 1990, </w:t>
      </w:r>
      <w:r w:rsidR="00233E58" w:rsidRPr="00D03A09">
        <w:rPr>
          <w:rFonts w:ascii="Arial" w:hAnsi="Arial" w:cs="Arial"/>
          <w:color w:val="000000" w:themeColor="text1"/>
        </w:rPr>
        <w:t xml:space="preserve">que se </w:t>
      </w:r>
      <w:r w:rsidR="004A2487" w:rsidRPr="00D03A09">
        <w:rPr>
          <w:rFonts w:ascii="Arial" w:hAnsi="Arial" w:cs="Arial"/>
          <w:color w:val="000000" w:themeColor="text1"/>
        </w:rPr>
        <w:t>leerán como</w:t>
      </w:r>
      <w:r w:rsidR="00233E58" w:rsidRPr="00D03A09">
        <w:rPr>
          <w:rFonts w:ascii="Arial" w:hAnsi="Arial" w:cs="Arial"/>
          <w:color w:val="000000" w:themeColor="text1"/>
        </w:rPr>
        <w:t xml:space="preserve"> sigue</w:t>
      </w:r>
      <w:r w:rsidR="00233E58" w:rsidRPr="00D03A09">
        <w:rPr>
          <w:rFonts w:ascii="Arial" w:hAnsi="Arial" w:cs="Arial"/>
          <w:color w:val="000000" w:themeColor="text1"/>
          <w:lang w:val="es-ES" w:eastAsia="es-ES_tradnl"/>
        </w:rPr>
        <w:t xml:space="preserve">: </w:t>
      </w:r>
    </w:p>
    <w:p w14:paraId="4D725AF5" w14:textId="70C548BB" w:rsidR="001618DB" w:rsidRPr="00C80791" w:rsidRDefault="001618DB" w:rsidP="00F33791">
      <w:pPr>
        <w:spacing w:before="72"/>
        <w:ind w:right="15"/>
        <w:jc w:val="both"/>
        <w:rPr>
          <w:rFonts w:ascii="Arial" w:hAnsi="Arial" w:cs="Arial"/>
          <w:b/>
          <w:bCs/>
          <w:color w:val="000000" w:themeColor="text1"/>
          <w:lang w:val="es-ES" w:eastAsia="es-ES_tradnl"/>
        </w:rPr>
      </w:pPr>
    </w:p>
    <w:p w14:paraId="3C6645AC" w14:textId="69D138BF" w:rsidR="00AB2E38" w:rsidRPr="00C80791" w:rsidRDefault="001618DB" w:rsidP="00AB2E38">
      <w:pPr>
        <w:spacing w:before="72"/>
        <w:ind w:left="15" w:right="15"/>
        <w:jc w:val="both"/>
        <w:rPr>
          <w:rFonts w:ascii="Arial" w:hAnsi="Arial" w:cs="Arial"/>
          <w:lang w:val="es-ES" w:eastAsia="es-ES_tradnl"/>
        </w:rPr>
      </w:pPr>
      <w:r w:rsidRPr="0053363B">
        <w:rPr>
          <w:rFonts w:ascii="Arial" w:hAnsi="Arial" w:cs="Arial"/>
          <w:b/>
          <w:bCs/>
          <w:lang w:val="es-ES" w:eastAsia="es-ES_tradnl"/>
        </w:rPr>
        <w:t>Artículo 15 bis.</w:t>
      </w:r>
      <w:r w:rsidRPr="00C80791">
        <w:rPr>
          <w:rFonts w:ascii="Arial" w:hAnsi="Arial" w:cs="Arial"/>
          <w:lang w:val="es-ES" w:eastAsia="es-ES_tradnl"/>
        </w:rPr>
        <w:t xml:space="preserve"> </w:t>
      </w:r>
      <w:r w:rsidR="00AB2E38" w:rsidRPr="00C80791">
        <w:rPr>
          <w:rFonts w:ascii="Arial" w:hAnsi="Arial" w:cs="Arial"/>
          <w:lang w:val="es-ES" w:eastAsia="es-ES_tradnl"/>
        </w:rPr>
        <w:t xml:space="preserve">El Poder Ejecutivo, las instituciones autónomas, semiautónomas, las empresas públicas, las municipalidades y demás instituciones que participen en la Ventanilla Única de Inversión, deberán publicar en el Sistema Nacional de </w:t>
      </w:r>
      <w:r w:rsidR="00AB2E38" w:rsidRPr="00C80791">
        <w:rPr>
          <w:rFonts w:ascii="Arial" w:hAnsi="Arial" w:cs="Arial"/>
          <w:lang w:val="es-ES" w:eastAsia="es-ES_tradnl"/>
        </w:rPr>
        <w:lastRenderedPageBreak/>
        <w:t xml:space="preserve">Información Territorial (SNIT), toda la información territorial </w:t>
      </w:r>
      <w:proofErr w:type="spellStart"/>
      <w:r w:rsidR="00AB2E38" w:rsidRPr="00C80791">
        <w:rPr>
          <w:rFonts w:ascii="Arial" w:hAnsi="Arial" w:cs="Arial"/>
          <w:lang w:val="es-ES" w:eastAsia="es-ES_tradnl"/>
        </w:rPr>
        <w:t>georeferenciable</w:t>
      </w:r>
      <w:proofErr w:type="spellEnd"/>
      <w:r w:rsidR="0072647D" w:rsidRPr="00C80791">
        <w:rPr>
          <w:rFonts w:ascii="Arial" w:hAnsi="Arial" w:cs="Arial"/>
          <w:lang w:val="es-ES" w:eastAsia="es-ES_tradnl"/>
        </w:rPr>
        <w:t xml:space="preserve"> fuera de GAM</w:t>
      </w:r>
      <w:r w:rsidR="00AB2E38" w:rsidRPr="00C80791">
        <w:rPr>
          <w:rFonts w:ascii="Arial" w:hAnsi="Arial" w:cs="Arial"/>
          <w:lang w:val="es-ES" w:eastAsia="es-ES_tradnl"/>
        </w:rPr>
        <w:t xml:space="preserve"> estandarizada que generen, administren y gestionen.</w:t>
      </w:r>
    </w:p>
    <w:p w14:paraId="0DF99EBB" w14:textId="77777777" w:rsidR="00E758FE" w:rsidRPr="00C80791" w:rsidRDefault="00E758FE" w:rsidP="00AB2E38">
      <w:pPr>
        <w:spacing w:before="72"/>
        <w:ind w:left="15" w:right="15"/>
        <w:jc w:val="both"/>
        <w:rPr>
          <w:rFonts w:ascii="Arial" w:hAnsi="Arial" w:cs="Arial"/>
          <w:lang w:val="es-ES" w:eastAsia="es-ES_tradnl"/>
        </w:rPr>
      </w:pPr>
    </w:p>
    <w:p w14:paraId="3A8BA93B" w14:textId="77777777" w:rsidR="00AB2E38" w:rsidRPr="00C80791" w:rsidRDefault="00AB2E38" w:rsidP="00AB2E38">
      <w:pPr>
        <w:spacing w:before="72"/>
        <w:ind w:left="15" w:right="15"/>
        <w:jc w:val="both"/>
        <w:rPr>
          <w:rFonts w:ascii="Arial" w:hAnsi="Arial" w:cs="Arial"/>
          <w:lang w:val="es-ES" w:eastAsia="es-ES_tradnl"/>
        </w:rPr>
      </w:pPr>
      <w:r w:rsidRPr="00C80791">
        <w:rPr>
          <w:rFonts w:ascii="Arial" w:hAnsi="Arial" w:cs="Arial"/>
          <w:lang w:val="es-ES" w:eastAsia="es-ES_tradnl"/>
        </w:rPr>
        <w:t>Dicha información debe ser conforme con las normas técnicas y estándares definidos por el Registro Nacional, según los estándares y normativa vigentes a nivel internacional y que son utilizados para la generación, validación y gestión de la información geoespacial. Las instituciones que participen deben ser responsables por el mantenimiento, actualización y confiabilidad de la información suministrada.</w:t>
      </w:r>
    </w:p>
    <w:p w14:paraId="27F57CD8" w14:textId="77777777" w:rsidR="00E758FE" w:rsidRPr="00C80791" w:rsidRDefault="00E758FE" w:rsidP="00AB2E38">
      <w:pPr>
        <w:spacing w:before="72"/>
        <w:ind w:left="15" w:right="15"/>
        <w:jc w:val="both"/>
        <w:rPr>
          <w:rFonts w:ascii="Arial" w:hAnsi="Arial" w:cs="Arial"/>
          <w:lang w:val="es-ES" w:eastAsia="es-ES_tradnl"/>
        </w:rPr>
      </w:pPr>
    </w:p>
    <w:p w14:paraId="5EB3105A" w14:textId="1AE81CCB" w:rsidR="008677D0" w:rsidRPr="00C80791" w:rsidRDefault="00AB2E38" w:rsidP="00AB2E38">
      <w:pPr>
        <w:spacing w:before="72"/>
        <w:ind w:left="15" w:right="15"/>
        <w:jc w:val="both"/>
        <w:rPr>
          <w:rFonts w:ascii="Arial" w:hAnsi="Arial" w:cs="Arial"/>
          <w:lang w:val="es-ES" w:eastAsia="es-ES_tradnl"/>
        </w:rPr>
      </w:pPr>
      <w:r w:rsidRPr="00C80791">
        <w:rPr>
          <w:rFonts w:ascii="Arial" w:hAnsi="Arial" w:cs="Arial"/>
          <w:lang w:val="es-ES" w:eastAsia="es-ES_tradnl"/>
        </w:rPr>
        <w:t>El uso de suelo aprobado en los planes reguladores vigentes en las Municipalidades deberá publicarse en el Sistema Nacional de Información Territorial, así como constar en los informes registrales otorgados por el Registro Nacional.</w:t>
      </w:r>
    </w:p>
    <w:p w14:paraId="6B9C9185" w14:textId="77777777" w:rsidR="001618DB" w:rsidRPr="00D03A09" w:rsidRDefault="001618DB" w:rsidP="008677D0">
      <w:pPr>
        <w:spacing w:before="72"/>
        <w:ind w:left="15" w:right="15"/>
        <w:jc w:val="both"/>
        <w:rPr>
          <w:rFonts w:ascii="Arial" w:hAnsi="Arial" w:cs="Arial"/>
          <w:b/>
          <w:bCs/>
          <w:lang w:val="es-ES" w:eastAsia="es-ES_tradnl"/>
        </w:rPr>
      </w:pPr>
    </w:p>
    <w:p w14:paraId="0B2C5A4A" w14:textId="61BE1DDB" w:rsidR="00474DCE" w:rsidRPr="001A169A" w:rsidRDefault="001459B4" w:rsidP="003212CC">
      <w:pPr>
        <w:jc w:val="both"/>
        <w:rPr>
          <w:rFonts w:ascii="Arial" w:hAnsi="Arial" w:cs="Arial"/>
          <w:b/>
          <w:bCs/>
          <w:lang w:val="es-ES" w:eastAsia="es-ES_tradnl"/>
        </w:rPr>
      </w:pPr>
      <w:r w:rsidRPr="00D03A09">
        <w:rPr>
          <w:rFonts w:ascii="Arial" w:hAnsi="Arial" w:cs="Arial"/>
          <w:b/>
          <w:lang w:val="es-ES" w:eastAsia="es-ES_tradnl"/>
        </w:rPr>
        <w:t>Artículo 15.</w:t>
      </w:r>
      <w:r w:rsidR="001618DB">
        <w:rPr>
          <w:rFonts w:ascii="Arial" w:hAnsi="Arial" w:cs="Arial"/>
          <w:b/>
          <w:lang w:val="es-ES" w:eastAsia="es-ES_tradnl"/>
        </w:rPr>
        <w:t>ter</w:t>
      </w:r>
      <w:proofErr w:type="gramStart"/>
      <w:r w:rsidRPr="00D03A09">
        <w:rPr>
          <w:rFonts w:ascii="Arial" w:hAnsi="Arial" w:cs="Arial"/>
          <w:lang w:val="es-ES" w:eastAsia="es-ES_tradnl"/>
        </w:rPr>
        <w:t>-</w:t>
      </w:r>
      <w:r w:rsidRPr="00D03A09">
        <w:rPr>
          <w:rFonts w:ascii="Arial" w:hAnsi="Arial" w:cs="Arial"/>
          <w:b/>
          <w:bCs/>
          <w:lang w:val="es-ES" w:eastAsia="es-ES_tradnl"/>
        </w:rPr>
        <w:t xml:space="preserve"> </w:t>
      </w:r>
      <w:r w:rsidR="001A169A">
        <w:rPr>
          <w:rFonts w:ascii="Arial" w:hAnsi="Arial" w:cs="Arial"/>
          <w:b/>
          <w:bCs/>
          <w:lang w:val="es-ES" w:eastAsia="es-ES_tradnl"/>
        </w:rPr>
        <w:t xml:space="preserve"> </w:t>
      </w:r>
      <w:r w:rsidR="003212CC" w:rsidRPr="0053363B">
        <w:rPr>
          <w:rFonts w:ascii="Arial" w:hAnsi="Arial" w:cs="Arial"/>
          <w:lang w:val="es-ES" w:eastAsia="es-ES_tradnl"/>
        </w:rPr>
        <w:t>E</w:t>
      </w:r>
      <w:r w:rsidR="00EC3205">
        <w:rPr>
          <w:rFonts w:ascii="Arial" w:hAnsi="Arial" w:cs="Arial"/>
          <w:lang w:val="es-ES" w:eastAsia="es-ES_tradnl"/>
        </w:rPr>
        <w:t>l</w:t>
      </w:r>
      <w:proofErr w:type="gramEnd"/>
      <w:r w:rsidR="003212CC" w:rsidRPr="0053363B">
        <w:rPr>
          <w:rFonts w:ascii="Arial" w:hAnsi="Arial" w:cs="Arial"/>
          <w:lang w:val="es-ES" w:eastAsia="es-ES_tradnl"/>
        </w:rPr>
        <w:t xml:space="preserve"> </w:t>
      </w:r>
      <w:r w:rsidR="00F444A7">
        <w:rPr>
          <w:rFonts w:ascii="Arial" w:hAnsi="Arial" w:cs="Arial"/>
          <w:lang w:val="es-ES" w:eastAsia="es-ES_tradnl"/>
        </w:rPr>
        <w:t xml:space="preserve">Ministerio </w:t>
      </w:r>
      <w:r w:rsidR="00800B4A">
        <w:rPr>
          <w:rFonts w:ascii="Arial" w:hAnsi="Arial" w:cs="Arial"/>
          <w:lang w:val="es-ES" w:eastAsia="es-ES_tradnl"/>
        </w:rPr>
        <w:t>de Ciencia Tecnología y Telecomunicaciones (</w:t>
      </w:r>
      <w:r w:rsidR="003212CC" w:rsidRPr="0053363B">
        <w:rPr>
          <w:rFonts w:ascii="Arial" w:hAnsi="Arial" w:cs="Arial"/>
          <w:lang w:val="es-ES" w:eastAsia="es-ES_tradnl"/>
        </w:rPr>
        <w:t>MICITT</w:t>
      </w:r>
      <w:r w:rsidR="00800B4A">
        <w:rPr>
          <w:rFonts w:ascii="Arial" w:hAnsi="Arial" w:cs="Arial"/>
          <w:lang w:val="es-ES" w:eastAsia="es-ES_tradnl"/>
        </w:rPr>
        <w:t>)</w:t>
      </w:r>
      <w:r w:rsidR="00466601" w:rsidRPr="0053363B">
        <w:rPr>
          <w:rFonts w:ascii="Arial" w:hAnsi="Arial" w:cs="Arial"/>
          <w:lang w:val="es-ES" w:eastAsia="es-ES_tradnl"/>
        </w:rPr>
        <w:t>,</w:t>
      </w:r>
      <w:r w:rsidR="003212CC" w:rsidRPr="0053363B">
        <w:rPr>
          <w:rFonts w:ascii="Arial" w:hAnsi="Arial" w:cs="Arial"/>
          <w:lang w:val="es-ES" w:eastAsia="es-ES_tradnl"/>
        </w:rPr>
        <w:t xml:space="preserve"> a través del Plan Nacional de Desarrollo de Telecomunicaciones</w:t>
      </w:r>
      <w:r w:rsidR="00466601" w:rsidRPr="0053363B">
        <w:rPr>
          <w:rFonts w:ascii="Arial" w:hAnsi="Arial" w:cs="Arial"/>
          <w:lang w:val="es-ES" w:eastAsia="es-ES_tradnl"/>
        </w:rPr>
        <w:t>,</w:t>
      </w:r>
      <w:r w:rsidR="003212CC" w:rsidRPr="0053363B">
        <w:rPr>
          <w:rFonts w:ascii="Arial" w:hAnsi="Arial" w:cs="Arial"/>
          <w:lang w:val="es-ES" w:eastAsia="es-ES_tradnl"/>
        </w:rPr>
        <w:t xml:space="preserve"> deberá dar prioridad a las metas y objetivos que impulsen el desarrollo de infraestructura y dotación de servicios de telecomunicaciones fuera de la GAM y</w:t>
      </w:r>
      <w:r w:rsidR="006A3B97">
        <w:rPr>
          <w:rFonts w:ascii="Arial" w:hAnsi="Arial" w:cs="Arial"/>
          <w:lang w:val="es-ES" w:eastAsia="es-ES_tradnl"/>
        </w:rPr>
        <w:t xml:space="preserve"> </w:t>
      </w:r>
      <w:r w:rsidR="003212CC" w:rsidRPr="00FF1433">
        <w:rPr>
          <w:rFonts w:ascii="Arial" w:hAnsi="Arial" w:cs="Arial"/>
          <w:lang w:val="es-ES" w:eastAsia="es-ES_tradnl"/>
        </w:rPr>
        <w:t xml:space="preserve">vinculará las políticas de su sector con </w:t>
      </w:r>
      <w:r w:rsidR="003D0535" w:rsidRPr="00FF1433">
        <w:rPr>
          <w:rFonts w:ascii="Arial" w:hAnsi="Arial" w:cs="Arial"/>
          <w:lang w:val="es-ES" w:eastAsia="es-ES_tradnl"/>
        </w:rPr>
        <w:t>los</w:t>
      </w:r>
      <w:r w:rsidR="003212CC" w:rsidRPr="00FF1433">
        <w:rPr>
          <w:rFonts w:ascii="Arial" w:hAnsi="Arial" w:cs="Arial"/>
          <w:lang w:val="es-ES" w:eastAsia="es-ES_tradnl"/>
        </w:rPr>
        <w:t xml:space="preserve"> </w:t>
      </w:r>
      <w:r w:rsidR="006A3B97">
        <w:rPr>
          <w:rFonts w:ascii="Arial" w:hAnsi="Arial" w:cs="Arial"/>
          <w:lang w:val="es-ES" w:eastAsia="es-ES_tradnl"/>
        </w:rPr>
        <w:t>propósitos</w:t>
      </w:r>
      <w:r w:rsidR="003212CC" w:rsidRPr="00FF1433">
        <w:rPr>
          <w:rFonts w:ascii="Arial" w:hAnsi="Arial" w:cs="Arial"/>
          <w:lang w:val="es-ES" w:eastAsia="es-ES_tradnl"/>
        </w:rPr>
        <w:t xml:space="preserve"> de</w:t>
      </w:r>
      <w:r w:rsidR="006A3B97">
        <w:rPr>
          <w:rFonts w:ascii="Arial" w:hAnsi="Arial" w:cs="Arial"/>
          <w:lang w:val="es-ES" w:eastAsia="es-ES_tradnl"/>
        </w:rPr>
        <w:t xml:space="preserve"> generación de empleo y reactivación económica de</w:t>
      </w:r>
      <w:r w:rsidR="003212CC" w:rsidRPr="00FF1433">
        <w:rPr>
          <w:rFonts w:ascii="Arial" w:hAnsi="Arial" w:cs="Arial"/>
          <w:lang w:val="es-ES" w:eastAsia="es-ES_tradnl"/>
        </w:rPr>
        <w:t xml:space="preserve"> esta ley. </w:t>
      </w:r>
    </w:p>
    <w:p w14:paraId="7149C0C7" w14:textId="35758A8E" w:rsidR="00EC75D1" w:rsidRDefault="00EC75D1" w:rsidP="003212CC">
      <w:pPr>
        <w:jc w:val="both"/>
        <w:rPr>
          <w:rFonts w:ascii="Arial" w:hAnsi="Arial" w:cs="Arial"/>
          <w:lang w:val="es-ES" w:eastAsia="es-ES_tradnl"/>
        </w:rPr>
      </w:pPr>
    </w:p>
    <w:p w14:paraId="3AE85D0D" w14:textId="51662BA8" w:rsidR="00EC75D1" w:rsidRPr="001A169A" w:rsidRDefault="001A169A" w:rsidP="00EC75D1">
      <w:pPr>
        <w:jc w:val="both"/>
        <w:rPr>
          <w:rFonts w:ascii="Arial" w:hAnsi="Arial" w:cs="Arial"/>
        </w:rPr>
      </w:pPr>
      <w:bookmarkStart w:id="5" w:name="_Hlk77953388"/>
      <w:r w:rsidRPr="00D03A09">
        <w:rPr>
          <w:rFonts w:ascii="Arial" w:hAnsi="Arial" w:cs="Arial"/>
          <w:b/>
          <w:lang w:val="es-ES" w:eastAsia="es-ES_tradnl"/>
        </w:rPr>
        <w:t xml:space="preserve">Artículo </w:t>
      </w:r>
      <w:proofErr w:type="gramStart"/>
      <w:r w:rsidRPr="00D03A09">
        <w:rPr>
          <w:rFonts w:ascii="Arial" w:hAnsi="Arial" w:cs="Arial"/>
          <w:b/>
          <w:lang w:val="es-ES" w:eastAsia="es-ES_tradnl"/>
        </w:rPr>
        <w:t>15.</w:t>
      </w:r>
      <w:r w:rsidRPr="001A169A">
        <w:rPr>
          <w:rFonts w:ascii="Arial" w:hAnsi="Arial" w:cs="Arial"/>
          <w:b/>
          <w:lang w:val="es-ES" w:eastAsia="es-ES_tradnl"/>
        </w:rPr>
        <w:t>quater</w:t>
      </w:r>
      <w:proofErr w:type="gramEnd"/>
      <w:r w:rsidRPr="001A169A">
        <w:rPr>
          <w:rFonts w:ascii="Arial" w:hAnsi="Arial" w:cs="Arial"/>
          <w:lang w:val="es-ES" w:eastAsia="es-ES_tradnl"/>
        </w:rPr>
        <w:t>-</w:t>
      </w:r>
      <w:r w:rsidRPr="001A169A">
        <w:rPr>
          <w:rFonts w:ascii="Arial" w:hAnsi="Arial" w:cs="Arial"/>
          <w:b/>
          <w:bCs/>
          <w:lang w:val="es-ES" w:eastAsia="es-ES_tradnl"/>
        </w:rPr>
        <w:t xml:space="preserve">  </w:t>
      </w:r>
      <w:r w:rsidR="00EC75D1" w:rsidRPr="001A169A">
        <w:rPr>
          <w:rFonts w:ascii="Arial" w:hAnsi="Arial" w:cs="Arial"/>
        </w:rPr>
        <w:t>La Autoridad Reguladora de los Servicios Públicos, dentro del marco de su competencia, promoverá la superación progresiva de las asimetrías en el desarrollo regional del país y las diferencias de bienestar y calidad de vida de la población. Para ello</w:t>
      </w:r>
      <w:r w:rsidR="00FF1892">
        <w:rPr>
          <w:rFonts w:ascii="Arial" w:hAnsi="Arial" w:cs="Arial"/>
        </w:rPr>
        <w:t xml:space="preserve"> promoverá</w:t>
      </w:r>
      <w:r w:rsidR="00EC75D1" w:rsidRPr="001A169A">
        <w:rPr>
          <w:rFonts w:ascii="Arial" w:hAnsi="Arial" w:cs="Arial"/>
        </w:rPr>
        <w:t>:</w:t>
      </w:r>
    </w:p>
    <w:p w14:paraId="7F468479" w14:textId="77777777" w:rsidR="00EC75D1" w:rsidRPr="001A169A" w:rsidRDefault="00EC75D1" w:rsidP="00EC75D1">
      <w:pPr>
        <w:jc w:val="both"/>
        <w:rPr>
          <w:rFonts w:ascii="Arial" w:hAnsi="Arial" w:cs="Arial"/>
        </w:rPr>
      </w:pPr>
    </w:p>
    <w:p w14:paraId="4F552478" w14:textId="77777777" w:rsidR="00EC75D1" w:rsidRPr="001A169A" w:rsidRDefault="00EC75D1" w:rsidP="00EC75D1">
      <w:pPr>
        <w:pStyle w:val="Prrafodelista"/>
        <w:numPr>
          <w:ilvl w:val="0"/>
          <w:numId w:val="15"/>
        </w:numPr>
        <w:jc w:val="both"/>
        <w:rPr>
          <w:rFonts w:ascii="Arial" w:hAnsi="Arial" w:cs="Arial"/>
        </w:rPr>
      </w:pPr>
      <w:r w:rsidRPr="001A169A">
        <w:rPr>
          <w:rFonts w:ascii="Arial" w:hAnsi="Arial" w:cs="Arial"/>
        </w:rPr>
        <w:t>La promoción y financiamiento, vía tarifa, de las inversiones en infraestructura y equipo, la innovación tecnológica, en los servicios de agua, saneamiento y energía acordes con la demanda y desarrollo potencial de las regiones fuera de la GAM y las necesidades del usuario según el territorio.</w:t>
      </w:r>
    </w:p>
    <w:p w14:paraId="1064FC05" w14:textId="77777777" w:rsidR="00EC75D1" w:rsidRPr="001A169A" w:rsidRDefault="00EC75D1" w:rsidP="00EC75D1">
      <w:pPr>
        <w:pStyle w:val="Prrafodelista"/>
        <w:numPr>
          <w:ilvl w:val="0"/>
          <w:numId w:val="15"/>
        </w:numPr>
        <w:jc w:val="both"/>
        <w:rPr>
          <w:rFonts w:ascii="Arial" w:hAnsi="Arial" w:cs="Arial"/>
        </w:rPr>
      </w:pPr>
      <w:r w:rsidRPr="001A169A">
        <w:rPr>
          <w:rFonts w:ascii="Arial" w:hAnsi="Arial" w:cs="Arial"/>
        </w:rPr>
        <w:t>La elaboración de instrumentos regulatorios apropiados, incluidos los estándares de calidad de los servicios públicos y las tarifas, que incentiven la inversión en las regiones fuera de la GAM.</w:t>
      </w:r>
    </w:p>
    <w:p w14:paraId="0D24F8ED" w14:textId="7E4E4BB3" w:rsidR="00EC75D1" w:rsidRPr="001A169A" w:rsidRDefault="00FF1892" w:rsidP="00EC75D1">
      <w:pPr>
        <w:pStyle w:val="Prrafodelista"/>
        <w:numPr>
          <w:ilvl w:val="0"/>
          <w:numId w:val="15"/>
        </w:numPr>
        <w:jc w:val="both"/>
        <w:rPr>
          <w:rFonts w:ascii="Arial" w:hAnsi="Arial" w:cs="Arial"/>
        </w:rPr>
      </w:pPr>
      <w:r>
        <w:rPr>
          <w:rFonts w:ascii="Arial" w:hAnsi="Arial" w:cs="Arial"/>
        </w:rPr>
        <w:t>La dotación</w:t>
      </w:r>
      <w:r w:rsidR="00EC75D1" w:rsidRPr="001A169A">
        <w:rPr>
          <w:rFonts w:ascii="Arial" w:hAnsi="Arial" w:cs="Arial"/>
        </w:rPr>
        <w:t xml:space="preserve"> a la actividad económica de la región de estabilidad regulatoria que dé confianza y seguridad a las inversiones, mediante la previsibilidad y estabilidad de las decisiones regulatorias.</w:t>
      </w:r>
    </w:p>
    <w:bookmarkEnd w:id="5"/>
    <w:p w14:paraId="5E6E5CE9" w14:textId="77777777" w:rsidR="00EC75D1" w:rsidRPr="001A169A" w:rsidRDefault="00EC75D1" w:rsidP="00EC75D1">
      <w:pPr>
        <w:jc w:val="both"/>
        <w:rPr>
          <w:rFonts w:ascii="Arial" w:hAnsi="Arial" w:cs="Arial"/>
        </w:rPr>
      </w:pPr>
    </w:p>
    <w:p w14:paraId="04F2517C" w14:textId="4D5F4A38" w:rsidR="001459B4" w:rsidRPr="00F9449B" w:rsidRDefault="00EC75D1" w:rsidP="00F9449B">
      <w:pPr>
        <w:jc w:val="both"/>
        <w:rPr>
          <w:rFonts w:ascii="Arial" w:hAnsi="Arial" w:cs="Arial"/>
        </w:rPr>
      </w:pPr>
      <w:r w:rsidRPr="001A169A">
        <w:rPr>
          <w:rFonts w:ascii="Arial" w:hAnsi="Arial" w:cs="Arial"/>
        </w:rPr>
        <w:t>En el desarrollo de estos instrumentos y objetivos la Autoridad Reguladora de los Servicios Públicos deberá considerar el plan nacional de desarrollo y planes de desarrollo territorial.</w:t>
      </w:r>
    </w:p>
    <w:p w14:paraId="4CB763DE" w14:textId="77777777" w:rsidR="00BA453A" w:rsidRDefault="00233E58" w:rsidP="00BA453A">
      <w:pPr>
        <w:shd w:val="clear" w:color="auto" w:fill="FFFFFF"/>
        <w:spacing w:before="100" w:beforeAutospacing="1" w:after="100" w:afterAutospacing="1"/>
        <w:ind w:left="15" w:right="49"/>
        <w:jc w:val="both"/>
        <w:rPr>
          <w:rFonts w:ascii="Arial" w:hAnsi="Arial" w:cs="Arial"/>
          <w:b/>
          <w:bCs/>
          <w:i/>
          <w:iCs/>
          <w:color w:val="000000" w:themeColor="text1"/>
          <w:lang w:val="es-ES" w:eastAsia="es-ES_tradnl"/>
        </w:rPr>
      </w:pPr>
      <w:r w:rsidRPr="00D03A09">
        <w:rPr>
          <w:rFonts w:ascii="Arial" w:hAnsi="Arial" w:cs="Arial"/>
          <w:b/>
          <w:color w:val="000000" w:themeColor="text1"/>
          <w:lang w:val="es-ES" w:eastAsia="es-ES_tradnl"/>
        </w:rPr>
        <w:t xml:space="preserve">Artículo 16 </w:t>
      </w:r>
      <w:proofErr w:type="gramStart"/>
      <w:r w:rsidRPr="00D03A09">
        <w:rPr>
          <w:rFonts w:ascii="Arial" w:hAnsi="Arial" w:cs="Arial"/>
          <w:b/>
          <w:color w:val="000000" w:themeColor="text1"/>
          <w:lang w:val="es-ES" w:eastAsia="es-ES_tradnl"/>
        </w:rPr>
        <w:t>ter.</w:t>
      </w:r>
      <w:r w:rsidRPr="00D03A09">
        <w:rPr>
          <w:rFonts w:ascii="Arial" w:hAnsi="Arial" w:cs="Arial"/>
          <w:color w:val="000000" w:themeColor="text1"/>
          <w:lang w:val="es-ES" w:eastAsia="es-ES_tradnl"/>
        </w:rPr>
        <w:t>-</w:t>
      </w:r>
      <w:proofErr w:type="gramEnd"/>
      <w:r w:rsidRPr="00D03A09">
        <w:rPr>
          <w:rFonts w:ascii="Arial" w:hAnsi="Arial" w:cs="Arial"/>
          <w:b/>
          <w:bCs/>
          <w:i/>
          <w:iCs/>
          <w:color w:val="000000" w:themeColor="text1"/>
          <w:lang w:val="es-ES" w:eastAsia="es-ES_tradnl"/>
        </w:rPr>
        <w:t xml:space="preserve"> </w:t>
      </w:r>
    </w:p>
    <w:p w14:paraId="7DBD8852" w14:textId="2FF2BB6A" w:rsidR="00BA0899" w:rsidRPr="00EC3205" w:rsidRDefault="00BA0899" w:rsidP="00BA0899">
      <w:pPr>
        <w:pStyle w:val="Sinespaciado"/>
        <w:jc w:val="both"/>
        <w:rPr>
          <w:rFonts w:ascii="Arial" w:hAnsi="Arial" w:cs="Arial"/>
          <w:sz w:val="24"/>
          <w:szCs w:val="24"/>
          <w:lang w:val="es-ES"/>
        </w:rPr>
      </w:pPr>
      <w:r w:rsidRPr="00EC3205">
        <w:rPr>
          <w:rFonts w:ascii="Arial" w:hAnsi="Arial" w:cs="Arial"/>
          <w:sz w:val="24"/>
          <w:szCs w:val="24"/>
          <w:lang w:val="es-ES"/>
        </w:rPr>
        <w:t>Las empresas beneficiarias del Régimen de Zonas Francas ubicadas</w:t>
      </w:r>
      <w:r w:rsidR="00862E92" w:rsidRPr="00EC3205">
        <w:rPr>
          <w:rFonts w:ascii="Arial" w:hAnsi="Arial" w:cs="Arial"/>
          <w:sz w:val="24"/>
          <w:szCs w:val="24"/>
          <w:lang w:val="es-ES"/>
        </w:rPr>
        <w:t xml:space="preserve"> </w:t>
      </w:r>
      <w:r w:rsidRPr="00EC3205">
        <w:rPr>
          <w:rFonts w:ascii="Arial" w:hAnsi="Arial" w:cs="Arial"/>
          <w:sz w:val="24"/>
          <w:szCs w:val="24"/>
          <w:lang w:val="es-ES"/>
        </w:rPr>
        <w:t xml:space="preserve">fuera de la GAM quedan autorizadas para no retener el impuesto </w:t>
      </w:r>
      <w:r w:rsidR="00D44642" w:rsidRPr="00EC3205">
        <w:rPr>
          <w:rFonts w:ascii="Arial" w:hAnsi="Arial" w:cs="Arial"/>
          <w:sz w:val="24"/>
          <w:szCs w:val="24"/>
          <w:lang w:val="es-ES"/>
        </w:rPr>
        <w:t xml:space="preserve">único </w:t>
      </w:r>
      <w:r w:rsidR="003F2A82" w:rsidRPr="00EC3205">
        <w:rPr>
          <w:rFonts w:ascii="Arial" w:hAnsi="Arial" w:cs="Arial"/>
          <w:sz w:val="24"/>
          <w:szCs w:val="24"/>
          <w:lang w:val="es-ES"/>
        </w:rPr>
        <w:t xml:space="preserve">sobre las rentas percibidas por el trabajo personal dependiente </w:t>
      </w:r>
      <w:r w:rsidRPr="00EC3205">
        <w:rPr>
          <w:rFonts w:ascii="Arial" w:hAnsi="Arial" w:cs="Arial"/>
          <w:sz w:val="24"/>
          <w:szCs w:val="24"/>
          <w:lang w:val="es-ES"/>
        </w:rPr>
        <w:t xml:space="preserve">de sus trabajadores </w:t>
      </w:r>
      <w:r w:rsidRPr="00EC3205">
        <w:rPr>
          <w:rFonts w:ascii="Arial" w:hAnsi="Arial" w:cs="Arial"/>
          <w:color w:val="000000" w:themeColor="text1"/>
          <w:sz w:val="24"/>
          <w:szCs w:val="24"/>
          <w:lang w:val="es-ES" w:eastAsia="es-ES_tradnl"/>
        </w:rPr>
        <w:t xml:space="preserve">que residan en </w:t>
      </w:r>
      <w:r w:rsidRPr="00EC3205">
        <w:rPr>
          <w:rFonts w:ascii="Arial" w:hAnsi="Arial" w:cs="Arial"/>
          <w:color w:val="000000" w:themeColor="text1"/>
          <w:sz w:val="24"/>
          <w:szCs w:val="24"/>
          <w:lang w:val="es-ES" w:eastAsia="es-ES_tradnl"/>
        </w:rPr>
        <w:lastRenderedPageBreak/>
        <w:t>dichas regiones</w:t>
      </w:r>
      <w:r w:rsidR="00532DE1" w:rsidRPr="00EC3205">
        <w:rPr>
          <w:rFonts w:ascii="Arial" w:hAnsi="Arial" w:cs="Arial"/>
          <w:sz w:val="24"/>
          <w:szCs w:val="24"/>
          <w:lang w:val="es-ES"/>
        </w:rPr>
        <w:t xml:space="preserve">, </w:t>
      </w:r>
      <w:r w:rsidR="00EC3205" w:rsidRPr="00EC3205">
        <w:rPr>
          <w:rFonts w:ascii="Arial" w:hAnsi="Arial" w:cs="Arial"/>
          <w:sz w:val="24"/>
          <w:szCs w:val="24"/>
          <w:lang w:val="es-ES"/>
        </w:rPr>
        <w:t>quienes,</w:t>
      </w:r>
      <w:r w:rsidRPr="00EC3205">
        <w:rPr>
          <w:rFonts w:ascii="Arial" w:hAnsi="Arial" w:cs="Arial"/>
          <w:sz w:val="24"/>
          <w:szCs w:val="24"/>
          <w:lang w:val="es-ES"/>
        </w:rPr>
        <w:t xml:space="preserve"> por el plazo máximo de ocho años, estarán exentos de este tributo.  Este plazo se contará a partir del momento en que el trabajador es reportado en la planilla de la Caja Costarricense del Seguro Social. </w:t>
      </w:r>
    </w:p>
    <w:p w14:paraId="6B23A39A" w14:textId="77777777" w:rsidR="00BA0899" w:rsidRPr="00EC3205" w:rsidRDefault="00BA0899" w:rsidP="00BA0899">
      <w:pPr>
        <w:pStyle w:val="Sinespaciado"/>
        <w:jc w:val="both"/>
        <w:rPr>
          <w:rFonts w:ascii="Arial" w:hAnsi="Arial" w:cs="Arial"/>
          <w:sz w:val="24"/>
          <w:szCs w:val="24"/>
          <w:lang w:val="es-ES"/>
        </w:rPr>
      </w:pPr>
    </w:p>
    <w:p w14:paraId="514847DA" w14:textId="77777777" w:rsidR="00BA0899" w:rsidRPr="00EC3205" w:rsidRDefault="00BA0899" w:rsidP="00BA0899">
      <w:pPr>
        <w:pStyle w:val="Sinespaciado"/>
        <w:jc w:val="both"/>
        <w:rPr>
          <w:rFonts w:ascii="Arial" w:hAnsi="Arial" w:cs="Arial"/>
          <w:sz w:val="24"/>
          <w:szCs w:val="24"/>
          <w:lang w:val="es-ES"/>
        </w:rPr>
      </w:pPr>
      <w:r w:rsidRPr="00EC3205">
        <w:rPr>
          <w:rFonts w:ascii="Arial" w:hAnsi="Arial" w:cs="Arial"/>
          <w:sz w:val="24"/>
          <w:szCs w:val="24"/>
          <w:lang w:val="es-ES"/>
        </w:rPr>
        <w:t>Para poder aplicar este beneficio, la empresa deberá comprobar que el trabajador cumple con los siguientes requisitos:</w:t>
      </w:r>
    </w:p>
    <w:p w14:paraId="5CF9483E" w14:textId="77777777" w:rsidR="00BA0899" w:rsidRPr="00EC3205" w:rsidRDefault="00BA0899" w:rsidP="00BA0899">
      <w:pPr>
        <w:pStyle w:val="Sinespaciado"/>
        <w:jc w:val="both"/>
        <w:rPr>
          <w:rFonts w:ascii="Arial" w:hAnsi="Arial" w:cs="Arial"/>
          <w:sz w:val="24"/>
          <w:szCs w:val="24"/>
          <w:lang w:val="es-ES"/>
        </w:rPr>
      </w:pPr>
    </w:p>
    <w:p w14:paraId="7C1785F5" w14:textId="5EA2A380" w:rsidR="00203DAE" w:rsidRDefault="00AA5502" w:rsidP="00203DAE">
      <w:pPr>
        <w:pStyle w:val="Sinespaciado"/>
        <w:numPr>
          <w:ilvl w:val="0"/>
          <w:numId w:val="4"/>
        </w:numPr>
        <w:jc w:val="both"/>
        <w:rPr>
          <w:rFonts w:ascii="Arial" w:hAnsi="Arial" w:cs="Arial"/>
          <w:sz w:val="24"/>
          <w:szCs w:val="24"/>
          <w:lang w:val="es-ES"/>
        </w:rPr>
      </w:pPr>
      <w:r>
        <w:rPr>
          <w:rFonts w:ascii="Arial" w:hAnsi="Arial" w:cs="Arial"/>
          <w:sz w:val="24"/>
          <w:szCs w:val="24"/>
          <w:lang w:val="es-ES" w:eastAsia="es-ES_tradnl"/>
        </w:rPr>
        <w:t>q</w:t>
      </w:r>
      <w:r w:rsidR="00BA0899" w:rsidRPr="00EC3205">
        <w:rPr>
          <w:rFonts w:ascii="Arial" w:hAnsi="Arial" w:cs="Arial"/>
          <w:sz w:val="24"/>
          <w:szCs w:val="24"/>
          <w:lang w:val="es-ES" w:eastAsia="es-ES_tradnl"/>
        </w:rPr>
        <w:t xml:space="preserve">ue forma parte de su planilla ante la CCSS; </w:t>
      </w:r>
    </w:p>
    <w:p w14:paraId="62554864" w14:textId="2D7B0942" w:rsidR="00BA0899" w:rsidRPr="0092298C" w:rsidRDefault="00862E92" w:rsidP="00203DAE">
      <w:pPr>
        <w:pStyle w:val="Sinespaciado"/>
        <w:numPr>
          <w:ilvl w:val="0"/>
          <w:numId w:val="4"/>
        </w:numPr>
        <w:jc w:val="both"/>
        <w:rPr>
          <w:rFonts w:ascii="Arial" w:hAnsi="Arial" w:cs="Arial"/>
          <w:sz w:val="24"/>
          <w:szCs w:val="24"/>
          <w:lang w:val="es-ES"/>
        </w:rPr>
      </w:pPr>
      <w:r w:rsidRPr="0092298C">
        <w:rPr>
          <w:rFonts w:ascii="Arial" w:hAnsi="Arial" w:cs="Arial"/>
          <w:sz w:val="24"/>
          <w:szCs w:val="24"/>
          <w:lang w:val="es-ES" w:eastAsia="es-ES_tradnl"/>
        </w:rPr>
        <w:t>que presencialmente desde ahí brinda los servicios a la empresa</w:t>
      </w:r>
      <w:r w:rsidR="00525354" w:rsidRPr="0092298C">
        <w:rPr>
          <w:rFonts w:ascii="Arial" w:hAnsi="Arial" w:cs="Arial"/>
          <w:sz w:val="24"/>
          <w:szCs w:val="24"/>
          <w:lang w:val="es-ES" w:eastAsia="es-ES_tradnl"/>
        </w:rPr>
        <w:t>, y</w:t>
      </w:r>
    </w:p>
    <w:p w14:paraId="7950E933" w14:textId="09D4A302" w:rsidR="0070610A" w:rsidRPr="0092298C" w:rsidRDefault="00525354" w:rsidP="00203DAE">
      <w:pPr>
        <w:pStyle w:val="Sinespaciado"/>
        <w:numPr>
          <w:ilvl w:val="0"/>
          <w:numId w:val="4"/>
        </w:numPr>
        <w:jc w:val="both"/>
        <w:rPr>
          <w:rFonts w:ascii="Arial" w:hAnsi="Arial" w:cs="Arial"/>
          <w:sz w:val="24"/>
          <w:szCs w:val="24"/>
          <w:lang w:val="es-ES"/>
        </w:rPr>
      </w:pPr>
      <w:r w:rsidRPr="0092298C">
        <w:rPr>
          <w:rFonts w:ascii="Arial" w:hAnsi="Arial" w:cs="Arial"/>
          <w:sz w:val="24"/>
          <w:szCs w:val="24"/>
          <w:lang w:val="es-ES" w:eastAsia="es-ES_tradnl"/>
        </w:rPr>
        <w:t>que cumpla al menos alguna de las siguientes actividades</w:t>
      </w:r>
      <w:r w:rsidRPr="0092298C">
        <w:rPr>
          <w:rFonts w:ascii="Arial" w:hAnsi="Arial" w:cs="Arial"/>
          <w:sz w:val="24"/>
          <w:szCs w:val="24"/>
          <w:lang w:eastAsia="es-ES_tradnl"/>
        </w:rPr>
        <w:t>:</w:t>
      </w:r>
    </w:p>
    <w:p w14:paraId="1AE1D774" w14:textId="2D109AC6" w:rsidR="0070610A" w:rsidRPr="0092298C" w:rsidRDefault="0070610A" w:rsidP="00832781">
      <w:pPr>
        <w:pStyle w:val="Prrafodelista"/>
        <w:numPr>
          <w:ilvl w:val="0"/>
          <w:numId w:val="10"/>
        </w:numPr>
        <w:shd w:val="clear" w:color="auto" w:fill="FFFFFF"/>
        <w:spacing w:before="100" w:beforeAutospacing="1" w:after="100" w:afterAutospacing="1"/>
        <w:ind w:right="49"/>
        <w:jc w:val="both"/>
        <w:rPr>
          <w:rFonts w:ascii="Arial" w:hAnsi="Arial" w:cs="Arial"/>
          <w:lang w:val="es-ES" w:eastAsia="es-ES_tradnl"/>
        </w:rPr>
      </w:pPr>
      <w:r w:rsidRPr="0092298C">
        <w:rPr>
          <w:rFonts w:ascii="Arial" w:hAnsi="Arial" w:cs="Arial"/>
          <w:lang w:val="es-ES" w:eastAsia="es-ES_tradnl"/>
        </w:rPr>
        <w:t xml:space="preserve">Que dedica, al menos un cuarto de tiempo a actividades académicas relativas a su especialidad en el sistema educativo del país, público o privado; </w:t>
      </w:r>
    </w:p>
    <w:p w14:paraId="643E40CD" w14:textId="16D3B481" w:rsidR="0070610A" w:rsidRPr="0092298C" w:rsidRDefault="009A6B6B" w:rsidP="00832781">
      <w:pPr>
        <w:pStyle w:val="Prrafodelista"/>
        <w:numPr>
          <w:ilvl w:val="0"/>
          <w:numId w:val="10"/>
        </w:numPr>
        <w:shd w:val="clear" w:color="auto" w:fill="FFFFFF"/>
        <w:spacing w:before="100" w:beforeAutospacing="1" w:after="100" w:afterAutospacing="1"/>
        <w:ind w:right="49"/>
        <w:jc w:val="both"/>
        <w:rPr>
          <w:rFonts w:ascii="Arial" w:hAnsi="Arial" w:cs="Arial"/>
          <w:lang w:val="es-ES" w:eastAsia="es-ES_tradnl"/>
        </w:rPr>
      </w:pPr>
      <w:r w:rsidRPr="0092298C">
        <w:rPr>
          <w:rFonts w:ascii="Arial" w:hAnsi="Arial" w:cs="Arial"/>
          <w:lang w:val="es-ES" w:eastAsia="es-ES_tradnl"/>
        </w:rPr>
        <w:t xml:space="preserve">que </w:t>
      </w:r>
      <w:r w:rsidR="0070610A" w:rsidRPr="0092298C">
        <w:rPr>
          <w:rFonts w:ascii="Arial" w:hAnsi="Arial" w:cs="Arial"/>
          <w:lang w:val="es-ES" w:eastAsia="es-ES_tradnl"/>
        </w:rPr>
        <w:t xml:space="preserve">está ligado, al menos un cuarto de tiempo, a proyectos de investigación, </w:t>
      </w:r>
      <w:r w:rsidRPr="0092298C">
        <w:rPr>
          <w:rFonts w:ascii="Arial" w:hAnsi="Arial" w:cs="Arial"/>
          <w:lang w:val="es-ES" w:eastAsia="es-ES_tradnl"/>
        </w:rPr>
        <w:t xml:space="preserve">de </w:t>
      </w:r>
      <w:r w:rsidR="0070610A" w:rsidRPr="0092298C">
        <w:rPr>
          <w:rFonts w:ascii="Arial" w:hAnsi="Arial" w:cs="Arial"/>
          <w:lang w:val="es-ES" w:eastAsia="es-ES_tradnl"/>
        </w:rPr>
        <w:t xml:space="preserve">industria o </w:t>
      </w:r>
      <w:r w:rsidRPr="0092298C">
        <w:rPr>
          <w:rFonts w:ascii="Arial" w:hAnsi="Arial" w:cs="Arial"/>
          <w:lang w:val="es-ES" w:eastAsia="es-ES_tradnl"/>
        </w:rPr>
        <w:t xml:space="preserve">del </w:t>
      </w:r>
      <w:r w:rsidR="0070610A" w:rsidRPr="0092298C">
        <w:rPr>
          <w:rFonts w:ascii="Arial" w:hAnsi="Arial" w:cs="Arial"/>
          <w:lang w:val="es-ES" w:eastAsia="es-ES_tradnl"/>
        </w:rPr>
        <w:t>sector público; o</w:t>
      </w:r>
    </w:p>
    <w:p w14:paraId="3AD3FD84" w14:textId="17709FA2" w:rsidR="0075426B" w:rsidRPr="0092298C" w:rsidRDefault="0070610A" w:rsidP="0092298C">
      <w:pPr>
        <w:pStyle w:val="Prrafodelista"/>
        <w:numPr>
          <w:ilvl w:val="0"/>
          <w:numId w:val="10"/>
        </w:numPr>
        <w:shd w:val="clear" w:color="auto" w:fill="FFFFFF"/>
        <w:spacing w:before="100" w:beforeAutospacing="1" w:after="100" w:afterAutospacing="1"/>
        <w:ind w:right="49"/>
        <w:jc w:val="both"/>
        <w:rPr>
          <w:rFonts w:ascii="Arial" w:hAnsi="Arial" w:cs="Arial"/>
          <w:lang w:val="es-ES" w:eastAsia="es-ES_tradnl"/>
        </w:rPr>
      </w:pPr>
      <w:r w:rsidRPr="0092298C">
        <w:rPr>
          <w:rFonts w:ascii="Arial" w:hAnsi="Arial" w:cs="Arial"/>
          <w:lang w:val="es-ES" w:eastAsia="es-ES_tradnl"/>
        </w:rPr>
        <w:t>es parte del equipo técnico de un emprendimiento nacional de base tecnológica.</w:t>
      </w:r>
    </w:p>
    <w:p w14:paraId="035AC6AD" w14:textId="3DCB5E72" w:rsidR="00BA0899" w:rsidRPr="009A6B6B" w:rsidRDefault="00BA0899" w:rsidP="00BA0899">
      <w:pPr>
        <w:spacing w:before="72"/>
        <w:ind w:right="15"/>
        <w:jc w:val="both"/>
        <w:rPr>
          <w:rFonts w:ascii="Arial" w:hAnsi="Arial" w:cs="Arial"/>
          <w:lang w:val="es-ES" w:eastAsia="es-ES_tradnl"/>
        </w:rPr>
      </w:pPr>
      <w:r w:rsidRPr="009A6B6B">
        <w:rPr>
          <w:rFonts w:ascii="Arial" w:hAnsi="Arial" w:cs="Arial"/>
          <w:lang w:val="es-ES" w:eastAsia="es-ES_tradnl"/>
        </w:rPr>
        <w:t>La empresa deberá mantener respaldo que permita a la administración verificar el cumplimiento de los requisitos indicados, de conformidad con las normas aplicables a la documentación previsiblemente pertinente para efectos tributarios.</w:t>
      </w:r>
    </w:p>
    <w:p w14:paraId="225484D4" w14:textId="77777777" w:rsidR="001C483F" w:rsidRPr="009A6B6B" w:rsidRDefault="001C483F" w:rsidP="00BA0899">
      <w:pPr>
        <w:spacing w:before="72"/>
        <w:ind w:right="15"/>
        <w:jc w:val="both"/>
        <w:rPr>
          <w:rFonts w:ascii="Arial" w:hAnsi="Arial" w:cs="Arial"/>
          <w:lang w:val="es-ES"/>
        </w:rPr>
      </w:pPr>
    </w:p>
    <w:p w14:paraId="296A08FF" w14:textId="115D9D68" w:rsidR="009A6B6B" w:rsidRPr="00D03A09" w:rsidRDefault="00BA0899" w:rsidP="009A6B6B">
      <w:pPr>
        <w:spacing w:before="72"/>
        <w:ind w:right="15"/>
        <w:jc w:val="both"/>
        <w:rPr>
          <w:rFonts w:ascii="Arial" w:hAnsi="Arial" w:cs="Arial"/>
          <w:lang w:val="es-ES"/>
        </w:rPr>
      </w:pPr>
      <w:r w:rsidRPr="009A6B6B">
        <w:rPr>
          <w:rFonts w:ascii="Arial" w:hAnsi="Arial" w:cs="Arial"/>
          <w:lang w:val="es-ES"/>
        </w:rPr>
        <w:t>Una vez transcurrido el plazo de ocho años, la empresa iniciará con las retenciones que correspondan y sus trabajadores quedan obligados a cumplir con lo estipulado en la Ley del Impuesto sobre la Renta, No.7092 y sus reformas.</w:t>
      </w:r>
    </w:p>
    <w:p w14:paraId="34895A1A" w14:textId="3BABF555" w:rsidR="00FC5802" w:rsidRPr="00D03A09" w:rsidRDefault="00431949" w:rsidP="00862E92">
      <w:pPr>
        <w:shd w:val="clear" w:color="auto" w:fill="FFFFFF"/>
        <w:spacing w:before="100" w:beforeAutospacing="1" w:after="100" w:afterAutospacing="1"/>
        <w:ind w:left="15" w:right="49"/>
        <w:jc w:val="both"/>
        <w:rPr>
          <w:rFonts w:ascii="Arial" w:hAnsi="Arial" w:cs="Arial"/>
          <w:color w:val="000000" w:themeColor="text1"/>
          <w:lang w:val="es-ES" w:eastAsia="es-ES_tradnl"/>
        </w:rPr>
      </w:pPr>
      <w:r w:rsidRPr="00D03A09">
        <w:rPr>
          <w:rFonts w:ascii="Arial" w:hAnsi="Arial" w:cs="Arial"/>
          <w:color w:val="000000" w:themeColor="text1"/>
          <w:lang w:val="es-ES" w:eastAsia="es-ES_tradnl"/>
        </w:rPr>
        <w:t>Los beneficios contemplados en este artículo</w:t>
      </w:r>
      <w:r w:rsidR="003F6BC3">
        <w:rPr>
          <w:rFonts w:ascii="Arial" w:hAnsi="Arial" w:cs="Arial"/>
          <w:color w:val="000000" w:themeColor="text1"/>
          <w:lang w:val="es-ES" w:eastAsia="es-ES_tradnl"/>
        </w:rPr>
        <w:t xml:space="preserve"> </w:t>
      </w:r>
      <w:r w:rsidRPr="00D03A09">
        <w:rPr>
          <w:rFonts w:ascii="Arial" w:hAnsi="Arial" w:cs="Arial"/>
          <w:color w:val="000000" w:themeColor="text1"/>
          <w:lang w:val="es-ES" w:eastAsia="es-ES_tradnl"/>
        </w:rPr>
        <w:t xml:space="preserve">aplicarán </w:t>
      </w:r>
      <w:r w:rsidR="003F6BC3">
        <w:rPr>
          <w:rFonts w:ascii="Arial" w:hAnsi="Arial" w:cs="Arial"/>
          <w:color w:val="000000" w:themeColor="text1"/>
          <w:lang w:val="es-ES" w:eastAsia="es-ES_tradnl"/>
        </w:rPr>
        <w:t xml:space="preserve">únicamente </w:t>
      </w:r>
      <w:r w:rsidRPr="00D03A09">
        <w:rPr>
          <w:rFonts w:ascii="Arial" w:hAnsi="Arial" w:cs="Arial"/>
          <w:color w:val="000000" w:themeColor="text1"/>
          <w:lang w:val="es-ES" w:eastAsia="es-ES_tradnl"/>
        </w:rPr>
        <w:t>al</w:t>
      </w:r>
      <w:r w:rsidR="00160D87" w:rsidRPr="00D03A09">
        <w:rPr>
          <w:rFonts w:ascii="Arial" w:hAnsi="Arial" w:cs="Arial"/>
          <w:color w:val="000000" w:themeColor="text1"/>
          <w:lang w:val="es-ES" w:eastAsia="es-ES_tradnl"/>
        </w:rPr>
        <w:t xml:space="preserve"> personal nuevo</w:t>
      </w:r>
      <w:r w:rsidRPr="00D03A09">
        <w:rPr>
          <w:rFonts w:ascii="Arial" w:hAnsi="Arial" w:cs="Arial"/>
          <w:color w:val="000000" w:themeColor="text1"/>
          <w:lang w:val="es-ES" w:eastAsia="es-ES_tradnl"/>
        </w:rPr>
        <w:t xml:space="preserve"> que contraten empresas beneficiarias del régimen de zona franca</w:t>
      </w:r>
      <w:r w:rsidR="003F6BC3">
        <w:rPr>
          <w:rFonts w:ascii="Arial" w:hAnsi="Arial" w:cs="Arial"/>
          <w:color w:val="000000" w:themeColor="text1"/>
          <w:lang w:val="es-ES" w:eastAsia="es-ES_tradnl"/>
        </w:rPr>
        <w:t xml:space="preserve"> para</w:t>
      </w:r>
      <w:r w:rsidRPr="00D03A09">
        <w:rPr>
          <w:rFonts w:ascii="Arial" w:hAnsi="Arial" w:cs="Arial"/>
          <w:color w:val="000000" w:themeColor="text1"/>
          <w:lang w:val="es-ES" w:eastAsia="es-ES_tradnl"/>
        </w:rPr>
        <w:t xml:space="preserve"> proyectos nuevos</w:t>
      </w:r>
      <w:r w:rsidR="001C483F">
        <w:rPr>
          <w:rFonts w:ascii="Arial" w:hAnsi="Arial" w:cs="Arial"/>
          <w:color w:val="000000" w:themeColor="text1"/>
          <w:lang w:val="es-ES" w:eastAsia="es-ES_tradnl"/>
        </w:rPr>
        <w:t xml:space="preserve"> </w:t>
      </w:r>
      <w:r w:rsidRPr="00D03A09">
        <w:rPr>
          <w:rFonts w:ascii="Arial" w:hAnsi="Arial" w:cs="Arial"/>
          <w:color w:val="000000" w:themeColor="text1"/>
          <w:lang w:val="es-ES" w:eastAsia="es-ES_tradnl"/>
        </w:rPr>
        <w:t xml:space="preserve">o </w:t>
      </w:r>
      <w:r w:rsidR="003F6BC3">
        <w:rPr>
          <w:rFonts w:ascii="Arial" w:hAnsi="Arial" w:cs="Arial"/>
          <w:color w:val="000000" w:themeColor="text1"/>
          <w:lang w:val="es-ES" w:eastAsia="es-ES_tradnl"/>
        </w:rPr>
        <w:t>de</w:t>
      </w:r>
      <w:r w:rsidRPr="00D03A09">
        <w:rPr>
          <w:rFonts w:ascii="Arial" w:hAnsi="Arial" w:cs="Arial"/>
          <w:color w:val="000000" w:themeColor="text1"/>
          <w:lang w:val="es-ES" w:eastAsia="es-ES_tradnl"/>
        </w:rPr>
        <w:t xml:space="preserve"> reinversiones</w:t>
      </w:r>
      <w:r w:rsidR="003F6BC3">
        <w:rPr>
          <w:rFonts w:ascii="Arial" w:hAnsi="Arial" w:cs="Arial"/>
          <w:color w:val="000000" w:themeColor="text1"/>
          <w:lang w:val="es-ES" w:eastAsia="es-ES_tradnl"/>
        </w:rPr>
        <w:t xml:space="preserve"> fuera de GAM</w:t>
      </w:r>
      <w:r w:rsidRPr="00D03A09">
        <w:rPr>
          <w:rFonts w:ascii="Arial" w:hAnsi="Arial" w:cs="Arial"/>
          <w:color w:val="000000" w:themeColor="text1"/>
          <w:lang w:val="es-ES" w:eastAsia="es-ES_tradnl"/>
        </w:rPr>
        <w:t xml:space="preserve">, </w:t>
      </w:r>
      <w:r w:rsidR="00160D87" w:rsidRPr="00D03A09">
        <w:rPr>
          <w:rFonts w:ascii="Arial" w:hAnsi="Arial" w:cs="Arial"/>
          <w:color w:val="000000" w:themeColor="text1"/>
          <w:lang w:val="es-ES" w:eastAsia="es-ES_tradnl"/>
        </w:rPr>
        <w:t>siempre y cuando cumplan con los requisitos establecidos.</w:t>
      </w:r>
    </w:p>
    <w:p w14:paraId="79BA38C5" w14:textId="06B51AFA" w:rsidR="008927CD" w:rsidRPr="00D03A09" w:rsidRDefault="00744E8D" w:rsidP="00B537F0">
      <w:pPr>
        <w:shd w:val="clear" w:color="auto" w:fill="FFFFFF"/>
        <w:spacing w:before="100" w:beforeAutospacing="1" w:after="100" w:afterAutospacing="1"/>
        <w:jc w:val="both"/>
        <w:rPr>
          <w:rFonts w:ascii="Arial" w:hAnsi="Arial" w:cs="Arial"/>
          <w:lang w:val="es-ES"/>
        </w:rPr>
      </w:pPr>
      <w:r w:rsidRPr="00D03A09">
        <w:rPr>
          <w:rFonts w:ascii="Arial" w:hAnsi="Arial" w:cs="Arial"/>
          <w:b/>
          <w:bCs/>
          <w:lang w:val="es-ES"/>
        </w:rPr>
        <w:t>Artículo</w:t>
      </w:r>
      <w:r w:rsidR="008927CD" w:rsidRPr="00D03A09">
        <w:rPr>
          <w:rFonts w:ascii="Arial" w:hAnsi="Arial" w:cs="Arial"/>
          <w:b/>
          <w:bCs/>
          <w:lang w:val="es-ES"/>
        </w:rPr>
        <w:t xml:space="preserve"> 17. </w:t>
      </w:r>
      <w:r w:rsidR="008927CD" w:rsidRPr="00D03A09">
        <w:rPr>
          <w:rFonts w:ascii="Arial" w:hAnsi="Arial" w:cs="Arial"/>
          <w:lang w:val="es-ES"/>
        </w:rPr>
        <w:t xml:space="preserve">Las empresas que se acojan al </w:t>
      </w:r>
      <w:r w:rsidRPr="00D03A09">
        <w:rPr>
          <w:rFonts w:ascii="Arial" w:hAnsi="Arial" w:cs="Arial"/>
          <w:lang w:val="es-ES"/>
        </w:rPr>
        <w:t>régimen</w:t>
      </w:r>
      <w:r w:rsidR="008927CD" w:rsidRPr="00D03A09">
        <w:rPr>
          <w:rFonts w:ascii="Arial" w:hAnsi="Arial" w:cs="Arial"/>
          <w:lang w:val="es-ES"/>
        </w:rPr>
        <w:t xml:space="preserve"> de zonas francas se </w:t>
      </w:r>
      <w:r w:rsidRPr="00D03A09">
        <w:rPr>
          <w:rFonts w:ascii="Arial" w:hAnsi="Arial" w:cs="Arial"/>
          <w:lang w:val="es-ES"/>
        </w:rPr>
        <w:t>clasificarán</w:t>
      </w:r>
      <w:r w:rsidR="008927CD" w:rsidRPr="00D03A09">
        <w:rPr>
          <w:rFonts w:ascii="Arial" w:hAnsi="Arial" w:cs="Arial"/>
          <w:lang w:val="es-ES"/>
        </w:rPr>
        <w:t xml:space="preserve"> bajo una o varias de las siguientes </w:t>
      </w:r>
      <w:r w:rsidRPr="00D03A09">
        <w:rPr>
          <w:rFonts w:ascii="Arial" w:hAnsi="Arial" w:cs="Arial"/>
          <w:lang w:val="es-ES"/>
        </w:rPr>
        <w:t>categorías</w:t>
      </w:r>
      <w:r w:rsidR="008927CD" w:rsidRPr="00D03A09">
        <w:rPr>
          <w:rFonts w:ascii="Arial" w:hAnsi="Arial" w:cs="Arial"/>
          <w:lang w:val="es-ES"/>
        </w:rPr>
        <w:t xml:space="preserve">: </w:t>
      </w:r>
    </w:p>
    <w:p w14:paraId="7820E1A9" w14:textId="08ED45B5" w:rsidR="008927CD" w:rsidRPr="00D03A09" w:rsidRDefault="008927CD" w:rsidP="008927CD">
      <w:pPr>
        <w:shd w:val="clear" w:color="auto" w:fill="FFFFFF"/>
        <w:spacing w:before="100" w:beforeAutospacing="1" w:after="100" w:afterAutospacing="1"/>
        <w:ind w:right="333" w:firstLine="360"/>
        <w:rPr>
          <w:rFonts w:ascii="Arial" w:hAnsi="Arial" w:cs="Arial"/>
          <w:lang w:val="es-ES"/>
        </w:rPr>
      </w:pPr>
      <w:r w:rsidRPr="00D03A09">
        <w:rPr>
          <w:rFonts w:ascii="Arial" w:hAnsi="Arial" w:cs="Arial"/>
          <w:lang w:val="es-ES"/>
        </w:rPr>
        <w:t xml:space="preserve">[ ... ] </w:t>
      </w:r>
    </w:p>
    <w:p w14:paraId="207E1997" w14:textId="60934B3D" w:rsidR="008927CD" w:rsidRPr="00D03A09" w:rsidRDefault="008927CD" w:rsidP="008927CD">
      <w:pPr>
        <w:spacing w:before="72"/>
        <w:ind w:left="360" w:right="333"/>
        <w:jc w:val="both"/>
        <w:rPr>
          <w:rFonts w:ascii="Arial" w:hAnsi="Arial" w:cs="Arial"/>
          <w:color w:val="000000" w:themeColor="text1"/>
          <w:lang w:val="es-ES"/>
        </w:rPr>
      </w:pPr>
      <w:r w:rsidRPr="00D03A09">
        <w:rPr>
          <w:rFonts w:ascii="Arial" w:hAnsi="Arial" w:cs="Arial"/>
          <w:color w:val="000000" w:themeColor="text1"/>
          <w:lang w:val="es-ES" w:eastAsia="es-ES_tradnl"/>
        </w:rPr>
        <w:t xml:space="preserve">g) </w:t>
      </w:r>
      <w:r w:rsidRPr="00D03A09">
        <w:rPr>
          <w:rFonts w:ascii="Arial" w:hAnsi="Arial" w:cs="Arial"/>
          <w:color w:val="000000" w:themeColor="text1"/>
          <w:lang w:val="es-ES"/>
        </w:rPr>
        <w:t xml:space="preserve">Empresas de </w:t>
      </w:r>
      <w:r w:rsidR="00A75093">
        <w:rPr>
          <w:rFonts w:ascii="Arial" w:hAnsi="Arial" w:cs="Arial"/>
          <w:color w:val="000000" w:themeColor="text1"/>
          <w:lang w:val="es-ES"/>
        </w:rPr>
        <w:t xml:space="preserve">centros </w:t>
      </w:r>
      <w:r w:rsidRPr="00D03A09">
        <w:rPr>
          <w:rFonts w:ascii="Arial" w:hAnsi="Arial" w:cs="Arial"/>
          <w:color w:val="000000" w:themeColor="text1"/>
          <w:lang w:val="es-ES"/>
        </w:rPr>
        <w:t>servicios de salud que se instalen fuera de la Gran Área Metropolitana (GAM).</w:t>
      </w:r>
    </w:p>
    <w:p w14:paraId="20A87FD0" w14:textId="3CF5DB3E" w:rsidR="008927CD" w:rsidRPr="00D03A09" w:rsidRDefault="008927CD" w:rsidP="008927CD">
      <w:pPr>
        <w:spacing w:before="72"/>
        <w:ind w:right="333"/>
        <w:jc w:val="both"/>
        <w:rPr>
          <w:rFonts w:ascii="Arial" w:hAnsi="Arial" w:cs="Arial"/>
          <w:color w:val="000000" w:themeColor="text1"/>
          <w:lang w:val="es-ES"/>
        </w:rPr>
      </w:pPr>
    </w:p>
    <w:p w14:paraId="04125789" w14:textId="09D12AFA" w:rsidR="008927CD" w:rsidRPr="009A6B6B" w:rsidRDefault="008927CD" w:rsidP="008927CD">
      <w:pPr>
        <w:spacing w:before="72"/>
        <w:ind w:left="360" w:right="333"/>
        <w:jc w:val="both"/>
        <w:rPr>
          <w:rFonts w:ascii="Arial" w:hAnsi="Arial" w:cs="Arial"/>
          <w:color w:val="000000" w:themeColor="text1"/>
          <w:lang w:val="es-ES" w:eastAsia="es-ES_tradnl"/>
        </w:rPr>
      </w:pPr>
      <w:r w:rsidRPr="00EB3786">
        <w:rPr>
          <w:rFonts w:ascii="Arial" w:hAnsi="Arial" w:cs="Arial"/>
          <w:color w:val="000000" w:themeColor="text1"/>
          <w:lang w:val="es-ES" w:eastAsia="es-ES_tradnl"/>
        </w:rPr>
        <w:t>h) Empresas proveedoras de insumos, localizadas fuera de la GAM,</w:t>
      </w:r>
      <w:r w:rsidRPr="009A6B6B">
        <w:rPr>
          <w:rFonts w:ascii="Arial" w:hAnsi="Arial" w:cs="Arial"/>
          <w:color w:val="000000" w:themeColor="text1"/>
          <w:highlight w:val="lightGray"/>
          <w:lang w:val="es-ES" w:eastAsia="es-ES_tradnl"/>
        </w:rPr>
        <w:t xml:space="preserve"> </w:t>
      </w:r>
      <w:r w:rsidRPr="009A6B6B">
        <w:rPr>
          <w:rFonts w:ascii="Arial" w:hAnsi="Arial" w:cs="Arial"/>
          <w:color w:val="000000" w:themeColor="text1"/>
          <w:lang w:val="es-ES" w:eastAsia="es-ES_tradnl"/>
        </w:rPr>
        <w:t xml:space="preserve">destinados a otras empresas beneficiarias del régimen de zona franca, </w:t>
      </w:r>
      <w:r w:rsidR="00E25FFD" w:rsidRPr="009A6B6B">
        <w:rPr>
          <w:rFonts w:ascii="Arial" w:hAnsi="Arial" w:cs="Arial"/>
          <w:color w:val="000000" w:themeColor="text1"/>
          <w:lang w:val="es-ES" w:eastAsia="es-ES_tradnl"/>
        </w:rPr>
        <w:t xml:space="preserve">bajo la categoría f) del artículo 17, </w:t>
      </w:r>
      <w:r w:rsidRPr="009A6B6B">
        <w:rPr>
          <w:rFonts w:ascii="Arial" w:hAnsi="Arial" w:cs="Arial"/>
          <w:color w:val="000000" w:themeColor="text1"/>
          <w:lang w:val="es-ES" w:eastAsia="es-ES_tradnl"/>
        </w:rPr>
        <w:t xml:space="preserve">localizadas dentro o fuera de </w:t>
      </w:r>
      <w:r w:rsidR="009A6B6B" w:rsidRPr="009A6B6B">
        <w:rPr>
          <w:rFonts w:ascii="Arial" w:hAnsi="Arial" w:cs="Arial"/>
          <w:color w:val="000000" w:themeColor="text1"/>
          <w:lang w:val="es-ES" w:eastAsia="es-ES_tradnl"/>
        </w:rPr>
        <w:t xml:space="preserve">la </w:t>
      </w:r>
      <w:r w:rsidRPr="009A6B6B">
        <w:rPr>
          <w:rFonts w:ascii="Arial" w:hAnsi="Arial" w:cs="Arial"/>
          <w:color w:val="000000" w:themeColor="text1"/>
          <w:lang w:val="es-ES"/>
        </w:rPr>
        <w:t>GAM</w:t>
      </w:r>
      <w:r w:rsidRPr="009A6B6B">
        <w:rPr>
          <w:rFonts w:ascii="Arial" w:hAnsi="Arial" w:cs="Arial"/>
          <w:color w:val="000000" w:themeColor="text1"/>
          <w:lang w:val="es-ES" w:eastAsia="es-ES_tradnl"/>
        </w:rPr>
        <w:t>.</w:t>
      </w:r>
    </w:p>
    <w:p w14:paraId="0C100F1A" w14:textId="6AE9F78B" w:rsidR="008927CD" w:rsidRPr="00D03A09" w:rsidRDefault="008927CD" w:rsidP="008927CD">
      <w:pPr>
        <w:spacing w:before="72"/>
        <w:ind w:left="360" w:right="333"/>
        <w:jc w:val="both"/>
        <w:rPr>
          <w:rFonts w:ascii="Arial" w:hAnsi="Arial" w:cs="Arial"/>
          <w:color w:val="000000" w:themeColor="text1"/>
          <w:lang w:val="es-ES" w:eastAsia="es-ES_tradnl"/>
        </w:rPr>
      </w:pPr>
    </w:p>
    <w:p w14:paraId="033F0627" w14:textId="7DE5C0AA" w:rsidR="009A6856" w:rsidRDefault="008927CD" w:rsidP="009A6856">
      <w:pPr>
        <w:spacing w:before="72"/>
        <w:ind w:left="360" w:right="333"/>
        <w:jc w:val="both"/>
        <w:rPr>
          <w:rFonts w:ascii="Arial" w:hAnsi="Arial" w:cs="Arial"/>
          <w:color w:val="000000" w:themeColor="text1"/>
          <w:lang w:val="es-ES"/>
        </w:rPr>
      </w:pPr>
      <w:r w:rsidRPr="00D03A09">
        <w:rPr>
          <w:rFonts w:ascii="Arial" w:hAnsi="Arial" w:cs="Arial"/>
          <w:color w:val="000000" w:themeColor="text1"/>
          <w:lang w:val="es-ES" w:eastAsia="es-ES_tradnl"/>
        </w:rPr>
        <w:lastRenderedPageBreak/>
        <w:t xml:space="preserve">i) </w:t>
      </w:r>
      <w:bookmarkStart w:id="6" w:name="_Hlk74135487"/>
      <w:r w:rsidR="008C303B" w:rsidRPr="00D03A09">
        <w:rPr>
          <w:rFonts w:ascii="Arial" w:hAnsi="Arial" w:cs="Arial"/>
          <w:color w:val="000000" w:themeColor="text1"/>
          <w:lang w:val="es-ES"/>
        </w:rPr>
        <w:t xml:space="preserve">Empresas </w:t>
      </w:r>
      <w:r w:rsidR="00AA5502">
        <w:rPr>
          <w:rFonts w:ascii="Arial" w:hAnsi="Arial" w:cs="Arial"/>
          <w:color w:val="000000" w:themeColor="text1"/>
          <w:lang w:val="es-ES"/>
        </w:rPr>
        <w:t xml:space="preserve">desarrolladoras </w:t>
      </w:r>
      <w:r w:rsidR="008C303B" w:rsidRPr="00D03A09">
        <w:rPr>
          <w:rFonts w:ascii="Arial" w:hAnsi="Arial" w:cs="Arial"/>
          <w:color w:val="000000" w:themeColor="text1"/>
          <w:lang w:val="es-ES"/>
        </w:rPr>
        <w:t xml:space="preserve">de parques </w:t>
      </w:r>
      <w:r w:rsidR="009A6B6B" w:rsidRPr="00D03A09">
        <w:rPr>
          <w:rFonts w:ascii="Arial" w:hAnsi="Arial" w:cs="Arial"/>
          <w:color w:val="000000" w:themeColor="text1"/>
          <w:lang w:val="es-ES"/>
        </w:rPr>
        <w:t xml:space="preserve">sostenible </w:t>
      </w:r>
      <w:r w:rsidR="008C303B" w:rsidRPr="00D03A09">
        <w:rPr>
          <w:rFonts w:ascii="Arial" w:hAnsi="Arial" w:cs="Arial"/>
          <w:color w:val="000000" w:themeColor="text1"/>
          <w:lang w:val="es-ES"/>
        </w:rPr>
        <w:t>de aventura</w:t>
      </w:r>
      <w:r w:rsidR="00150DA9" w:rsidRPr="00D03A09">
        <w:rPr>
          <w:rFonts w:ascii="Arial" w:hAnsi="Arial" w:cs="Arial"/>
          <w:color w:val="000000" w:themeColor="text1"/>
          <w:lang w:val="es-ES"/>
        </w:rPr>
        <w:t>,</w:t>
      </w:r>
      <w:r w:rsidR="008C303B" w:rsidRPr="00D03A09">
        <w:rPr>
          <w:rFonts w:ascii="Arial" w:hAnsi="Arial" w:cs="Arial"/>
          <w:color w:val="000000" w:themeColor="text1"/>
          <w:lang w:val="es-ES"/>
        </w:rPr>
        <w:t xml:space="preserve"> localizadas fuera de</w:t>
      </w:r>
      <w:r w:rsidR="009A6B6B">
        <w:rPr>
          <w:rFonts w:ascii="Arial" w:hAnsi="Arial" w:cs="Arial"/>
          <w:color w:val="000000" w:themeColor="text1"/>
          <w:lang w:val="es-ES"/>
        </w:rPr>
        <w:t xml:space="preserve"> la</w:t>
      </w:r>
      <w:r w:rsidR="008C303B" w:rsidRPr="00D03A09">
        <w:rPr>
          <w:rFonts w:ascii="Arial" w:hAnsi="Arial" w:cs="Arial"/>
          <w:color w:val="000000" w:themeColor="text1"/>
          <w:lang w:val="es-ES"/>
        </w:rPr>
        <w:t xml:space="preserve"> GAM, siempre que cumplan con una </w:t>
      </w:r>
      <w:r w:rsidR="00150DA9" w:rsidRPr="00D03A09">
        <w:rPr>
          <w:rFonts w:ascii="Arial" w:hAnsi="Arial" w:cs="Arial"/>
          <w:lang w:val="es-ES" w:eastAsia="es-ES_tradnl"/>
        </w:rPr>
        <w:t xml:space="preserve">inversión nueva inicial en activos fijos </w:t>
      </w:r>
      <w:r w:rsidR="008C303B" w:rsidRPr="00D03A09">
        <w:rPr>
          <w:rFonts w:ascii="Arial" w:hAnsi="Arial" w:cs="Arial"/>
          <w:color w:val="000000" w:themeColor="text1"/>
          <w:lang w:val="es-ES"/>
        </w:rPr>
        <w:t xml:space="preserve">de </w:t>
      </w:r>
      <w:r w:rsidR="00150DA9" w:rsidRPr="00D03A09">
        <w:rPr>
          <w:rFonts w:ascii="Arial" w:hAnsi="Arial" w:cs="Arial"/>
          <w:color w:val="000000" w:themeColor="text1"/>
          <w:lang w:val="es-ES"/>
        </w:rPr>
        <w:t xml:space="preserve">al menos </w:t>
      </w:r>
      <w:r w:rsidR="008C303B" w:rsidRPr="00D03A09">
        <w:rPr>
          <w:rFonts w:ascii="Arial" w:hAnsi="Arial" w:cs="Arial"/>
          <w:color w:val="000000" w:themeColor="text1"/>
          <w:lang w:val="es-ES"/>
        </w:rPr>
        <w:t>dos millones de dólares ($2.</w:t>
      </w:r>
      <w:proofErr w:type="gramStart"/>
      <w:r w:rsidR="00FB77B1" w:rsidRPr="00D03A09">
        <w:rPr>
          <w:rFonts w:ascii="Arial" w:hAnsi="Arial" w:cs="Arial"/>
          <w:color w:val="000000" w:themeColor="text1"/>
          <w:lang w:val="es-ES"/>
        </w:rPr>
        <w:t>0</w:t>
      </w:r>
      <w:r w:rsidR="008C303B" w:rsidRPr="00D03A09">
        <w:rPr>
          <w:rFonts w:ascii="Arial" w:hAnsi="Arial" w:cs="Arial"/>
          <w:color w:val="000000" w:themeColor="text1"/>
          <w:lang w:val="es-ES"/>
        </w:rPr>
        <w:t>00.000.oo</w:t>
      </w:r>
      <w:proofErr w:type="gramEnd"/>
      <w:r w:rsidR="008C303B" w:rsidRPr="00D03A09">
        <w:rPr>
          <w:rFonts w:ascii="Arial" w:hAnsi="Arial" w:cs="Arial"/>
          <w:color w:val="000000" w:themeColor="text1"/>
          <w:lang w:val="es-ES"/>
        </w:rPr>
        <w:t>)</w:t>
      </w:r>
      <w:bookmarkEnd w:id="6"/>
      <w:r w:rsidR="009A6B6B">
        <w:rPr>
          <w:rFonts w:ascii="Arial" w:hAnsi="Arial" w:cs="Arial"/>
          <w:color w:val="000000" w:themeColor="text1"/>
          <w:lang w:val="es-ES"/>
        </w:rPr>
        <w:t xml:space="preserve"> o su equivalente en moneda nacional</w:t>
      </w:r>
      <w:r w:rsidR="00A00B35" w:rsidRPr="00D03A09">
        <w:rPr>
          <w:rFonts w:ascii="Arial" w:hAnsi="Arial" w:cs="Arial"/>
          <w:color w:val="000000" w:themeColor="text1"/>
          <w:lang w:val="es-ES"/>
        </w:rPr>
        <w:t>.</w:t>
      </w:r>
    </w:p>
    <w:p w14:paraId="49B0FF46" w14:textId="77777777" w:rsidR="00B94C53" w:rsidRPr="00D03A09" w:rsidRDefault="00B94C53" w:rsidP="00B94C53">
      <w:pPr>
        <w:shd w:val="clear" w:color="auto" w:fill="FFFFFF"/>
        <w:spacing w:before="100" w:beforeAutospacing="1" w:after="100" w:afterAutospacing="1"/>
        <w:ind w:right="333"/>
        <w:jc w:val="both"/>
        <w:rPr>
          <w:rFonts w:ascii="Arial" w:hAnsi="Arial" w:cs="Arial"/>
          <w:b/>
          <w:bCs/>
          <w:color w:val="000000" w:themeColor="text1"/>
          <w:lang w:val="es-ES"/>
        </w:rPr>
      </w:pPr>
      <w:r w:rsidRPr="00D03A09">
        <w:rPr>
          <w:rFonts w:ascii="Arial" w:hAnsi="Arial" w:cs="Arial"/>
          <w:b/>
          <w:bCs/>
          <w:color w:val="000000" w:themeColor="text1"/>
          <w:lang w:val="es-ES"/>
        </w:rPr>
        <w:t xml:space="preserve">Artículo 21 </w:t>
      </w:r>
      <w:proofErr w:type="gramStart"/>
      <w:r w:rsidRPr="00D03A09">
        <w:rPr>
          <w:rFonts w:ascii="Arial" w:hAnsi="Arial" w:cs="Arial"/>
          <w:b/>
          <w:bCs/>
          <w:color w:val="000000" w:themeColor="text1"/>
          <w:lang w:val="es-ES"/>
        </w:rPr>
        <w:t>quinquies.-</w:t>
      </w:r>
      <w:proofErr w:type="gramEnd"/>
      <w:r w:rsidRPr="00D03A09">
        <w:rPr>
          <w:rFonts w:ascii="Arial" w:hAnsi="Arial" w:cs="Arial"/>
          <w:b/>
          <w:bCs/>
          <w:color w:val="000000" w:themeColor="text1"/>
          <w:lang w:val="es-ES"/>
        </w:rPr>
        <w:t xml:space="preserve"> </w:t>
      </w:r>
    </w:p>
    <w:p w14:paraId="263DEC42" w14:textId="13069E7C" w:rsidR="00B94C53" w:rsidRPr="00A42ED8" w:rsidRDefault="00800B4A" w:rsidP="00A42ED8">
      <w:pPr>
        <w:jc w:val="both"/>
        <w:rPr>
          <w:rFonts w:ascii="Arial" w:hAnsi="Arial" w:cs="Arial"/>
          <w:lang w:val="es-ES"/>
        </w:rPr>
      </w:pPr>
      <w:r>
        <w:rPr>
          <w:rFonts w:ascii="Arial" w:hAnsi="Arial" w:cs="Arial"/>
          <w:color w:val="000000"/>
          <w:lang w:val="es-ES"/>
        </w:rPr>
        <w:t xml:space="preserve">Cuando </w:t>
      </w:r>
      <w:r w:rsidR="00B94C53" w:rsidRPr="00B94C53">
        <w:rPr>
          <w:rFonts w:ascii="Arial" w:hAnsi="Arial" w:cs="Arial"/>
          <w:color w:val="000000"/>
          <w:lang w:val="es-ES"/>
        </w:rPr>
        <w:t>una empresa solicit</w:t>
      </w:r>
      <w:r>
        <w:rPr>
          <w:rFonts w:ascii="Arial" w:hAnsi="Arial" w:cs="Arial"/>
          <w:color w:val="000000"/>
          <w:lang w:val="es-ES"/>
        </w:rPr>
        <w:t>e</w:t>
      </w:r>
      <w:r w:rsidR="00B94C53" w:rsidRPr="00B94C53">
        <w:rPr>
          <w:rFonts w:ascii="Arial" w:hAnsi="Arial" w:cs="Arial"/>
          <w:color w:val="000000"/>
          <w:lang w:val="es-ES"/>
        </w:rPr>
        <w:t xml:space="preserve"> acogerse al régimen de zonas francas al amparo del inciso h) del artículo 17</w:t>
      </w:r>
      <w:r>
        <w:rPr>
          <w:rFonts w:ascii="Arial" w:hAnsi="Arial" w:cs="Arial"/>
          <w:color w:val="000000"/>
          <w:lang w:val="es-ES"/>
        </w:rPr>
        <w:t xml:space="preserve"> de la presente ley</w:t>
      </w:r>
      <w:r w:rsidR="00B94C53" w:rsidRPr="00B94C53">
        <w:rPr>
          <w:rFonts w:ascii="Arial" w:hAnsi="Arial" w:cs="Arial"/>
          <w:color w:val="000000"/>
          <w:lang w:val="es-ES"/>
        </w:rPr>
        <w:t xml:space="preserve">, con el propósito de proveer una proporción significativa de insumos, destinados a otras empresas beneficiarias del régimen de zona franca bajo la categoría </w:t>
      </w:r>
      <w:r>
        <w:rPr>
          <w:rFonts w:ascii="Arial" w:hAnsi="Arial" w:cs="Arial"/>
          <w:color w:val="000000"/>
          <w:lang w:val="es-ES"/>
        </w:rPr>
        <w:t xml:space="preserve">establecida en el inciso </w:t>
      </w:r>
      <w:r w:rsidR="00B94C53" w:rsidRPr="00B94C53">
        <w:rPr>
          <w:rFonts w:ascii="Arial" w:hAnsi="Arial" w:cs="Arial"/>
          <w:color w:val="000000"/>
          <w:lang w:val="es-ES"/>
        </w:rPr>
        <w:t>f) del artículo 17</w:t>
      </w:r>
      <w:r>
        <w:rPr>
          <w:rFonts w:ascii="Arial" w:hAnsi="Arial" w:cs="Arial"/>
          <w:color w:val="000000"/>
          <w:lang w:val="es-ES"/>
        </w:rPr>
        <w:t xml:space="preserve"> de esta ley</w:t>
      </w:r>
      <w:r w:rsidR="00B94C53" w:rsidRPr="00B94C53">
        <w:rPr>
          <w:rFonts w:ascii="Arial" w:hAnsi="Arial" w:cs="Arial"/>
          <w:color w:val="000000"/>
          <w:lang w:val="es-ES"/>
        </w:rPr>
        <w:t>, localizadas</w:t>
      </w:r>
      <w:r w:rsidR="00B94C53" w:rsidRPr="0065753E">
        <w:rPr>
          <w:rFonts w:ascii="Arial" w:hAnsi="Arial" w:cs="Arial"/>
          <w:color w:val="000000"/>
          <w:lang w:val="es-ES"/>
        </w:rPr>
        <w:t xml:space="preserve"> dentro o fuera de la GAM, únicamente será necesario que se trate de una inversión nueva</w:t>
      </w:r>
      <w:r>
        <w:rPr>
          <w:rFonts w:ascii="Arial" w:hAnsi="Arial" w:cs="Arial"/>
          <w:color w:val="000000"/>
          <w:lang w:val="es-ES"/>
        </w:rPr>
        <w:t>, no siendo</w:t>
      </w:r>
      <w:r w:rsidR="00B94C53" w:rsidRPr="0065753E">
        <w:rPr>
          <w:rFonts w:ascii="Arial" w:hAnsi="Arial" w:cs="Arial"/>
          <w:color w:val="000000"/>
          <w:lang w:val="es-ES"/>
        </w:rPr>
        <w:t xml:space="preserve"> </w:t>
      </w:r>
      <w:r>
        <w:rPr>
          <w:rFonts w:ascii="Arial" w:hAnsi="Arial" w:cs="Arial"/>
          <w:color w:val="000000"/>
          <w:lang w:val="es-ES"/>
        </w:rPr>
        <w:t>requisito</w:t>
      </w:r>
      <w:r w:rsidR="000561CB">
        <w:rPr>
          <w:rFonts w:ascii="Arial" w:hAnsi="Arial" w:cs="Arial"/>
          <w:color w:val="000000"/>
          <w:lang w:val="es-ES"/>
        </w:rPr>
        <w:t xml:space="preserve"> </w:t>
      </w:r>
      <w:r w:rsidR="00B94C53" w:rsidRPr="0065753E">
        <w:rPr>
          <w:rFonts w:ascii="Arial" w:hAnsi="Arial" w:cs="Arial"/>
          <w:color w:val="000000"/>
          <w:lang w:val="es-ES"/>
        </w:rPr>
        <w:t xml:space="preserve">que pertenezca a un sector estratégico para el desarrollo del </w:t>
      </w:r>
      <w:r w:rsidR="00B94C53" w:rsidRPr="00A42ED8">
        <w:rPr>
          <w:rFonts w:ascii="Arial" w:hAnsi="Arial" w:cs="Arial"/>
          <w:color w:val="000000"/>
          <w:lang w:val="es-ES"/>
        </w:rPr>
        <w:t xml:space="preserve">país. Por "proporción significativa" </w:t>
      </w:r>
      <w:r w:rsidRPr="00A42ED8">
        <w:rPr>
          <w:rFonts w:ascii="Arial" w:hAnsi="Arial" w:cs="Arial"/>
          <w:color w:val="000000"/>
          <w:lang w:val="es-ES"/>
        </w:rPr>
        <w:t>deberá entenderse</w:t>
      </w:r>
      <w:r w:rsidR="00B94C53" w:rsidRPr="00A42ED8">
        <w:rPr>
          <w:rFonts w:ascii="Arial" w:hAnsi="Arial" w:cs="Arial"/>
          <w:color w:val="000000"/>
          <w:lang w:val="es-ES"/>
        </w:rPr>
        <w:t xml:space="preserve"> cuando las empresas a las que se refiere este párrafo provean a las empresas de zonas francas al menos un cuarenta por ciento (40%) de sus ventas totales</w:t>
      </w:r>
      <w:r w:rsidR="00A42ED8" w:rsidRPr="00A42ED8">
        <w:rPr>
          <w:rFonts w:ascii="Arial" w:hAnsi="Arial" w:cs="Arial"/>
          <w:color w:val="000000"/>
          <w:lang w:val="es-ES"/>
        </w:rPr>
        <w:t xml:space="preserve">, el cual </w:t>
      </w:r>
      <w:proofErr w:type="gramStart"/>
      <w:r w:rsidR="00A42ED8" w:rsidRPr="00A42ED8">
        <w:rPr>
          <w:rFonts w:ascii="Arial" w:hAnsi="Arial" w:cs="Arial"/>
          <w:color w:val="000000"/>
          <w:lang w:val="es-ES"/>
        </w:rPr>
        <w:t xml:space="preserve">será </w:t>
      </w:r>
      <w:r w:rsidR="00A42ED8" w:rsidRPr="00A42ED8">
        <w:rPr>
          <w:rFonts w:ascii="Arial" w:hAnsi="Arial" w:cs="Arial"/>
          <w:lang w:val="es-ES"/>
        </w:rPr>
        <w:t xml:space="preserve"> requisito</w:t>
      </w:r>
      <w:proofErr w:type="gramEnd"/>
      <w:r w:rsidR="00A42ED8" w:rsidRPr="00A42ED8">
        <w:rPr>
          <w:rFonts w:ascii="Arial" w:hAnsi="Arial" w:cs="Arial"/>
          <w:lang w:val="es-ES"/>
        </w:rPr>
        <w:t xml:space="preserve"> de ingreso y permanencia en el </w:t>
      </w:r>
      <w:proofErr w:type="spellStart"/>
      <w:r w:rsidR="00A42ED8" w:rsidRPr="00A42ED8">
        <w:rPr>
          <w:rFonts w:ascii="Arial" w:hAnsi="Arial" w:cs="Arial"/>
          <w:lang w:val="es-ES"/>
        </w:rPr>
        <w:t>régimen</w:t>
      </w:r>
      <w:proofErr w:type="spellEnd"/>
      <w:r w:rsidR="00A42ED8" w:rsidRPr="00A42ED8">
        <w:rPr>
          <w:rFonts w:ascii="Arial" w:hAnsi="Arial" w:cs="Arial"/>
          <w:lang w:val="es-ES"/>
        </w:rPr>
        <w:t>.</w:t>
      </w:r>
      <w:r w:rsidR="00A42ED8">
        <w:rPr>
          <w:rFonts w:ascii="Arial" w:hAnsi="Arial" w:cs="Arial"/>
          <w:lang w:val="es-ES"/>
        </w:rPr>
        <w:t xml:space="preserve"> </w:t>
      </w:r>
      <w:r w:rsidR="00B94C53" w:rsidRPr="0065753E">
        <w:rPr>
          <w:rFonts w:ascii="Arial" w:hAnsi="Arial" w:cs="Arial"/>
          <w:color w:val="000000"/>
          <w:lang w:val="es-ES"/>
        </w:rPr>
        <w:t xml:space="preserve">Para efectos de cumplir con el porcentaje citado anteriormente, no se considerarán los encadenamientos entre empresas vinculadas, de conformidad con los criterios señalados en el artículo 68 del Reglamento de la Ley del Impuesto sobre la Renta, Decreto Ejecutivo </w:t>
      </w:r>
      <w:r w:rsidR="001D6E7D">
        <w:rPr>
          <w:rFonts w:ascii="Arial" w:hAnsi="Arial" w:cs="Arial"/>
          <w:color w:val="000000"/>
          <w:lang w:val="es-ES"/>
        </w:rPr>
        <w:t>número</w:t>
      </w:r>
      <w:r w:rsidR="00B94C53" w:rsidRPr="0065753E">
        <w:rPr>
          <w:rFonts w:ascii="Arial" w:hAnsi="Arial" w:cs="Arial"/>
          <w:color w:val="000000"/>
          <w:lang w:val="es-ES"/>
        </w:rPr>
        <w:t xml:space="preserve"> 18445-H del 9 de setiembre de 1988 y sus reformas.</w:t>
      </w:r>
    </w:p>
    <w:p w14:paraId="04303D6C" w14:textId="2BC95D98" w:rsidR="00B94C53" w:rsidRPr="00A121F0" w:rsidRDefault="00B94C53" w:rsidP="00A121F0">
      <w:pPr>
        <w:shd w:val="clear" w:color="auto" w:fill="FFFFFF"/>
        <w:spacing w:before="100" w:beforeAutospacing="1" w:after="100" w:afterAutospacing="1"/>
        <w:ind w:right="333"/>
        <w:jc w:val="both"/>
        <w:rPr>
          <w:rFonts w:ascii="Arial" w:hAnsi="Arial" w:cs="Arial"/>
          <w:color w:val="000000"/>
          <w:lang w:val="es-ES"/>
        </w:rPr>
      </w:pPr>
      <w:r w:rsidRPr="00A47109">
        <w:rPr>
          <w:rFonts w:ascii="Arial" w:hAnsi="Arial" w:cs="Arial"/>
          <w:color w:val="000000"/>
          <w:lang w:val="es-ES"/>
        </w:rPr>
        <w:t>Las empresas indicadas en el artículo 17</w:t>
      </w:r>
      <w:r w:rsidR="00800B4A">
        <w:rPr>
          <w:rFonts w:ascii="Arial" w:hAnsi="Arial" w:cs="Arial"/>
          <w:color w:val="000000"/>
          <w:lang w:val="es-ES"/>
        </w:rPr>
        <w:t xml:space="preserve"> inciso</w:t>
      </w:r>
      <w:r w:rsidRPr="00A47109">
        <w:rPr>
          <w:rFonts w:ascii="Arial" w:hAnsi="Arial" w:cs="Arial"/>
          <w:color w:val="000000"/>
          <w:lang w:val="es-ES"/>
        </w:rPr>
        <w:t xml:space="preserve"> h) de esta Ley estarán sujetas a las reglas del artículo 21 ter</w:t>
      </w:r>
      <w:r w:rsidR="00800B4A">
        <w:rPr>
          <w:rFonts w:ascii="Arial" w:hAnsi="Arial" w:cs="Arial"/>
          <w:color w:val="000000"/>
          <w:lang w:val="es-ES"/>
        </w:rPr>
        <w:t xml:space="preserve"> de la presente ley</w:t>
      </w:r>
      <w:r w:rsidRPr="00A47109">
        <w:rPr>
          <w:rFonts w:ascii="Arial" w:hAnsi="Arial" w:cs="Arial"/>
          <w:color w:val="000000"/>
          <w:lang w:val="es-ES"/>
        </w:rPr>
        <w:t>, </w:t>
      </w:r>
      <w:r w:rsidRPr="00B94C53">
        <w:rPr>
          <w:rFonts w:ascii="Arial" w:hAnsi="Arial" w:cs="Arial"/>
          <w:color w:val="000000"/>
          <w:lang w:val="es-ES"/>
        </w:rPr>
        <w:t>cuando sean aplicables</w:t>
      </w:r>
      <w:r w:rsidRPr="00A47109">
        <w:rPr>
          <w:rFonts w:ascii="Arial" w:hAnsi="Arial" w:cs="Arial"/>
          <w:color w:val="000000"/>
          <w:lang w:val="es-ES"/>
        </w:rPr>
        <w:t>, y</w:t>
      </w:r>
      <w:r w:rsidRPr="00B94C53">
        <w:rPr>
          <w:rFonts w:ascii="Arial" w:hAnsi="Arial" w:cs="Arial"/>
          <w:color w:val="000000"/>
          <w:lang w:val="es-ES"/>
        </w:rPr>
        <w:t xml:space="preserve"> deberán realizar una inversión nueva inicial en activos fijos al menos de cien mil dólares estadounidenses (US $100.000) o su equivalente en moneda nacional. Tales empresas podrán operar fuera del parque industrial siempre y cuando la inversión inicial en activos fijos nuevos sea al menos doscientos mil dólares estadounidenses (US $200.000) o su equivalente en moneda nacional.</w:t>
      </w:r>
    </w:p>
    <w:p w14:paraId="642FA266" w14:textId="39DBDDA5" w:rsidR="00357FD9" w:rsidRPr="00D03A09" w:rsidRDefault="007F68D1" w:rsidP="007F68D1">
      <w:pPr>
        <w:shd w:val="clear" w:color="auto" w:fill="FFFFFF"/>
        <w:spacing w:before="100" w:beforeAutospacing="1" w:after="100" w:afterAutospacing="1"/>
        <w:rPr>
          <w:rFonts w:ascii="Arial" w:eastAsiaTheme="minorHAnsi" w:hAnsi="Arial" w:cs="Arial"/>
          <w:bCs/>
        </w:rPr>
      </w:pPr>
      <w:r w:rsidRPr="00D03A09">
        <w:rPr>
          <w:rFonts w:ascii="Arial" w:eastAsiaTheme="minorHAnsi" w:hAnsi="Arial" w:cs="Arial"/>
          <w:b/>
          <w:bCs/>
          <w:lang w:val="es-ES_tradnl" w:eastAsia="en-US"/>
        </w:rPr>
        <w:t xml:space="preserve">Artículo 21 </w:t>
      </w:r>
      <w:proofErr w:type="spellStart"/>
      <w:proofErr w:type="gramStart"/>
      <w:r w:rsidR="00B94C53">
        <w:rPr>
          <w:rFonts w:ascii="Arial" w:eastAsiaTheme="minorHAnsi" w:hAnsi="Arial" w:cs="Arial"/>
          <w:b/>
          <w:bCs/>
          <w:lang w:val="es-ES_tradnl" w:eastAsia="en-US"/>
        </w:rPr>
        <w:t>sexies</w:t>
      </w:r>
      <w:proofErr w:type="spellEnd"/>
      <w:r w:rsidRPr="00D03A09">
        <w:rPr>
          <w:rFonts w:ascii="Arial" w:eastAsiaTheme="minorHAnsi" w:hAnsi="Arial" w:cs="Arial"/>
          <w:b/>
          <w:bCs/>
          <w:lang w:val="es-ES_tradnl" w:eastAsia="en-US"/>
        </w:rPr>
        <w:t>.-</w:t>
      </w:r>
      <w:proofErr w:type="gramEnd"/>
      <w:r w:rsidRPr="00D03A09">
        <w:rPr>
          <w:rFonts w:ascii="Arial" w:hAnsi="Arial" w:cs="Arial"/>
          <w:bCs/>
        </w:rPr>
        <w:t xml:space="preserve"> </w:t>
      </w:r>
      <w:r w:rsidRPr="00D03A09">
        <w:rPr>
          <w:rFonts w:ascii="Arial" w:eastAsiaTheme="minorHAnsi" w:hAnsi="Arial" w:cs="Arial"/>
          <w:bCs/>
        </w:rPr>
        <w:t xml:space="preserve">Las empresas indicadas en </w:t>
      </w:r>
      <w:r w:rsidR="00B94C53">
        <w:rPr>
          <w:rFonts w:ascii="Arial" w:eastAsiaTheme="minorHAnsi" w:hAnsi="Arial" w:cs="Arial"/>
          <w:bCs/>
        </w:rPr>
        <w:t>el inciso g</w:t>
      </w:r>
      <w:r w:rsidR="00DD48F9">
        <w:rPr>
          <w:rFonts w:ascii="Arial" w:eastAsiaTheme="minorHAnsi" w:hAnsi="Arial" w:cs="Arial"/>
          <w:bCs/>
        </w:rPr>
        <w:t>)</w:t>
      </w:r>
      <w:r w:rsidR="00B94C53">
        <w:rPr>
          <w:rFonts w:ascii="Arial" w:eastAsiaTheme="minorHAnsi" w:hAnsi="Arial" w:cs="Arial"/>
          <w:bCs/>
        </w:rPr>
        <w:t xml:space="preserve"> d</w:t>
      </w:r>
      <w:r w:rsidRPr="00D03A09">
        <w:rPr>
          <w:rFonts w:ascii="Arial" w:eastAsiaTheme="minorHAnsi" w:hAnsi="Arial" w:cs="Arial"/>
          <w:bCs/>
        </w:rPr>
        <w:t xml:space="preserve">el artículo </w:t>
      </w:r>
      <w:r w:rsidR="00B94C53">
        <w:rPr>
          <w:rFonts w:ascii="Arial" w:eastAsiaTheme="minorHAnsi" w:hAnsi="Arial" w:cs="Arial"/>
          <w:bCs/>
        </w:rPr>
        <w:t>17</w:t>
      </w:r>
      <w:r w:rsidRPr="00D03A09">
        <w:rPr>
          <w:rFonts w:ascii="Arial" w:eastAsiaTheme="minorHAnsi" w:hAnsi="Arial" w:cs="Arial"/>
          <w:bCs/>
        </w:rPr>
        <w:t xml:space="preserve"> de esta Ley estarán sujetas a las siguientes reglas:</w:t>
      </w:r>
    </w:p>
    <w:p w14:paraId="2453189B" w14:textId="4C8FB728" w:rsidR="00987644" w:rsidRPr="00D03A09" w:rsidRDefault="003547B0" w:rsidP="00987644">
      <w:pPr>
        <w:pStyle w:val="Prrafodelista"/>
        <w:shd w:val="clear" w:color="auto" w:fill="FFFFFF"/>
        <w:spacing w:before="100" w:beforeAutospacing="1" w:after="100" w:afterAutospacing="1"/>
        <w:ind w:left="0"/>
        <w:jc w:val="both"/>
        <w:rPr>
          <w:rFonts w:ascii="Arial" w:hAnsi="Arial" w:cs="Arial"/>
          <w:bCs/>
          <w:color w:val="000000" w:themeColor="text1"/>
          <w:lang w:val="es-CR" w:eastAsia="es-MX"/>
        </w:rPr>
      </w:pPr>
      <w:r w:rsidRPr="00D03A09">
        <w:rPr>
          <w:rFonts w:ascii="Arial" w:hAnsi="Arial" w:cs="Arial"/>
          <w:bCs/>
          <w:color w:val="000000" w:themeColor="text1"/>
          <w:lang w:val="es-CR" w:eastAsia="es-MX"/>
        </w:rPr>
        <w:t>Cuando una empresa que desee acogerse a los beneficios del régimen bajo la categoría prevista en el inciso g) del artículo 17 de esta Ley, se instale en una zona fuera de</w:t>
      </w:r>
      <w:r w:rsidR="009A6B6B">
        <w:rPr>
          <w:rFonts w:ascii="Arial" w:hAnsi="Arial" w:cs="Arial"/>
          <w:bCs/>
          <w:color w:val="000000" w:themeColor="text1"/>
          <w:lang w:val="es-CR" w:eastAsia="es-MX"/>
        </w:rPr>
        <w:t xml:space="preserve"> la</w:t>
      </w:r>
      <w:r w:rsidRPr="00D03A09">
        <w:rPr>
          <w:rFonts w:ascii="Arial" w:hAnsi="Arial" w:cs="Arial"/>
          <w:bCs/>
          <w:color w:val="000000" w:themeColor="text1"/>
          <w:lang w:val="es-CR" w:eastAsia="es-MX"/>
        </w:rPr>
        <w:t xml:space="preserve"> Gran Área Metropolitana (GAM) deberá realizar una inversión nueva total de al menos cinco millones de dólares estadounidenses (US$5.000.000) o su equivalente en moneda nacional</w:t>
      </w:r>
      <w:r w:rsidR="00987644">
        <w:rPr>
          <w:rFonts w:ascii="Arial" w:hAnsi="Arial" w:cs="Arial"/>
          <w:bCs/>
          <w:color w:val="000000" w:themeColor="text1"/>
          <w:lang w:val="es-CR" w:eastAsia="es-MX"/>
        </w:rPr>
        <w:t>, en el caso de que opere dentro de un parque de zona franca.</w:t>
      </w:r>
      <w:r w:rsidR="00987644" w:rsidRPr="00D03A09">
        <w:rPr>
          <w:rFonts w:ascii="Arial" w:hAnsi="Arial" w:cs="Arial"/>
          <w:bCs/>
          <w:color w:val="000000" w:themeColor="text1"/>
          <w:lang w:val="es-CR" w:eastAsia="es-MX"/>
        </w:rPr>
        <w:t xml:space="preserve"> </w:t>
      </w:r>
    </w:p>
    <w:p w14:paraId="643119F1" w14:textId="22E3B5BF" w:rsidR="003547B0" w:rsidRPr="00D03A09" w:rsidRDefault="003547B0" w:rsidP="003547B0">
      <w:pPr>
        <w:pStyle w:val="Prrafodelista"/>
        <w:shd w:val="clear" w:color="auto" w:fill="FFFFFF"/>
        <w:spacing w:before="100" w:beforeAutospacing="1" w:after="100" w:afterAutospacing="1"/>
        <w:ind w:left="0"/>
        <w:jc w:val="both"/>
        <w:rPr>
          <w:rFonts w:ascii="Arial" w:hAnsi="Arial" w:cs="Arial"/>
          <w:bCs/>
          <w:color w:val="000000" w:themeColor="text1"/>
          <w:lang w:val="es-CR" w:eastAsia="es-MX"/>
        </w:rPr>
      </w:pPr>
    </w:p>
    <w:p w14:paraId="3DA635ED" w14:textId="77777777" w:rsidR="003547B0" w:rsidRPr="00D03A09" w:rsidRDefault="003547B0" w:rsidP="003547B0">
      <w:pPr>
        <w:pStyle w:val="Prrafodelista"/>
        <w:shd w:val="clear" w:color="auto" w:fill="FFFFFF"/>
        <w:spacing w:before="100" w:beforeAutospacing="1" w:after="100" w:afterAutospacing="1"/>
        <w:ind w:left="0"/>
        <w:jc w:val="both"/>
        <w:rPr>
          <w:rFonts w:ascii="Arial" w:hAnsi="Arial" w:cs="Arial"/>
          <w:bCs/>
          <w:color w:val="000000" w:themeColor="text1"/>
          <w:lang w:val="es-CR" w:eastAsia="es-MX"/>
        </w:rPr>
      </w:pPr>
    </w:p>
    <w:p w14:paraId="66E3F2E7" w14:textId="0E2B00FE" w:rsidR="00E32AF5" w:rsidRPr="00D03A09" w:rsidRDefault="00987644" w:rsidP="003547B0">
      <w:pPr>
        <w:pStyle w:val="Prrafodelista"/>
        <w:shd w:val="clear" w:color="auto" w:fill="FFFFFF"/>
        <w:spacing w:before="100" w:beforeAutospacing="1" w:after="100" w:afterAutospacing="1"/>
        <w:ind w:left="0"/>
        <w:jc w:val="both"/>
        <w:rPr>
          <w:rFonts w:ascii="Arial" w:hAnsi="Arial" w:cs="Arial"/>
          <w:bCs/>
          <w:color w:val="000000" w:themeColor="text1"/>
          <w:lang w:val="es-CR" w:eastAsia="es-MX"/>
        </w:rPr>
      </w:pPr>
      <w:r>
        <w:rPr>
          <w:rFonts w:ascii="Arial" w:hAnsi="Arial" w:cs="Arial"/>
          <w:bCs/>
          <w:color w:val="000000" w:themeColor="text1"/>
          <w:lang w:val="es-CR" w:eastAsia="es-MX"/>
        </w:rPr>
        <w:t>Asimismo, t</w:t>
      </w:r>
      <w:r w:rsidR="003547B0" w:rsidRPr="00D03A09">
        <w:rPr>
          <w:rFonts w:ascii="Arial" w:hAnsi="Arial" w:cs="Arial"/>
          <w:bCs/>
          <w:color w:val="000000" w:themeColor="text1"/>
          <w:lang w:val="es-CR" w:eastAsia="es-MX"/>
        </w:rPr>
        <w:t xml:space="preserve">ales empresas podrán operar fuera del parque </w:t>
      </w:r>
      <w:r>
        <w:rPr>
          <w:rFonts w:ascii="Arial" w:hAnsi="Arial" w:cs="Arial"/>
          <w:bCs/>
          <w:color w:val="000000" w:themeColor="text1"/>
          <w:lang w:val="es-CR" w:eastAsia="es-MX"/>
        </w:rPr>
        <w:t>de zona franca</w:t>
      </w:r>
      <w:r w:rsidR="003547B0" w:rsidRPr="00D03A09">
        <w:rPr>
          <w:rFonts w:ascii="Arial" w:hAnsi="Arial" w:cs="Arial"/>
          <w:bCs/>
          <w:color w:val="000000" w:themeColor="text1"/>
          <w:lang w:val="es-CR" w:eastAsia="es-MX"/>
        </w:rPr>
        <w:t xml:space="preserve"> siempre y cuando la inversión nueva total sea al menos de diez millones de dólares estadounidenses (US $10.000.000), o su equivalente en moneda nacional.</w:t>
      </w:r>
    </w:p>
    <w:p w14:paraId="37E3E59A" w14:textId="506407C4" w:rsidR="003547B0" w:rsidRPr="00D03A09" w:rsidRDefault="003547B0" w:rsidP="003547B0">
      <w:pPr>
        <w:pStyle w:val="Prrafodelista"/>
        <w:shd w:val="clear" w:color="auto" w:fill="FFFFFF"/>
        <w:spacing w:before="100" w:beforeAutospacing="1" w:after="100" w:afterAutospacing="1"/>
        <w:ind w:left="0"/>
        <w:jc w:val="both"/>
        <w:rPr>
          <w:rFonts w:ascii="Arial" w:hAnsi="Arial" w:cs="Arial"/>
          <w:bCs/>
          <w:color w:val="000000" w:themeColor="text1"/>
          <w:lang w:val="es-CR" w:eastAsia="es-MX"/>
        </w:rPr>
      </w:pPr>
    </w:p>
    <w:p w14:paraId="288ABFC6" w14:textId="6CC48EBD" w:rsidR="005E27E6" w:rsidRDefault="00987644" w:rsidP="003547B0">
      <w:pPr>
        <w:pStyle w:val="Prrafodelista"/>
        <w:shd w:val="clear" w:color="auto" w:fill="FFFFFF"/>
        <w:spacing w:before="100" w:beforeAutospacing="1" w:after="100" w:afterAutospacing="1"/>
        <w:ind w:left="0"/>
        <w:jc w:val="both"/>
        <w:rPr>
          <w:rFonts w:ascii="Arial" w:hAnsi="Arial" w:cs="Arial"/>
          <w:bCs/>
          <w:color w:val="000000" w:themeColor="text1"/>
          <w:lang w:val="es-CR" w:eastAsia="es-MX"/>
        </w:rPr>
      </w:pPr>
      <w:r>
        <w:rPr>
          <w:rFonts w:ascii="Arial" w:hAnsi="Arial" w:cs="Arial"/>
          <w:bCs/>
          <w:color w:val="000000" w:themeColor="text1"/>
          <w:lang w:val="es-CR" w:eastAsia="es-MX"/>
        </w:rPr>
        <w:t xml:space="preserve">En estos casos, </w:t>
      </w:r>
      <w:r w:rsidR="005E27E6" w:rsidRPr="00D03A09">
        <w:rPr>
          <w:rFonts w:ascii="Arial" w:hAnsi="Arial" w:cs="Arial"/>
          <w:bCs/>
          <w:color w:val="000000" w:themeColor="text1"/>
          <w:lang w:val="es-CR" w:eastAsia="es-MX"/>
        </w:rPr>
        <w:t xml:space="preserve">se exigirá un plan de </w:t>
      </w:r>
      <w:r w:rsidR="003846B2" w:rsidRPr="00D03A09">
        <w:rPr>
          <w:rFonts w:ascii="Arial" w:hAnsi="Arial" w:cs="Arial"/>
          <w:bCs/>
          <w:color w:val="000000" w:themeColor="text1"/>
          <w:lang w:val="es-CR" w:eastAsia="es-MX"/>
        </w:rPr>
        <w:t>inversión</w:t>
      </w:r>
      <w:r w:rsidR="005E27E6" w:rsidRPr="00D03A09">
        <w:rPr>
          <w:rFonts w:ascii="Arial" w:hAnsi="Arial" w:cs="Arial"/>
          <w:bCs/>
          <w:color w:val="000000" w:themeColor="text1"/>
          <w:lang w:val="es-CR" w:eastAsia="es-MX"/>
        </w:rPr>
        <w:t xml:space="preserve"> a cumplir en un </w:t>
      </w:r>
      <w:r w:rsidR="003846B2" w:rsidRPr="00D03A09">
        <w:rPr>
          <w:rFonts w:ascii="Arial" w:hAnsi="Arial" w:cs="Arial"/>
          <w:bCs/>
          <w:color w:val="000000" w:themeColor="text1"/>
          <w:lang w:val="es-CR" w:eastAsia="es-MX"/>
        </w:rPr>
        <w:t>período</w:t>
      </w:r>
      <w:r w:rsidR="005E27E6" w:rsidRPr="00D03A09">
        <w:rPr>
          <w:rFonts w:ascii="Arial" w:hAnsi="Arial" w:cs="Arial"/>
          <w:bCs/>
          <w:color w:val="000000" w:themeColor="text1"/>
          <w:lang w:val="es-CR" w:eastAsia="es-MX"/>
        </w:rPr>
        <w:t xml:space="preserve"> de ocho </w:t>
      </w:r>
      <w:r w:rsidR="003846B2" w:rsidRPr="00D03A09">
        <w:rPr>
          <w:rFonts w:ascii="Arial" w:hAnsi="Arial" w:cs="Arial"/>
          <w:bCs/>
          <w:color w:val="000000" w:themeColor="text1"/>
          <w:lang w:val="es-CR" w:eastAsia="es-MX"/>
        </w:rPr>
        <w:t>años</w:t>
      </w:r>
      <w:r w:rsidR="005E27E6" w:rsidRPr="00D03A09">
        <w:rPr>
          <w:rFonts w:ascii="Arial" w:hAnsi="Arial" w:cs="Arial"/>
          <w:bCs/>
          <w:color w:val="000000" w:themeColor="text1"/>
          <w:lang w:val="es-CR" w:eastAsia="es-MX"/>
        </w:rPr>
        <w:t xml:space="preserve">, calculado con base en el valor en libros de los activos sujetos a </w:t>
      </w:r>
      <w:r w:rsidR="003846B2" w:rsidRPr="00D03A09">
        <w:rPr>
          <w:rFonts w:ascii="Arial" w:hAnsi="Arial" w:cs="Arial"/>
          <w:bCs/>
          <w:color w:val="000000" w:themeColor="text1"/>
          <w:lang w:val="es-CR" w:eastAsia="es-MX"/>
        </w:rPr>
        <w:t>depreciación</w:t>
      </w:r>
      <w:r w:rsidR="005E27E6" w:rsidRPr="00D03A09">
        <w:rPr>
          <w:rFonts w:ascii="Arial" w:hAnsi="Arial" w:cs="Arial"/>
          <w:bCs/>
          <w:color w:val="000000" w:themeColor="text1"/>
          <w:lang w:val="es-CR" w:eastAsia="es-MX"/>
        </w:rPr>
        <w:t xml:space="preserve"> </w:t>
      </w:r>
      <w:r w:rsidR="005E27E6" w:rsidRPr="00D03A09">
        <w:rPr>
          <w:rFonts w:ascii="Arial" w:hAnsi="Arial" w:cs="Arial"/>
          <w:bCs/>
          <w:color w:val="000000" w:themeColor="text1"/>
          <w:lang w:val="es-CR" w:eastAsia="es-MX"/>
        </w:rPr>
        <w:lastRenderedPageBreak/>
        <w:t>y, al menos,</w:t>
      </w:r>
      <w:r w:rsidR="001410CB" w:rsidRPr="00D03A09">
        <w:rPr>
          <w:rFonts w:ascii="Arial" w:hAnsi="Arial" w:cs="Arial"/>
          <w:bCs/>
          <w:color w:val="000000" w:themeColor="text1"/>
          <w:lang w:val="es-CR" w:eastAsia="es-MX"/>
        </w:rPr>
        <w:t xml:space="preserve"> </w:t>
      </w:r>
      <w:r w:rsidR="005E27E6" w:rsidRPr="00D03A09">
        <w:rPr>
          <w:rFonts w:ascii="Arial" w:hAnsi="Arial" w:cs="Arial"/>
          <w:bCs/>
          <w:color w:val="000000" w:themeColor="text1"/>
          <w:lang w:val="es-CR" w:eastAsia="es-MX"/>
        </w:rPr>
        <w:t xml:space="preserve">cien empleados permanentes, durante toda la </w:t>
      </w:r>
      <w:r w:rsidR="003846B2" w:rsidRPr="00D03A09">
        <w:rPr>
          <w:rFonts w:ascii="Arial" w:hAnsi="Arial" w:cs="Arial"/>
          <w:bCs/>
          <w:color w:val="000000" w:themeColor="text1"/>
          <w:lang w:val="es-CR" w:eastAsia="es-MX"/>
        </w:rPr>
        <w:t>operación</w:t>
      </w:r>
      <w:r w:rsidR="005E27E6" w:rsidRPr="00D03A09">
        <w:rPr>
          <w:rFonts w:ascii="Arial" w:hAnsi="Arial" w:cs="Arial"/>
          <w:bCs/>
          <w:color w:val="000000" w:themeColor="text1"/>
          <w:lang w:val="es-CR" w:eastAsia="es-MX"/>
        </w:rPr>
        <w:t xml:space="preserve"> de la empresa, debidamente reportados en planilla ante la Caja Costarricense del Seguro Social</w:t>
      </w:r>
      <w:r w:rsidR="005467D6" w:rsidRPr="00D03A09">
        <w:rPr>
          <w:rFonts w:ascii="Arial" w:hAnsi="Arial" w:cs="Arial"/>
          <w:bCs/>
          <w:color w:val="000000" w:themeColor="text1"/>
          <w:lang w:val="es-CR" w:eastAsia="es-MX"/>
        </w:rPr>
        <w:t xml:space="preserve">.  </w:t>
      </w:r>
      <w:r w:rsidR="005E27E6" w:rsidRPr="00D03A09">
        <w:rPr>
          <w:rFonts w:ascii="Arial" w:hAnsi="Arial" w:cs="Arial"/>
          <w:bCs/>
          <w:color w:val="000000" w:themeColor="text1"/>
          <w:lang w:val="es-CR" w:eastAsia="es-MX"/>
        </w:rPr>
        <w:t xml:space="preserve">El </w:t>
      </w:r>
      <w:r w:rsidR="003846B2" w:rsidRPr="00D03A09">
        <w:rPr>
          <w:rFonts w:ascii="Arial" w:hAnsi="Arial" w:cs="Arial"/>
          <w:bCs/>
          <w:color w:val="000000" w:themeColor="text1"/>
          <w:lang w:val="es-CR" w:eastAsia="es-MX"/>
        </w:rPr>
        <w:t>cómputo</w:t>
      </w:r>
      <w:r w:rsidR="005E27E6" w:rsidRPr="00D03A09">
        <w:rPr>
          <w:rFonts w:ascii="Arial" w:hAnsi="Arial" w:cs="Arial"/>
          <w:bCs/>
          <w:color w:val="000000" w:themeColor="text1"/>
          <w:lang w:val="es-CR" w:eastAsia="es-MX"/>
        </w:rPr>
        <w:t xml:space="preserve"> del plazo inicial de este beneficio se contará a partir de la fecha de inicio de las operaciones productivas de la empresa beneficiaria, siempre que dicha fecha no exceda de tres </w:t>
      </w:r>
      <w:r w:rsidR="003846B2" w:rsidRPr="00D03A09">
        <w:rPr>
          <w:rFonts w:ascii="Arial" w:hAnsi="Arial" w:cs="Arial"/>
          <w:bCs/>
          <w:color w:val="000000" w:themeColor="text1"/>
          <w:lang w:val="es-CR" w:eastAsia="es-MX"/>
        </w:rPr>
        <w:t>años</w:t>
      </w:r>
      <w:r w:rsidR="005E27E6" w:rsidRPr="00D03A09">
        <w:rPr>
          <w:rFonts w:ascii="Arial" w:hAnsi="Arial" w:cs="Arial"/>
          <w:bCs/>
          <w:color w:val="000000" w:themeColor="text1"/>
          <w:lang w:val="es-CR" w:eastAsia="es-MX"/>
        </w:rPr>
        <w:t xml:space="preserve"> a partir de la </w:t>
      </w:r>
      <w:r w:rsidR="003846B2" w:rsidRPr="00D03A09">
        <w:rPr>
          <w:rFonts w:ascii="Arial" w:hAnsi="Arial" w:cs="Arial"/>
          <w:bCs/>
          <w:color w:val="000000" w:themeColor="text1"/>
          <w:lang w:val="es-CR" w:eastAsia="es-MX"/>
        </w:rPr>
        <w:t>publicación</w:t>
      </w:r>
      <w:r w:rsidR="005E27E6" w:rsidRPr="00D03A09">
        <w:rPr>
          <w:rFonts w:ascii="Arial" w:hAnsi="Arial" w:cs="Arial"/>
          <w:bCs/>
          <w:color w:val="000000" w:themeColor="text1"/>
          <w:lang w:val="es-CR" w:eastAsia="es-MX"/>
        </w:rPr>
        <w:t xml:space="preserve"> del respectivo acuerdo de otorgamiento.</w:t>
      </w:r>
    </w:p>
    <w:p w14:paraId="5C8CDE7C" w14:textId="23402EF7" w:rsidR="00067263" w:rsidRDefault="00067263" w:rsidP="003547B0">
      <w:pPr>
        <w:pStyle w:val="Prrafodelista"/>
        <w:shd w:val="clear" w:color="auto" w:fill="FFFFFF"/>
        <w:spacing w:before="100" w:beforeAutospacing="1" w:after="100" w:afterAutospacing="1"/>
        <w:ind w:left="0"/>
        <w:jc w:val="both"/>
        <w:rPr>
          <w:rFonts w:ascii="Arial" w:hAnsi="Arial" w:cs="Arial"/>
          <w:bCs/>
          <w:color w:val="000000" w:themeColor="text1"/>
          <w:lang w:val="es-CR" w:eastAsia="es-MX"/>
        </w:rPr>
      </w:pPr>
    </w:p>
    <w:p w14:paraId="062FAD65" w14:textId="5BAF1A7D" w:rsidR="00A121F0" w:rsidRPr="00F9449B" w:rsidRDefault="00067263" w:rsidP="00F9449B">
      <w:pPr>
        <w:pStyle w:val="Prrafodelista"/>
        <w:shd w:val="clear" w:color="auto" w:fill="FFFFFF"/>
        <w:spacing w:before="100" w:beforeAutospacing="1" w:after="100" w:afterAutospacing="1"/>
        <w:ind w:left="0"/>
        <w:jc w:val="both"/>
        <w:rPr>
          <w:rFonts w:ascii="Arial" w:hAnsi="Arial" w:cs="Arial"/>
          <w:lang w:val="es-CR" w:eastAsia="es-MX"/>
        </w:rPr>
      </w:pPr>
      <w:r w:rsidRPr="009A6B6B">
        <w:rPr>
          <w:rFonts w:ascii="Arial" w:hAnsi="Arial" w:cs="Arial"/>
          <w:lang w:val="es-ES" w:eastAsia="es-ES_tradnl"/>
        </w:rPr>
        <w:t>En el caso de los</w:t>
      </w:r>
      <w:r w:rsidR="00A75093">
        <w:rPr>
          <w:rFonts w:ascii="Arial" w:hAnsi="Arial" w:cs="Arial"/>
          <w:lang w:val="es-ES" w:eastAsia="es-ES_tradnl"/>
        </w:rPr>
        <w:t xml:space="preserve"> centros de</w:t>
      </w:r>
      <w:r w:rsidRPr="009A6B6B">
        <w:rPr>
          <w:rFonts w:ascii="Arial" w:hAnsi="Arial" w:cs="Arial"/>
          <w:lang w:val="es-ES" w:eastAsia="es-ES_tradnl"/>
        </w:rPr>
        <w:t xml:space="preserve"> servicios de salud, para los efectos del artículo 1 de </w:t>
      </w:r>
      <w:r w:rsidR="00512D2B" w:rsidRPr="009A6B6B">
        <w:rPr>
          <w:rFonts w:ascii="Arial" w:hAnsi="Arial" w:cs="Arial"/>
          <w:lang w:val="es-ES" w:eastAsia="es-ES_tradnl"/>
        </w:rPr>
        <w:t>la presente ley</w:t>
      </w:r>
      <w:r w:rsidRPr="009A6B6B">
        <w:rPr>
          <w:rFonts w:ascii="Arial" w:hAnsi="Arial" w:cs="Arial"/>
          <w:lang w:val="es-ES" w:eastAsia="es-ES_tradnl"/>
        </w:rPr>
        <w:t>, se entenderá que en las zonas francas los pacientes podrán permanecer en éstas en el tanto estén utilizando el servicio.</w:t>
      </w:r>
    </w:p>
    <w:p w14:paraId="490F5F14" w14:textId="77777777" w:rsidR="003846B2" w:rsidRPr="00D03A09" w:rsidRDefault="003846B2" w:rsidP="008927CD">
      <w:pPr>
        <w:jc w:val="both"/>
        <w:rPr>
          <w:rFonts w:ascii="Arial" w:hAnsi="Arial" w:cs="Arial"/>
          <w:color w:val="FF0000"/>
          <w:lang w:val="es-ES"/>
        </w:rPr>
      </w:pPr>
    </w:p>
    <w:p w14:paraId="14EB3C10" w14:textId="2AD0F473" w:rsidR="00E85E83" w:rsidRPr="00D03A09" w:rsidRDefault="00E85E83" w:rsidP="00E85E83">
      <w:pPr>
        <w:jc w:val="center"/>
        <w:rPr>
          <w:rFonts w:ascii="Arial" w:hAnsi="Arial" w:cs="Arial"/>
          <w:b/>
          <w:bCs/>
          <w:lang w:val="es-ES"/>
        </w:rPr>
      </w:pPr>
      <w:r w:rsidRPr="00D03A09">
        <w:rPr>
          <w:rFonts w:ascii="Arial" w:hAnsi="Arial" w:cs="Arial"/>
          <w:b/>
          <w:bCs/>
          <w:lang w:val="es-ES"/>
        </w:rPr>
        <w:t>CAPÍTULO II</w:t>
      </w:r>
      <w:r w:rsidR="003846B2" w:rsidRPr="00D03A09">
        <w:rPr>
          <w:rFonts w:ascii="Arial" w:hAnsi="Arial" w:cs="Arial"/>
          <w:b/>
          <w:bCs/>
          <w:lang w:val="es-ES"/>
        </w:rPr>
        <w:t>I</w:t>
      </w:r>
    </w:p>
    <w:p w14:paraId="7C06D941" w14:textId="6DBF5582" w:rsidR="00BC1A07" w:rsidRPr="00D03A09" w:rsidRDefault="00BC1A07" w:rsidP="00E85E83">
      <w:pPr>
        <w:jc w:val="center"/>
        <w:rPr>
          <w:rFonts w:ascii="Arial" w:hAnsi="Arial" w:cs="Arial"/>
          <w:b/>
          <w:color w:val="000000" w:themeColor="text1"/>
          <w:lang w:val="es-ES"/>
        </w:rPr>
      </w:pPr>
    </w:p>
    <w:p w14:paraId="604054DC" w14:textId="77777777" w:rsidR="003846B2" w:rsidRPr="00D03A09" w:rsidRDefault="003846B2" w:rsidP="00E85E83">
      <w:pPr>
        <w:jc w:val="center"/>
        <w:rPr>
          <w:rFonts w:ascii="Arial" w:hAnsi="Arial" w:cs="Arial"/>
          <w:b/>
          <w:color w:val="000000" w:themeColor="text1"/>
          <w:lang w:val="es-ES"/>
        </w:rPr>
      </w:pPr>
    </w:p>
    <w:p w14:paraId="525A0859" w14:textId="77777777" w:rsidR="008677D0" w:rsidRPr="00D03A09" w:rsidRDefault="008677D0" w:rsidP="008677D0">
      <w:pPr>
        <w:jc w:val="center"/>
        <w:rPr>
          <w:rFonts w:ascii="Arial" w:hAnsi="Arial" w:cs="Arial"/>
          <w:b/>
          <w:color w:val="000000" w:themeColor="text1"/>
          <w:lang w:val="es-ES"/>
        </w:rPr>
      </w:pPr>
      <w:r w:rsidRPr="00D03A09">
        <w:rPr>
          <w:rFonts w:ascii="Arial" w:hAnsi="Arial" w:cs="Arial"/>
          <w:b/>
          <w:color w:val="000000" w:themeColor="text1"/>
          <w:lang w:val="es-ES"/>
        </w:rPr>
        <w:t>Adición a la Ley “Transforma el Instituto de Desarrollo Agrario (IDA) en el Instituto de Desarrollo Rural (INDER) y Crea Secretaría Técnica de Desarrollo Rural”, Ley número 9036 de 11 de mayo del 2012</w:t>
      </w:r>
    </w:p>
    <w:p w14:paraId="62FF2D13" w14:textId="77777777" w:rsidR="008677D0" w:rsidRPr="00D03A09" w:rsidRDefault="008677D0" w:rsidP="008677D0">
      <w:pPr>
        <w:jc w:val="center"/>
        <w:rPr>
          <w:rFonts w:ascii="Arial" w:hAnsi="Arial" w:cs="Arial"/>
          <w:bCs/>
          <w:color w:val="000000" w:themeColor="text1"/>
          <w:lang w:val="es-ES"/>
        </w:rPr>
      </w:pPr>
      <w:r w:rsidRPr="00D03A09">
        <w:rPr>
          <w:rFonts w:ascii="Arial" w:hAnsi="Arial" w:cs="Arial"/>
          <w:bCs/>
          <w:color w:val="000000" w:themeColor="text1"/>
          <w:lang w:val="es-ES"/>
        </w:rPr>
        <w:t xml:space="preserve"> </w:t>
      </w:r>
    </w:p>
    <w:p w14:paraId="72711D92" w14:textId="603CA016" w:rsidR="008677D0" w:rsidRPr="00D03A09" w:rsidRDefault="008677D0" w:rsidP="008677D0">
      <w:pPr>
        <w:jc w:val="both"/>
        <w:rPr>
          <w:rFonts w:ascii="Arial" w:hAnsi="Arial" w:cs="Arial"/>
          <w:bCs/>
          <w:color w:val="000000" w:themeColor="text1"/>
          <w:lang w:val="es-ES"/>
        </w:rPr>
      </w:pPr>
      <w:r w:rsidRPr="00D03A09">
        <w:rPr>
          <w:rFonts w:ascii="Arial" w:hAnsi="Arial" w:cs="Arial"/>
          <w:b/>
          <w:bCs/>
          <w:color w:val="000000" w:themeColor="text1"/>
          <w:u w:val="single"/>
          <w:lang w:val="es-ES"/>
        </w:rPr>
        <w:t>ARTÍCULO 5</w:t>
      </w:r>
      <w:r w:rsidRPr="00D03A09">
        <w:rPr>
          <w:rFonts w:ascii="Arial" w:hAnsi="Arial" w:cs="Arial"/>
          <w:bCs/>
          <w:color w:val="000000" w:themeColor="text1"/>
          <w:lang w:val="es-ES"/>
        </w:rPr>
        <w:t>-</w:t>
      </w:r>
      <w:r w:rsidRPr="00D03A09">
        <w:rPr>
          <w:rFonts w:ascii="Arial" w:hAnsi="Arial" w:cs="Arial"/>
          <w:color w:val="000000" w:themeColor="text1"/>
          <w:lang w:val="es-ES"/>
        </w:rPr>
        <w:t xml:space="preserve"> </w:t>
      </w:r>
      <w:r w:rsidRPr="00D03A09">
        <w:rPr>
          <w:rFonts w:ascii="Arial" w:hAnsi="Arial" w:cs="Arial"/>
          <w:bCs/>
          <w:color w:val="000000" w:themeColor="text1"/>
          <w:lang w:val="es-ES"/>
        </w:rPr>
        <w:t>Se adiciona un inciso</w:t>
      </w:r>
      <w:r w:rsidRPr="00D03A09">
        <w:rPr>
          <w:rFonts w:ascii="Arial" w:hAnsi="Arial" w:cs="Arial"/>
          <w:color w:val="000000" w:themeColor="text1"/>
          <w:lang w:val="es-ES" w:eastAsia="es-ES_tradnl"/>
        </w:rPr>
        <w:t xml:space="preserve"> </w:t>
      </w:r>
      <w:r w:rsidR="003846B2" w:rsidRPr="00D03A09">
        <w:rPr>
          <w:rFonts w:ascii="Arial" w:hAnsi="Arial" w:cs="Arial"/>
          <w:color w:val="000000" w:themeColor="text1"/>
          <w:lang w:val="es-ES" w:eastAsia="es-ES_tradnl"/>
        </w:rPr>
        <w:t>ñ) al</w:t>
      </w:r>
      <w:r w:rsidRPr="00D03A09">
        <w:rPr>
          <w:rFonts w:ascii="Arial" w:hAnsi="Arial" w:cs="Arial"/>
          <w:color w:val="000000" w:themeColor="text1"/>
          <w:lang w:val="es-ES" w:eastAsia="es-ES_tradnl"/>
        </w:rPr>
        <w:t xml:space="preserve"> artículo 15 </w:t>
      </w:r>
      <w:r w:rsidRPr="00D03A09">
        <w:rPr>
          <w:rFonts w:ascii="Arial" w:hAnsi="Arial" w:cs="Arial"/>
          <w:bCs/>
          <w:color w:val="000000" w:themeColor="text1"/>
          <w:lang w:val="es-ES"/>
        </w:rPr>
        <w:t xml:space="preserve">a la Ley “Transforma el Instituto de Desarrollo Agrario (IDA) en el Instituto de Desarrollo Rural (INDER) y Crea Secretaría Técnica de Desarrollo Rural”, Ley número 9036 de 11 de mayo del 2012 que se leerá como sigue: </w:t>
      </w:r>
    </w:p>
    <w:p w14:paraId="6367CA13" w14:textId="77777777" w:rsidR="008677D0" w:rsidRPr="00D03A09" w:rsidRDefault="008677D0" w:rsidP="008677D0">
      <w:pPr>
        <w:jc w:val="both"/>
        <w:rPr>
          <w:rFonts w:ascii="Arial" w:hAnsi="Arial" w:cs="Arial"/>
          <w:b/>
          <w:bCs/>
          <w:lang w:val="es-ES"/>
        </w:rPr>
      </w:pPr>
    </w:p>
    <w:p w14:paraId="1D60B9C1" w14:textId="1F0466D9" w:rsidR="008677D0" w:rsidRPr="00D03A09" w:rsidRDefault="008677D0" w:rsidP="008677D0">
      <w:pPr>
        <w:jc w:val="both"/>
        <w:rPr>
          <w:rFonts w:ascii="Arial" w:hAnsi="Arial" w:cs="Arial"/>
          <w:bCs/>
          <w:lang w:val="es-ES"/>
        </w:rPr>
      </w:pPr>
      <w:r w:rsidRPr="00D03A09">
        <w:rPr>
          <w:rFonts w:ascii="Arial" w:hAnsi="Arial" w:cs="Arial"/>
          <w:b/>
          <w:bCs/>
          <w:color w:val="000000"/>
          <w:lang w:eastAsia="es-CR"/>
        </w:rPr>
        <w:t xml:space="preserve">Artículo 15.- Funciones del </w:t>
      </w:r>
      <w:proofErr w:type="spellStart"/>
      <w:r w:rsidRPr="00D03A09">
        <w:rPr>
          <w:rFonts w:ascii="Arial" w:hAnsi="Arial" w:cs="Arial"/>
          <w:b/>
          <w:bCs/>
          <w:color w:val="000000"/>
          <w:lang w:eastAsia="es-CR"/>
        </w:rPr>
        <w:t>Inder</w:t>
      </w:r>
      <w:proofErr w:type="spellEnd"/>
      <w:r w:rsidR="003846B2" w:rsidRPr="00D03A09">
        <w:rPr>
          <w:rFonts w:ascii="Arial" w:hAnsi="Arial" w:cs="Arial"/>
          <w:b/>
          <w:bCs/>
          <w:color w:val="000000"/>
          <w:lang w:eastAsia="es-CR"/>
        </w:rPr>
        <w:t>.</w:t>
      </w:r>
    </w:p>
    <w:p w14:paraId="22C2E227" w14:textId="77777777" w:rsidR="008677D0" w:rsidRPr="00D03A09" w:rsidRDefault="008677D0" w:rsidP="008677D0">
      <w:pPr>
        <w:rPr>
          <w:rFonts w:ascii="Arial" w:hAnsi="Arial" w:cs="Arial"/>
          <w:color w:val="000000"/>
          <w:lang w:eastAsia="es-CR"/>
        </w:rPr>
      </w:pPr>
      <w:r w:rsidRPr="00D03A09">
        <w:rPr>
          <w:rFonts w:ascii="Arial" w:hAnsi="Arial" w:cs="Arial"/>
          <w:color w:val="000000"/>
          <w:lang w:eastAsia="es-CR"/>
        </w:rPr>
        <w:br/>
        <w:t xml:space="preserve">Son funciones del </w:t>
      </w:r>
      <w:proofErr w:type="spellStart"/>
      <w:r w:rsidRPr="00D03A09">
        <w:rPr>
          <w:rFonts w:ascii="Arial" w:hAnsi="Arial" w:cs="Arial"/>
          <w:color w:val="000000"/>
          <w:lang w:eastAsia="es-CR"/>
        </w:rPr>
        <w:t>Inder</w:t>
      </w:r>
      <w:proofErr w:type="spellEnd"/>
      <w:r w:rsidRPr="00D03A09">
        <w:rPr>
          <w:rFonts w:ascii="Arial" w:hAnsi="Arial" w:cs="Arial"/>
          <w:color w:val="000000"/>
          <w:lang w:eastAsia="es-CR"/>
        </w:rPr>
        <w:t xml:space="preserve"> las siguientes:</w:t>
      </w:r>
    </w:p>
    <w:p w14:paraId="296ABF1F" w14:textId="77777777" w:rsidR="008677D0" w:rsidRPr="00D03A09" w:rsidRDefault="008677D0" w:rsidP="008677D0">
      <w:pPr>
        <w:rPr>
          <w:rFonts w:ascii="Arial" w:hAnsi="Arial" w:cs="Arial"/>
          <w:lang w:eastAsia="es-CR"/>
        </w:rPr>
      </w:pPr>
    </w:p>
    <w:p w14:paraId="7F32D0A4" w14:textId="77777777" w:rsidR="008677D0" w:rsidRPr="00D03A09" w:rsidRDefault="008677D0" w:rsidP="008677D0">
      <w:pPr>
        <w:rPr>
          <w:rFonts w:ascii="Arial" w:hAnsi="Arial" w:cs="Arial"/>
          <w:lang w:eastAsia="es-CR"/>
        </w:rPr>
      </w:pPr>
      <w:r w:rsidRPr="00D03A09">
        <w:rPr>
          <w:rFonts w:ascii="Arial" w:hAnsi="Arial" w:cs="Arial"/>
          <w:lang w:eastAsia="es-CR"/>
        </w:rPr>
        <w:t xml:space="preserve">(…) </w:t>
      </w:r>
    </w:p>
    <w:p w14:paraId="7FA1A33F" w14:textId="6967EB2C" w:rsidR="00CC0B7D" w:rsidRPr="00D03A09" w:rsidRDefault="00CC0B7D" w:rsidP="00CC0B7D">
      <w:pPr>
        <w:spacing w:before="72"/>
        <w:ind w:right="15"/>
        <w:jc w:val="both"/>
        <w:rPr>
          <w:rFonts w:ascii="Arial" w:hAnsi="Arial" w:cs="Arial"/>
          <w:i/>
          <w:iCs/>
          <w:color w:val="000000" w:themeColor="text1"/>
          <w:lang w:val="es-ES" w:eastAsia="es-ES_tradnl"/>
        </w:rPr>
      </w:pPr>
    </w:p>
    <w:p w14:paraId="41A44ED6" w14:textId="0B6AF1CE" w:rsidR="002D0808" w:rsidRPr="00D03A09" w:rsidRDefault="00E1760A" w:rsidP="00E1760A">
      <w:pPr>
        <w:ind w:left="375"/>
        <w:jc w:val="both"/>
        <w:rPr>
          <w:rFonts w:ascii="Arial" w:hAnsi="Arial" w:cs="Arial"/>
          <w:lang w:val="es-ES"/>
        </w:rPr>
      </w:pPr>
      <w:r w:rsidRPr="00D03A09">
        <w:rPr>
          <w:rFonts w:ascii="Arial" w:hAnsi="Arial" w:cs="Arial"/>
          <w:lang w:val="es-ES"/>
        </w:rPr>
        <w:t>ñ</w:t>
      </w:r>
      <w:r w:rsidR="002D0808" w:rsidRPr="00D03A09">
        <w:rPr>
          <w:rFonts w:ascii="Arial" w:hAnsi="Arial" w:cs="Arial"/>
          <w:lang w:val="es-ES"/>
        </w:rPr>
        <w:t xml:space="preserve">) Ejecutar la política del Estado para el desarrollo rural incluyendo la dotación de tierras, en coordinación con los órganos competentes del sector público, de las organizaciones privadas y de la sociedad civil, promoviendo las alianzas público-privadas y con empresas sometidas al </w:t>
      </w:r>
      <w:r w:rsidR="003846B2" w:rsidRPr="00D03A09">
        <w:rPr>
          <w:rFonts w:ascii="Arial" w:hAnsi="Arial" w:cs="Arial"/>
          <w:lang w:val="es-ES"/>
        </w:rPr>
        <w:t>r</w:t>
      </w:r>
      <w:r w:rsidR="002D0808" w:rsidRPr="00D03A09">
        <w:rPr>
          <w:rFonts w:ascii="Arial" w:hAnsi="Arial" w:cs="Arial"/>
          <w:lang w:val="es-ES"/>
        </w:rPr>
        <w:t>égimen</w:t>
      </w:r>
      <w:r w:rsidR="004735F9">
        <w:rPr>
          <w:rFonts w:ascii="Arial" w:hAnsi="Arial" w:cs="Arial"/>
          <w:lang w:val="es-ES"/>
        </w:rPr>
        <w:t xml:space="preserve"> especial de atracción de inversiones</w:t>
      </w:r>
      <w:r w:rsidR="002D0808" w:rsidRPr="00D03A09">
        <w:rPr>
          <w:rFonts w:ascii="Arial" w:hAnsi="Arial" w:cs="Arial"/>
          <w:lang w:val="es-ES"/>
        </w:rPr>
        <w:t xml:space="preserve"> en los territorios rurales, necesarios y facilitando los esquemas de coinversión.</w:t>
      </w:r>
    </w:p>
    <w:p w14:paraId="1E577D2E" w14:textId="13ABD562" w:rsidR="002D0808" w:rsidRPr="00D03A09" w:rsidRDefault="002D0808" w:rsidP="00E85E83">
      <w:pPr>
        <w:jc w:val="center"/>
        <w:rPr>
          <w:rFonts w:ascii="Arial" w:hAnsi="Arial" w:cs="Arial"/>
          <w:b/>
          <w:bCs/>
          <w:lang w:val="es-ES"/>
        </w:rPr>
      </w:pPr>
    </w:p>
    <w:p w14:paraId="21A73805" w14:textId="3E80FDB2" w:rsidR="001D488B" w:rsidRPr="00D03A09" w:rsidRDefault="001D488B" w:rsidP="00F9449B">
      <w:pPr>
        <w:rPr>
          <w:rFonts w:ascii="Arial" w:hAnsi="Arial" w:cs="Arial"/>
          <w:b/>
          <w:bCs/>
          <w:lang w:val="es-ES"/>
        </w:rPr>
      </w:pPr>
    </w:p>
    <w:p w14:paraId="4C2A48FF" w14:textId="61B97DFF" w:rsidR="00E85E83" w:rsidRDefault="00E85E83" w:rsidP="00E85E83">
      <w:pPr>
        <w:jc w:val="center"/>
        <w:rPr>
          <w:rFonts w:ascii="Arial" w:hAnsi="Arial" w:cs="Arial"/>
          <w:b/>
          <w:bCs/>
          <w:lang w:val="es-ES"/>
        </w:rPr>
      </w:pPr>
      <w:r w:rsidRPr="00D03A09">
        <w:rPr>
          <w:rFonts w:ascii="Arial" w:hAnsi="Arial" w:cs="Arial"/>
          <w:b/>
          <w:bCs/>
          <w:lang w:val="es-ES"/>
        </w:rPr>
        <w:t>CAPÍTULO I</w:t>
      </w:r>
      <w:r w:rsidR="003846B2" w:rsidRPr="00D03A09">
        <w:rPr>
          <w:rFonts w:ascii="Arial" w:hAnsi="Arial" w:cs="Arial"/>
          <w:b/>
          <w:bCs/>
          <w:lang w:val="es-ES"/>
        </w:rPr>
        <w:t>V</w:t>
      </w:r>
    </w:p>
    <w:p w14:paraId="242379B4" w14:textId="77777777" w:rsidR="00FC60C2" w:rsidRPr="00D03A09" w:rsidRDefault="00FC60C2" w:rsidP="00E85E83">
      <w:pPr>
        <w:jc w:val="center"/>
        <w:rPr>
          <w:rFonts w:ascii="Arial" w:hAnsi="Arial" w:cs="Arial"/>
          <w:b/>
          <w:bCs/>
          <w:lang w:val="es-ES"/>
        </w:rPr>
      </w:pPr>
    </w:p>
    <w:p w14:paraId="2D073F8D" w14:textId="50EFD868" w:rsidR="00A60E31" w:rsidRPr="00D03A09" w:rsidRDefault="00A60E31" w:rsidP="00A60E31">
      <w:pPr>
        <w:jc w:val="center"/>
        <w:rPr>
          <w:rFonts w:ascii="Arial" w:hAnsi="Arial" w:cs="Arial"/>
          <w:b/>
          <w:lang w:val="es-ES"/>
        </w:rPr>
      </w:pPr>
      <w:r w:rsidRPr="00D03A09">
        <w:rPr>
          <w:rFonts w:ascii="Arial" w:hAnsi="Arial" w:cs="Arial"/>
          <w:b/>
          <w:lang w:val="es-ES"/>
        </w:rPr>
        <w:t>Reform</w:t>
      </w:r>
      <w:r w:rsidRPr="00D03A09">
        <w:rPr>
          <w:rFonts w:ascii="Arial" w:hAnsi="Arial" w:cs="Arial"/>
          <w:b/>
          <w:color w:val="000000" w:themeColor="text1"/>
          <w:lang w:val="es-ES"/>
        </w:rPr>
        <w:t>a</w:t>
      </w:r>
      <w:r w:rsidR="003846B2" w:rsidRPr="00D03A09">
        <w:rPr>
          <w:rFonts w:ascii="Arial" w:hAnsi="Arial" w:cs="Arial"/>
          <w:b/>
          <w:color w:val="000000" w:themeColor="text1"/>
          <w:lang w:val="es-ES"/>
        </w:rPr>
        <w:t xml:space="preserve"> a</w:t>
      </w:r>
      <w:r w:rsidRPr="00D03A09">
        <w:rPr>
          <w:rFonts w:ascii="Arial" w:hAnsi="Arial" w:cs="Arial"/>
          <w:b/>
          <w:color w:val="000000" w:themeColor="text1"/>
          <w:lang w:val="es-ES"/>
        </w:rPr>
        <w:t xml:space="preserve"> la “Ley de Desarrollo Social y Asignaciones Familiares”, Ley número 5662 de 23 de diciembre de 1974</w:t>
      </w:r>
    </w:p>
    <w:p w14:paraId="77A3810E" w14:textId="0BC176DA" w:rsidR="00E85E83" w:rsidRPr="00D03A09" w:rsidRDefault="00E85E83" w:rsidP="00E85E83">
      <w:pPr>
        <w:jc w:val="center"/>
        <w:rPr>
          <w:rFonts w:ascii="Arial" w:hAnsi="Arial" w:cs="Arial"/>
          <w:b/>
          <w:bCs/>
          <w:lang w:val="es-ES"/>
        </w:rPr>
      </w:pPr>
    </w:p>
    <w:p w14:paraId="5DD86D3B" w14:textId="186F701E" w:rsidR="00A60E31" w:rsidRPr="00D03A09" w:rsidRDefault="00E85E83" w:rsidP="00A60E31">
      <w:pPr>
        <w:jc w:val="both"/>
        <w:rPr>
          <w:rFonts w:ascii="Arial" w:hAnsi="Arial" w:cs="Arial"/>
          <w:lang w:val="es-ES" w:eastAsia="es-ES_tradnl"/>
        </w:rPr>
      </w:pPr>
      <w:r w:rsidRPr="00D03A09">
        <w:rPr>
          <w:rFonts w:ascii="Arial" w:hAnsi="Arial" w:cs="Arial"/>
          <w:b/>
          <w:bCs/>
          <w:u w:val="single"/>
          <w:lang w:val="es-ES"/>
        </w:rPr>
        <w:t xml:space="preserve">ARTÍCULO </w:t>
      </w:r>
      <w:r w:rsidR="00A60E31" w:rsidRPr="00D03A09">
        <w:rPr>
          <w:rFonts w:ascii="Arial" w:hAnsi="Arial" w:cs="Arial"/>
          <w:b/>
          <w:bCs/>
          <w:u w:val="single"/>
          <w:lang w:val="es-ES"/>
        </w:rPr>
        <w:t>6</w:t>
      </w:r>
      <w:r w:rsidRPr="00D03A09">
        <w:rPr>
          <w:rFonts w:ascii="Arial" w:hAnsi="Arial" w:cs="Arial"/>
          <w:b/>
          <w:bCs/>
          <w:u w:val="single"/>
          <w:lang w:val="es-ES"/>
        </w:rPr>
        <w:t>-</w:t>
      </w:r>
      <w:r w:rsidRPr="00D03A09">
        <w:rPr>
          <w:rFonts w:ascii="Arial" w:hAnsi="Arial" w:cs="Arial"/>
          <w:lang w:val="es-ES"/>
        </w:rPr>
        <w:t xml:space="preserve"> </w:t>
      </w:r>
      <w:r w:rsidR="00A60E31" w:rsidRPr="00D03A09">
        <w:rPr>
          <w:rFonts w:ascii="Arial" w:hAnsi="Arial" w:cs="Arial"/>
          <w:bCs/>
          <w:lang w:val="es-ES"/>
        </w:rPr>
        <w:t xml:space="preserve">Se reforma el inciso b) del artículo 15 de </w:t>
      </w:r>
      <w:r w:rsidR="003846B2" w:rsidRPr="00D03A09">
        <w:rPr>
          <w:rFonts w:ascii="Arial" w:hAnsi="Arial" w:cs="Arial"/>
          <w:bCs/>
          <w:lang w:val="es-ES"/>
        </w:rPr>
        <w:t>la Ley</w:t>
      </w:r>
      <w:r w:rsidR="00A60E31" w:rsidRPr="00D03A09">
        <w:rPr>
          <w:rFonts w:ascii="Arial" w:hAnsi="Arial" w:cs="Arial"/>
          <w:bCs/>
          <w:lang w:val="es-ES"/>
        </w:rPr>
        <w:t xml:space="preserve"> de Desarrollo Social y </w:t>
      </w:r>
      <w:r w:rsidR="00A60E31" w:rsidRPr="00D03A09">
        <w:rPr>
          <w:rFonts w:ascii="Arial" w:hAnsi="Arial" w:cs="Arial"/>
          <w:bCs/>
          <w:color w:val="000000" w:themeColor="text1"/>
          <w:lang w:val="es-ES"/>
        </w:rPr>
        <w:t xml:space="preserve">Asignaciones Familiares, Ley </w:t>
      </w:r>
      <w:r w:rsidR="001D6E7D">
        <w:rPr>
          <w:rFonts w:ascii="Arial" w:hAnsi="Arial" w:cs="Arial"/>
          <w:bCs/>
          <w:color w:val="000000" w:themeColor="text1"/>
          <w:lang w:val="es-ES"/>
        </w:rPr>
        <w:t>n</w:t>
      </w:r>
      <w:r w:rsidR="00A60E31" w:rsidRPr="00D03A09">
        <w:rPr>
          <w:rFonts w:ascii="Arial" w:hAnsi="Arial" w:cs="Arial"/>
          <w:bCs/>
          <w:color w:val="000000" w:themeColor="text1"/>
          <w:lang w:val="es-ES"/>
        </w:rPr>
        <w:t>úmero 5662 de 23 de diciembre de 1974</w:t>
      </w:r>
      <w:r w:rsidR="00A60E31" w:rsidRPr="00D03A09">
        <w:rPr>
          <w:rFonts w:ascii="Arial" w:hAnsi="Arial" w:cs="Arial"/>
          <w:color w:val="000000" w:themeColor="text1"/>
          <w:lang w:val="es-ES"/>
        </w:rPr>
        <w:t xml:space="preserve"> y sus reformas</w:t>
      </w:r>
      <w:r w:rsidR="00A60E31" w:rsidRPr="00D03A09">
        <w:rPr>
          <w:rFonts w:ascii="Arial" w:hAnsi="Arial" w:cs="Arial"/>
          <w:color w:val="000000" w:themeColor="text1"/>
          <w:lang w:val="es-ES" w:eastAsia="es-ES_tradnl"/>
        </w:rPr>
        <w:t>, que se leerá como sigue:</w:t>
      </w:r>
    </w:p>
    <w:p w14:paraId="78FE808E" w14:textId="77777777" w:rsidR="00A60E31" w:rsidRPr="00D03A09" w:rsidRDefault="00A60E31" w:rsidP="00A60E31">
      <w:pPr>
        <w:jc w:val="both"/>
        <w:rPr>
          <w:rFonts w:ascii="Arial" w:hAnsi="Arial" w:cs="Arial"/>
          <w:lang w:val="es-ES" w:eastAsia="es-ES_tradnl"/>
        </w:rPr>
      </w:pPr>
    </w:p>
    <w:p w14:paraId="52E352F7" w14:textId="12A8A7FA" w:rsidR="00A60E31" w:rsidRPr="00D03A09" w:rsidRDefault="00A60E31" w:rsidP="00A60E31">
      <w:pPr>
        <w:spacing w:before="72"/>
        <w:ind w:right="15"/>
        <w:jc w:val="both"/>
      </w:pPr>
      <w:r w:rsidRPr="00D03A09">
        <w:rPr>
          <w:rFonts w:ascii="Arial" w:hAnsi="Arial" w:cs="Arial"/>
          <w:b/>
          <w:iCs/>
          <w:color w:val="000000" w:themeColor="text1"/>
          <w:lang w:val="es-ES" w:eastAsia="es-ES_tradnl"/>
        </w:rPr>
        <w:t>“</w:t>
      </w:r>
      <w:r w:rsidR="00E5438F" w:rsidRPr="00D03A09">
        <w:rPr>
          <w:rFonts w:ascii="Arial" w:hAnsi="Arial" w:cs="Arial"/>
          <w:b/>
          <w:iCs/>
          <w:color w:val="000000" w:themeColor="text1"/>
          <w:lang w:val="es-ES" w:eastAsia="es-ES_tradnl"/>
        </w:rPr>
        <w:t>Artículo</w:t>
      </w:r>
      <w:r w:rsidRPr="00D03A09">
        <w:rPr>
          <w:rFonts w:ascii="Arial" w:hAnsi="Arial" w:cs="Arial"/>
          <w:b/>
          <w:iCs/>
          <w:color w:val="000000" w:themeColor="text1"/>
          <w:lang w:val="es-ES" w:eastAsia="es-ES_tradnl"/>
        </w:rPr>
        <w:t xml:space="preserve"> 15.- </w:t>
      </w:r>
      <w:r w:rsidRPr="00D03A09">
        <w:rPr>
          <w:rFonts w:ascii="Arial" w:hAnsi="Arial" w:cs="Arial"/>
          <w:color w:val="000000"/>
        </w:rPr>
        <w:t xml:space="preserve">El </w:t>
      </w:r>
      <w:proofErr w:type="spellStart"/>
      <w:r w:rsidRPr="00D03A09">
        <w:rPr>
          <w:rFonts w:ascii="Arial" w:hAnsi="Arial" w:cs="Arial"/>
          <w:color w:val="000000"/>
        </w:rPr>
        <w:t>Fodesaf</w:t>
      </w:r>
      <w:proofErr w:type="spellEnd"/>
      <w:r w:rsidRPr="00D03A09">
        <w:rPr>
          <w:rFonts w:ascii="Arial" w:hAnsi="Arial" w:cs="Arial"/>
          <w:color w:val="000000"/>
        </w:rPr>
        <w:t xml:space="preserve"> se financiará de la siguiente manera:</w:t>
      </w:r>
      <w:r w:rsidRPr="00D03A09">
        <w:t>  </w:t>
      </w:r>
    </w:p>
    <w:p w14:paraId="75F2A219" w14:textId="77777777" w:rsidR="00A60E31" w:rsidRPr="00D03A09" w:rsidRDefault="00A60E31" w:rsidP="00A60E31">
      <w:pPr>
        <w:spacing w:before="72"/>
        <w:ind w:right="15"/>
        <w:jc w:val="both"/>
        <w:rPr>
          <w:rFonts w:ascii="Arial" w:hAnsi="Arial" w:cs="Arial"/>
          <w:b/>
          <w:color w:val="000000"/>
          <w:lang w:val="es-ES"/>
        </w:rPr>
      </w:pPr>
      <w:r w:rsidRPr="00D03A09">
        <w:rPr>
          <w:rFonts w:ascii="Arial" w:hAnsi="Arial" w:cs="Arial"/>
          <w:b/>
          <w:color w:val="000000"/>
          <w:lang w:val="es-ES"/>
        </w:rPr>
        <w:t>(…)</w:t>
      </w:r>
    </w:p>
    <w:p w14:paraId="3359E811" w14:textId="290A2DB7" w:rsidR="00E85E83" w:rsidRPr="00D03A09" w:rsidRDefault="00E85E83" w:rsidP="00E85E83">
      <w:pPr>
        <w:rPr>
          <w:rFonts w:ascii="Arial" w:hAnsi="Arial" w:cs="Arial"/>
          <w:i/>
          <w:iCs/>
          <w:lang w:val="es-ES"/>
        </w:rPr>
      </w:pPr>
    </w:p>
    <w:p w14:paraId="1B28ADDE" w14:textId="2E80BE3C" w:rsidR="00E85E83" w:rsidRPr="00D03A09" w:rsidRDefault="00E85E83" w:rsidP="00E85E83">
      <w:pPr>
        <w:ind w:left="708"/>
        <w:jc w:val="both"/>
        <w:rPr>
          <w:rFonts w:ascii="Arial" w:hAnsi="Arial" w:cs="Arial"/>
          <w:lang w:val="es-ES"/>
        </w:rPr>
      </w:pPr>
      <w:r w:rsidRPr="00D03A09">
        <w:rPr>
          <w:rFonts w:ascii="Arial" w:hAnsi="Arial" w:cs="Arial"/>
          <w:lang w:val="es-ES"/>
        </w:rPr>
        <w:t xml:space="preserve">“b) Los patronos públicos y privados deberán pagar al Fondo un cinco por ciento (5%) sobre el total de sueldos y salarios que paguen mensualmente a sus trabajadores. Se exceptúan de este recargo al Poder Ejecutivo, al Poder Legislativo, al Poder Judicial, al Tribunal Supremo de Elecciones (TSE), a las instituciones de asistencia médico-social, las juntas de educación, las juntas administrativas y las instituciones de enseñanza superior del Estado, las municipalidades, los patronos cuyo monto mensual de planillas no exceda el equivalente de un salario base establecido por la Ley </w:t>
      </w:r>
      <w:r w:rsidR="00B96DF1">
        <w:rPr>
          <w:rFonts w:ascii="Arial" w:hAnsi="Arial" w:cs="Arial"/>
          <w:lang w:val="es-ES"/>
        </w:rPr>
        <w:t xml:space="preserve">“Crea Concepto Salario Base para Delitos Especiales del Código Penal” Ley </w:t>
      </w:r>
      <w:r w:rsidR="001D6E7D">
        <w:rPr>
          <w:rFonts w:ascii="Arial" w:hAnsi="Arial" w:cs="Arial"/>
          <w:lang w:val="es-ES"/>
        </w:rPr>
        <w:t>número</w:t>
      </w:r>
      <w:r w:rsidRPr="00D03A09">
        <w:rPr>
          <w:rFonts w:ascii="Arial" w:hAnsi="Arial" w:cs="Arial"/>
          <w:lang w:val="es-ES"/>
        </w:rPr>
        <w:t xml:space="preserve"> 7337</w:t>
      </w:r>
      <w:r w:rsidR="00B96DF1">
        <w:rPr>
          <w:rFonts w:ascii="Arial" w:hAnsi="Arial" w:cs="Arial"/>
          <w:lang w:val="es-ES"/>
        </w:rPr>
        <w:t xml:space="preserve"> del 5 de mayo de 1993</w:t>
      </w:r>
      <w:r w:rsidRPr="00D03A09">
        <w:rPr>
          <w:rFonts w:ascii="Arial" w:hAnsi="Arial" w:cs="Arial"/>
          <w:lang w:val="es-ES"/>
        </w:rPr>
        <w:t xml:space="preserve">, así como las de actividades agropecuarias con planillas mensuales hasta el equivalente de dos salarios base establecidos en la Ley </w:t>
      </w:r>
      <w:proofErr w:type="spellStart"/>
      <w:r w:rsidRPr="00D03A09">
        <w:rPr>
          <w:rFonts w:ascii="Arial" w:hAnsi="Arial" w:cs="Arial"/>
          <w:lang w:val="es-ES"/>
        </w:rPr>
        <w:t>supracitada</w:t>
      </w:r>
      <w:proofErr w:type="spellEnd"/>
      <w:r w:rsidRPr="00D03A09">
        <w:rPr>
          <w:rFonts w:ascii="Arial" w:hAnsi="Arial" w:cs="Arial"/>
          <w:lang w:val="es-ES"/>
        </w:rPr>
        <w:t xml:space="preserve"> y las empresas de zonas francas</w:t>
      </w:r>
      <w:r w:rsidR="007E2B98">
        <w:rPr>
          <w:rFonts w:ascii="Arial" w:hAnsi="Arial" w:cs="Arial"/>
          <w:lang w:val="es-ES"/>
        </w:rPr>
        <w:t xml:space="preserve"> </w:t>
      </w:r>
      <w:r w:rsidR="007E2B98" w:rsidRPr="00EB3786">
        <w:rPr>
          <w:rFonts w:ascii="Arial" w:hAnsi="Arial" w:cs="Arial"/>
          <w:lang w:val="es-ES"/>
        </w:rPr>
        <w:t>nuevas</w:t>
      </w:r>
      <w:r w:rsidRPr="00D03A09">
        <w:rPr>
          <w:rFonts w:ascii="Arial" w:hAnsi="Arial" w:cs="Arial"/>
          <w:lang w:val="es-ES"/>
        </w:rPr>
        <w:t xml:space="preserve"> que se instalen fuera de la Gran Área Metropolitana (GAM) durante los primeros cinco años de operación.</w:t>
      </w:r>
    </w:p>
    <w:p w14:paraId="02A2E163" w14:textId="68570E88" w:rsidR="00E85E83" w:rsidRPr="00D03A09" w:rsidRDefault="00E85E83" w:rsidP="00E85E83">
      <w:pPr>
        <w:ind w:left="708"/>
        <w:jc w:val="both"/>
        <w:rPr>
          <w:rFonts w:ascii="Arial" w:hAnsi="Arial" w:cs="Arial"/>
          <w:b/>
          <w:bCs/>
          <w:lang w:val="es-ES"/>
        </w:rPr>
      </w:pPr>
    </w:p>
    <w:p w14:paraId="3B81269E" w14:textId="6DDF2E68" w:rsidR="00A52358" w:rsidRPr="00D03A09" w:rsidRDefault="00E85E83" w:rsidP="003846B2">
      <w:pPr>
        <w:ind w:left="708"/>
        <w:jc w:val="both"/>
        <w:rPr>
          <w:rFonts w:ascii="Arial" w:hAnsi="Arial" w:cs="Arial"/>
          <w:lang w:val="es-ES"/>
        </w:rPr>
      </w:pPr>
      <w:r w:rsidRPr="00D03A09">
        <w:rPr>
          <w:rFonts w:ascii="Arial" w:hAnsi="Arial" w:cs="Arial"/>
          <w:lang w:val="es-ES"/>
        </w:rPr>
        <w:t xml:space="preserve">A partir del año seis y hasta el año </w:t>
      </w:r>
      <w:r w:rsidR="00E76E85" w:rsidRPr="00D03A09">
        <w:rPr>
          <w:rFonts w:ascii="Arial" w:hAnsi="Arial" w:cs="Arial"/>
          <w:lang w:val="es-ES"/>
        </w:rPr>
        <w:t>diez</w:t>
      </w:r>
      <w:r w:rsidRPr="00D03A09">
        <w:rPr>
          <w:rFonts w:ascii="Arial" w:hAnsi="Arial" w:cs="Arial"/>
          <w:lang w:val="es-ES"/>
        </w:rPr>
        <w:t xml:space="preserve"> de operación, las empresas de zonas francas</w:t>
      </w:r>
      <w:r w:rsidR="007E2B98">
        <w:rPr>
          <w:rFonts w:ascii="Arial" w:hAnsi="Arial" w:cs="Arial"/>
          <w:lang w:val="es-ES"/>
        </w:rPr>
        <w:t xml:space="preserve"> </w:t>
      </w:r>
      <w:r w:rsidR="007E2B98" w:rsidRPr="00EB3786">
        <w:rPr>
          <w:rFonts w:ascii="Arial" w:hAnsi="Arial" w:cs="Arial"/>
          <w:lang w:val="es-ES"/>
        </w:rPr>
        <w:t>nuevas</w:t>
      </w:r>
      <w:r w:rsidRPr="00D03A09">
        <w:rPr>
          <w:rFonts w:ascii="Arial" w:hAnsi="Arial" w:cs="Arial"/>
          <w:lang w:val="es-ES"/>
        </w:rPr>
        <w:t xml:space="preserve"> que se instalen fuera de la GAM deberán pagar al Fondo un uno por ciento (1%) sobre el total de sueldos y salarios mensuales de sus trabajadores. El año uno para el otorgamiento de este beneficio será establecido en el respectivo acuerdo de otorgamiento del régimen de zonas francas.  A partir del año 1</w:t>
      </w:r>
      <w:r w:rsidR="00E76E85" w:rsidRPr="00D03A09">
        <w:rPr>
          <w:rFonts w:ascii="Arial" w:hAnsi="Arial" w:cs="Arial"/>
          <w:lang w:val="es-ES"/>
        </w:rPr>
        <w:t>1</w:t>
      </w:r>
      <w:r w:rsidRPr="00D03A09">
        <w:rPr>
          <w:rFonts w:ascii="Arial" w:hAnsi="Arial" w:cs="Arial"/>
          <w:lang w:val="es-ES"/>
        </w:rPr>
        <w:t xml:space="preserve"> de operación, estas empre</w:t>
      </w:r>
      <w:r w:rsidR="00744E8D" w:rsidRPr="00D03A09">
        <w:rPr>
          <w:rFonts w:ascii="Arial" w:hAnsi="Arial" w:cs="Arial"/>
          <w:lang w:val="es-ES"/>
        </w:rPr>
        <w:t>s</w:t>
      </w:r>
      <w:r w:rsidRPr="00D03A09">
        <w:rPr>
          <w:rFonts w:ascii="Arial" w:hAnsi="Arial" w:cs="Arial"/>
          <w:lang w:val="es-ES"/>
        </w:rPr>
        <w:t>as quedarán sujetas al pago general establecido para patronos privados.</w:t>
      </w:r>
    </w:p>
    <w:p w14:paraId="3602C828" w14:textId="77777777" w:rsidR="00EB3786" w:rsidRDefault="00EB3786" w:rsidP="00F9449B">
      <w:pPr>
        <w:rPr>
          <w:rFonts w:ascii="Arial" w:hAnsi="Arial" w:cs="Arial"/>
          <w:b/>
          <w:bCs/>
          <w:lang w:val="es-ES"/>
        </w:rPr>
      </w:pPr>
    </w:p>
    <w:p w14:paraId="6A593400" w14:textId="77777777" w:rsidR="00EB3786" w:rsidRDefault="00EB3786" w:rsidP="0058495F">
      <w:pPr>
        <w:jc w:val="center"/>
        <w:rPr>
          <w:rFonts w:ascii="Arial" w:hAnsi="Arial" w:cs="Arial"/>
          <w:b/>
          <w:bCs/>
          <w:lang w:val="es-ES"/>
        </w:rPr>
      </w:pPr>
    </w:p>
    <w:p w14:paraId="0AFD08FF" w14:textId="23C57D00" w:rsidR="0058495F" w:rsidRPr="00D03A09" w:rsidRDefault="0058495F" w:rsidP="0058495F">
      <w:pPr>
        <w:jc w:val="center"/>
        <w:rPr>
          <w:rFonts w:ascii="Arial" w:hAnsi="Arial" w:cs="Arial"/>
          <w:b/>
          <w:bCs/>
          <w:lang w:val="es-ES"/>
        </w:rPr>
      </w:pPr>
      <w:r w:rsidRPr="00D03A09">
        <w:rPr>
          <w:rFonts w:ascii="Arial" w:hAnsi="Arial" w:cs="Arial"/>
          <w:b/>
          <w:bCs/>
          <w:lang w:val="es-ES"/>
        </w:rPr>
        <w:t xml:space="preserve">CAPÍTULO </w:t>
      </w:r>
      <w:r w:rsidR="00E85E83" w:rsidRPr="00D03A09">
        <w:rPr>
          <w:rFonts w:ascii="Arial" w:hAnsi="Arial" w:cs="Arial"/>
          <w:b/>
          <w:bCs/>
          <w:lang w:val="es-ES"/>
        </w:rPr>
        <w:t>V</w:t>
      </w:r>
    </w:p>
    <w:p w14:paraId="4CE2CD77" w14:textId="77777777" w:rsidR="00A52358" w:rsidRPr="00D03A09" w:rsidRDefault="00A52358" w:rsidP="0058495F">
      <w:pPr>
        <w:jc w:val="center"/>
        <w:rPr>
          <w:rFonts w:ascii="Arial" w:hAnsi="Arial" w:cs="Arial"/>
          <w:b/>
          <w:bCs/>
          <w:lang w:val="es-ES"/>
        </w:rPr>
      </w:pPr>
    </w:p>
    <w:p w14:paraId="73D0E957" w14:textId="0B826D39" w:rsidR="0058495F" w:rsidRPr="00D03A09" w:rsidRDefault="003846B2" w:rsidP="0058495F">
      <w:pPr>
        <w:jc w:val="center"/>
        <w:rPr>
          <w:rFonts w:ascii="Arial" w:hAnsi="Arial" w:cs="Arial"/>
          <w:b/>
          <w:bCs/>
          <w:color w:val="00B0F0"/>
          <w:lang w:val="es-ES"/>
        </w:rPr>
      </w:pPr>
      <w:r w:rsidRPr="00D03A09">
        <w:rPr>
          <w:rFonts w:ascii="Arial" w:hAnsi="Arial" w:cs="Arial"/>
          <w:b/>
          <w:bCs/>
          <w:lang w:val="es-ES"/>
        </w:rPr>
        <w:t>Adición</w:t>
      </w:r>
      <w:r w:rsidRPr="00D03A09">
        <w:rPr>
          <w:rFonts w:ascii="Arial" w:hAnsi="Arial" w:cs="Arial"/>
          <w:b/>
          <w:bCs/>
          <w:color w:val="000000"/>
        </w:rPr>
        <w:t xml:space="preserve"> a</w:t>
      </w:r>
      <w:r w:rsidR="0085376F" w:rsidRPr="00D03A09">
        <w:rPr>
          <w:rFonts w:ascii="Arial" w:hAnsi="Arial" w:cs="Arial"/>
          <w:b/>
          <w:bCs/>
        </w:rPr>
        <w:t xml:space="preserve"> la </w:t>
      </w:r>
      <w:r w:rsidRPr="00D03A09">
        <w:rPr>
          <w:rFonts w:ascii="Arial" w:hAnsi="Arial" w:cs="Arial"/>
          <w:b/>
          <w:bCs/>
        </w:rPr>
        <w:t>“Ley</w:t>
      </w:r>
      <w:r w:rsidR="0085376F" w:rsidRPr="00D03A09">
        <w:rPr>
          <w:rFonts w:ascii="Arial" w:hAnsi="Arial" w:cs="Arial"/>
          <w:b/>
          <w:bCs/>
        </w:rPr>
        <w:t xml:space="preserve"> Orgánica del Banco Popular y de Desarrollo Comunal”, Ley número 4351 del 11 de julio de 1969.</w:t>
      </w:r>
    </w:p>
    <w:p w14:paraId="3094AD76" w14:textId="583DC555" w:rsidR="0058495F" w:rsidRPr="00D03A09" w:rsidRDefault="0058495F" w:rsidP="0058495F">
      <w:pPr>
        <w:rPr>
          <w:rFonts w:ascii="Arial" w:hAnsi="Arial" w:cs="Arial"/>
          <w:b/>
          <w:bCs/>
          <w:lang w:val="es-ES"/>
        </w:rPr>
      </w:pPr>
    </w:p>
    <w:p w14:paraId="2FDF6C82" w14:textId="310C50DB" w:rsidR="00E85E83" w:rsidRPr="00D03A09" w:rsidRDefault="0058495F" w:rsidP="00E85E83">
      <w:pPr>
        <w:jc w:val="both"/>
        <w:rPr>
          <w:rFonts w:ascii="Arial" w:hAnsi="Arial" w:cs="Arial"/>
          <w:lang w:val="es-ES" w:eastAsia="es-ES_tradnl"/>
        </w:rPr>
      </w:pPr>
      <w:r w:rsidRPr="00D03A09">
        <w:rPr>
          <w:rFonts w:ascii="Arial" w:hAnsi="Arial" w:cs="Arial"/>
          <w:b/>
          <w:bCs/>
          <w:u w:val="single"/>
          <w:lang w:val="es-ES"/>
        </w:rPr>
        <w:t xml:space="preserve">ARTÍCULO </w:t>
      </w:r>
      <w:r w:rsidR="0085376F" w:rsidRPr="00D03A09">
        <w:rPr>
          <w:rFonts w:ascii="Arial" w:hAnsi="Arial" w:cs="Arial"/>
          <w:b/>
          <w:bCs/>
          <w:u w:val="single"/>
          <w:lang w:val="es-ES"/>
        </w:rPr>
        <w:t>7</w:t>
      </w:r>
      <w:r w:rsidRPr="00D03A09">
        <w:rPr>
          <w:rFonts w:ascii="Arial" w:hAnsi="Arial" w:cs="Arial"/>
          <w:b/>
          <w:bCs/>
          <w:lang w:val="es-ES"/>
        </w:rPr>
        <w:t>-</w:t>
      </w:r>
      <w:r w:rsidRPr="00D03A09">
        <w:rPr>
          <w:rFonts w:ascii="Arial" w:hAnsi="Arial" w:cs="Arial"/>
          <w:lang w:val="es-ES"/>
        </w:rPr>
        <w:t xml:space="preserve"> </w:t>
      </w:r>
      <w:r w:rsidR="00513C34" w:rsidRPr="00D03A09">
        <w:rPr>
          <w:rFonts w:ascii="Arial" w:hAnsi="Arial" w:cs="Arial"/>
          <w:lang w:val="es-ES" w:eastAsia="es-ES_tradnl"/>
        </w:rPr>
        <w:t xml:space="preserve">Adiciónese </w:t>
      </w:r>
      <w:r w:rsidR="003846B2" w:rsidRPr="00D03A09">
        <w:rPr>
          <w:rFonts w:ascii="Arial" w:hAnsi="Arial" w:cs="Arial"/>
          <w:lang w:val="es-ES" w:eastAsia="es-ES_tradnl"/>
        </w:rPr>
        <w:t xml:space="preserve">un inciso al Artículo 5 de </w:t>
      </w:r>
      <w:r w:rsidR="00513C34" w:rsidRPr="00D03A09">
        <w:rPr>
          <w:rFonts w:ascii="Arial" w:hAnsi="Arial" w:cs="Arial"/>
          <w:lang w:val="es-ES" w:eastAsia="es-ES_tradnl"/>
        </w:rPr>
        <w:t xml:space="preserve">la </w:t>
      </w:r>
      <w:r w:rsidR="00513C34" w:rsidRPr="00D03A09">
        <w:rPr>
          <w:rFonts w:ascii="Arial" w:hAnsi="Arial" w:cs="Arial"/>
          <w:lang w:val="es-ES"/>
        </w:rPr>
        <w:t>Ley Orgánica del Banco Popular y de Desarrollo Comunal Ley No. 4351 de 11 de julio de 1969</w:t>
      </w:r>
      <w:r w:rsidR="00E85E83" w:rsidRPr="00D03A09">
        <w:rPr>
          <w:rFonts w:ascii="Arial" w:hAnsi="Arial" w:cs="Arial"/>
          <w:lang w:val="es-ES" w:eastAsia="es-ES_tradnl"/>
        </w:rPr>
        <w:t xml:space="preserve">, </w:t>
      </w:r>
      <w:r w:rsidR="0085376F" w:rsidRPr="00D03A09">
        <w:rPr>
          <w:rFonts w:ascii="Arial" w:hAnsi="Arial" w:cs="Arial"/>
          <w:lang w:val="es-ES" w:eastAsia="es-ES_tradnl"/>
        </w:rPr>
        <w:t>que se leerá como sigue</w:t>
      </w:r>
      <w:r w:rsidR="00E85E83" w:rsidRPr="00D03A09">
        <w:rPr>
          <w:rFonts w:ascii="Arial" w:hAnsi="Arial" w:cs="Arial"/>
          <w:lang w:val="es-ES" w:eastAsia="es-ES_tradnl"/>
        </w:rPr>
        <w:t>:</w:t>
      </w:r>
    </w:p>
    <w:p w14:paraId="2A869015" w14:textId="14965DBB" w:rsidR="00513C34" w:rsidRPr="00D03A09" w:rsidRDefault="00513C34" w:rsidP="00E85E83">
      <w:pPr>
        <w:jc w:val="both"/>
        <w:rPr>
          <w:rFonts w:ascii="Arial" w:hAnsi="Arial" w:cs="Arial"/>
          <w:lang w:val="es-ES" w:eastAsia="es-ES_tradnl"/>
        </w:rPr>
      </w:pPr>
    </w:p>
    <w:p w14:paraId="1BBB7D42" w14:textId="29E5EAD5" w:rsidR="00513C34" w:rsidRPr="00D03A09" w:rsidRDefault="00744E8D" w:rsidP="00B33CA5">
      <w:pPr>
        <w:shd w:val="clear" w:color="auto" w:fill="FFFFFF"/>
        <w:spacing w:before="100" w:beforeAutospacing="1" w:after="100" w:afterAutospacing="1"/>
        <w:rPr>
          <w:rFonts w:ascii="Arial" w:hAnsi="Arial" w:cs="Arial"/>
          <w:lang w:val="es-ES"/>
        </w:rPr>
      </w:pPr>
      <w:r w:rsidRPr="00D03A09">
        <w:rPr>
          <w:rFonts w:ascii="Arial" w:hAnsi="Arial" w:cs="Arial"/>
          <w:b/>
          <w:bCs/>
          <w:lang w:val="es-ES"/>
        </w:rPr>
        <w:t>Artículo</w:t>
      </w:r>
      <w:r w:rsidR="00513C34" w:rsidRPr="00D03A09">
        <w:rPr>
          <w:rFonts w:ascii="Arial" w:hAnsi="Arial" w:cs="Arial"/>
          <w:b/>
          <w:bCs/>
          <w:lang w:val="es-ES"/>
        </w:rPr>
        <w:t xml:space="preserve"> 5</w:t>
      </w:r>
      <w:r w:rsidR="0085376F" w:rsidRPr="00D03A09">
        <w:rPr>
          <w:rFonts w:ascii="Arial" w:hAnsi="Arial" w:cs="Arial"/>
          <w:b/>
          <w:bCs/>
          <w:lang w:val="es-ES"/>
        </w:rPr>
        <w:t xml:space="preserve">. </w:t>
      </w:r>
      <w:r w:rsidR="0085376F" w:rsidRPr="00D03A09">
        <w:rPr>
          <w:rFonts w:ascii="Arial" w:hAnsi="Arial" w:cs="Arial"/>
          <w:lang w:val="es-ES"/>
        </w:rPr>
        <w:t xml:space="preserve">El fondo de trabajo se formará por: </w:t>
      </w:r>
    </w:p>
    <w:p w14:paraId="746EC052" w14:textId="7EABE93F" w:rsidR="0085376F" w:rsidRPr="00D03A09" w:rsidRDefault="0085376F" w:rsidP="0085376F">
      <w:pPr>
        <w:shd w:val="clear" w:color="auto" w:fill="FFFFFF"/>
        <w:spacing w:before="100" w:beforeAutospacing="1" w:after="100" w:afterAutospacing="1"/>
        <w:ind w:right="333" w:firstLine="360"/>
        <w:jc w:val="both"/>
        <w:rPr>
          <w:rFonts w:ascii="Arial" w:hAnsi="Arial" w:cs="Arial"/>
          <w:bCs/>
          <w:iCs/>
          <w:color w:val="000000" w:themeColor="text1"/>
          <w:lang w:val="es-ES"/>
        </w:rPr>
      </w:pPr>
      <w:r w:rsidRPr="00D03A09">
        <w:rPr>
          <w:rFonts w:ascii="Arial" w:hAnsi="Arial" w:cs="Arial"/>
          <w:bCs/>
          <w:iCs/>
          <w:color w:val="000000" w:themeColor="text1"/>
          <w:lang w:val="es-ES"/>
        </w:rPr>
        <w:t>(…)</w:t>
      </w:r>
    </w:p>
    <w:p w14:paraId="6ACBD580" w14:textId="4939F1A8" w:rsidR="00513C34" w:rsidRPr="00D03A09" w:rsidRDefault="00513C34" w:rsidP="00F42D04">
      <w:pPr>
        <w:shd w:val="clear" w:color="auto" w:fill="FFFFFF"/>
        <w:spacing w:before="100" w:beforeAutospacing="1" w:after="100" w:afterAutospacing="1"/>
        <w:ind w:left="360" w:right="333"/>
        <w:jc w:val="both"/>
        <w:rPr>
          <w:rFonts w:ascii="Arial" w:hAnsi="Arial" w:cs="Arial"/>
          <w:color w:val="000000" w:themeColor="text1"/>
          <w:lang w:val="es-ES"/>
        </w:rPr>
      </w:pPr>
      <w:r w:rsidRPr="00D03A09">
        <w:rPr>
          <w:rFonts w:ascii="Arial" w:hAnsi="Arial" w:cs="Arial"/>
          <w:color w:val="000000" w:themeColor="text1"/>
          <w:lang w:val="es-ES"/>
        </w:rPr>
        <w:t>“c) Las empresas de zonas francas</w:t>
      </w:r>
      <w:r w:rsidR="007E2B98">
        <w:rPr>
          <w:rFonts w:ascii="Arial" w:hAnsi="Arial" w:cs="Arial"/>
          <w:color w:val="000000" w:themeColor="text1"/>
          <w:lang w:val="es-ES"/>
        </w:rPr>
        <w:t xml:space="preserve"> </w:t>
      </w:r>
      <w:r w:rsidR="007E2B98" w:rsidRPr="00EB3786">
        <w:rPr>
          <w:rFonts w:ascii="Arial" w:hAnsi="Arial" w:cs="Arial"/>
          <w:color w:val="000000" w:themeColor="text1"/>
          <w:lang w:val="es-ES"/>
        </w:rPr>
        <w:t>nuevas</w:t>
      </w:r>
      <w:r w:rsidRPr="00EB3786">
        <w:rPr>
          <w:rFonts w:ascii="Arial" w:hAnsi="Arial" w:cs="Arial"/>
          <w:color w:val="000000" w:themeColor="text1"/>
          <w:lang w:val="es-ES"/>
        </w:rPr>
        <w:t xml:space="preserve"> </w:t>
      </w:r>
      <w:r w:rsidRPr="00D03A09">
        <w:rPr>
          <w:rFonts w:ascii="Arial" w:hAnsi="Arial" w:cs="Arial"/>
          <w:color w:val="000000" w:themeColor="text1"/>
          <w:lang w:val="es-ES"/>
        </w:rPr>
        <w:t>que se instalen fuera de la Gran Área Metropolitana (GAM) durante los primeros 1</w:t>
      </w:r>
      <w:r w:rsidR="00B33CA5" w:rsidRPr="00D03A09">
        <w:rPr>
          <w:rFonts w:ascii="Arial" w:hAnsi="Arial" w:cs="Arial"/>
          <w:color w:val="000000" w:themeColor="text1"/>
          <w:lang w:val="es-ES"/>
        </w:rPr>
        <w:t>0</w:t>
      </w:r>
      <w:r w:rsidRPr="00D03A09">
        <w:rPr>
          <w:rFonts w:ascii="Arial" w:hAnsi="Arial" w:cs="Arial"/>
          <w:color w:val="000000" w:themeColor="text1"/>
          <w:lang w:val="es-ES"/>
        </w:rPr>
        <w:t xml:space="preserve"> años de operación no estarán sujetas al porcentaje establecido </w:t>
      </w:r>
      <w:r w:rsidRPr="00EB3786">
        <w:rPr>
          <w:rFonts w:ascii="Arial" w:hAnsi="Arial" w:cs="Arial"/>
          <w:color w:val="000000" w:themeColor="text1"/>
          <w:lang w:val="es-ES"/>
        </w:rPr>
        <w:t xml:space="preserve">en el inciso </w:t>
      </w:r>
      <w:r w:rsidR="0063734E" w:rsidRPr="00EB3786">
        <w:rPr>
          <w:rFonts w:ascii="Arial" w:hAnsi="Arial" w:cs="Arial"/>
          <w:color w:val="000000" w:themeColor="text1"/>
          <w:lang w:val="es-ES"/>
        </w:rPr>
        <w:t>a</w:t>
      </w:r>
      <w:r w:rsidRPr="00EB3786">
        <w:rPr>
          <w:rFonts w:ascii="Arial" w:hAnsi="Arial" w:cs="Arial"/>
          <w:color w:val="000000" w:themeColor="text1"/>
          <w:lang w:val="es-ES"/>
        </w:rPr>
        <w:t>) de este</w:t>
      </w:r>
      <w:r w:rsidRPr="00D03A09">
        <w:rPr>
          <w:rFonts w:ascii="Arial" w:hAnsi="Arial" w:cs="Arial"/>
          <w:color w:val="000000" w:themeColor="text1"/>
          <w:lang w:val="es-ES"/>
        </w:rPr>
        <w:t xml:space="preserve"> artículo.  El año uno para el otorgamiento de este beneficio será establecido en el </w:t>
      </w:r>
      <w:r w:rsidRPr="00D03A09">
        <w:rPr>
          <w:rFonts w:ascii="Arial" w:hAnsi="Arial" w:cs="Arial"/>
          <w:color w:val="000000" w:themeColor="text1"/>
          <w:lang w:val="es-ES"/>
        </w:rPr>
        <w:lastRenderedPageBreak/>
        <w:t>respectivo acuerdo de otorgamiento del régimen.  A partir del año 1</w:t>
      </w:r>
      <w:r w:rsidR="00B33CA5" w:rsidRPr="00D03A09">
        <w:rPr>
          <w:rFonts w:ascii="Arial" w:hAnsi="Arial" w:cs="Arial"/>
          <w:color w:val="000000" w:themeColor="text1"/>
          <w:lang w:val="es-ES"/>
        </w:rPr>
        <w:t>1</w:t>
      </w:r>
      <w:r w:rsidRPr="00D03A09">
        <w:rPr>
          <w:rFonts w:ascii="Arial" w:hAnsi="Arial" w:cs="Arial"/>
          <w:color w:val="000000" w:themeColor="text1"/>
          <w:lang w:val="es-ES"/>
        </w:rPr>
        <w:t xml:space="preserve"> de operación, quedarán sujetas al régimen común establecido en el inciso b de este artículo.”</w:t>
      </w:r>
    </w:p>
    <w:p w14:paraId="769C5428" w14:textId="1FBAA5CA" w:rsidR="0058495F" w:rsidRPr="00D03A09" w:rsidRDefault="0058495F" w:rsidP="00E85E83">
      <w:pPr>
        <w:spacing w:before="72"/>
        <w:ind w:left="15" w:right="15"/>
        <w:jc w:val="both"/>
        <w:rPr>
          <w:rFonts w:ascii="Arial" w:hAnsi="Arial" w:cs="Arial"/>
          <w:color w:val="000000"/>
          <w:lang w:val="es-ES"/>
        </w:rPr>
      </w:pPr>
    </w:p>
    <w:p w14:paraId="7C76DEF9" w14:textId="40632C9C" w:rsidR="0058495F" w:rsidRPr="00D03A09" w:rsidRDefault="0058495F" w:rsidP="0058495F">
      <w:pPr>
        <w:jc w:val="center"/>
        <w:rPr>
          <w:rFonts w:ascii="Arial" w:hAnsi="Arial" w:cs="Arial"/>
          <w:b/>
          <w:bCs/>
          <w:lang w:val="es-ES"/>
        </w:rPr>
      </w:pPr>
      <w:r w:rsidRPr="00D03A09">
        <w:rPr>
          <w:rFonts w:ascii="Arial" w:hAnsi="Arial" w:cs="Arial"/>
          <w:b/>
          <w:bCs/>
          <w:lang w:val="es-ES"/>
        </w:rPr>
        <w:t xml:space="preserve">CAPÍTULO </w:t>
      </w:r>
      <w:r w:rsidR="00513C34" w:rsidRPr="00D03A09">
        <w:rPr>
          <w:rFonts w:ascii="Arial" w:hAnsi="Arial" w:cs="Arial"/>
          <w:b/>
          <w:bCs/>
          <w:lang w:val="es-ES"/>
        </w:rPr>
        <w:t>V</w:t>
      </w:r>
      <w:r w:rsidR="003846B2" w:rsidRPr="00D03A09">
        <w:rPr>
          <w:rFonts w:ascii="Arial" w:hAnsi="Arial" w:cs="Arial"/>
          <w:b/>
          <w:bCs/>
          <w:lang w:val="es-ES"/>
        </w:rPr>
        <w:t>I</w:t>
      </w:r>
    </w:p>
    <w:p w14:paraId="7156D4A1" w14:textId="34620C8A" w:rsidR="0085376F" w:rsidRPr="00D03A09" w:rsidRDefault="0085376F" w:rsidP="0085376F">
      <w:pPr>
        <w:jc w:val="center"/>
        <w:rPr>
          <w:rFonts w:ascii="Arial" w:hAnsi="Arial" w:cs="Arial"/>
          <w:b/>
          <w:lang w:val="es-ES"/>
        </w:rPr>
      </w:pPr>
      <w:r w:rsidRPr="00D03A09">
        <w:rPr>
          <w:rFonts w:ascii="Arial" w:hAnsi="Arial" w:cs="Arial"/>
          <w:b/>
          <w:lang w:val="es-ES"/>
        </w:rPr>
        <w:t xml:space="preserve">Adición a la” Ley de Creación del Instituto Mixto de Ayuda Social (IMAS)”, Ley </w:t>
      </w:r>
      <w:r w:rsidRPr="00D03A09">
        <w:rPr>
          <w:rFonts w:ascii="Arial" w:hAnsi="Arial" w:cs="Arial"/>
          <w:b/>
          <w:color w:val="000000" w:themeColor="text1"/>
          <w:lang w:val="es-ES"/>
        </w:rPr>
        <w:t>número 4760 del 04 de mayo de 1983 y sus reformas</w:t>
      </w:r>
    </w:p>
    <w:p w14:paraId="2B282657" w14:textId="77777777" w:rsidR="0085376F" w:rsidRPr="00D03A09" w:rsidRDefault="0085376F" w:rsidP="0085376F">
      <w:pPr>
        <w:jc w:val="center"/>
        <w:rPr>
          <w:rFonts w:ascii="Arial" w:hAnsi="Arial" w:cs="Arial"/>
          <w:color w:val="00B0F0"/>
          <w:lang w:val="es-ES"/>
        </w:rPr>
      </w:pPr>
    </w:p>
    <w:p w14:paraId="4B588969" w14:textId="77777777" w:rsidR="0085376F" w:rsidRPr="00D03A09" w:rsidRDefault="0085376F" w:rsidP="0085376F">
      <w:pPr>
        <w:jc w:val="both"/>
        <w:rPr>
          <w:rFonts w:ascii="Arial" w:hAnsi="Arial" w:cs="Arial"/>
          <w:b/>
          <w:bCs/>
          <w:lang w:val="es-ES" w:eastAsia="es-ES_tradnl"/>
        </w:rPr>
      </w:pPr>
    </w:p>
    <w:p w14:paraId="1E9C4C86" w14:textId="7321923A" w:rsidR="0085376F" w:rsidRPr="00D03A09" w:rsidRDefault="0085376F" w:rsidP="0085376F">
      <w:pPr>
        <w:jc w:val="both"/>
        <w:rPr>
          <w:rFonts w:ascii="Arial" w:hAnsi="Arial" w:cs="Arial"/>
          <w:lang w:val="es-ES" w:eastAsia="es-ES_tradnl"/>
        </w:rPr>
      </w:pPr>
      <w:r w:rsidRPr="00D03A09">
        <w:rPr>
          <w:rFonts w:ascii="Arial" w:hAnsi="Arial" w:cs="Arial"/>
          <w:b/>
          <w:bCs/>
          <w:u w:val="single"/>
          <w:lang w:val="es-ES" w:eastAsia="es-ES_tradnl"/>
        </w:rPr>
        <w:t>ARTÍCULO 8.</w:t>
      </w:r>
      <w:r w:rsidR="003846B2" w:rsidRPr="00D03A09">
        <w:rPr>
          <w:rFonts w:ascii="Arial" w:hAnsi="Arial" w:cs="Arial"/>
          <w:b/>
          <w:bCs/>
          <w:u w:val="single"/>
          <w:lang w:val="es-ES" w:eastAsia="es-ES_tradnl"/>
        </w:rPr>
        <w:t>-</w:t>
      </w:r>
      <w:r w:rsidR="003846B2" w:rsidRPr="00D03A09">
        <w:rPr>
          <w:rFonts w:ascii="Arial" w:hAnsi="Arial" w:cs="Arial"/>
          <w:lang w:val="es-ES" w:eastAsia="es-ES_tradnl"/>
        </w:rPr>
        <w:t xml:space="preserve"> Adiciónese un párrafo al Artículo</w:t>
      </w:r>
      <w:r w:rsidRPr="00D03A09">
        <w:rPr>
          <w:rFonts w:ascii="Arial" w:hAnsi="Arial" w:cs="Arial"/>
          <w:lang w:val="es-ES" w:eastAsia="es-ES_tradnl"/>
        </w:rPr>
        <w:t xml:space="preserve"> 14 </w:t>
      </w:r>
      <w:r w:rsidR="003846B2" w:rsidRPr="00D03A09">
        <w:rPr>
          <w:rFonts w:ascii="Arial" w:hAnsi="Arial" w:cs="Arial"/>
          <w:lang w:val="es-ES" w:eastAsia="es-ES_tradnl"/>
        </w:rPr>
        <w:t>de la</w:t>
      </w:r>
      <w:r w:rsidRPr="00D03A09">
        <w:rPr>
          <w:rFonts w:ascii="Arial" w:hAnsi="Arial" w:cs="Arial"/>
          <w:bCs/>
          <w:lang w:val="es-ES"/>
        </w:rPr>
        <w:t xml:space="preserve"> Ley de Creación del Instituto Mixto de Ayuda Social (IMAS) </w:t>
      </w:r>
      <w:r w:rsidR="00EF68E9">
        <w:rPr>
          <w:rFonts w:ascii="Arial" w:hAnsi="Arial" w:cs="Arial"/>
          <w:bCs/>
          <w:lang w:val="es-ES"/>
        </w:rPr>
        <w:t xml:space="preserve">Ley </w:t>
      </w:r>
      <w:r w:rsidR="001D6E7D">
        <w:rPr>
          <w:rFonts w:ascii="Arial" w:hAnsi="Arial" w:cs="Arial"/>
          <w:bCs/>
          <w:lang w:val="es-ES"/>
        </w:rPr>
        <w:t xml:space="preserve">número </w:t>
      </w:r>
      <w:r w:rsidRPr="00D03A09">
        <w:rPr>
          <w:rFonts w:ascii="Arial" w:hAnsi="Arial" w:cs="Arial"/>
          <w:bCs/>
          <w:lang w:val="es-ES"/>
        </w:rPr>
        <w:t>4760 del 06 de mayo de 1983</w:t>
      </w:r>
      <w:r w:rsidRPr="00D03A09">
        <w:rPr>
          <w:rFonts w:ascii="Arial" w:hAnsi="Arial" w:cs="Arial"/>
          <w:lang w:val="es-ES"/>
        </w:rPr>
        <w:t xml:space="preserve"> y sus reformas</w:t>
      </w:r>
      <w:r w:rsidR="00EF68E9">
        <w:rPr>
          <w:rFonts w:ascii="Arial" w:hAnsi="Arial" w:cs="Arial"/>
          <w:lang w:val="es-ES" w:eastAsia="es-ES_tradnl"/>
        </w:rPr>
        <w:t>.</w:t>
      </w:r>
      <w:r w:rsidRPr="00D03A09">
        <w:rPr>
          <w:rFonts w:ascii="Arial" w:hAnsi="Arial" w:cs="Arial"/>
          <w:lang w:val="es-ES" w:eastAsia="es-ES_tradnl"/>
        </w:rPr>
        <w:t xml:space="preserve"> </w:t>
      </w:r>
    </w:p>
    <w:p w14:paraId="6D30802D" w14:textId="77777777" w:rsidR="0085376F" w:rsidRPr="00D03A09" w:rsidRDefault="0085376F" w:rsidP="0085376F">
      <w:pPr>
        <w:spacing w:before="100" w:beforeAutospacing="1" w:after="100" w:afterAutospacing="1"/>
        <w:jc w:val="both"/>
        <w:rPr>
          <w:rFonts w:ascii="Arial" w:hAnsi="Arial" w:cs="Arial"/>
          <w:color w:val="000000"/>
          <w:lang w:eastAsia="es-CR"/>
        </w:rPr>
      </w:pPr>
      <w:r w:rsidRPr="00D03A09">
        <w:rPr>
          <w:rFonts w:ascii="Arial" w:hAnsi="Arial" w:cs="Arial"/>
          <w:b/>
          <w:color w:val="000000"/>
          <w:lang w:eastAsia="es-CR"/>
        </w:rPr>
        <w:t>Articulo 14</w:t>
      </w:r>
      <w:r w:rsidRPr="00D03A09">
        <w:rPr>
          <w:rFonts w:ascii="Arial" w:hAnsi="Arial" w:cs="Arial"/>
          <w:color w:val="000000"/>
          <w:lang w:eastAsia="es-CR"/>
        </w:rPr>
        <w:t>.- Para el cumplimento de los fines que le fija esta ley, el IMAS tendrá los siguientes recursos:</w:t>
      </w:r>
    </w:p>
    <w:p w14:paraId="78B233D5" w14:textId="4EFAA0AD" w:rsidR="0085376F" w:rsidRPr="00D03A09" w:rsidRDefault="003846B2" w:rsidP="0085376F">
      <w:pPr>
        <w:jc w:val="both"/>
        <w:rPr>
          <w:rFonts w:ascii="Arial" w:hAnsi="Arial" w:cs="Arial"/>
          <w:bCs/>
          <w:lang w:val="es-ES"/>
        </w:rPr>
      </w:pPr>
      <w:r w:rsidRPr="00D03A09">
        <w:rPr>
          <w:rFonts w:ascii="Arial" w:hAnsi="Arial" w:cs="Arial"/>
          <w:bCs/>
          <w:lang w:val="es-ES"/>
        </w:rPr>
        <w:t>“a</w:t>
      </w:r>
      <w:r w:rsidR="0085376F" w:rsidRPr="00D03A09">
        <w:rPr>
          <w:rFonts w:ascii="Arial" w:hAnsi="Arial" w:cs="Arial"/>
          <w:bCs/>
          <w:lang w:val="es-ES"/>
        </w:rPr>
        <w:t>)</w:t>
      </w:r>
    </w:p>
    <w:p w14:paraId="677B6B63" w14:textId="77777777" w:rsidR="0085376F" w:rsidRPr="00D03A09" w:rsidRDefault="0085376F" w:rsidP="0085376F">
      <w:pPr>
        <w:jc w:val="both"/>
        <w:rPr>
          <w:rFonts w:ascii="Arial" w:hAnsi="Arial" w:cs="Arial"/>
          <w:bCs/>
          <w:iCs/>
          <w:lang w:val="es-ES"/>
        </w:rPr>
      </w:pPr>
    </w:p>
    <w:p w14:paraId="04D39C4B" w14:textId="77777777" w:rsidR="0085376F" w:rsidRPr="00D03A09" w:rsidRDefault="0085376F" w:rsidP="0085376F">
      <w:pPr>
        <w:jc w:val="both"/>
        <w:rPr>
          <w:rFonts w:ascii="Arial" w:hAnsi="Arial" w:cs="Arial"/>
          <w:bCs/>
          <w:iCs/>
          <w:lang w:val="es-ES"/>
        </w:rPr>
      </w:pPr>
      <w:r w:rsidRPr="00D03A09">
        <w:rPr>
          <w:rFonts w:ascii="Arial" w:hAnsi="Arial" w:cs="Arial"/>
          <w:bCs/>
          <w:iCs/>
          <w:lang w:val="es-ES"/>
        </w:rPr>
        <w:t xml:space="preserve">(…) </w:t>
      </w:r>
    </w:p>
    <w:p w14:paraId="1F24A103" w14:textId="4D24426C" w:rsidR="00513C34" w:rsidRPr="00D03A09" w:rsidRDefault="00513C34" w:rsidP="00513C34">
      <w:pPr>
        <w:ind w:left="708"/>
        <w:jc w:val="both"/>
        <w:rPr>
          <w:rFonts w:ascii="Arial" w:hAnsi="Arial" w:cs="Arial"/>
          <w:lang w:val="es-ES"/>
        </w:rPr>
      </w:pPr>
      <w:r w:rsidRPr="00D03A09">
        <w:rPr>
          <w:rFonts w:ascii="Arial" w:hAnsi="Arial" w:cs="Arial"/>
          <w:lang w:val="es-ES"/>
        </w:rPr>
        <w:t>“Se exceptúan de este aporte las empresas de zonas francas</w:t>
      </w:r>
      <w:r w:rsidR="007E2B98">
        <w:rPr>
          <w:rFonts w:ascii="Arial" w:hAnsi="Arial" w:cs="Arial"/>
          <w:lang w:val="es-ES"/>
        </w:rPr>
        <w:t xml:space="preserve"> </w:t>
      </w:r>
      <w:r w:rsidR="007E2B98" w:rsidRPr="00EB3786">
        <w:rPr>
          <w:rFonts w:ascii="Arial" w:hAnsi="Arial" w:cs="Arial"/>
          <w:lang w:val="es-ES"/>
        </w:rPr>
        <w:t>nuevas</w:t>
      </w:r>
      <w:r w:rsidRPr="00D03A09">
        <w:rPr>
          <w:rFonts w:ascii="Arial" w:hAnsi="Arial" w:cs="Arial"/>
          <w:lang w:val="es-ES"/>
        </w:rPr>
        <w:t xml:space="preserve"> que se instalen fuera de la Gran Área Metropolitana (GAM) durante los primeros </w:t>
      </w:r>
      <w:r w:rsidR="00B33CA5" w:rsidRPr="00D03A09">
        <w:rPr>
          <w:rFonts w:ascii="Arial" w:hAnsi="Arial" w:cs="Arial"/>
          <w:lang w:val="es-ES"/>
        </w:rPr>
        <w:t xml:space="preserve">diez </w:t>
      </w:r>
      <w:r w:rsidRPr="00D03A09">
        <w:rPr>
          <w:rFonts w:ascii="Arial" w:hAnsi="Arial" w:cs="Arial"/>
          <w:lang w:val="es-ES"/>
        </w:rPr>
        <w:t xml:space="preserve">años de operación. El año uno para el otorgamiento de este beneficio será establecido en el respectivo acuerdo de otorgamiento del régimen. A partir del año </w:t>
      </w:r>
      <w:r w:rsidR="00462120" w:rsidRPr="00D03A09">
        <w:rPr>
          <w:rFonts w:ascii="Arial" w:hAnsi="Arial" w:cs="Arial"/>
          <w:lang w:val="es-ES"/>
        </w:rPr>
        <w:t>once</w:t>
      </w:r>
      <w:r w:rsidRPr="00D03A09">
        <w:rPr>
          <w:rFonts w:ascii="Arial" w:hAnsi="Arial" w:cs="Arial"/>
          <w:lang w:val="es-ES"/>
        </w:rPr>
        <w:t xml:space="preserve"> de operación, quedarán sujetas al aporte general aplicable a patronos del sector privado.”</w:t>
      </w:r>
    </w:p>
    <w:p w14:paraId="0AE7AD83" w14:textId="5C8EE929" w:rsidR="009C6058" w:rsidRPr="00D03A09" w:rsidRDefault="009C6058" w:rsidP="003846B2">
      <w:pPr>
        <w:spacing w:before="72"/>
        <w:ind w:right="15"/>
        <w:jc w:val="both"/>
        <w:rPr>
          <w:rFonts w:ascii="Arial" w:hAnsi="Arial" w:cs="Arial"/>
          <w:color w:val="000000"/>
          <w:lang w:val="es-ES"/>
        </w:rPr>
      </w:pPr>
    </w:p>
    <w:p w14:paraId="7208DCF4" w14:textId="7193AC1F" w:rsidR="009C6058" w:rsidRPr="00D03A09" w:rsidRDefault="009C6058" w:rsidP="00E85E83">
      <w:pPr>
        <w:spacing w:before="72"/>
        <w:ind w:left="15" w:right="15"/>
        <w:jc w:val="both"/>
        <w:rPr>
          <w:rFonts w:ascii="Arial" w:hAnsi="Arial" w:cs="Arial"/>
          <w:color w:val="000000"/>
          <w:lang w:val="es-ES"/>
        </w:rPr>
      </w:pPr>
    </w:p>
    <w:p w14:paraId="39AB325E" w14:textId="7FF2E4CF" w:rsidR="00513C34" w:rsidRPr="00D03A09" w:rsidRDefault="00513C34" w:rsidP="00513C34">
      <w:pPr>
        <w:jc w:val="center"/>
        <w:rPr>
          <w:rFonts w:ascii="Arial" w:hAnsi="Arial" w:cs="Arial"/>
          <w:b/>
          <w:bCs/>
          <w:lang w:val="es-ES"/>
        </w:rPr>
      </w:pPr>
      <w:r w:rsidRPr="00D03A09">
        <w:rPr>
          <w:rFonts w:ascii="Arial" w:hAnsi="Arial" w:cs="Arial"/>
          <w:b/>
          <w:bCs/>
          <w:lang w:val="es-ES"/>
        </w:rPr>
        <w:t>CAPÍTULO VI</w:t>
      </w:r>
      <w:r w:rsidR="003846B2" w:rsidRPr="00D03A09">
        <w:rPr>
          <w:rFonts w:ascii="Arial" w:hAnsi="Arial" w:cs="Arial"/>
          <w:b/>
          <w:bCs/>
          <w:lang w:val="es-ES"/>
        </w:rPr>
        <w:t>I</w:t>
      </w:r>
    </w:p>
    <w:p w14:paraId="75C59698" w14:textId="1F948D7C" w:rsidR="0085376F" w:rsidRPr="00D03A09" w:rsidRDefault="0085376F" w:rsidP="0085376F">
      <w:pPr>
        <w:jc w:val="center"/>
        <w:rPr>
          <w:rFonts w:ascii="Arial" w:hAnsi="Arial" w:cs="Arial"/>
          <w:b/>
          <w:lang w:val="es-ES"/>
        </w:rPr>
      </w:pPr>
      <w:r w:rsidRPr="00D03A09">
        <w:rPr>
          <w:rFonts w:ascii="Arial" w:hAnsi="Arial" w:cs="Arial"/>
          <w:b/>
          <w:lang w:val="es-ES"/>
        </w:rPr>
        <w:t xml:space="preserve">Adición a la “Ley Orgánica del Instituto Nacional de Aprendizaje”, </w:t>
      </w:r>
      <w:r w:rsidR="003846B2" w:rsidRPr="00D03A09">
        <w:rPr>
          <w:rFonts w:ascii="Arial" w:hAnsi="Arial" w:cs="Arial"/>
          <w:b/>
          <w:lang w:val="es-ES"/>
        </w:rPr>
        <w:t>Ley número</w:t>
      </w:r>
      <w:r w:rsidRPr="00D03A09">
        <w:rPr>
          <w:rFonts w:ascii="Arial" w:hAnsi="Arial" w:cs="Arial"/>
          <w:b/>
          <w:lang w:val="es-ES"/>
        </w:rPr>
        <w:t xml:space="preserve"> 6868 de 06 de mayo de 1983 y sus reformas</w:t>
      </w:r>
    </w:p>
    <w:p w14:paraId="6B234397" w14:textId="3D35677A" w:rsidR="00513C34" w:rsidRPr="00D03A09" w:rsidRDefault="00513C34" w:rsidP="00513C34">
      <w:pPr>
        <w:jc w:val="center"/>
        <w:rPr>
          <w:rFonts w:ascii="Arial" w:hAnsi="Arial" w:cs="Arial"/>
          <w:color w:val="00B0F0"/>
          <w:lang w:val="es-ES"/>
        </w:rPr>
      </w:pPr>
    </w:p>
    <w:p w14:paraId="42E4EFAA" w14:textId="44CF764E" w:rsidR="00513C34" w:rsidRPr="00D03A09" w:rsidRDefault="00513C34" w:rsidP="00513C34">
      <w:pPr>
        <w:rPr>
          <w:rFonts w:ascii="Arial" w:hAnsi="Arial" w:cs="Arial"/>
          <w:b/>
          <w:bCs/>
          <w:lang w:val="es-ES"/>
        </w:rPr>
      </w:pPr>
    </w:p>
    <w:p w14:paraId="22EE7EE8" w14:textId="2AC447D7" w:rsidR="0085376F" w:rsidRPr="00D03A09" w:rsidRDefault="00513C34" w:rsidP="0085376F">
      <w:pPr>
        <w:jc w:val="both"/>
        <w:rPr>
          <w:rFonts w:ascii="Arial" w:hAnsi="Arial" w:cs="Arial"/>
          <w:lang w:val="es-ES" w:eastAsia="es-ES_tradnl"/>
        </w:rPr>
      </w:pPr>
      <w:r w:rsidRPr="00D03A09">
        <w:rPr>
          <w:rFonts w:ascii="Arial" w:hAnsi="Arial" w:cs="Arial"/>
          <w:b/>
          <w:bCs/>
          <w:u w:val="single"/>
          <w:lang w:val="es-ES"/>
        </w:rPr>
        <w:t xml:space="preserve">ARTÍCULO </w:t>
      </w:r>
      <w:r w:rsidR="0085376F" w:rsidRPr="00D03A09">
        <w:rPr>
          <w:rFonts w:ascii="Arial" w:hAnsi="Arial" w:cs="Arial"/>
          <w:b/>
          <w:bCs/>
          <w:u w:val="single"/>
          <w:lang w:val="es-ES"/>
        </w:rPr>
        <w:t>9</w:t>
      </w:r>
      <w:r w:rsidRPr="00D03A09">
        <w:rPr>
          <w:rFonts w:ascii="Arial" w:hAnsi="Arial" w:cs="Arial"/>
          <w:b/>
          <w:bCs/>
          <w:u w:val="single"/>
          <w:lang w:val="es-ES"/>
        </w:rPr>
        <w:t>-</w:t>
      </w:r>
      <w:r w:rsidRPr="00D03A09">
        <w:rPr>
          <w:rFonts w:ascii="Arial" w:hAnsi="Arial" w:cs="Arial"/>
          <w:lang w:val="es-ES"/>
        </w:rPr>
        <w:t xml:space="preserve"> </w:t>
      </w:r>
      <w:r w:rsidR="0085376F" w:rsidRPr="00D03A09">
        <w:rPr>
          <w:rFonts w:ascii="Arial" w:hAnsi="Arial" w:cs="Arial"/>
          <w:bCs/>
          <w:lang w:val="es-ES"/>
        </w:rPr>
        <w:t xml:space="preserve">Se adiciona un párrafo tercero al inciso a) del artículo 15 de “Ley Orgánica del Instituto Nacional de Aprendizaje”, </w:t>
      </w:r>
      <w:r w:rsidR="003846B2" w:rsidRPr="00D03A09">
        <w:rPr>
          <w:rFonts w:ascii="Arial" w:hAnsi="Arial" w:cs="Arial"/>
          <w:bCs/>
          <w:lang w:val="es-ES"/>
        </w:rPr>
        <w:t>Ley número</w:t>
      </w:r>
      <w:r w:rsidR="0085376F" w:rsidRPr="00D03A09">
        <w:rPr>
          <w:rFonts w:ascii="Arial" w:hAnsi="Arial" w:cs="Arial"/>
          <w:bCs/>
          <w:lang w:val="es-ES"/>
        </w:rPr>
        <w:t xml:space="preserve"> 6868 de 6 de mayo de 1983 y sus </w:t>
      </w:r>
      <w:r w:rsidR="0085376F" w:rsidRPr="00D03A09">
        <w:rPr>
          <w:rFonts w:ascii="Arial" w:hAnsi="Arial" w:cs="Arial"/>
          <w:bCs/>
          <w:color w:val="000000" w:themeColor="text1"/>
          <w:lang w:val="es-ES"/>
        </w:rPr>
        <w:t xml:space="preserve">reformas, que se leerá como sigue: </w:t>
      </w:r>
    </w:p>
    <w:p w14:paraId="3287531D" w14:textId="77777777" w:rsidR="0085376F" w:rsidRPr="00D03A09" w:rsidRDefault="0085376F" w:rsidP="0085376F">
      <w:pPr>
        <w:jc w:val="both"/>
        <w:rPr>
          <w:rFonts w:ascii="Arial" w:hAnsi="Arial" w:cs="Arial"/>
          <w:lang w:val="es-ES" w:eastAsia="es-ES_tradnl"/>
        </w:rPr>
      </w:pPr>
    </w:p>
    <w:p w14:paraId="0C8C484B" w14:textId="77777777" w:rsidR="0085376F" w:rsidRPr="00D03A09" w:rsidRDefault="0085376F" w:rsidP="0085376F">
      <w:pPr>
        <w:jc w:val="both"/>
        <w:rPr>
          <w:rFonts w:ascii="Arial" w:hAnsi="Arial" w:cs="Arial"/>
          <w:lang w:val="es-ES" w:eastAsia="es-ES_tradnl"/>
        </w:rPr>
      </w:pPr>
      <w:r w:rsidRPr="00D03A09">
        <w:rPr>
          <w:rFonts w:ascii="Arial" w:hAnsi="Arial" w:cs="Arial"/>
          <w:b/>
          <w:lang w:eastAsia="es-ES_tradnl"/>
        </w:rPr>
        <w:t>“Artículo 15</w:t>
      </w:r>
      <w:r w:rsidRPr="00D03A09">
        <w:rPr>
          <w:rFonts w:ascii="Arial" w:hAnsi="Arial" w:cs="Arial"/>
          <w:lang w:eastAsia="es-ES_tradnl"/>
        </w:rPr>
        <w:t>.- El Instituto Nacional de Aprendizaje se financiará con:</w:t>
      </w:r>
    </w:p>
    <w:p w14:paraId="25EC4A2E" w14:textId="77777777" w:rsidR="0085376F" w:rsidRPr="00D03A09" w:rsidRDefault="0085376F" w:rsidP="0085376F">
      <w:pPr>
        <w:jc w:val="both"/>
        <w:rPr>
          <w:rFonts w:ascii="Arial" w:hAnsi="Arial" w:cs="Arial"/>
          <w:bCs/>
          <w:iCs/>
          <w:lang w:val="es-ES"/>
        </w:rPr>
      </w:pPr>
    </w:p>
    <w:p w14:paraId="74E68C51" w14:textId="77777777" w:rsidR="0085376F" w:rsidRPr="00D03A09" w:rsidRDefault="0085376F" w:rsidP="00832781">
      <w:pPr>
        <w:pStyle w:val="Prrafodelista"/>
        <w:numPr>
          <w:ilvl w:val="0"/>
          <w:numId w:val="7"/>
        </w:numPr>
        <w:jc w:val="both"/>
        <w:rPr>
          <w:rFonts w:ascii="Arial" w:hAnsi="Arial" w:cs="Arial"/>
          <w:bCs/>
          <w:iCs/>
          <w:lang w:val="es-ES"/>
        </w:rPr>
      </w:pPr>
    </w:p>
    <w:p w14:paraId="4BA1F5D0" w14:textId="77777777" w:rsidR="0085376F" w:rsidRPr="00D03A09" w:rsidRDefault="0085376F" w:rsidP="0085376F">
      <w:pPr>
        <w:pStyle w:val="Prrafodelista"/>
        <w:jc w:val="both"/>
        <w:rPr>
          <w:rFonts w:ascii="Arial" w:hAnsi="Arial" w:cs="Arial"/>
          <w:bCs/>
          <w:iCs/>
          <w:lang w:val="es-ES"/>
        </w:rPr>
      </w:pPr>
      <w:r w:rsidRPr="00D03A09">
        <w:rPr>
          <w:rFonts w:ascii="Arial" w:hAnsi="Arial" w:cs="Arial"/>
          <w:bCs/>
          <w:iCs/>
          <w:lang w:val="es-ES"/>
        </w:rPr>
        <w:t>(…)</w:t>
      </w:r>
    </w:p>
    <w:p w14:paraId="5DD19AF8" w14:textId="77777777" w:rsidR="0085376F" w:rsidRPr="00D03A09" w:rsidRDefault="0085376F" w:rsidP="0085376F">
      <w:pPr>
        <w:jc w:val="both"/>
        <w:rPr>
          <w:rFonts w:ascii="Arial" w:hAnsi="Arial" w:cs="Arial"/>
          <w:lang w:val="es-ES" w:eastAsia="es-ES_tradnl"/>
        </w:rPr>
      </w:pPr>
    </w:p>
    <w:p w14:paraId="1051F643" w14:textId="7792E976" w:rsidR="006802DD" w:rsidRPr="00D03A09" w:rsidRDefault="00513C34" w:rsidP="0085376F">
      <w:pPr>
        <w:jc w:val="both"/>
        <w:rPr>
          <w:rFonts w:ascii="Arial" w:hAnsi="Arial" w:cs="Arial"/>
          <w:lang w:val="es-ES"/>
        </w:rPr>
      </w:pPr>
      <w:r w:rsidRPr="00D03A09">
        <w:rPr>
          <w:rFonts w:ascii="Arial" w:hAnsi="Arial" w:cs="Arial"/>
          <w:lang w:val="es-ES"/>
        </w:rPr>
        <w:t>Los patronos de las empresas de zonas francas</w:t>
      </w:r>
      <w:r w:rsidR="007E2B98">
        <w:rPr>
          <w:rFonts w:ascii="Arial" w:hAnsi="Arial" w:cs="Arial"/>
          <w:lang w:val="es-ES"/>
        </w:rPr>
        <w:t xml:space="preserve"> </w:t>
      </w:r>
      <w:r w:rsidR="007E2B98" w:rsidRPr="00EB3786">
        <w:rPr>
          <w:rFonts w:ascii="Arial" w:hAnsi="Arial" w:cs="Arial"/>
          <w:lang w:val="es-ES"/>
        </w:rPr>
        <w:t>nuevas</w:t>
      </w:r>
      <w:r w:rsidRPr="00D03A09">
        <w:rPr>
          <w:rFonts w:ascii="Arial" w:hAnsi="Arial" w:cs="Arial"/>
          <w:lang w:val="es-ES"/>
        </w:rPr>
        <w:t xml:space="preserve"> ubicadas fuera de la Gran Área Metropolitana (GAM) pagarán un uno por ciento (</w:t>
      </w:r>
      <w:r w:rsidR="007B4406" w:rsidRPr="00D03A09">
        <w:rPr>
          <w:rFonts w:ascii="Arial" w:hAnsi="Arial" w:cs="Arial"/>
          <w:lang w:val="es-ES"/>
        </w:rPr>
        <w:t>1</w:t>
      </w:r>
      <w:r w:rsidRPr="00D03A09">
        <w:rPr>
          <w:rFonts w:ascii="Arial" w:hAnsi="Arial" w:cs="Arial"/>
          <w:lang w:val="es-ES"/>
        </w:rPr>
        <w:t>%) de</w:t>
      </w:r>
      <w:r w:rsidR="00161854" w:rsidRPr="00D03A09">
        <w:rPr>
          <w:rFonts w:ascii="Arial" w:hAnsi="Arial" w:cs="Arial"/>
          <w:lang w:val="es-ES"/>
        </w:rPr>
        <w:t xml:space="preserve">l </w:t>
      </w:r>
      <w:r w:rsidRPr="00D03A09">
        <w:rPr>
          <w:rFonts w:ascii="Arial" w:hAnsi="Arial" w:cs="Arial"/>
          <w:lang w:val="es-ES"/>
        </w:rPr>
        <w:t xml:space="preserve">monto total de sus planillas de salarios </w:t>
      </w:r>
      <w:r w:rsidR="00161854" w:rsidRPr="00D03A09">
        <w:rPr>
          <w:rFonts w:ascii="Arial" w:hAnsi="Arial" w:cs="Arial"/>
          <w:lang w:val="es-ES"/>
        </w:rPr>
        <w:t>mensuales</w:t>
      </w:r>
      <w:r w:rsidRPr="00D03A09">
        <w:rPr>
          <w:rFonts w:ascii="Arial" w:hAnsi="Arial" w:cs="Arial"/>
          <w:lang w:val="es-ES"/>
        </w:rPr>
        <w:t xml:space="preserve"> durante los primeros </w:t>
      </w:r>
      <w:r w:rsidR="00B33CA5" w:rsidRPr="00D03A09">
        <w:rPr>
          <w:rFonts w:ascii="Arial" w:hAnsi="Arial" w:cs="Arial"/>
          <w:lang w:val="es-ES"/>
        </w:rPr>
        <w:t>10</w:t>
      </w:r>
      <w:r w:rsidRPr="00D03A09">
        <w:rPr>
          <w:rFonts w:ascii="Arial" w:hAnsi="Arial" w:cs="Arial"/>
          <w:lang w:val="es-ES"/>
        </w:rPr>
        <w:t xml:space="preserve"> años de operación. </w:t>
      </w:r>
      <w:r w:rsidR="00784680" w:rsidRPr="00D03A09">
        <w:rPr>
          <w:rFonts w:ascii="Arial" w:hAnsi="Arial" w:cs="Arial"/>
          <w:lang w:val="es-ES"/>
        </w:rPr>
        <w:t xml:space="preserve">Para estos efectos, el </w:t>
      </w:r>
      <w:r w:rsidRPr="00D03A09">
        <w:rPr>
          <w:rFonts w:ascii="Arial" w:hAnsi="Arial" w:cs="Arial"/>
          <w:lang w:val="es-ES"/>
        </w:rPr>
        <w:t xml:space="preserve">año uno será establecido en el respectivo acuerdo de otorgamiento </w:t>
      </w:r>
      <w:r w:rsidRPr="00D03A09">
        <w:rPr>
          <w:rFonts w:ascii="Arial" w:hAnsi="Arial" w:cs="Arial"/>
          <w:lang w:val="es-ES"/>
        </w:rPr>
        <w:lastRenderedPageBreak/>
        <w:t>del régimen. A partir del año 1</w:t>
      </w:r>
      <w:r w:rsidR="005D187B" w:rsidRPr="00D03A09">
        <w:rPr>
          <w:rFonts w:ascii="Arial" w:hAnsi="Arial" w:cs="Arial"/>
          <w:lang w:val="es-ES"/>
        </w:rPr>
        <w:t>1</w:t>
      </w:r>
      <w:r w:rsidRPr="00D03A09">
        <w:rPr>
          <w:rFonts w:ascii="Arial" w:hAnsi="Arial" w:cs="Arial"/>
          <w:lang w:val="es-ES"/>
        </w:rPr>
        <w:t xml:space="preserve"> de operación, quedarán sujetos al porcentaje general aplicable a los patronos del sector privado, </w:t>
      </w:r>
      <w:r w:rsidR="00784680" w:rsidRPr="00D03A09">
        <w:rPr>
          <w:rFonts w:ascii="Arial" w:hAnsi="Arial" w:cs="Arial"/>
          <w:lang w:val="es-ES"/>
        </w:rPr>
        <w:t>salvo</w:t>
      </w:r>
      <w:r w:rsidRPr="00D03A09">
        <w:rPr>
          <w:rFonts w:ascii="Arial" w:hAnsi="Arial" w:cs="Arial"/>
          <w:lang w:val="es-ES"/>
        </w:rPr>
        <w:t xml:space="preserve"> las excepciones establecidas por esta ley.”</w:t>
      </w:r>
    </w:p>
    <w:p w14:paraId="6B5ACFEA" w14:textId="296E23E9" w:rsidR="00956CBC" w:rsidRPr="00D03A09" w:rsidRDefault="00956CBC" w:rsidP="0058495F">
      <w:pPr>
        <w:spacing w:before="72"/>
        <w:ind w:right="15"/>
        <w:jc w:val="both"/>
        <w:rPr>
          <w:rFonts w:ascii="Arial" w:hAnsi="Arial" w:cs="Arial"/>
          <w:color w:val="000000"/>
        </w:rPr>
      </w:pPr>
    </w:p>
    <w:p w14:paraId="724FB0E2" w14:textId="2104A2F1" w:rsidR="00D5301A" w:rsidRPr="00D03A09" w:rsidRDefault="00D5301A" w:rsidP="00D5301A">
      <w:pPr>
        <w:jc w:val="center"/>
        <w:rPr>
          <w:rFonts w:ascii="Arial" w:hAnsi="Arial" w:cs="Arial"/>
          <w:b/>
          <w:bCs/>
          <w:color w:val="000000" w:themeColor="text1"/>
          <w:lang w:val="es-ES"/>
        </w:rPr>
      </w:pPr>
      <w:r w:rsidRPr="00D03A09">
        <w:rPr>
          <w:rFonts w:ascii="Arial" w:hAnsi="Arial" w:cs="Arial"/>
          <w:b/>
          <w:bCs/>
          <w:color w:val="000000" w:themeColor="text1"/>
          <w:lang w:val="es-ES"/>
        </w:rPr>
        <w:t>CAPÍTULO VII</w:t>
      </w:r>
      <w:r w:rsidR="003846B2" w:rsidRPr="00D03A09">
        <w:rPr>
          <w:rFonts w:ascii="Arial" w:hAnsi="Arial" w:cs="Arial"/>
          <w:b/>
          <w:bCs/>
          <w:color w:val="000000" w:themeColor="text1"/>
          <w:lang w:val="es-ES"/>
        </w:rPr>
        <w:t>I</w:t>
      </w:r>
    </w:p>
    <w:p w14:paraId="16146B15" w14:textId="285CBC4D" w:rsidR="00D5301A" w:rsidRPr="00D03A09" w:rsidRDefault="00D5301A" w:rsidP="00D5301A">
      <w:pPr>
        <w:jc w:val="center"/>
        <w:rPr>
          <w:rFonts w:ascii="Arial" w:hAnsi="Arial" w:cs="Arial"/>
          <w:b/>
          <w:bCs/>
          <w:color w:val="000000" w:themeColor="text1"/>
          <w:lang w:val="es-ES"/>
        </w:rPr>
      </w:pPr>
    </w:p>
    <w:p w14:paraId="01646FCD" w14:textId="2FDD84CE" w:rsidR="00D5301A" w:rsidRPr="00D03A09" w:rsidRDefault="00D5301A" w:rsidP="001C36FB">
      <w:pPr>
        <w:jc w:val="center"/>
        <w:rPr>
          <w:rFonts w:ascii="Arial" w:hAnsi="Arial" w:cs="Arial"/>
          <w:b/>
          <w:bCs/>
          <w:color w:val="000000" w:themeColor="text1"/>
          <w:lang w:val="es-ES"/>
        </w:rPr>
      </w:pPr>
      <w:r w:rsidRPr="00D03A09">
        <w:rPr>
          <w:rFonts w:ascii="Arial" w:hAnsi="Arial" w:cs="Arial"/>
          <w:b/>
          <w:bCs/>
          <w:color w:val="000000" w:themeColor="text1"/>
          <w:lang w:val="es-ES"/>
        </w:rPr>
        <w:t>DISPOSICIONES FINALES</w:t>
      </w:r>
    </w:p>
    <w:p w14:paraId="777F864A" w14:textId="77777777" w:rsidR="00D5301A" w:rsidRPr="00D03A09" w:rsidRDefault="00D5301A" w:rsidP="0058495F">
      <w:pPr>
        <w:spacing w:before="72"/>
        <w:ind w:right="15"/>
        <w:jc w:val="both"/>
        <w:rPr>
          <w:rFonts w:ascii="Arial" w:hAnsi="Arial" w:cs="Arial"/>
          <w:color w:val="000000"/>
        </w:rPr>
      </w:pPr>
    </w:p>
    <w:p w14:paraId="3DAA8415" w14:textId="5115DAA0" w:rsidR="00D5301A" w:rsidRDefault="00D5301A" w:rsidP="0058495F">
      <w:pPr>
        <w:spacing w:before="72"/>
        <w:ind w:right="15"/>
        <w:jc w:val="both"/>
        <w:rPr>
          <w:rFonts w:ascii="Arial" w:hAnsi="Arial" w:cs="Arial"/>
          <w:color w:val="000000"/>
        </w:rPr>
      </w:pPr>
      <w:r w:rsidRPr="00D03A09">
        <w:rPr>
          <w:rFonts w:ascii="Arial" w:hAnsi="Arial" w:cs="Arial"/>
          <w:b/>
          <w:bCs/>
          <w:u w:val="single"/>
          <w:lang w:val="es-ES"/>
        </w:rPr>
        <w:t>ARTÍCULO 10-</w:t>
      </w:r>
      <w:r w:rsidR="001C36FB" w:rsidRPr="00D03A09">
        <w:rPr>
          <w:rFonts w:ascii="Arial" w:hAnsi="Arial" w:cs="Arial"/>
          <w:color w:val="000000"/>
        </w:rPr>
        <w:t xml:space="preserve"> </w:t>
      </w:r>
      <w:r w:rsidR="00CD418A" w:rsidRPr="00D03A09">
        <w:rPr>
          <w:rFonts w:ascii="Arial" w:hAnsi="Arial" w:cs="Arial"/>
          <w:color w:val="000000"/>
        </w:rPr>
        <w:t>Los aportes a FODESAF, Banco Popular, IMAS e INA de las</w:t>
      </w:r>
      <w:r w:rsidR="001C36FB" w:rsidRPr="00D03A09">
        <w:rPr>
          <w:rFonts w:ascii="Arial" w:hAnsi="Arial" w:cs="Arial"/>
          <w:color w:val="000000"/>
        </w:rPr>
        <w:t xml:space="preserve"> empresas</w:t>
      </w:r>
      <w:r w:rsidR="00CD418A" w:rsidRPr="00D03A09">
        <w:rPr>
          <w:rFonts w:ascii="Arial" w:hAnsi="Arial" w:cs="Arial"/>
          <w:color w:val="000000"/>
        </w:rPr>
        <w:t xml:space="preserve"> de zonas francas </w:t>
      </w:r>
      <w:r w:rsidR="000F1CE3" w:rsidRPr="00D03A09">
        <w:rPr>
          <w:rFonts w:ascii="Arial" w:hAnsi="Arial" w:cs="Arial"/>
          <w:color w:val="000000"/>
        </w:rPr>
        <w:t xml:space="preserve">localizadas </w:t>
      </w:r>
      <w:r w:rsidR="00CD418A" w:rsidRPr="00D03A09">
        <w:rPr>
          <w:rFonts w:ascii="Arial" w:hAnsi="Arial" w:cs="Arial"/>
          <w:color w:val="000000"/>
        </w:rPr>
        <w:t>fuera de la GAM</w:t>
      </w:r>
      <w:r w:rsidR="000F1CE3" w:rsidRPr="00D03A09">
        <w:rPr>
          <w:rFonts w:ascii="Arial" w:hAnsi="Arial" w:cs="Arial"/>
          <w:color w:val="000000"/>
        </w:rPr>
        <w:t>,</w:t>
      </w:r>
      <w:r w:rsidR="00CD418A" w:rsidRPr="00D03A09">
        <w:rPr>
          <w:rFonts w:ascii="Arial" w:hAnsi="Arial" w:cs="Arial"/>
          <w:color w:val="000000"/>
        </w:rPr>
        <w:t xml:space="preserve"> establecidos en los artículos 6, 7, 8 y 9 de esta ley serán aplicables cuando la empresa</w:t>
      </w:r>
      <w:r w:rsidR="001C36FB" w:rsidRPr="00D03A09">
        <w:rPr>
          <w:rFonts w:ascii="Arial" w:hAnsi="Arial" w:cs="Arial"/>
          <w:color w:val="000000"/>
        </w:rPr>
        <w:t xml:space="preserve"> cumpla</w:t>
      </w:r>
      <w:r w:rsidR="00CD418A" w:rsidRPr="00D03A09">
        <w:rPr>
          <w:rFonts w:ascii="Arial" w:hAnsi="Arial" w:cs="Arial"/>
          <w:color w:val="000000"/>
        </w:rPr>
        <w:t xml:space="preserve"> con alguno de los siguientes </w:t>
      </w:r>
      <w:r w:rsidR="001C36FB" w:rsidRPr="00D03A09">
        <w:rPr>
          <w:rFonts w:ascii="Arial" w:hAnsi="Arial" w:cs="Arial"/>
          <w:color w:val="000000"/>
        </w:rPr>
        <w:t>requisitos</w:t>
      </w:r>
      <w:r w:rsidR="00CD418A" w:rsidRPr="00D03A09">
        <w:rPr>
          <w:rFonts w:ascii="Arial" w:hAnsi="Arial" w:cs="Arial"/>
          <w:color w:val="000000"/>
        </w:rPr>
        <w:t xml:space="preserve">: </w:t>
      </w:r>
    </w:p>
    <w:p w14:paraId="4E710AD5" w14:textId="77777777" w:rsidR="00FC60C2" w:rsidRPr="00D03A09" w:rsidRDefault="00FC60C2" w:rsidP="0058495F">
      <w:pPr>
        <w:spacing w:before="72"/>
        <w:ind w:right="15"/>
        <w:jc w:val="both"/>
        <w:rPr>
          <w:rFonts w:ascii="Arial" w:hAnsi="Arial" w:cs="Arial"/>
          <w:color w:val="000000"/>
        </w:rPr>
      </w:pPr>
    </w:p>
    <w:p w14:paraId="75A4A851" w14:textId="5336EDF1" w:rsidR="003846B2" w:rsidRPr="00D03A09" w:rsidRDefault="00CD418A" w:rsidP="00832781">
      <w:pPr>
        <w:pStyle w:val="Prrafodelista"/>
        <w:numPr>
          <w:ilvl w:val="0"/>
          <w:numId w:val="9"/>
        </w:numPr>
        <w:spacing w:before="72"/>
        <w:ind w:right="15"/>
        <w:jc w:val="both"/>
        <w:rPr>
          <w:rFonts w:ascii="Arial" w:hAnsi="Arial" w:cs="Arial"/>
          <w:color w:val="000000"/>
        </w:rPr>
      </w:pPr>
      <w:r w:rsidRPr="00D03A09">
        <w:rPr>
          <w:rFonts w:ascii="Arial" w:hAnsi="Arial" w:cs="Arial"/>
          <w:color w:val="000000"/>
        </w:rPr>
        <w:t xml:space="preserve">Generar de forma permanente al menos </w:t>
      </w:r>
      <w:r w:rsidR="00A61D34" w:rsidRPr="00D03A09">
        <w:rPr>
          <w:rFonts w:ascii="Arial" w:hAnsi="Arial" w:cs="Arial"/>
          <w:color w:val="000000"/>
        </w:rPr>
        <w:t>3</w:t>
      </w:r>
      <w:r w:rsidRPr="00D03A09">
        <w:rPr>
          <w:rFonts w:ascii="Arial" w:hAnsi="Arial" w:cs="Arial"/>
          <w:color w:val="000000"/>
        </w:rPr>
        <w:t>0 empleos directos</w:t>
      </w:r>
      <w:r w:rsidR="000F1CE3" w:rsidRPr="00D03A09">
        <w:rPr>
          <w:rFonts w:ascii="Arial" w:hAnsi="Arial" w:cs="Arial"/>
          <w:color w:val="000000"/>
        </w:rPr>
        <w:t>; o</w:t>
      </w:r>
    </w:p>
    <w:p w14:paraId="7E3FF948" w14:textId="0EE88701" w:rsidR="00A13731" w:rsidRPr="00A121F0" w:rsidRDefault="00A03C45" w:rsidP="00832781">
      <w:pPr>
        <w:pStyle w:val="Prrafodelista"/>
        <w:numPr>
          <w:ilvl w:val="0"/>
          <w:numId w:val="9"/>
        </w:numPr>
        <w:spacing w:before="72"/>
        <w:ind w:right="15"/>
        <w:jc w:val="both"/>
        <w:rPr>
          <w:rFonts w:ascii="Arial" w:eastAsia="Times New Roman" w:hAnsi="Arial" w:cs="Arial"/>
          <w:color w:val="000000"/>
          <w:lang w:val="es-CR" w:eastAsia="es-MX"/>
        </w:rPr>
      </w:pPr>
      <w:r w:rsidRPr="00D03A09">
        <w:rPr>
          <w:rFonts w:ascii="Arial" w:eastAsia="Times New Roman" w:hAnsi="Arial" w:cs="Arial"/>
          <w:color w:val="000000"/>
          <w:lang w:val="es-CR" w:eastAsia="es-MX"/>
        </w:rPr>
        <w:t>Impart</w:t>
      </w:r>
      <w:r w:rsidR="000F1CE3" w:rsidRPr="00D03A09">
        <w:rPr>
          <w:rFonts w:ascii="Arial" w:eastAsia="Times New Roman" w:hAnsi="Arial" w:cs="Arial"/>
          <w:color w:val="000000"/>
          <w:lang w:val="es-CR" w:eastAsia="es-MX"/>
        </w:rPr>
        <w:t>ir</w:t>
      </w:r>
      <w:r w:rsidRPr="00D03A09">
        <w:rPr>
          <w:rFonts w:ascii="Arial" w:eastAsia="Times New Roman" w:hAnsi="Arial" w:cs="Arial"/>
          <w:color w:val="000000"/>
          <w:lang w:val="es-CR" w:eastAsia="es-MX"/>
        </w:rPr>
        <w:t xml:space="preserve"> programas de capacitación, entrenamiento o formación, a sus empleados y aspirantes a empleados de las localidades donde se instale la empresa. Dichos programas deberán ser </w:t>
      </w:r>
      <w:r w:rsidR="00A147D3" w:rsidRPr="00D03A09">
        <w:rPr>
          <w:rFonts w:ascii="Arial" w:eastAsia="Times New Roman" w:hAnsi="Arial" w:cs="Arial"/>
          <w:color w:val="000000"/>
          <w:lang w:val="es-CR" w:eastAsia="es-MX"/>
        </w:rPr>
        <w:t xml:space="preserve">presentados y aprobados por el </w:t>
      </w:r>
      <w:r w:rsidRPr="00D03A09">
        <w:rPr>
          <w:rFonts w:ascii="Arial" w:eastAsia="Times New Roman" w:hAnsi="Arial" w:cs="Arial"/>
          <w:color w:val="000000"/>
          <w:lang w:val="es-CR" w:eastAsia="es-MX"/>
        </w:rPr>
        <w:t>Comité de Coordinación Interinstitucional</w:t>
      </w:r>
      <w:r w:rsidR="00A147D3" w:rsidRPr="00D03A09">
        <w:rPr>
          <w:rFonts w:ascii="Arial" w:eastAsia="Times New Roman" w:hAnsi="Arial" w:cs="Arial"/>
          <w:color w:val="000000"/>
          <w:lang w:val="es-CR" w:eastAsia="es-MX"/>
        </w:rPr>
        <w:t xml:space="preserve"> creado por el Decreto </w:t>
      </w:r>
      <w:r w:rsidR="001D6E7D">
        <w:rPr>
          <w:rFonts w:ascii="Arial" w:eastAsia="Times New Roman" w:hAnsi="Arial" w:cs="Arial"/>
          <w:color w:val="000000"/>
          <w:lang w:val="es-CR" w:eastAsia="es-MX"/>
        </w:rPr>
        <w:t xml:space="preserve">número </w:t>
      </w:r>
      <w:r w:rsidR="00A147D3" w:rsidRPr="00D03A09">
        <w:rPr>
          <w:rFonts w:ascii="Arial" w:eastAsia="Times New Roman" w:hAnsi="Arial" w:cs="Arial"/>
          <w:color w:val="000000"/>
          <w:lang w:val="es-CR" w:eastAsia="es-MX"/>
        </w:rPr>
        <w:t>39081-MP-MTSS-COMEX del dieciséis de junio de 2015 y sus reformas.</w:t>
      </w:r>
    </w:p>
    <w:p w14:paraId="369D60E9" w14:textId="77777777" w:rsidR="001C36FB" w:rsidRDefault="001C36FB" w:rsidP="0058495F">
      <w:pPr>
        <w:spacing w:before="72"/>
        <w:ind w:right="15"/>
        <w:jc w:val="both"/>
        <w:rPr>
          <w:rFonts w:ascii="Arial" w:hAnsi="Arial" w:cs="Arial"/>
          <w:color w:val="000000"/>
        </w:rPr>
      </w:pPr>
    </w:p>
    <w:p w14:paraId="4820B66D" w14:textId="7D9D8181" w:rsidR="009C6058" w:rsidRPr="00A81A47" w:rsidRDefault="009C6058" w:rsidP="009C6058">
      <w:pPr>
        <w:jc w:val="center"/>
        <w:rPr>
          <w:rFonts w:ascii="Arial" w:hAnsi="Arial" w:cs="Arial"/>
          <w:b/>
          <w:bCs/>
          <w:lang w:val="es-ES"/>
        </w:rPr>
      </w:pPr>
      <w:r w:rsidRPr="00A81A47">
        <w:rPr>
          <w:rFonts w:ascii="Arial" w:hAnsi="Arial" w:cs="Arial"/>
          <w:b/>
          <w:bCs/>
          <w:lang w:val="es-ES"/>
        </w:rPr>
        <w:t xml:space="preserve">CAPÍTULO </w:t>
      </w:r>
      <w:r w:rsidR="00331C68">
        <w:rPr>
          <w:rFonts w:ascii="Arial" w:hAnsi="Arial" w:cs="Arial"/>
          <w:b/>
          <w:bCs/>
          <w:lang w:val="es-ES"/>
        </w:rPr>
        <w:t>IX</w:t>
      </w:r>
    </w:p>
    <w:p w14:paraId="7F68374E" w14:textId="77777777" w:rsidR="00FC60C2" w:rsidRDefault="00FC60C2" w:rsidP="009C6058">
      <w:pPr>
        <w:jc w:val="center"/>
        <w:rPr>
          <w:rFonts w:ascii="Arial" w:hAnsi="Arial" w:cs="Arial"/>
          <w:b/>
          <w:bCs/>
          <w:lang w:val="es-ES"/>
        </w:rPr>
      </w:pPr>
    </w:p>
    <w:p w14:paraId="2A03559B" w14:textId="7ADCB066" w:rsidR="009C6058" w:rsidRPr="00A81A47" w:rsidRDefault="009C6058" w:rsidP="009C6058">
      <w:pPr>
        <w:jc w:val="center"/>
        <w:rPr>
          <w:rFonts w:ascii="Arial" w:hAnsi="Arial" w:cs="Arial"/>
          <w:lang w:val="es-ES"/>
        </w:rPr>
      </w:pPr>
      <w:r>
        <w:rPr>
          <w:rFonts w:ascii="Arial" w:hAnsi="Arial" w:cs="Arial"/>
          <w:b/>
          <w:bCs/>
          <w:lang w:val="es-ES"/>
        </w:rPr>
        <w:t>TRANSITORIOS</w:t>
      </w:r>
    </w:p>
    <w:p w14:paraId="0ECCBDC5" w14:textId="483A322A" w:rsidR="009C6058" w:rsidRPr="009C6058" w:rsidRDefault="009C6058" w:rsidP="0058495F">
      <w:pPr>
        <w:spacing w:before="72"/>
        <w:ind w:right="15"/>
        <w:jc w:val="both"/>
        <w:rPr>
          <w:rFonts w:ascii="Arial" w:hAnsi="Arial" w:cs="Arial"/>
          <w:color w:val="000000"/>
        </w:rPr>
      </w:pPr>
    </w:p>
    <w:p w14:paraId="09C81348" w14:textId="4BCB6209" w:rsidR="009C6058" w:rsidRPr="00D079F3" w:rsidRDefault="00357FD9" w:rsidP="0058495F">
      <w:pPr>
        <w:spacing w:before="72"/>
        <w:ind w:right="15"/>
        <w:jc w:val="both"/>
        <w:rPr>
          <w:rFonts w:ascii="Arial" w:hAnsi="Arial" w:cs="Arial"/>
          <w:b/>
          <w:bCs/>
          <w:color w:val="000000"/>
          <w:lang w:val="es-ES"/>
        </w:rPr>
      </w:pPr>
      <w:r w:rsidRPr="00D079F3">
        <w:rPr>
          <w:rFonts w:ascii="Arial" w:hAnsi="Arial" w:cs="Arial"/>
          <w:b/>
          <w:bCs/>
          <w:color w:val="000000"/>
          <w:lang w:val="es-ES"/>
        </w:rPr>
        <w:t>TRANSITORIO I</w:t>
      </w:r>
    </w:p>
    <w:p w14:paraId="246A6B0E" w14:textId="7CDAB6F4" w:rsidR="00357FD9" w:rsidRPr="00D079F3" w:rsidRDefault="00EF68E9" w:rsidP="0058495F">
      <w:pPr>
        <w:spacing w:before="72"/>
        <w:ind w:right="15"/>
        <w:jc w:val="both"/>
        <w:rPr>
          <w:rFonts w:ascii="Arial" w:hAnsi="Arial" w:cs="Arial"/>
          <w:color w:val="000000"/>
          <w:lang w:val="es-ES"/>
        </w:rPr>
      </w:pPr>
      <w:r>
        <w:rPr>
          <w:rFonts w:ascii="Arial" w:hAnsi="Arial" w:cs="Arial"/>
          <w:color w:val="000000"/>
          <w:lang w:val="es-ES"/>
        </w:rPr>
        <w:t>La presente ley será reglamentada en un plazo máximo de seis meses a partir de su publicación.</w:t>
      </w:r>
    </w:p>
    <w:p w14:paraId="1B20F0F5" w14:textId="77777777" w:rsidR="00AB2E38" w:rsidRDefault="00AB2E38" w:rsidP="006D28F7">
      <w:pPr>
        <w:spacing w:before="72"/>
        <w:ind w:right="15"/>
        <w:jc w:val="both"/>
        <w:rPr>
          <w:rFonts w:ascii="Arial" w:hAnsi="Arial" w:cs="Arial"/>
          <w:color w:val="FF0000"/>
          <w:lang w:val="es-ES"/>
        </w:rPr>
      </w:pPr>
    </w:p>
    <w:p w14:paraId="3832C17B" w14:textId="4E411516" w:rsidR="00AB2E38" w:rsidRPr="00F9449B" w:rsidRDefault="00AB2E38" w:rsidP="006D28F7">
      <w:pPr>
        <w:spacing w:before="72"/>
        <w:ind w:right="15"/>
        <w:jc w:val="both"/>
        <w:rPr>
          <w:rFonts w:ascii="Arial" w:hAnsi="Arial" w:cs="Arial"/>
          <w:b/>
          <w:bCs/>
          <w:color w:val="000000"/>
          <w:lang w:val="es-ES"/>
        </w:rPr>
      </w:pPr>
      <w:r w:rsidRPr="00E1476D">
        <w:rPr>
          <w:rFonts w:ascii="Arial" w:hAnsi="Arial" w:cs="Arial"/>
          <w:b/>
          <w:bCs/>
          <w:color w:val="000000"/>
          <w:lang w:val="es-ES"/>
        </w:rPr>
        <w:t>TRANSITORIO ll</w:t>
      </w:r>
    </w:p>
    <w:p w14:paraId="30E8A663" w14:textId="03FA4931" w:rsidR="00AB2E38" w:rsidRPr="00E1476D" w:rsidRDefault="00EE757C" w:rsidP="006D28F7">
      <w:pPr>
        <w:spacing w:before="72"/>
        <w:ind w:right="15"/>
        <w:jc w:val="both"/>
        <w:rPr>
          <w:rFonts w:ascii="Arial" w:hAnsi="Arial" w:cs="Arial"/>
          <w:color w:val="000000"/>
          <w:lang w:val="es-ES"/>
        </w:rPr>
      </w:pPr>
      <w:r w:rsidRPr="00E1476D">
        <w:rPr>
          <w:rFonts w:ascii="Arial" w:hAnsi="Arial" w:cs="Arial"/>
          <w:color w:val="000000"/>
          <w:lang w:val="es-ES"/>
        </w:rPr>
        <w:t>En un plazo máximo de 24 meses, contado a partir de la entrada en vigencia de la presente Ley, el Poder Ejecutivo, las instituciones autónomas, semiautónomas, las empresas públicas, las municipalidades y demás instituciones que participen en la Ventanilla Única de Inversión, deberán cumplir con lo establecido en el artículo 15 ter de la Ley</w:t>
      </w:r>
      <w:r w:rsidR="001D6E7D">
        <w:rPr>
          <w:rFonts w:ascii="Arial" w:hAnsi="Arial" w:cs="Arial"/>
          <w:color w:val="000000"/>
          <w:lang w:val="es-ES"/>
        </w:rPr>
        <w:t xml:space="preserve"> número</w:t>
      </w:r>
      <w:r w:rsidRPr="00E1476D">
        <w:rPr>
          <w:rFonts w:ascii="Arial" w:hAnsi="Arial" w:cs="Arial"/>
          <w:color w:val="000000"/>
          <w:lang w:val="es-ES"/>
        </w:rPr>
        <w:t xml:space="preserve"> 7210, Ley del Régimen de Zonas Francas, en cuanto a la publicación de la información territorial </w:t>
      </w:r>
      <w:proofErr w:type="spellStart"/>
      <w:r w:rsidRPr="00E1476D">
        <w:rPr>
          <w:rFonts w:ascii="Arial" w:hAnsi="Arial" w:cs="Arial"/>
          <w:color w:val="000000"/>
          <w:lang w:val="es-ES"/>
        </w:rPr>
        <w:t>georeferenciable</w:t>
      </w:r>
      <w:proofErr w:type="spellEnd"/>
      <w:r w:rsidRPr="00E1476D">
        <w:rPr>
          <w:rFonts w:ascii="Arial" w:hAnsi="Arial" w:cs="Arial"/>
          <w:color w:val="000000"/>
          <w:lang w:val="es-ES"/>
        </w:rPr>
        <w:t xml:space="preserve"> estandarizada que generen, administren y gestionen.</w:t>
      </w:r>
    </w:p>
    <w:p w14:paraId="373D924E" w14:textId="5C1EAE16" w:rsidR="00A869D0" w:rsidRDefault="00A869D0" w:rsidP="006D28F7">
      <w:pPr>
        <w:spacing w:before="72"/>
        <w:ind w:right="15"/>
        <w:jc w:val="both"/>
        <w:rPr>
          <w:rFonts w:ascii="Arial" w:hAnsi="Arial" w:cs="Arial"/>
          <w:b/>
          <w:bCs/>
          <w:color w:val="000000"/>
          <w:lang w:val="es-ES"/>
        </w:rPr>
      </w:pPr>
    </w:p>
    <w:p w14:paraId="20095A7C" w14:textId="21E10E61" w:rsidR="00FC60C2" w:rsidRDefault="00FC60C2" w:rsidP="006D28F7">
      <w:pPr>
        <w:spacing w:before="72"/>
        <w:ind w:right="15"/>
        <w:jc w:val="both"/>
        <w:rPr>
          <w:rFonts w:ascii="Arial" w:hAnsi="Arial" w:cs="Arial"/>
          <w:b/>
          <w:bCs/>
          <w:color w:val="000000"/>
          <w:lang w:val="es-ES"/>
        </w:rPr>
      </w:pPr>
    </w:p>
    <w:p w14:paraId="51F17614" w14:textId="374BCB1D" w:rsidR="00FC60C2" w:rsidRDefault="00FC60C2" w:rsidP="006D28F7">
      <w:pPr>
        <w:spacing w:before="72"/>
        <w:ind w:right="15"/>
        <w:jc w:val="both"/>
        <w:rPr>
          <w:rFonts w:ascii="Arial" w:hAnsi="Arial" w:cs="Arial"/>
          <w:b/>
          <w:bCs/>
          <w:color w:val="000000"/>
          <w:lang w:val="es-ES"/>
        </w:rPr>
      </w:pPr>
    </w:p>
    <w:p w14:paraId="71BBD5F3" w14:textId="4E0BB0E1" w:rsidR="00FC60C2" w:rsidRDefault="00FC60C2" w:rsidP="006D28F7">
      <w:pPr>
        <w:spacing w:before="72"/>
        <w:ind w:right="15"/>
        <w:jc w:val="both"/>
        <w:rPr>
          <w:rFonts w:ascii="Arial" w:hAnsi="Arial" w:cs="Arial"/>
          <w:b/>
          <w:bCs/>
          <w:color w:val="000000"/>
          <w:lang w:val="es-ES"/>
        </w:rPr>
      </w:pPr>
    </w:p>
    <w:p w14:paraId="318D8D44" w14:textId="1E714844" w:rsidR="00FC60C2" w:rsidRDefault="00FC60C2" w:rsidP="006D28F7">
      <w:pPr>
        <w:spacing w:before="72"/>
        <w:ind w:right="15"/>
        <w:jc w:val="both"/>
        <w:rPr>
          <w:rFonts w:ascii="Arial" w:hAnsi="Arial" w:cs="Arial"/>
          <w:b/>
          <w:bCs/>
          <w:color w:val="000000"/>
          <w:lang w:val="es-ES"/>
        </w:rPr>
      </w:pPr>
    </w:p>
    <w:p w14:paraId="7AEE1504" w14:textId="1AA94320" w:rsidR="00FC60C2" w:rsidRDefault="00FC60C2" w:rsidP="006D28F7">
      <w:pPr>
        <w:spacing w:before="72"/>
        <w:ind w:right="15"/>
        <w:jc w:val="both"/>
        <w:rPr>
          <w:rFonts w:ascii="Arial" w:hAnsi="Arial" w:cs="Arial"/>
          <w:b/>
          <w:bCs/>
          <w:color w:val="000000"/>
          <w:lang w:val="es-ES"/>
        </w:rPr>
      </w:pPr>
    </w:p>
    <w:p w14:paraId="6A80E216" w14:textId="6D6E606C" w:rsidR="00FC60C2" w:rsidRDefault="00FC60C2" w:rsidP="006D28F7">
      <w:pPr>
        <w:spacing w:before="72"/>
        <w:ind w:right="15"/>
        <w:jc w:val="both"/>
        <w:rPr>
          <w:rFonts w:ascii="Arial" w:hAnsi="Arial" w:cs="Arial"/>
          <w:b/>
          <w:bCs/>
          <w:color w:val="000000"/>
          <w:lang w:val="es-ES"/>
        </w:rPr>
      </w:pPr>
    </w:p>
    <w:p w14:paraId="3E7607CB" w14:textId="77777777" w:rsidR="00FC60C2" w:rsidRDefault="00FC60C2" w:rsidP="006D28F7">
      <w:pPr>
        <w:spacing w:before="72"/>
        <w:ind w:right="15"/>
        <w:jc w:val="both"/>
        <w:rPr>
          <w:rFonts w:ascii="Arial" w:hAnsi="Arial" w:cs="Arial"/>
          <w:b/>
          <w:bCs/>
          <w:color w:val="000000"/>
          <w:lang w:val="es-ES"/>
        </w:rPr>
      </w:pPr>
    </w:p>
    <w:p w14:paraId="74BEA123" w14:textId="67980693" w:rsidR="00EE757C" w:rsidRDefault="00EE757C" w:rsidP="006D28F7">
      <w:pPr>
        <w:spacing w:before="72"/>
        <w:ind w:right="15"/>
        <w:jc w:val="both"/>
        <w:rPr>
          <w:rFonts w:ascii="Arial" w:hAnsi="Arial" w:cs="Arial"/>
          <w:b/>
          <w:bCs/>
          <w:color w:val="000000"/>
          <w:lang w:val="es-ES"/>
        </w:rPr>
      </w:pPr>
      <w:r>
        <w:rPr>
          <w:rFonts w:ascii="Arial" w:hAnsi="Arial" w:cs="Arial"/>
          <w:b/>
          <w:bCs/>
          <w:color w:val="000000"/>
          <w:lang w:val="es-ES"/>
        </w:rPr>
        <w:t xml:space="preserve">TRANSITORIO </w:t>
      </w:r>
      <w:proofErr w:type="spellStart"/>
      <w:r>
        <w:rPr>
          <w:rFonts w:ascii="Arial" w:hAnsi="Arial" w:cs="Arial"/>
          <w:b/>
          <w:bCs/>
          <w:color w:val="000000"/>
          <w:lang w:val="es-ES"/>
        </w:rPr>
        <w:t>l</w:t>
      </w:r>
      <w:r w:rsidR="00367178">
        <w:rPr>
          <w:rFonts w:ascii="Arial" w:hAnsi="Arial" w:cs="Arial"/>
          <w:b/>
          <w:bCs/>
          <w:color w:val="000000"/>
          <w:lang w:val="es-ES"/>
        </w:rPr>
        <w:t>II</w:t>
      </w:r>
      <w:proofErr w:type="spellEnd"/>
    </w:p>
    <w:p w14:paraId="60B3FCB5" w14:textId="33D68F27" w:rsidR="00EE757C" w:rsidRPr="00E1476D" w:rsidRDefault="00917790" w:rsidP="006D28F7">
      <w:pPr>
        <w:spacing w:before="72"/>
        <w:ind w:right="15"/>
        <w:jc w:val="both"/>
        <w:rPr>
          <w:rFonts w:ascii="Arial" w:hAnsi="Arial" w:cs="Arial"/>
          <w:color w:val="000000"/>
          <w:lang w:val="es-ES"/>
        </w:rPr>
      </w:pPr>
      <w:r w:rsidRPr="00E1476D">
        <w:rPr>
          <w:rFonts w:ascii="Arial" w:hAnsi="Arial" w:cs="Arial"/>
          <w:color w:val="000000"/>
          <w:lang w:val="es-ES"/>
        </w:rPr>
        <w:t xml:space="preserve">En el plazo máximo de 24 meses, contado a partir de la entrada en vigencia de la presente Ley, Registro Nacional deberá cumplir con lo establecido en el artículo 15 ter de la Ley </w:t>
      </w:r>
      <w:r w:rsidR="001D6E7D">
        <w:rPr>
          <w:rFonts w:ascii="Arial" w:hAnsi="Arial" w:cs="Arial"/>
          <w:color w:val="000000"/>
          <w:lang w:val="es-ES"/>
        </w:rPr>
        <w:t>número</w:t>
      </w:r>
      <w:r w:rsidRPr="00E1476D">
        <w:rPr>
          <w:rFonts w:ascii="Arial" w:hAnsi="Arial" w:cs="Arial"/>
          <w:color w:val="000000"/>
          <w:lang w:val="es-ES"/>
        </w:rPr>
        <w:t xml:space="preserve"> 7210, Ley del Régimen de Zonas Francas.</w:t>
      </w:r>
    </w:p>
    <w:p w14:paraId="297A3B82" w14:textId="77777777" w:rsidR="00EE757C" w:rsidRPr="00D079F3" w:rsidRDefault="00EE757C" w:rsidP="006D28F7">
      <w:pPr>
        <w:spacing w:before="72"/>
        <w:ind w:right="15"/>
        <w:jc w:val="both"/>
        <w:rPr>
          <w:rFonts w:ascii="Arial" w:hAnsi="Arial" w:cs="Arial"/>
          <w:b/>
          <w:bCs/>
          <w:color w:val="000000"/>
          <w:lang w:val="es-ES"/>
        </w:rPr>
      </w:pPr>
    </w:p>
    <w:p w14:paraId="2D553895" w14:textId="31D2C51C" w:rsidR="00944B8A" w:rsidRDefault="008927CD" w:rsidP="00944B8A">
      <w:pPr>
        <w:spacing w:before="72"/>
        <w:ind w:left="15" w:right="15"/>
        <w:jc w:val="both"/>
        <w:rPr>
          <w:rFonts w:ascii="Arial" w:hAnsi="Arial" w:cs="Arial"/>
          <w:color w:val="000000"/>
          <w:lang w:val="es-ES"/>
        </w:rPr>
      </w:pPr>
      <w:r w:rsidRPr="00A81A47">
        <w:rPr>
          <w:rFonts w:ascii="Arial" w:hAnsi="Arial" w:cs="Arial"/>
          <w:color w:val="000000"/>
          <w:lang w:val="es-ES"/>
        </w:rPr>
        <w:t>Rige a partir de su publicación.</w:t>
      </w:r>
    </w:p>
    <w:p w14:paraId="7DE08E06" w14:textId="77777777" w:rsidR="00F9449B" w:rsidRDefault="00F9449B" w:rsidP="00944B8A">
      <w:pPr>
        <w:spacing w:before="72"/>
        <w:ind w:left="15" w:right="15"/>
        <w:jc w:val="both"/>
        <w:rPr>
          <w:rFonts w:ascii="Arial" w:hAnsi="Arial" w:cs="Arial"/>
          <w:color w:val="000000"/>
          <w:lang w:val="es-ES"/>
        </w:rPr>
      </w:pPr>
    </w:p>
    <w:p w14:paraId="3E3ABAEB" w14:textId="0316BF14" w:rsidR="008927CD" w:rsidRDefault="008927CD" w:rsidP="00944B8A">
      <w:pPr>
        <w:spacing w:before="72"/>
        <w:ind w:left="15" w:right="15"/>
        <w:jc w:val="both"/>
        <w:rPr>
          <w:rFonts w:ascii="Arial" w:hAnsi="Arial" w:cs="Arial"/>
          <w:color w:val="000000"/>
          <w:lang w:val="es-ES"/>
        </w:rPr>
      </w:pPr>
      <w:r w:rsidRPr="00E1760A">
        <w:rPr>
          <w:rFonts w:ascii="Arial" w:hAnsi="Arial" w:cs="Arial"/>
          <w:color w:val="000000"/>
          <w:lang w:val="es-ES"/>
        </w:rPr>
        <w:t>Dado en la</w:t>
      </w:r>
      <w:r w:rsidR="00EB3786">
        <w:rPr>
          <w:rFonts w:ascii="Arial" w:hAnsi="Arial" w:cs="Arial"/>
          <w:color w:val="000000"/>
          <w:lang w:val="es-ES"/>
        </w:rPr>
        <w:t xml:space="preserve"> ciudad de San José</w:t>
      </w:r>
      <w:r w:rsidRPr="00E1760A">
        <w:rPr>
          <w:rFonts w:ascii="Arial" w:hAnsi="Arial" w:cs="Arial"/>
          <w:color w:val="000000"/>
          <w:lang w:val="es-ES"/>
        </w:rPr>
        <w:t xml:space="preserve">, a los </w:t>
      </w:r>
      <w:r w:rsidR="00EB3786">
        <w:rPr>
          <w:rFonts w:ascii="Arial" w:hAnsi="Arial" w:cs="Arial"/>
          <w:color w:val="000000"/>
          <w:lang w:val="es-ES"/>
        </w:rPr>
        <w:t>27</w:t>
      </w:r>
      <w:r w:rsidRPr="00E1760A">
        <w:rPr>
          <w:rFonts w:ascii="Arial" w:hAnsi="Arial" w:cs="Arial"/>
          <w:color w:val="000000"/>
          <w:lang w:val="es-ES"/>
        </w:rPr>
        <w:t xml:space="preserve"> días del mes de </w:t>
      </w:r>
      <w:r w:rsidR="00EB3786">
        <w:rPr>
          <w:rFonts w:ascii="Arial" w:hAnsi="Arial" w:cs="Arial"/>
          <w:color w:val="000000"/>
          <w:lang w:val="es-ES"/>
        </w:rPr>
        <w:t>julio</w:t>
      </w:r>
      <w:r w:rsidRPr="00E1760A">
        <w:rPr>
          <w:rFonts w:ascii="Arial" w:hAnsi="Arial" w:cs="Arial"/>
          <w:color w:val="000000"/>
          <w:lang w:val="es-ES"/>
        </w:rPr>
        <w:t xml:space="preserve"> del dos </w:t>
      </w:r>
      <w:proofErr w:type="gramStart"/>
      <w:r w:rsidRPr="00E1760A">
        <w:rPr>
          <w:rFonts w:ascii="Arial" w:hAnsi="Arial" w:cs="Arial"/>
          <w:color w:val="000000"/>
          <w:lang w:val="es-ES"/>
        </w:rPr>
        <w:t>mil veintiuno</w:t>
      </w:r>
      <w:proofErr w:type="gramEnd"/>
      <w:r w:rsidRPr="00E1760A">
        <w:rPr>
          <w:rFonts w:ascii="Arial" w:hAnsi="Arial" w:cs="Arial"/>
          <w:color w:val="000000"/>
          <w:lang w:val="es-ES"/>
        </w:rPr>
        <w:t>.</w:t>
      </w:r>
    </w:p>
    <w:p w14:paraId="1AAD11B3" w14:textId="7C8CB2AE" w:rsidR="00A5132A" w:rsidRDefault="00A5132A" w:rsidP="00944B8A">
      <w:pPr>
        <w:spacing w:before="72"/>
        <w:ind w:left="15" w:right="15"/>
        <w:jc w:val="both"/>
        <w:rPr>
          <w:rFonts w:ascii="Arial" w:hAnsi="Arial" w:cs="Arial"/>
          <w:color w:val="000000"/>
          <w:lang w:val="es-ES"/>
        </w:rPr>
      </w:pPr>
    </w:p>
    <w:p w14:paraId="3CAFA5F6" w14:textId="397EA5CF" w:rsidR="00A5132A" w:rsidRDefault="00A5132A" w:rsidP="00944B8A">
      <w:pPr>
        <w:spacing w:before="72"/>
        <w:ind w:left="15" w:right="15"/>
        <w:jc w:val="both"/>
        <w:rPr>
          <w:rFonts w:ascii="Arial" w:hAnsi="Arial" w:cs="Arial"/>
          <w:color w:val="000000"/>
          <w:lang w:val="es-ES"/>
        </w:rPr>
      </w:pPr>
    </w:p>
    <w:p w14:paraId="4AABCF10" w14:textId="3C3382FD" w:rsidR="00A5132A" w:rsidRDefault="00A5132A" w:rsidP="00944B8A">
      <w:pPr>
        <w:spacing w:before="72"/>
        <w:ind w:left="15" w:right="15"/>
        <w:jc w:val="both"/>
        <w:rPr>
          <w:rFonts w:ascii="Arial" w:hAnsi="Arial" w:cs="Arial"/>
          <w:color w:val="000000"/>
          <w:lang w:val="es-ES"/>
        </w:rPr>
      </w:pPr>
    </w:p>
    <w:p w14:paraId="1F34E626" w14:textId="41BC0729" w:rsidR="00A5132A" w:rsidRDefault="00A5132A" w:rsidP="00944B8A">
      <w:pPr>
        <w:spacing w:before="72"/>
        <w:ind w:left="15" w:right="15"/>
        <w:jc w:val="both"/>
        <w:rPr>
          <w:rFonts w:ascii="Arial" w:hAnsi="Arial" w:cs="Arial"/>
          <w:color w:val="000000"/>
          <w:lang w:val="es-ES"/>
        </w:rPr>
      </w:pPr>
      <w:r>
        <w:rPr>
          <w:rFonts w:ascii="Arial" w:hAnsi="Arial" w:cs="Arial"/>
          <w:color w:val="000000"/>
          <w:lang w:val="es-ES"/>
        </w:rPr>
        <w:t>Jonathan Prendas Rodríguez y Otros Señores Diputados</w:t>
      </w:r>
    </w:p>
    <w:p w14:paraId="656B792C" w14:textId="67147F8C" w:rsidR="00A5132A" w:rsidRDefault="00A5132A" w:rsidP="00944B8A">
      <w:pPr>
        <w:spacing w:before="72"/>
        <w:ind w:left="15" w:right="15"/>
        <w:jc w:val="both"/>
        <w:rPr>
          <w:rFonts w:ascii="Arial" w:hAnsi="Arial" w:cs="Arial"/>
          <w:color w:val="000000"/>
          <w:lang w:val="es-ES"/>
        </w:rPr>
      </w:pPr>
    </w:p>
    <w:p w14:paraId="186E13A6" w14:textId="51F48F76" w:rsidR="00A5132A" w:rsidRDefault="00A5132A" w:rsidP="00944B8A">
      <w:pPr>
        <w:spacing w:before="72"/>
        <w:ind w:left="15" w:right="15"/>
        <w:jc w:val="both"/>
        <w:rPr>
          <w:rFonts w:ascii="Arial" w:hAnsi="Arial" w:cs="Arial"/>
          <w:color w:val="000000"/>
          <w:lang w:val="es-ES"/>
        </w:rPr>
      </w:pPr>
    </w:p>
    <w:p w14:paraId="6E3A8326" w14:textId="77777777" w:rsidR="001D6FCE" w:rsidRPr="00A8087B" w:rsidRDefault="001D6FCE" w:rsidP="001D6FCE">
      <w:pPr>
        <w:rPr>
          <w:b/>
        </w:rPr>
      </w:pPr>
      <w:r w:rsidRPr="00BE1DF3">
        <w:rPr>
          <w:b/>
        </w:rPr>
        <w:t>El expediente legislativo aún no tiene Comisión asignada</w:t>
      </w:r>
      <w:r>
        <w:rPr>
          <w:b/>
        </w:rPr>
        <w:t xml:space="preserve"> </w:t>
      </w:r>
    </w:p>
    <w:p w14:paraId="55C63BD2" w14:textId="77777777" w:rsidR="001D6FCE" w:rsidRDefault="001D6FCE" w:rsidP="001D6FCE">
      <w:pPr>
        <w:spacing w:line="360" w:lineRule="auto"/>
        <w:jc w:val="both"/>
      </w:pPr>
    </w:p>
    <w:p w14:paraId="2E3078A3" w14:textId="77777777" w:rsidR="00A5132A" w:rsidRPr="00944B8A" w:rsidRDefault="00A5132A" w:rsidP="00944B8A">
      <w:pPr>
        <w:spacing w:before="72"/>
        <w:ind w:left="15" w:right="15"/>
        <w:jc w:val="both"/>
        <w:rPr>
          <w:rFonts w:ascii="Arial" w:hAnsi="Arial" w:cs="Arial"/>
          <w:color w:val="000000"/>
          <w:lang w:val="es-ES"/>
        </w:rPr>
      </w:pPr>
    </w:p>
    <w:sectPr w:rsidR="00A5132A" w:rsidRPr="00944B8A" w:rsidSect="008D697D">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9FDE" w14:textId="77777777" w:rsidR="00680CD3" w:rsidRDefault="00680CD3" w:rsidP="00D64A8C">
      <w:r>
        <w:separator/>
      </w:r>
    </w:p>
  </w:endnote>
  <w:endnote w:type="continuationSeparator" w:id="0">
    <w:p w14:paraId="44323555" w14:textId="77777777" w:rsidR="00680CD3" w:rsidRDefault="00680CD3" w:rsidP="00D64A8C">
      <w:r>
        <w:continuationSeparator/>
      </w:r>
    </w:p>
  </w:endnote>
  <w:endnote w:type="continuationNotice" w:id="1">
    <w:p w14:paraId="69300966" w14:textId="77777777" w:rsidR="00680CD3" w:rsidRDefault="00680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1816" w14:textId="77777777" w:rsidR="00680CD3" w:rsidRDefault="00680CD3" w:rsidP="00D64A8C">
      <w:r>
        <w:separator/>
      </w:r>
    </w:p>
  </w:footnote>
  <w:footnote w:type="continuationSeparator" w:id="0">
    <w:p w14:paraId="2F14C6C6" w14:textId="77777777" w:rsidR="00680CD3" w:rsidRDefault="00680CD3" w:rsidP="00D64A8C">
      <w:r>
        <w:continuationSeparator/>
      </w:r>
    </w:p>
  </w:footnote>
  <w:footnote w:type="continuationNotice" w:id="1">
    <w:p w14:paraId="4C0CB576" w14:textId="77777777" w:rsidR="00680CD3" w:rsidRDefault="00680CD3"/>
  </w:footnote>
  <w:footnote w:id="2">
    <w:p w14:paraId="13C44D10" w14:textId="7AAF3338" w:rsidR="00F926A7" w:rsidRPr="00F72656" w:rsidRDefault="00F926A7" w:rsidP="00F926A7">
      <w:pPr>
        <w:pStyle w:val="Textonotapie"/>
        <w:jc w:val="both"/>
        <w:rPr>
          <w:rFonts w:ascii="Arial" w:hAnsi="Arial" w:cs="Arial"/>
        </w:rPr>
      </w:pPr>
      <w:r w:rsidRPr="00F72656">
        <w:rPr>
          <w:rStyle w:val="Refdenotaalpie"/>
          <w:rFonts w:ascii="Arial" w:hAnsi="Arial" w:cs="Arial"/>
        </w:rPr>
        <w:footnoteRef/>
      </w:r>
      <w:r w:rsidRPr="00F72656">
        <w:rPr>
          <w:rFonts w:ascii="Arial" w:hAnsi="Arial" w:cs="Arial"/>
        </w:rPr>
        <w:t xml:space="preserve"> One Stop </w:t>
      </w:r>
      <w:r w:rsidR="00E42206">
        <w:rPr>
          <w:rFonts w:ascii="Arial" w:hAnsi="Arial" w:cs="Arial"/>
        </w:rPr>
        <w:t>Shop</w:t>
      </w:r>
      <w:r w:rsidRPr="00F72656">
        <w:rPr>
          <w:rFonts w:ascii="Arial" w:hAnsi="Arial" w:cs="Arial"/>
        </w:rPr>
        <w:t>: Es el nombre en inglés con el que se les identifican a las Ventanillas Únicas, a nivel internacional.</w:t>
      </w:r>
    </w:p>
  </w:footnote>
  <w:footnote w:id="3">
    <w:p w14:paraId="6CCD2CF6" w14:textId="77777777" w:rsidR="00F926A7" w:rsidRPr="00F72656" w:rsidRDefault="00F926A7" w:rsidP="00F926A7">
      <w:pPr>
        <w:pStyle w:val="Textonotapie"/>
        <w:jc w:val="both"/>
        <w:rPr>
          <w:rFonts w:ascii="Arial" w:hAnsi="Arial" w:cs="Arial"/>
        </w:rPr>
      </w:pPr>
      <w:r w:rsidRPr="00F72656">
        <w:rPr>
          <w:rStyle w:val="Refdenotaalpie"/>
          <w:rFonts w:ascii="Arial" w:hAnsi="Arial" w:cs="Arial"/>
        </w:rPr>
        <w:footnoteRef/>
      </w:r>
      <w:r w:rsidRPr="00F72656">
        <w:rPr>
          <w:rFonts w:ascii="Arial" w:hAnsi="Arial" w:cs="Arial"/>
          <w:lang w:val="en-US"/>
        </w:rPr>
        <w:t xml:space="preserve"> “One-Stop Shops for Citizens and Business”. </w:t>
      </w:r>
      <w:r w:rsidRPr="00F72656">
        <w:rPr>
          <w:rFonts w:ascii="Arial" w:hAnsi="Arial" w:cs="Arial"/>
        </w:rPr>
        <w:t xml:space="preserve">Se puede consultar en el siguiente enlace: </w:t>
      </w:r>
      <w:hyperlink r:id="rId1" w:anchor="page1" w:history="1">
        <w:r w:rsidRPr="00F72656">
          <w:rPr>
            <w:rStyle w:val="Hipervnculo"/>
            <w:rFonts w:ascii="Arial" w:hAnsi="Arial" w:cs="Arial"/>
          </w:rPr>
          <w:t>https://read.oecd-ilibrary.org/governance/one-stop-shops-for-citizens-and-business_b0b0924e-en#page1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052"/>
    <w:multiLevelType w:val="hybridMultilevel"/>
    <w:tmpl w:val="6FB296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3280E"/>
    <w:multiLevelType w:val="hybridMultilevel"/>
    <w:tmpl w:val="C04831E4"/>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9C447E8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70879"/>
    <w:multiLevelType w:val="hybridMultilevel"/>
    <w:tmpl w:val="689A6D8E"/>
    <w:styleLink w:val="ImportedStyle1"/>
    <w:lvl w:ilvl="0" w:tplc="82AC77D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D464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1E41A6">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F60E1D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86D1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C28460">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976B5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9A63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62B734">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951C5E"/>
    <w:multiLevelType w:val="hybridMultilevel"/>
    <w:tmpl w:val="200249F6"/>
    <w:lvl w:ilvl="0" w:tplc="EEB2E12E">
      <w:start w:val="1"/>
      <w:numFmt w:val="lowerRoman"/>
      <w:lvlText w:val="%1)"/>
      <w:lvlJc w:val="left"/>
      <w:pPr>
        <w:ind w:left="1080" w:hanging="720"/>
      </w:pPr>
      <w:rPr>
        <w:rFonts w:hint="default"/>
        <w:color w:val="00000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413584A"/>
    <w:multiLevelType w:val="hybridMultilevel"/>
    <w:tmpl w:val="9A22AA48"/>
    <w:lvl w:ilvl="0" w:tplc="4FF49A8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6135A86"/>
    <w:multiLevelType w:val="hybridMultilevel"/>
    <w:tmpl w:val="3CC817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4D4CCC"/>
    <w:multiLevelType w:val="hybridMultilevel"/>
    <w:tmpl w:val="5CA6BED4"/>
    <w:lvl w:ilvl="0" w:tplc="04090017">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C2DB2"/>
    <w:multiLevelType w:val="hybridMultilevel"/>
    <w:tmpl w:val="59B272AC"/>
    <w:lvl w:ilvl="0" w:tplc="C108FEB6">
      <w:start w:val="1"/>
      <w:numFmt w:val="lowerLetter"/>
      <w:lvlText w:val="%1)"/>
      <w:lvlJc w:val="lef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FA385E"/>
    <w:multiLevelType w:val="hybridMultilevel"/>
    <w:tmpl w:val="E21A9D44"/>
    <w:lvl w:ilvl="0" w:tplc="D15664BE">
      <w:start w:val="1"/>
      <w:numFmt w:val="lowerLetter"/>
      <w:lvlText w:val="%1."/>
      <w:lvlJc w:val="left"/>
      <w:pPr>
        <w:ind w:left="1428" w:hanging="720"/>
      </w:pPr>
      <w:rPr>
        <w:rFonts w:ascii="Arial" w:eastAsiaTheme="minorHAnsi" w:hAnsi="Arial" w:cs="Arial"/>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34C11A6F"/>
    <w:multiLevelType w:val="hybridMultilevel"/>
    <w:tmpl w:val="8F4262B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DD95F75"/>
    <w:multiLevelType w:val="hybridMultilevel"/>
    <w:tmpl w:val="3C587D5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71FBE"/>
    <w:multiLevelType w:val="hybridMultilevel"/>
    <w:tmpl w:val="EC702F4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3AB1727"/>
    <w:multiLevelType w:val="hybridMultilevel"/>
    <w:tmpl w:val="CE1C7D40"/>
    <w:lvl w:ilvl="0" w:tplc="040A001B">
      <w:start w:val="1"/>
      <w:numFmt w:val="lowerRoman"/>
      <w:lvlText w:val="%1."/>
      <w:lvlJc w:val="righ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3" w15:restartNumberingAfterBreak="0">
    <w:nsid w:val="556B221C"/>
    <w:multiLevelType w:val="hybridMultilevel"/>
    <w:tmpl w:val="96F25F30"/>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9A55FE0"/>
    <w:multiLevelType w:val="hybridMultilevel"/>
    <w:tmpl w:val="17BA9EA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C842B9"/>
    <w:multiLevelType w:val="hybridMultilevel"/>
    <w:tmpl w:val="98744344"/>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E93157D"/>
    <w:multiLevelType w:val="hybridMultilevel"/>
    <w:tmpl w:val="F0489FF2"/>
    <w:lvl w:ilvl="0" w:tplc="BDCCE28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5"/>
  </w:num>
  <w:num w:numId="4">
    <w:abstractNumId w:val="13"/>
  </w:num>
  <w:num w:numId="5">
    <w:abstractNumId w:val="4"/>
  </w:num>
  <w:num w:numId="6">
    <w:abstractNumId w:val="7"/>
  </w:num>
  <w:num w:numId="7">
    <w:abstractNumId w:val="11"/>
  </w:num>
  <w:num w:numId="8">
    <w:abstractNumId w:val="16"/>
  </w:num>
  <w:num w:numId="9">
    <w:abstractNumId w:val="12"/>
  </w:num>
  <w:num w:numId="10">
    <w:abstractNumId w:val="8"/>
  </w:num>
  <w:num w:numId="11">
    <w:abstractNumId w:val="10"/>
  </w:num>
  <w:num w:numId="12">
    <w:abstractNumId w:val="6"/>
  </w:num>
  <w:num w:numId="13">
    <w:abstractNumId w:val="1"/>
  </w:num>
  <w:num w:numId="14">
    <w:abstractNumId w:val="0"/>
  </w:num>
  <w:num w:numId="15">
    <w:abstractNumId w:val="9"/>
  </w:num>
  <w:num w:numId="16">
    <w:abstractNumId w:val="14"/>
  </w:num>
  <w:num w:numId="1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20"/>
    <w:rsid w:val="00001370"/>
    <w:rsid w:val="00002388"/>
    <w:rsid w:val="00003358"/>
    <w:rsid w:val="00003B7F"/>
    <w:rsid w:val="00003D9A"/>
    <w:rsid w:val="000044A8"/>
    <w:rsid w:val="00005AB4"/>
    <w:rsid w:val="000074CD"/>
    <w:rsid w:val="000106EA"/>
    <w:rsid w:val="0001108A"/>
    <w:rsid w:val="00011469"/>
    <w:rsid w:val="00012D60"/>
    <w:rsid w:val="00014B69"/>
    <w:rsid w:val="000160E0"/>
    <w:rsid w:val="000176C5"/>
    <w:rsid w:val="00017E0D"/>
    <w:rsid w:val="0002042E"/>
    <w:rsid w:val="000216EF"/>
    <w:rsid w:val="00026E56"/>
    <w:rsid w:val="0003116E"/>
    <w:rsid w:val="00033CD2"/>
    <w:rsid w:val="00035D58"/>
    <w:rsid w:val="00044614"/>
    <w:rsid w:val="00044C2D"/>
    <w:rsid w:val="00045490"/>
    <w:rsid w:val="00054DB8"/>
    <w:rsid w:val="00055ECC"/>
    <w:rsid w:val="00055F39"/>
    <w:rsid w:val="000561CB"/>
    <w:rsid w:val="00064CA6"/>
    <w:rsid w:val="00067263"/>
    <w:rsid w:val="0006764C"/>
    <w:rsid w:val="00067ED4"/>
    <w:rsid w:val="00070496"/>
    <w:rsid w:val="000713D4"/>
    <w:rsid w:val="000742AC"/>
    <w:rsid w:val="000746F6"/>
    <w:rsid w:val="00081EA3"/>
    <w:rsid w:val="00083DB6"/>
    <w:rsid w:val="000843A3"/>
    <w:rsid w:val="00085028"/>
    <w:rsid w:val="00092AF9"/>
    <w:rsid w:val="000936D9"/>
    <w:rsid w:val="00093AD0"/>
    <w:rsid w:val="000974F2"/>
    <w:rsid w:val="000A21E9"/>
    <w:rsid w:val="000A2970"/>
    <w:rsid w:val="000A32EA"/>
    <w:rsid w:val="000A3359"/>
    <w:rsid w:val="000A5F95"/>
    <w:rsid w:val="000A6DAF"/>
    <w:rsid w:val="000A73BE"/>
    <w:rsid w:val="000B5637"/>
    <w:rsid w:val="000B62BE"/>
    <w:rsid w:val="000C088F"/>
    <w:rsid w:val="000C08DA"/>
    <w:rsid w:val="000C41FB"/>
    <w:rsid w:val="000C4563"/>
    <w:rsid w:val="000D0E13"/>
    <w:rsid w:val="000D1D8C"/>
    <w:rsid w:val="000D4B22"/>
    <w:rsid w:val="000D5D94"/>
    <w:rsid w:val="000D6329"/>
    <w:rsid w:val="000D7469"/>
    <w:rsid w:val="000E07F4"/>
    <w:rsid w:val="000E361E"/>
    <w:rsid w:val="000E7922"/>
    <w:rsid w:val="000E7A53"/>
    <w:rsid w:val="000F0621"/>
    <w:rsid w:val="000F1CE3"/>
    <w:rsid w:val="000F2896"/>
    <w:rsid w:val="000F3C71"/>
    <w:rsid w:val="000F5202"/>
    <w:rsid w:val="000F7BC4"/>
    <w:rsid w:val="000F7E31"/>
    <w:rsid w:val="001012C2"/>
    <w:rsid w:val="0010329A"/>
    <w:rsid w:val="00103443"/>
    <w:rsid w:val="00103F89"/>
    <w:rsid w:val="0010673E"/>
    <w:rsid w:val="00106774"/>
    <w:rsid w:val="00106A18"/>
    <w:rsid w:val="001078B3"/>
    <w:rsid w:val="00110E5D"/>
    <w:rsid w:val="00112C83"/>
    <w:rsid w:val="001149DB"/>
    <w:rsid w:val="001157B8"/>
    <w:rsid w:val="0011614F"/>
    <w:rsid w:val="001173F4"/>
    <w:rsid w:val="00120C9B"/>
    <w:rsid w:val="00122CD4"/>
    <w:rsid w:val="001240CF"/>
    <w:rsid w:val="00125806"/>
    <w:rsid w:val="001258A3"/>
    <w:rsid w:val="001348EB"/>
    <w:rsid w:val="00136AE2"/>
    <w:rsid w:val="001402E6"/>
    <w:rsid w:val="001410CB"/>
    <w:rsid w:val="00143E99"/>
    <w:rsid w:val="001455ED"/>
    <w:rsid w:val="001459B4"/>
    <w:rsid w:val="001459FA"/>
    <w:rsid w:val="00145E25"/>
    <w:rsid w:val="00146DD0"/>
    <w:rsid w:val="00150DA9"/>
    <w:rsid w:val="00155B9D"/>
    <w:rsid w:val="00157062"/>
    <w:rsid w:val="001609E6"/>
    <w:rsid w:val="00160D87"/>
    <w:rsid w:val="00161854"/>
    <w:rsid w:val="001618DB"/>
    <w:rsid w:val="00161F62"/>
    <w:rsid w:val="001628E8"/>
    <w:rsid w:val="00162DB4"/>
    <w:rsid w:val="00163251"/>
    <w:rsid w:val="00164BA1"/>
    <w:rsid w:val="00165CF9"/>
    <w:rsid w:val="001668FE"/>
    <w:rsid w:val="00167C0B"/>
    <w:rsid w:val="00170A5E"/>
    <w:rsid w:val="00173CBF"/>
    <w:rsid w:val="0017546F"/>
    <w:rsid w:val="00176E02"/>
    <w:rsid w:val="0018148A"/>
    <w:rsid w:val="00182F71"/>
    <w:rsid w:val="001847F5"/>
    <w:rsid w:val="001853E0"/>
    <w:rsid w:val="0018749C"/>
    <w:rsid w:val="00193837"/>
    <w:rsid w:val="001A065E"/>
    <w:rsid w:val="001A0B86"/>
    <w:rsid w:val="001A169A"/>
    <w:rsid w:val="001A2101"/>
    <w:rsid w:val="001A25BC"/>
    <w:rsid w:val="001A38F8"/>
    <w:rsid w:val="001A5D60"/>
    <w:rsid w:val="001A7F14"/>
    <w:rsid w:val="001B33B3"/>
    <w:rsid w:val="001B3587"/>
    <w:rsid w:val="001C36FB"/>
    <w:rsid w:val="001C483F"/>
    <w:rsid w:val="001C5BCF"/>
    <w:rsid w:val="001C749A"/>
    <w:rsid w:val="001C752E"/>
    <w:rsid w:val="001D0CC7"/>
    <w:rsid w:val="001D3CFD"/>
    <w:rsid w:val="001D488B"/>
    <w:rsid w:val="001D6525"/>
    <w:rsid w:val="001D6723"/>
    <w:rsid w:val="001D6E7D"/>
    <w:rsid w:val="001D6FCE"/>
    <w:rsid w:val="001E038E"/>
    <w:rsid w:val="001E0459"/>
    <w:rsid w:val="001E0856"/>
    <w:rsid w:val="001E1809"/>
    <w:rsid w:val="001E5412"/>
    <w:rsid w:val="001E546B"/>
    <w:rsid w:val="001E7CE0"/>
    <w:rsid w:val="001F118C"/>
    <w:rsid w:val="001F24CC"/>
    <w:rsid w:val="001F492B"/>
    <w:rsid w:val="001F4C9F"/>
    <w:rsid w:val="001F50EB"/>
    <w:rsid w:val="001F52A3"/>
    <w:rsid w:val="002002BB"/>
    <w:rsid w:val="00200862"/>
    <w:rsid w:val="0020099F"/>
    <w:rsid w:val="00201711"/>
    <w:rsid w:val="00203DAE"/>
    <w:rsid w:val="00205828"/>
    <w:rsid w:val="0021188B"/>
    <w:rsid w:val="00211FE8"/>
    <w:rsid w:val="00215049"/>
    <w:rsid w:val="00215B36"/>
    <w:rsid w:val="0021737B"/>
    <w:rsid w:val="002200C7"/>
    <w:rsid w:val="00220653"/>
    <w:rsid w:val="00224CCC"/>
    <w:rsid w:val="002251F2"/>
    <w:rsid w:val="002276D8"/>
    <w:rsid w:val="00227B4F"/>
    <w:rsid w:val="00230A23"/>
    <w:rsid w:val="00232639"/>
    <w:rsid w:val="00233E58"/>
    <w:rsid w:val="002340A3"/>
    <w:rsid w:val="002419E1"/>
    <w:rsid w:val="0024377D"/>
    <w:rsid w:val="00252BDF"/>
    <w:rsid w:val="00252C04"/>
    <w:rsid w:val="00252F52"/>
    <w:rsid w:val="00254270"/>
    <w:rsid w:val="0025569F"/>
    <w:rsid w:val="00260E7D"/>
    <w:rsid w:val="00260FB2"/>
    <w:rsid w:val="0026139C"/>
    <w:rsid w:val="00261B52"/>
    <w:rsid w:val="00263AE8"/>
    <w:rsid w:val="00265D26"/>
    <w:rsid w:val="002672C0"/>
    <w:rsid w:val="00274E19"/>
    <w:rsid w:val="002768EC"/>
    <w:rsid w:val="00276E44"/>
    <w:rsid w:val="00276F99"/>
    <w:rsid w:val="002774D8"/>
    <w:rsid w:val="00280984"/>
    <w:rsid w:val="002847AF"/>
    <w:rsid w:val="00284FF6"/>
    <w:rsid w:val="00286937"/>
    <w:rsid w:val="0028700E"/>
    <w:rsid w:val="00292C65"/>
    <w:rsid w:val="00293F86"/>
    <w:rsid w:val="0029681B"/>
    <w:rsid w:val="002A0951"/>
    <w:rsid w:val="002A1DC9"/>
    <w:rsid w:val="002A27AA"/>
    <w:rsid w:val="002A2A28"/>
    <w:rsid w:val="002A33A9"/>
    <w:rsid w:val="002A4DEE"/>
    <w:rsid w:val="002A799C"/>
    <w:rsid w:val="002A7D3B"/>
    <w:rsid w:val="002A7DDD"/>
    <w:rsid w:val="002B0B0B"/>
    <w:rsid w:val="002B20EF"/>
    <w:rsid w:val="002B252D"/>
    <w:rsid w:val="002B3466"/>
    <w:rsid w:val="002B408A"/>
    <w:rsid w:val="002B5F80"/>
    <w:rsid w:val="002B61F2"/>
    <w:rsid w:val="002B7CC7"/>
    <w:rsid w:val="002C240C"/>
    <w:rsid w:val="002C31B2"/>
    <w:rsid w:val="002C4AD7"/>
    <w:rsid w:val="002C643A"/>
    <w:rsid w:val="002D0808"/>
    <w:rsid w:val="002D25E7"/>
    <w:rsid w:val="002D41CD"/>
    <w:rsid w:val="002D4387"/>
    <w:rsid w:val="002D6D16"/>
    <w:rsid w:val="002D6D51"/>
    <w:rsid w:val="002D7932"/>
    <w:rsid w:val="002E1F70"/>
    <w:rsid w:val="002E4C56"/>
    <w:rsid w:val="002E51A3"/>
    <w:rsid w:val="002F30E9"/>
    <w:rsid w:val="002F42A2"/>
    <w:rsid w:val="002F51FB"/>
    <w:rsid w:val="002F5205"/>
    <w:rsid w:val="002F7FA5"/>
    <w:rsid w:val="00304121"/>
    <w:rsid w:val="00314827"/>
    <w:rsid w:val="00314932"/>
    <w:rsid w:val="00316235"/>
    <w:rsid w:val="0032003D"/>
    <w:rsid w:val="003212CC"/>
    <w:rsid w:val="003220D7"/>
    <w:rsid w:val="003304EC"/>
    <w:rsid w:val="00330EF0"/>
    <w:rsid w:val="00331754"/>
    <w:rsid w:val="0033190C"/>
    <w:rsid w:val="00331C68"/>
    <w:rsid w:val="0033402D"/>
    <w:rsid w:val="00340A03"/>
    <w:rsid w:val="00341A9B"/>
    <w:rsid w:val="00344FBD"/>
    <w:rsid w:val="0034676C"/>
    <w:rsid w:val="00351577"/>
    <w:rsid w:val="003522A0"/>
    <w:rsid w:val="003547B0"/>
    <w:rsid w:val="003549A9"/>
    <w:rsid w:val="003560B2"/>
    <w:rsid w:val="00356FE1"/>
    <w:rsid w:val="00357A45"/>
    <w:rsid w:val="00357B40"/>
    <w:rsid w:val="00357FD9"/>
    <w:rsid w:val="00360193"/>
    <w:rsid w:val="00361E2A"/>
    <w:rsid w:val="00363318"/>
    <w:rsid w:val="00365716"/>
    <w:rsid w:val="00367178"/>
    <w:rsid w:val="003704EF"/>
    <w:rsid w:val="00371C67"/>
    <w:rsid w:val="003737EF"/>
    <w:rsid w:val="00375EE5"/>
    <w:rsid w:val="00377618"/>
    <w:rsid w:val="00380656"/>
    <w:rsid w:val="00380A81"/>
    <w:rsid w:val="00381CE4"/>
    <w:rsid w:val="00384387"/>
    <w:rsid w:val="003844A5"/>
    <w:rsid w:val="003846B2"/>
    <w:rsid w:val="00384A91"/>
    <w:rsid w:val="003860DE"/>
    <w:rsid w:val="0038787C"/>
    <w:rsid w:val="003956F5"/>
    <w:rsid w:val="003A48AE"/>
    <w:rsid w:val="003B1359"/>
    <w:rsid w:val="003B1CB3"/>
    <w:rsid w:val="003B3203"/>
    <w:rsid w:val="003B46CB"/>
    <w:rsid w:val="003B5003"/>
    <w:rsid w:val="003C2487"/>
    <w:rsid w:val="003C3483"/>
    <w:rsid w:val="003C486C"/>
    <w:rsid w:val="003C6DA5"/>
    <w:rsid w:val="003D0535"/>
    <w:rsid w:val="003D207F"/>
    <w:rsid w:val="003D2480"/>
    <w:rsid w:val="003D3E18"/>
    <w:rsid w:val="003D4395"/>
    <w:rsid w:val="003D496F"/>
    <w:rsid w:val="003D4D62"/>
    <w:rsid w:val="003D519D"/>
    <w:rsid w:val="003E08C9"/>
    <w:rsid w:val="003E3876"/>
    <w:rsid w:val="003F2A82"/>
    <w:rsid w:val="003F3495"/>
    <w:rsid w:val="003F4F80"/>
    <w:rsid w:val="003F6BC3"/>
    <w:rsid w:val="003F75CB"/>
    <w:rsid w:val="00401995"/>
    <w:rsid w:val="00402AF8"/>
    <w:rsid w:val="0040355F"/>
    <w:rsid w:val="00405E18"/>
    <w:rsid w:val="00406703"/>
    <w:rsid w:val="00406F49"/>
    <w:rsid w:val="00410A60"/>
    <w:rsid w:val="00411D91"/>
    <w:rsid w:val="0041416D"/>
    <w:rsid w:val="004207EF"/>
    <w:rsid w:val="004210B7"/>
    <w:rsid w:val="004224E1"/>
    <w:rsid w:val="00422E3C"/>
    <w:rsid w:val="00423CB3"/>
    <w:rsid w:val="00426F72"/>
    <w:rsid w:val="0042739D"/>
    <w:rsid w:val="00431949"/>
    <w:rsid w:val="00432109"/>
    <w:rsid w:val="0044215E"/>
    <w:rsid w:val="00444E59"/>
    <w:rsid w:val="00453189"/>
    <w:rsid w:val="004532EF"/>
    <w:rsid w:val="00453866"/>
    <w:rsid w:val="00453DD2"/>
    <w:rsid w:val="00461716"/>
    <w:rsid w:val="00462120"/>
    <w:rsid w:val="004627A3"/>
    <w:rsid w:val="0046338D"/>
    <w:rsid w:val="00465CA4"/>
    <w:rsid w:val="00466601"/>
    <w:rsid w:val="004672CE"/>
    <w:rsid w:val="004701FA"/>
    <w:rsid w:val="004711B4"/>
    <w:rsid w:val="00473290"/>
    <w:rsid w:val="004735F9"/>
    <w:rsid w:val="00473BD4"/>
    <w:rsid w:val="00474DCE"/>
    <w:rsid w:val="00476E84"/>
    <w:rsid w:val="004770C3"/>
    <w:rsid w:val="00482C97"/>
    <w:rsid w:val="00487825"/>
    <w:rsid w:val="00491C27"/>
    <w:rsid w:val="00497DBB"/>
    <w:rsid w:val="004A0701"/>
    <w:rsid w:val="004A0939"/>
    <w:rsid w:val="004A0974"/>
    <w:rsid w:val="004A2487"/>
    <w:rsid w:val="004B19AB"/>
    <w:rsid w:val="004B23F3"/>
    <w:rsid w:val="004B3315"/>
    <w:rsid w:val="004B385A"/>
    <w:rsid w:val="004B59E1"/>
    <w:rsid w:val="004C183E"/>
    <w:rsid w:val="004C30B5"/>
    <w:rsid w:val="004C35DD"/>
    <w:rsid w:val="004C4506"/>
    <w:rsid w:val="004C4DA2"/>
    <w:rsid w:val="004D6C14"/>
    <w:rsid w:val="004E0C7C"/>
    <w:rsid w:val="004E2930"/>
    <w:rsid w:val="004E322F"/>
    <w:rsid w:val="004E6176"/>
    <w:rsid w:val="004F0CAE"/>
    <w:rsid w:val="004F1717"/>
    <w:rsid w:val="004F3A1E"/>
    <w:rsid w:val="004F6412"/>
    <w:rsid w:val="005023B4"/>
    <w:rsid w:val="00505C80"/>
    <w:rsid w:val="005073EA"/>
    <w:rsid w:val="00511360"/>
    <w:rsid w:val="00512D2B"/>
    <w:rsid w:val="00512ED8"/>
    <w:rsid w:val="00512FBC"/>
    <w:rsid w:val="00513A42"/>
    <w:rsid w:val="00513C34"/>
    <w:rsid w:val="00516BE4"/>
    <w:rsid w:val="005204C0"/>
    <w:rsid w:val="00521009"/>
    <w:rsid w:val="00521061"/>
    <w:rsid w:val="00522480"/>
    <w:rsid w:val="00524393"/>
    <w:rsid w:val="00525354"/>
    <w:rsid w:val="00526353"/>
    <w:rsid w:val="00526A63"/>
    <w:rsid w:val="00527E3D"/>
    <w:rsid w:val="005302A2"/>
    <w:rsid w:val="00532214"/>
    <w:rsid w:val="00532DE1"/>
    <w:rsid w:val="0053363B"/>
    <w:rsid w:val="00534580"/>
    <w:rsid w:val="0053636F"/>
    <w:rsid w:val="00541B56"/>
    <w:rsid w:val="00542A98"/>
    <w:rsid w:val="005467D6"/>
    <w:rsid w:val="00550E91"/>
    <w:rsid w:val="005540AF"/>
    <w:rsid w:val="00555A26"/>
    <w:rsid w:val="00556DCA"/>
    <w:rsid w:val="0056340B"/>
    <w:rsid w:val="005660A2"/>
    <w:rsid w:val="00567329"/>
    <w:rsid w:val="005715EF"/>
    <w:rsid w:val="00572924"/>
    <w:rsid w:val="00572A96"/>
    <w:rsid w:val="00573FFE"/>
    <w:rsid w:val="0057599F"/>
    <w:rsid w:val="00577A25"/>
    <w:rsid w:val="00577A90"/>
    <w:rsid w:val="00577F00"/>
    <w:rsid w:val="0058319F"/>
    <w:rsid w:val="0058495F"/>
    <w:rsid w:val="00585E03"/>
    <w:rsid w:val="00587F5D"/>
    <w:rsid w:val="00590D54"/>
    <w:rsid w:val="00591E9F"/>
    <w:rsid w:val="00597EC2"/>
    <w:rsid w:val="005A41E9"/>
    <w:rsid w:val="005A5726"/>
    <w:rsid w:val="005A7212"/>
    <w:rsid w:val="005B1F9E"/>
    <w:rsid w:val="005B240D"/>
    <w:rsid w:val="005B5160"/>
    <w:rsid w:val="005C1B9E"/>
    <w:rsid w:val="005C36A0"/>
    <w:rsid w:val="005C3C97"/>
    <w:rsid w:val="005C42E5"/>
    <w:rsid w:val="005C6DC5"/>
    <w:rsid w:val="005D0279"/>
    <w:rsid w:val="005D0DC9"/>
    <w:rsid w:val="005D0F97"/>
    <w:rsid w:val="005D187B"/>
    <w:rsid w:val="005D5ADE"/>
    <w:rsid w:val="005D6F1A"/>
    <w:rsid w:val="005E1AE0"/>
    <w:rsid w:val="005E27E6"/>
    <w:rsid w:val="005E4ACD"/>
    <w:rsid w:val="005E5DEC"/>
    <w:rsid w:val="005F04E2"/>
    <w:rsid w:val="005F56DA"/>
    <w:rsid w:val="006005CD"/>
    <w:rsid w:val="00600869"/>
    <w:rsid w:val="006008B4"/>
    <w:rsid w:val="00612689"/>
    <w:rsid w:val="0061306A"/>
    <w:rsid w:val="00613C1B"/>
    <w:rsid w:val="00615128"/>
    <w:rsid w:val="00615203"/>
    <w:rsid w:val="0061649C"/>
    <w:rsid w:val="00616CF3"/>
    <w:rsid w:val="006170DA"/>
    <w:rsid w:val="00617CB2"/>
    <w:rsid w:val="00617EB8"/>
    <w:rsid w:val="00620BE4"/>
    <w:rsid w:val="0062231E"/>
    <w:rsid w:val="00626B92"/>
    <w:rsid w:val="006278E7"/>
    <w:rsid w:val="0063049D"/>
    <w:rsid w:val="006320E0"/>
    <w:rsid w:val="00632E28"/>
    <w:rsid w:val="00633B71"/>
    <w:rsid w:val="0063734E"/>
    <w:rsid w:val="006407E4"/>
    <w:rsid w:val="00641AEA"/>
    <w:rsid w:val="00641D78"/>
    <w:rsid w:val="00645569"/>
    <w:rsid w:val="006462D7"/>
    <w:rsid w:val="00647033"/>
    <w:rsid w:val="0064714B"/>
    <w:rsid w:val="006473EF"/>
    <w:rsid w:val="006526B3"/>
    <w:rsid w:val="00655282"/>
    <w:rsid w:val="0065753E"/>
    <w:rsid w:val="00670F9E"/>
    <w:rsid w:val="0067130C"/>
    <w:rsid w:val="006730A5"/>
    <w:rsid w:val="00673822"/>
    <w:rsid w:val="00673F8A"/>
    <w:rsid w:val="00676CB1"/>
    <w:rsid w:val="006802DD"/>
    <w:rsid w:val="00680908"/>
    <w:rsid w:val="00680CD3"/>
    <w:rsid w:val="00685E9E"/>
    <w:rsid w:val="00686A68"/>
    <w:rsid w:val="00686B0F"/>
    <w:rsid w:val="00693A17"/>
    <w:rsid w:val="00694BC5"/>
    <w:rsid w:val="00694D40"/>
    <w:rsid w:val="006955F0"/>
    <w:rsid w:val="00695BB6"/>
    <w:rsid w:val="00695D57"/>
    <w:rsid w:val="006962CD"/>
    <w:rsid w:val="006A3B97"/>
    <w:rsid w:val="006A4833"/>
    <w:rsid w:val="006A5052"/>
    <w:rsid w:val="006A7220"/>
    <w:rsid w:val="006A7B4E"/>
    <w:rsid w:val="006B078E"/>
    <w:rsid w:val="006B0F3D"/>
    <w:rsid w:val="006B26C5"/>
    <w:rsid w:val="006B4A2D"/>
    <w:rsid w:val="006B5159"/>
    <w:rsid w:val="006B5E73"/>
    <w:rsid w:val="006B7B25"/>
    <w:rsid w:val="006C0CC6"/>
    <w:rsid w:val="006C31AC"/>
    <w:rsid w:val="006D0ABB"/>
    <w:rsid w:val="006D194E"/>
    <w:rsid w:val="006D28F7"/>
    <w:rsid w:val="006D4FFB"/>
    <w:rsid w:val="006D71E1"/>
    <w:rsid w:val="006D7DAD"/>
    <w:rsid w:val="006D7E26"/>
    <w:rsid w:val="006E24A2"/>
    <w:rsid w:val="006E3F10"/>
    <w:rsid w:val="006E6D24"/>
    <w:rsid w:val="006E7060"/>
    <w:rsid w:val="006E7339"/>
    <w:rsid w:val="006F0D9B"/>
    <w:rsid w:val="006F7FB7"/>
    <w:rsid w:val="00701698"/>
    <w:rsid w:val="00702EF2"/>
    <w:rsid w:val="00704431"/>
    <w:rsid w:val="0070610A"/>
    <w:rsid w:val="0071490A"/>
    <w:rsid w:val="007166CE"/>
    <w:rsid w:val="00721B64"/>
    <w:rsid w:val="00722319"/>
    <w:rsid w:val="007223D8"/>
    <w:rsid w:val="00722EB5"/>
    <w:rsid w:val="00724512"/>
    <w:rsid w:val="00725E08"/>
    <w:rsid w:val="0072647D"/>
    <w:rsid w:val="00727AA6"/>
    <w:rsid w:val="0073065C"/>
    <w:rsid w:val="0073495D"/>
    <w:rsid w:val="00736B97"/>
    <w:rsid w:val="00741ABB"/>
    <w:rsid w:val="007441A7"/>
    <w:rsid w:val="00744E8D"/>
    <w:rsid w:val="00744EAE"/>
    <w:rsid w:val="007501AB"/>
    <w:rsid w:val="00750683"/>
    <w:rsid w:val="007515C6"/>
    <w:rsid w:val="00753B5E"/>
    <w:rsid w:val="0075426B"/>
    <w:rsid w:val="00755658"/>
    <w:rsid w:val="00755F55"/>
    <w:rsid w:val="00761FBA"/>
    <w:rsid w:val="00764059"/>
    <w:rsid w:val="007643D8"/>
    <w:rsid w:val="00765598"/>
    <w:rsid w:val="0076708F"/>
    <w:rsid w:val="0076791D"/>
    <w:rsid w:val="007700A5"/>
    <w:rsid w:val="00770F88"/>
    <w:rsid w:val="0077259C"/>
    <w:rsid w:val="00773430"/>
    <w:rsid w:val="0077620C"/>
    <w:rsid w:val="00776918"/>
    <w:rsid w:val="00782604"/>
    <w:rsid w:val="0078394B"/>
    <w:rsid w:val="00783F3C"/>
    <w:rsid w:val="00784680"/>
    <w:rsid w:val="00787B36"/>
    <w:rsid w:val="00787F3F"/>
    <w:rsid w:val="007930C9"/>
    <w:rsid w:val="00793776"/>
    <w:rsid w:val="0079668D"/>
    <w:rsid w:val="007A42D3"/>
    <w:rsid w:val="007A442A"/>
    <w:rsid w:val="007A78A4"/>
    <w:rsid w:val="007B2B30"/>
    <w:rsid w:val="007B2BC4"/>
    <w:rsid w:val="007B4406"/>
    <w:rsid w:val="007B492C"/>
    <w:rsid w:val="007B4BC8"/>
    <w:rsid w:val="007B50E3"/>
    <w:rsid w:val="007B5FD3"/>
    <w:rsid w:val="007B6207"/>
    <w:rsid w:val="007B7090"/>
    <w:rsid w:val="007B7296"/>
    <w:rsid w:val="007C0474"/>
    <w:rsid w:val="007C330B"/>
    <w:rsid w:val="007C3FE0"/>
    <w:rsid w:val="007C48E3"/>
    <w:rsid w:val="007C73B7"/>
    <w:rsid w:val="007C74C9"/>
    <w:rsid w:val="007D037E"/>
    <w:rsid w:val="007E020F"/>
    <w:rsid w:val="007E2B98"/>
    <w:rsid w:val="007E2C3E"/>
    <w:rsid w:val="007E2C99"/>
    <w:rsid w:val="007E5AE1"/>
    <w:rsid w:val="007E6AA2"/>
    <w:rsid w:val="007F02E3"/>
    <w:rsid w:val="007F2C71"/>
    <w:rsid w:val="007F3FD7"/>
    <w:rsid w:val="007F68D1"/>
    <w:rsid w:val="007F6900"/>
    <w:rsid w:val="008009EF"/>
    <w:rsid w:val="00800B4A"/>
    <w:rsid w:val="00801323"/>
    <w:rsid w:val="00806489"/>
    <w:rsid w:val="00806994"/>
    <w:rsid w:val="008069E4"/>
    <w:rsid w:val="0080777A"/>
    <w:rsid w:val="00813986"/>
    <w:rsid w:val="00816F45"/>
    <w:rsid w:val="008244F8"/>
    <w:rsid w:val="00825137"/>
    <w:rsid w:val="00826B65"/>
    <w:rsid w:val="00832781"/>
    <w:rsid w:val="00834E9F"/>
    <w:rsid w:val="00835B7E"/>
    <w:rsid w:val="00836FA5"/>
    <w:rsid w:val="00840FDB"/>
    <w:rsid w:val="00844146"/>
    <w:rsid w:val="00852615"/>
    <w:rsid w:val="008527E0"/>
    <w:rsid w:val="0085376F"/>
    <w:rsid w:val="008547CD"/>
    <w:rsid w:val="008564DC"/>
    <w:rsid w:val="00857655"/>
    <w:rsid w:val="00861720"/>
    <w:rsid w:val="00862A72"/>
    <w:rsid w:val="00862E92"/>
    <w:rsid w:val="008630D8"/>
    <w:rsid w:val="00863134"/>
    <w:rsid w:val="0086489E"/>
    <w:rsid w:val="00865174"/>
    <w:rsid w:val="008677D0"/>
    <w:rsid w:val="008726BD"/>
    <w:rsid w:val="008847B3"/>
    <w:rsid w:val="008852DC"/>
    <w:rsid w:val="008859C8"/>
    <w:rsid w:val="008878FC"/>
    <w:rsid w:val="00890656"/>
    <w:rsid w:val="00890DD4"/>
    <w:rsid w:val="008927CD"/>
    <w:rsid w:val="0089405A"/>
    <w:rsid w:val="00894BDB"/>
    <w:rsid w:val="00895A6C"/>
    <w:rsid w:val="008A31C0"/>
    <w:rsid w:val="008A3903"/>
    <w:rsid w:val="008A5E13"/>
    <w:rsid w:val="008A66F5"/>
    <w:rsid w:val="008B1877"/>
    <w:rsid w:val="008B7001"/>
    <w:rsid w:val="008B75AB"/>
    <w:rsid w:val="008B79D6"/>
    <w:rsid w:val="008C0946"/>
    <w:rsid w:val="008C110B"/>
    <w:rsid w:val="008C1CEF"/>
    <w:rsid w:val="008C303B"/>
    <w:rsid w:val="008C3063"/>
    <w:rsid w:val="008C4D61"/>
    <w:rsid w:val="008C5576"/>
    <w:rsid w:val="008C6852"/>
    <w:rsid w:val="008C783B"/>
    <w:rsid w:val="008D5A90"/>
    <w:rsid w:val="008D65AF"/>
    <w:rsid w:val="008D697D"/>
    <w:rsid w:val="008E3A77"/>
    <w:rsid w:val="008F13A8"/>
    <w:rsid w:val="008F553D"/>
    <w:rsid w:val="008F5684"/>
    <w:rsid w:val="00901669"/>
    <w:rsid w:val="009019F4"/>
    <w:rsid w:val="0090419F"/>
    <w:rsid w:val="00904CF5"/>
    <w:rsid w:val="009117D5"/>
    <w:rsid w:val="00913593"/>
    <w:rsid w:val="009136DA"/>
    <w:rsid w:val="0091717F"/>
    <w:rsid w:val="00917790"/>
    <w:rsid w:val="00920808"/>
    <w:rsid w:val="00921325"/>
    <w:rsid w:val="0092298C"/>
    <w:rsid w:val="00923876"/>
    <w:rsid w:val="00923CCD"/>
    <w:rsid w:val="00924B50"/>
    <w:rsid w:val="00924EC7"/>
    <w:rsid w:val="00930107"/>
    <w:rsid w:val="009312AC"/>
    <w:rsid w:val="00931A4C"/>
    <w:rsid w:val="009339FF"/>
    <w:rsid w:val="0093552B"/>
    <w:rsid w:val="009409DE"/>
    <w:rsid w:val="0094290B"/>
    <w:rsid w:val="009432C5"/>
    <w:rsid w:val="00944B8A"/>
    <w:rsid w:val="00946411"/>
    <w:rsid w:val="009465E9"/>
    <w:rsid w:val="0094702E"/>
    <w:rsid w:val="00947BF0"/>
    <w:rsid w:val="00952D53"/>
    <w:rsid w:val="00955EAA"/>
    <w:rsid w:val="00956CBC"/>
    <w:rsid w:val="009579B8"/>
    <w:rsid w:val="00960FFE"/>
    <w:rsid w:val="0096366E"/>
    <w:rsid w:val="00965677"/>
    <w:rsid w:val="009737F3"/>
    <w:rsid w:val="009738BD"/>
    <w:rsid w:val="009766F3"/>
    <w:rsid w:val="009778DF"/>
    <w:rsid w:val="0098050A"/>
    <w:rsid w:val="00980E39"/>
    <w:rsid w:val="0098514B"/>
    <w:rsid w:val="009856A1"/>
    <w:rsid w:val="00987644"/>
    <w:rsid w:val="00987E1F"/>
    <w:rsid w:val="009940DB"/>
    <w:rsid w:val="00996EBC"/>
    <w:rsid w:val="009A2370"/>
    <w:rsid w:val="009A3589"/>
    <w:rsid w:val="009A61B8"/>
    <w:rsid w:val="009A6856"/>
    <w:rsid w:val="009A6B6B"/>
    <w:rsid w:val="009B368C"/>
    <w:rsid w:val="009B479E"/>
    <w:rsid w:val="009B7A18"/>
    <w:rsid w:val="009B7B72"/>
    <w:rsid w:val="009C13F5"/>
    <w:rsid w:val="009C291B"/>
    <w:rsid w:val="009C6058"/>
    <w:rsid w:val="009C656C"/>
    <w:rsid w:val="009C7C61"/>
    <w:rsid w:val="009D124B"/>
    <w:rsid w:val="009D3F94"/>
    <w:rsid w:val="009D579B"/>
    <w:rsid w:val="009E2276"/>
    <w:rsid w:val="009E4C11"/>
    <w:rsid w:val="009E6A76"/>
    <w:rsid w:val="009F0911"/>
    <w:rsid w:val="009F0F4F"/>
    <w:rsid w:val="009F2281"/>
    <w:rsid w:val="009F3CE5"/>
    <w:rsid w:val="009F5F20"/>
    <w:rsid w:val="00A00B35"/>
    <w:rsid w:val="00A02CBF"/>
    <w:rsid w:val="00A03C45"/>
    <w:rsid w:val="00A045E8"/>
    <w:rsid w:val="00A04A17"/>
    <w:rsid w:val="00A0520F"/>
    <w:rsid w:val="00A05FC8"/>
    <w:rsid w:val="00A11B88"/>
    <w:rsid w:val="00A121F0"/>
    <w:rsid w:val="00A13731"/>
    <w:rsid w:val="00A13A59"/>
    <w:rsid w:val="00A147D3"/>
    <w:rsid w:val="00A2516B"/>
    <w:rsid w:val="00A27060"/>
    <w:rsid w:val="00A33BEE"/>
    <w:rsid w:val="00A3627B"/>
    <w:rsid w:val="00A37133"/>
    <w:rsid w:val="00A378BB"/>
    <w:rsid w:val="00A42ED8"/>
    <w:rsid w:val="00A44064"/>
    <w:rsid w:val="00A4443D"/>
    <w:rsid w:val="00A46586"/>
    <w:rsid w:val="00A47109"/>
    <w:rsid w:val="00A5132A"/>
    <w:rsid w:val="00A52358"/>
    <w:rsid w:val="00A55949"/>
    <w:rsid w:val="00A57620"/>
    <w:rsid w:val="00A6057C"/>
    <w:rsid w:val="00A60E31"/>
    <w:rsid w:val="00A61D34"/>
    <w:rsid w:val="00A6275A"/>
    <w:rsid w:val="00A6392A"/>
    <w:rsid w:val="00A64352"/>
    <w:rsid w:val="00A6736A"/>
    <w:rsid w:val="00A67422"/>
    <w:rsid w:val="00A71647"/>
    <w:rsid w:val="00A737AD"/>
    <w:rsid w:val="00A749E6"/>
    <w:rsid w:val="00A75093"/>
    <w:rsid w:val="00A75A20"/>
    <w:rsid w:val="00A76BE0"/>
    <w:rsid w:val="00A811EA"/>
    <w:rsid w:val="00A817C9"/>
    <w:rsid w:val="00A81A47"/>
    <w:rsid w:val="00A82232"/>
    <w:rsid w:val="00A82BC6"/>
    <w:rsid w:val="00A869D0"/>
    <w:rsid w:val="00A8790B"/>
    <w:rsid w:val="00A90E35"/>
    <w:rsid w:val="00A9145F"/>
    <w:rsid w:val="00A91502"/>
    <w:rsid w:val="00A91ABC"/>
    <w:rsid w:val="00A935C4"/>
    <w:rsid w:val="00A9513A"/>
    <w:rsid w:val="00A953CF"/>
    <w:rsid w:val="00A95726"/>
    <w:rsid w:val="00AA38A1"/>
    <w:rsid w:val="00AA4164"/>
    <w:rsid w:val="00AA54D2"/>
    <w:rsid w:val="00AA5502"/>
    <w:rsid w:val="00AA5AC8"/>
    <w:rsid w:val="00AA5BE8"/>
    <w:rsid w:val="00AA6539"/>
    <w:rsid w:val="00AA67DF"/>
    <w:rsid w:val="00AA7530"/>
    <w:rsid w:val="00AA7A84"/>
    <w:rsid w:val="00AB2E38"/>
    <w:rsid w:val="00AC2F08"/>
    <w:rsid w:val="00AC533C"/>
    <w:rsid w:val="00AC543E"/>
    <w:rsid w:val="00AD1E9C"/>
    <w:rsid w:val="00AD4612"/>
    <w:rsid w:val="00AD7071"/>
    <w:rsid w:val="00AD7CC7"/>
    <w:rsid w:val="00AE0E89"/>
    <w:rsid w:val="00AE10F3"/>
    <w:rsid w:val="00AE418D"/>
    <w:rsid w:val="00AE49C9"/>
    <w:rsid w:val="00AE708A"/>
    <w:rsid w:val="00AE77CA"/>
    <w:rsid w:val="00AE7973"/>
    <w:rsid w:val="00AE7B3B"/>
    <w:rsid w:val="00AF36CF"/>
    <w:rsid w:val="00AF3BCE"/>
    <w:rsid w:val="00AF4D38"/>
    <w:rsid w:val="00AF5F7A"/>
    <w:rsid w:val="00AF7DA9"/>
    <w:rsid w:val="00B04DD6"/>
    <w:rsid w:val="00B050F7"/>
    <w:rsid w:val="00B05EE6"/>
    <w:rsid w:val="00B07471"/>
    <w:rsid w:val="00B135E8"/>
    <w:rsid w:val="00B14EBD"/>
    <w:rsid w:val="00B21DCD"/>
    <w:rsid w:val="00B239A1"/>
    <w:rsid w:val="00B2434A"/>
    <w:rsid w:val="00B25B99"/>
    <w:rsid w:val="00B312F9"/>
    <w:rsid w:val="00B33CA5"/>
    <w:rsid w:val="00B40A92"/>
    <w:rsid w:val="00B43E50"/>
    <w:rsid w:val="00B47F2F"/>
    <w:rsid w:val="00B537F0"/>
    <w:rsid w:val="00B53E9C"/>
    <w:rsid w:val="00B5430F"/>
    <w:rsid w:val="00B56C40"/>
    <w:rsid w:val="00B60EAE"/>
    <w:rsid w:val="00B63B62"/>
    <w:rsid w:val="00B64218"/>
    <w:rsid w:val="00B7309C"/>
    <w:rsid w:val="00B743F1"/>
    <w:rsid w:val="00B74DD2"/>
    <w:rsid w:val="00B81001"/>
    <w:rsid w:val="00B84D84"/>
    <w:rsid w:val="00B868D2"/>
    <w:rsid w:val="00B87350"/>
    <w:rsid w:val="00B912C3"/>
    <w:rsid w:val="00B94C53"/>
    <w:rsid w:val="00B96DF1"/>
    <w:rsid w:val="00BA0899"/>
    <w:rsid w:val="00BA0B34"/>
    <w:rsid w:val="00BA0DF0"/>
    <w:rsid w:val="00BA3E8D"/>
    <w:rsid w:val="00BA453A"/>
    <w:rsid w:val="00BA55D5"/>
    <w:rsid w:val="00BA706A"/>
    <w:rsid w:val="00BB2192"/>
    <w:rsid w:val="00BB3A82"/>
    <w:rsid w:val="00BB5D3C"/>
    <w:rsid w:val="00BB75D8"/>
    <w:rsid w:val="00BB7F0C"/>
    <w:rsid w:val="00BC1A07"/>
    <w:rsid w:val="00BC1FAC"/>
    <w:rsid w:val="00BD5C49"/>
    <w:rsid w:val="00BD693F"/>
    <w:rsid w:val="00BD6DFD"/>
    <w:rsid w:val="00BE4CC7"/>
    <w:rsid w:val="00BE579B"/>
    <w:rsid w:val="00BF44D0"/>
    <w:rsid w:val="00BF532E"/>
    <w:rsid w:val="00C00C31"/>
    <w:rsid w:val="00C011C8"/>
    <w:rsid w:val="00C01D86"/>
    <w:rsid w:val="00C0242D"/>
    <w:rsid w:val="00C03AED"/>
    <w:rsid w:val="00C14B57"/>
    <w:rsid w:val="00C17E31"/>
    <w:rsid w:val="00C21821"/>
    <w:rsid w:val="00C22EEE"/>
    <w:rsid w:val="00C25D2F"/>
    <w:rsid w:val="00C30567"/>
    <w:rsid w:val="00C30BD6"/>
    <w:rsid w:val="00C322BA"/>
    <w:rsid w:val="00C34102"/>
    <w:rsid w:val="00C34F45"/>
    <w:rsid w:val="00C4087B"/>
    <w:rsid w:val="00C457F7"/>
    <w:rsid w:val="00C47723"/>
    <w:rsid w:val="00C51239"/>
    <w:rsid w:val="00C531ED"/>
    <w:rsid w:val="00C5600F"/>
    <w:rsid w:val="00C572E3"/>
    <w:rsid w:val="00C629E6"/>
    <w:rsid w:val="00C62CC6"/>
    <w:rsid w:val="00C62FEF"/>
    <w:rsid w:val="00C7048E"/>
    <w:rsid w:val="00C718B1"/>
    <w:rsid w:val="00C71F92"/>
    <w:rsid w:val="00C722F6"/>
    <w:rsid w:val="00C76422"/>
    <w:rsid w:val="00C76D5E"/>
    <w:rsid w:val="00C80791"/>
    <w:rsid w:val="00C810F7"/>
    <w:rsid w:val="00C81BD4"/>
    <w:rsid w:val="00C82F85"/>
    <w:rsid w:val="00C83146"/>
    <w:rsid w:val="00C900EA"/>
    <w:rsid w:val="00C908D4"/>
    <w:rsid w:val="00C94F2C"/>
    <w:rsid w:val="00C96873"/>
    <w:rsid w:val="00CA0114"/>
    <w:rsid w:val="00CA554E"/>
    <w:rsid w:val="00CB063E"/>
    <w:rsid w:val="00CB0BC4"/>
    <w:rsid w:val="00CB1143"/>
    <w:rsid w:val="00CB19AE"/>
    <w:rsid w:val="00CB212D"/>
    <w:rsid w:val="00CB315B"/>
    <w:rsid w:val="00CB450F"/>
    <w:rsid w:val="00CC0B7D"/>
    <w:rsid w:val="00CC104E"/>
    <w:rsid w:val="00CC3057"/>
    <w:rsid w:val="00CC30B0"/>
    <w:rsid w:val="00CC430A"/>
    <w:rsid w:val="00CC44CC"/>
    <w:rsid w:val="00CC652B"/>
    <w:rsid w:val="00CD1641"/>
    <w:rsid w:val="00CD1CCC"/>
    <w:rsid w:val="00CD2E0C"/>
    <w:rsid w:val="00CD418A"/>
    <w:rsid w:val="00CD5678"/>
    <w:rsid w:val="00CE28DD"/>
    <w:rsid w:val="00CE399E"/>
    <w:rsid w:val="00CE4A75"/>
    <w:rsid w:val="00CF03A9"/>
    <w:rsid w:val="00CF0DF6"/>
    <w:rsid w:val="00CF4888"/>
    <w:rsid w:val="00CF703B"/>
    <w:rsid w:val="00D027C4"/>
    <w:rsid w:val="00D03A09"/>
    <w:rsid w:val="00D066D6"/>
    <w:rsid w:val="00D06CD8"/>
    <w:rsid w:val="00D079F3"/>
    <w:rsid w:val="00D1365E"/>
    <w:rsid w:val="00D141EC"/>
    <w:rsid w:val="00D1451F"/>
    <w:rsid w:val="00D24A78"/>
    <w:rsid w:val="00D27413"/>
    <w:rsid w:val="00D27CF4"/>
    <w:rsid w:val="00D3592F"/>
    <w:rsid w:val="00D35BAD"/>
    <w:rsid w:val="00D41205"/>
    <w:rsid w:val="00D426D8"/>
    <w:rsid w:val="00D44642"/>
    <w:rsid w:val="00D447C9"/>
    <w:rsid w:val="00D45AF6"/>
    <w:rsid w:val="00D472DE"/>
    <w:rsid w:val="00D47666"/>
    <w:rsid w:val="00D4787E"/>
    <w:rsid w:val="00D51520"/>
    <w:rsid w:val="00D5301A"/>
    <w:rsid w:val="00D60141"/>
    <w:rsid w:val="00D6139D"/>
    <w:rsid w:val="00D6299A"/>
    <w:rsid w:val="00D64A8C"/>
    <w:rsid w:val="00D64AE0"/>
    <w:rsid w:val="00D64D7F"/>
    <w:rsid w:val="00D67477"/>
    <w:rsid w:val="00D700EF"/>
    <w:rsid w:val="00D72783"/>
    <w:rsid w:val="00D80D45"/>
    <w:rsid w:val="00D81FA9"/>
    <w:rsid w:val="00D82005"/>
    <w:rsid w:val="00D83A4F"/>
    <w:rsid w:val="00D85AEC"/>
    <w:rsid w:val="00D90167"/>
    <w:rsid w:val="00D94C89"/>
    <w:rsid w:val="00D9688E"/>
    <w:rsid w:val="00DA02ED"/>
    <w:rsid w:val="00DA47E6"/>
    <w:rsid w:val="00DA4B76"/>
    <w:rsid w:val="00DA5EE3"/>
    <w:rsid w:val="00DB03E8"/>
    <w:rsid w:val="00DB1295"/>
    <w:rsid w:val="00DB1C57"/>
    <w:rsid w:val="00DB2ED0"/>
    <w:rsid w:val="00DB62AB"/>
    <w:rsid w:val="00DC29EE"/>
    <w:rsid w:val="00DC5EF0"/>
    <w:rsid w:val="00DC6975"/>
    <w:rsid w:val="00DC72DE"/>
    <w:rsid w:val="00DD0911"/>
    <w:rsid w:val="00DD48F9"/>
    <w:rsid w:val="00DD6AE9"/>
    <w:rsid w:val="00DD76F2"/>
    <w:rsid w:val="00DE033F"/>
    <w:rsid w:val="00DE25EB"/>
    <w:rsid w:val="00DE4267"/>
    <w:rsid w:val="00DE7989"/>
    <w:rsid w:val="00DF08D3"/>
    <w:rsid w:val="00DF4E95"/>
    <w:rsid w:val="00E10954"/>
    <w:rsid w:val="00E12CFA"/>
    <w:rsid w:val="00E130E7"/>
    <w:rsid w:val="00E1319F"/>
    <w:rsid w:val="00E1476D"/>
    <w:rsid w:val="00E16646"/>
    <w:rsid w:val="00E1760A"/>
    <w:rsid w:val="00E17838"/>
    <w:rsid w:val="00E25946"/>
    <w:rsid w:val="00E25FFD"/>
    <w:rsid w:val="00E30BCA"/>
    <w:rsid w:val="00E31822"/>
    <w:rsid w:val="00E322F9"/>
    <w:rsid w:val="00E32AF5"/>
    <w:rsid w:val="00E342CB"/>
    <w:rsid w:val="00E364DA"/>
    <w:rsid w:val="00E42206"/>
    <w:rsid w:val="00E42594"/>
    <w:rsid w:val="00E42EB4"/>
    <w:rsid w:val="00E433ED"/>
    <w:rsid w:val="00E44893"/>
    <w:rsid w:val="00E457C5"/>
    <w:rsid w:val="00E46944"/>
    <w:rsid w:val="00E500F5"/>
    <w:rsid w:val="00E51308"/>
    <w:rsid w:val="00E51AFB"/>
    <w:rsid w:val="00E5438F"/>
    <w:rsid w:val="00E5707F"/>
    <w:rsid w:val="00E57267"/>
    <w:rsid w:val="00E63307"/>
    <w:rsid w:val="00E6345B"/>
    <w:rsid w:val="00E64604"/>
    <w:rsid w:val="00E6745E"/>
    <w:rsid w:val="00E67E47"/>
    <w:rsid w:val="00E709D8"/>
    <w:rsid w:val="00E73D72"/>
    <w:rsid w:val="00E73DDA"/>
    <w:rsid w:val="00E74AD7"/>
    <w:rsid w:val="00E75743"/>
    <w:rsid w:val="00E758FE"/>
    <w:rsid w:val="00E76E85"/>
    <w:rsid w:val="00E77AFA"/>
    <w:rsid w:val="00E81A10"/>
    <w:rsid w:val="00E81A31"/>
    <w:rsid w:val="00E8432C"/>
    <w:rsid w:val="00E844C8"/>
    <w:rsid w:val="00E85E83"/>
    <w:rsid w:val="00E865A4"/>
    <w:rsid w:val="00E92435"/>
    <w:rsid w:val="00EA1BBF"/>
    <w:rsid w:val="00EA1C97"/>
    <w:rsid w:val="00EA42E0"/>
    <w:rsid w:val="00EA567E"/>
    <w:rsid w:val="00EA64AF"/>
    <w:rsid w:val="00EB10D6"/>
    <w:rsid w:val="00EB3786"/>
    <w:rsid w:val="00EB5E82"/>
    <w:rsid w:val="00EC0543"/>
    <w:rsid w:val="00EC140E"/>
    <w:rsid w:val="00EC2677"/>
    <w:rsid w:val="00EC2ADA"/>
    <w:rsid w:val="00EC3112"/>
    <w:rsid w:val="00EC3205"/>
    <w:rsid w:val="00EC3BD6"/>
    <w:rsid w:val="00EC75D1"/>
    <w:rsid w:val="00ED016A"/>
    <w:rsid w:val="00ED0896"/>
    <w:rsid w:val="00ED2D7D"/>
    <w:rsid w:val="00ED5178"/>
    <w:rsid w:val="00EE15DE"/>
    <w:rsid w:val="00EE2BC1"/>
    <w:rsid w:val="00EE50BE"/>
    <w:rsid w:val="00EE757C"/>
    <w:rsid w:val="00EF035C"/>
    <w:rsid w:val="00EF14C3"/>
    <w:rsid w:val="00EF605B"/>
    <w:rsid w:val="00EF646A"/>
    <w:rsid w:val="00EF68E9"/>
    <w:rsid w:val="00EF78D5"/>
    <w:rsid w:val="00F01CBC"/>
    <w:rsid w:val="00F042CC"/>
    <w:rsid w:val="00F156A7"/>
    <w:rsid w:val="00F1614E"/>
    <w:rsid w:val="00F17DD2"/>
    <w:rsid w:val="00F216E7"/>
    <w:rsid w:val="00F221F6"/>
    <w:rsid w:val="00F228D9"/>
    <w:rsid w:val="00F23246"/>
    <w:rsid w:val="00F254F4"/>
    <w:rsid w:val="00F26F92"/>
    <w:rsid w:val="00F30B77"/>
    <w:rsid w:val="00F30FC9"/>
    <w:rsid w:val="00F33791"/>
    <w:rsid w:val="00F3591F"/>
    <w:rsid w:val="00F35A0A"/>
    <w:rsid w:val="00F36152"/>
    <w:rsid w:val="00F3779D"/>
    <w:rsid w:val="00F40DFB"/>
    <w:rsid w:val="00F41148"/>
    <w:rsid w:val="00F42D04"/>
    <w:rsid w:val="00F443F5"/>
    <w:rsid w:val="00F444A7"/>
    <w:rsid w:val="00F5172F"/>
    <w:rsid w:val="00F5308C"/>
    <w:rsid w:val="00F539D4"/>
    <w:rsid w:val="00F611CD"/>
    <w:rsid w:val="00F621B6"/>
    <w:rsid w:val="00F6679E"/>
    <w:rsid w:val="00F7093A"/>
    <w:rsid w:val="00F70C6D"/>
    <w:rsid w:val="00F73C96"/>
    <w:rsid w:val="00F803D2"/>
    <w:rsid w:val="00F85927"/>
    <w:rsid w:val="00F8634B"/>
    <w:rsid w:val="00F866E8"/>
    <w:rsid w:val="00F86C9E"/>
    <w:rsid w:val="00F9005F"/>
    <w:rsid w:val="00F9211C"/>
    <w:rsid w:val="00F926A7"/>
    <w:rsid w:val="00F93760"/>
    <w:rsid w:val="00F93DBE"/>
    <w:rsid w:val="00F9449B"/>
    <w:rsid w:val="00F950F1"/>
    <w:rsid w:val="00F958C9"/>
    <w:rsid w:val="00FA0523"/>
    <w:rsid w:val="00FA1138"/>
    <w:rsid w:val="00FA6178"/>
    <w:rsid w:val="00FA7A18"/>
    <w:rsid w:val="00FB14BF"/>
    <w:rsid w:val="00FB23F5"/>
    <w:rsid w:val="00FB282A"/>
    <w:rsid w:val="00FB5AF9"/>
    <w:rsid w:val="00FB6939"/>
    <w:rsid w:val="00FB6C46"/>
    <w:rsid w:val="00FB77B1"/>
    <w:rsid w:val="00FC025A"/>
    <w:rsid w:val="00FC29F2"/>
    <w:rsid w:val="00FC2A20"/>
    <w:rsid w:val="00FC5802"/>
    <w:rsid w:val="00FC60C2"/>
    <w:rsid w:val="00FC7F36"/>
    <w:rsid w:val="00FD1398"/>
    <w:rsid w:val="00FD6699"/>
    <w:rsid w:val="00FD7B0C"/>
    <w:rsid w:val="00FE7B36"/>
    <w:rsid w:val="00FF117F"/>
    <w:rsid w:val="00FF1433"/>
    <w:rsid w:val="00FF1892"/>
    <w:rsid w:val="00FF1D87"/>
    <w:rsid w:val="00FF286E"/>
    <w:rsid w:val="00FF78A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1A2F"/>
  <w14:defaultImageDpi w14:val="32767"/>
  <w15:chartTrackingRefBased/>
  <w15:docId w15:val="{8F3D4A08-7DE3-4286-9AF4-8EF33094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806"/>
    <w:rPr>
      <w:rFonts w:ascii="Times New Roman" w:eastAsia="Times New Roman" w:hAnsi="Times New Roman" w:cs="Times New Roman"/>
      <w:lang w:val="es-CR"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75A20"/>
  </w:style>
  <w:style w:type="character" w:customStyle="1" w:styleId="spelle">
    <w:name w:val="spelle"/>
    <w:basedOn w:val="Fuentedeprrafopredeter"/>
    <w:rsid w:val="00A75A20"/>
  </w:style>
  <w:style w:type="paragraph" w:styleId="Prrafodelista">
    <w:name w:val="List Paragraph"/>
    <w:aliases w:val="Bullet 1,Use Case List Paragraph"/>
    <w:basedOn w:val="Normal"/>
    <w:link w:val="PrrafodelistaCar"/>
    <w:uiPriority w:val="34"/>
    <w:qFormat/>
    <w:rsid w:val="00695BB6"/>
    <w:pPr>
      <w:ind w:left="720"/>
      <w:contextualSpacing/>
    </w:pPr>
    <w:rPr>
      <w:rFonts w:asciiTheme="minorHAnsi" w:eastAsiaTheme="minorHAnsi" w:hAnsiTheme="minorHAnsi" w:cstheme="minorBidi"/>
      <w:lang w:val="es-ES_tradnl" w:eastAsia="en-US"/>
    </w:rPr>
  </w:style>
  <w:style w:type="paragraph" w:styleId="NormalWeb">
    <w:name w:val="Normal (Web)"/>
    <w:basedOn w:val="Normal"/>
    <w:uiPriority w:val="99"/>
    <w:unhideWhenUsed/>
    <w:rsid w:val="008564DC"/>
    <w:pPr>
      <w:spacing w:before="100" w:beforeAutospacing="1" w:after="100" w:afterAutospacing="1"/>
    </w:pPr>
    <w:rPr>
      <w:lang w:eastAsia="es-ES_tradnl"/>
    </w:rPr>
  </w:style>
  <w:style w:type="character" w:customStyle="1" w:styleId="PrrafodelistaCar">
    <w:name w:val="Párrafo de lista Car"/>
    <w:aliases w:val="Bullet 1 Car,Use Case List Paragraph Car"/>
    <w:link w:val="Prrafodelista"/>
    <w:uiPriority w:val="34"/>
    <w:qFormat/>
    <w:locked/>
    <w:rsid w:val="00C011C8"/>
  </w:style>
  <w:style w:type="paragraph" w:styleId="Sinespaciado">
    <w:name w:val="No Spacing"/>
    <w:uiPriority w:val="1"/>
    <w:qFormat/>
    <w:rsid w:val="00DA5EE3"/>
    <w:rPr>
      <w:sz w:val="22"/>
      <w:szCs w:val="22"/>
      <w:lang w:val="es-CR"/>
    </w:rPr>
  </w:style>
  <w:style w:type="paragraph" w:styleId="Textonotapie">
    <w:name w:val="footnote text"/>
    <w:basedOn w:val="Normal"/>
    <w:link w:val="TextonotapieCar"/>
    <w:uiPriority w:val="99"/>
    <w:unhideWhenUsed/>
    <w:rsid w:val="00D64A8C"/>
    <w:rPr>
      <w:rFonts w:asciiTheme="minorHAnsi" w:eastAsiaTheme="minorHAnsi" w:hAnsiTheme="minorHAnsi" w:cstheme="minorBidi"/>
      <w:sz w:val="20"/>
      <w:szCs w:val="20"/>
      <w:lang w:val="es-ES_tradnl" w:eastAsia="en-US"/>
    </w:rPr>
  </w:style>
  <w:style w:type="character" w:customStyle="1" w:styleId="TextonotapieCar">
    <w:name w:val="Texto nota pie Car"/>
    <w:basedOn w:val="Fuentedeprrafopredeter"/>
    <w:link w:val="Textonotapie"/>
    <w:uiPriority w:val="99"/>
    <w:rsid w:val="00D64A8C"/>
    <w:rPr>
      <w:sz w:val="20"/>
      <w:szCs w:val="20"/>
    </w:rPr>
  </w:style>
  <w:style w:type="character" w:styleId="Refdenotaalpie">
    <w:name w:val="footnote reference"/>
    <w:basedOn w:val="Fuentedeprrafopredeter"/>
    <w:uiPriority w:val="99"/>
    <w:semiHidden/>
    <w:unhideWhenUsed/>
    <w:rsid w:val="00D64A8C"/>
    <w:rPr>
      <w:vertAlign w:val="superscript"/>
    </w:rPr>
  </w:style>
  <w:style w:type="paragraph" w:customStyle="1" w:styleId="Body">
    <w:name w:val="Body"/>
    <w:rsid w:val="00A81A47"/>
    <w:pPr>
      <w:pBdr>
        <w:top w:val="nil"/>
        <w:left w:val="nil"/>
        <w:bottom w:val="nil"/>
        <w:right w:val="nil"/>
        <w:between w:val="nil"/>
        <w:bar w:val="nil"/>
      </w:pBdr>
    </w:pPr>
    <w:rPr>
      <w:rFonts w:ascii="Times New Roman" w:eastAsia="Arial Unicode MS" w:hAnsi="Times New Roman" w:cs="Arial Unicode MS"/>
      <w:color w:val="000000"/>
      <w:u w:color="000000"/>
      <w:bdr w:val="nil"/>
      <w:lang w:val="es-CR" w:eastAsia="es-CR"/>
    </w:rPr>
  </w:style>
  <w:style w:type="character" w:customStyle="1" w:styleId="st">
    <w:name w:val="st"/>
    <w:rsid w:val="00A81A47"/>
    <w:rPr>
      <w:lang w:val="es-ES_tradnl"/>
    </w:rPr>
  </w:style>
  <w:style w:type="numbering" w:customStyle="1" w:styleId="ImportedStyle1">
    <w:name w:val="Imported Style 1"/>
    <w:rsid w:val="006802DD"/>
    <w:pPr>
      <w:numPr>
        <w:numId w:val="2"/>
      </w:numPr>
    </w:pPr>
  </w:style>
  <w:style w:type="character" w:styleId="Refdecomentario">
    <w:name w:val="annotation reference"/>
    <w:basedOn w:val="Fuentedeprrafopredeter"/>
    <w:uiPriority w:val="99"/>
    <w:semiHidden/>
    <w:unhideWhenUsed/>
    <w:rsid w:val="009465E9"/>
    <w:rPr>
      <w:sz w:val="16"/>
      <w:szCs w:val="16"/>
    </w:rPr>
  </w:style>
  <w:style w:type="paragraph" w:styleId="Textocomentario">
    <w:name w:val="annotation text"/>
    <w:basedOn w:val="Normal"/>
    <w:link w:val="TextocomentarioCar"/>
    <w:uiPriority w:val="99"/>
    <w:unhideWhenUsed/>
    <w:rsid w:val="009465E9"/>
    <w:pPr>
      <w:spacing w:before="120" w:after="120"/>
      <w:jc w:val="both"/>
    </w:pPr>
    <w:rPr>
      <w:rFonts w:asciiTheme="minorHAnsi" w:eastAsiaTheme="minorHAnsi" w:hAnsiTheme="minorHAnsi" w:cstheme="minorBidi"/>
      <w:sz w:val="20"/>
      <w:szCs w:val="20"/>
      <w:lang w:val="es-ES" w:eastAsia="en-US"/>
    </w:rPr>
  </w:style>
  <w:style w:type="character" w:customStyle="1" w:styleId="TextocomentarioCar">
    <w:name w:val="Texto comentario Car"/>
    <w:basedOn w:val="Fuentedeprrafopredeter"/>
    <w:link w:val="Textocomentario"/>
    <w:uiPriority w:val="99"/>
    <w:rsid w:val="009465E9"/>
    <w:rPr>
      <w:sz w:val="20"/>
      <w:szCs w:val="20"/>
      <w:lang w:val="es-ES"/>
    </w:rPr>
  </w:style>
  <w:style w:type="character" w:styleId="Hipervnculo">
    <w:name w:val="Hyperlink"/>
    <w:basedOn w:val="Fuentedeprrafopredeter"/>
    <w:uiPriority w:val="99"/>
    <w:unhideWhenUsed/>
    <w:rsid w:val="009465E9"/>
    <w:rPr>
      <w:color w:val="0563C1" w:themeColor="hyperlink"/>
      <w:u w:val="single"/>
    </w:rPr>
  </w:style>
  <w:style w:type="paragraph" w:styleId="Encabezado">
    <w:name w:val="header"/>
    <w:basedOn w:val="Normal"/>
    <w:link w:val="EncabezadoCar"/>
    <w:uiPriority w:val="99"/>
    <w:unhideWhenUsed/>
    <w:rsid w:val="006B078E"/>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6B078E"/>
  </w:style>
  <w:style w:type="paragraph" w:styleId="Piedepgina">
    <w:name w:val="footer"/>
    <w:basedOn w:val="Normal"/>
    <w:link w:val="PiedepginaCar"/>
    <w:uiPriority w:val="99"/>
    <w:unhideWhenUsed/>
    <w:rsid w:val="006B078E"/>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6B078E"/>
  </w:style>
  <w:style w:type="character" w:styleId="Textodelmarcadordeposicin">
    <w:name w:val="Placeholder Text"/>
    <w:basedOn w:val="Fuentedeprrafopredeter"/>
    <w:uiPriority w:val="99"/>
    <w:semiHidden/>
    <w:rsid w:val="00012D60"/>
    <w:rPr>
      <w:color w:val="808080"/>
    </w:rPr>
  </w:style>
  <w:style w:type="paragraph" w:styleId="Textodeglobo">
    <w:name w:val="Balloon Text"/>
    <w:basedOn w:val="Normal"/>
    <w:link w:val="TextodegloboCar"/>
    <w:uiPriority w:val="99"/>
    <w:semiHidden/>
    <w:unhideWhenUsed/>
    <w:rsid w:val="00CC3057"/>
    <w:rPr>
      <w:sz w:val="18"/>
      <w:szCs w:val="18"/>
    </w:rPr>
  </w:style>
  <w:style w:type="character" w:customStyle="1" w:styleId="TextodegloboCar">
    <w:name w:val="Texto de globo Car"/>
    <w:basedOn w:val="Fuentedeprrafopredeter"/>
    <w:link w:val="Textodeglobo"/>
    <w:uiPriority w:val="99"/>
    <w:semiHidden/>
    <w:rsid w:val="00CC3057"/>
    <w:rPr>
      <w:rFonts w:ascii="Times New Roman" w:eastAsia="Times New Roman" w:hAnsi="Times New Roman" w:cs="Times New Roman"/>
      <w:sz w:val="18"/>
      <w:szCs w:val="18"/>
      <w:lang w:val="es-CR" w:eastAsia="es-MX"/>
    </w:rPr>
  </w:style>
  <w:style w:type="paragraph" w:styleId="Asuntodelcomentario">
    <w:name w:val="annotation subject"/>
    <w:basedOn w:val="Textocomentario"/>
    <w:next w:val="Textocomentario"/>
    <w:link w:val="AsuntodelcomentarioCar"/>
    <w:uiPriority w:val="99"/>
    <w:semiHidden/>
    <w:unhideWhenUsed/>
    <w:rsid w:val="0090419F"/>
    <w:pPr>
      <w:spacing w:before="0" w:after="0"/>
      <w:jc w:val="left"/>
    </w:pPr>
    <w:rPr>
      <w:rFonts w:ascii="Times New Roman" w:eastAsia="Times New Roman" w:hAnsi="Times New Roman" w:cs="Times New Roman"/>
      <w:b/>
      <w:bCs/>
      <w:lang w:val="es-CR" w:eastAsia="es-MX"/>
    </w:rPr>
  </w:style>
  <w:style w:type="character" w:customStyle="1" w:styleId="AsuntodelcomentarioCar">
    <w:name w:val="Asunto del comentario Car"/>
    <w:basedOn w:val="TextocomentarioCar"/>
    <w:link w:val="Asuntodelcomentario"/>
    <w:uiPriority w:val="99"/>
    <w:semiHidden/>
    <w:rsid w:val="0090419F"/>
    <w:rPr>
      <w:rFonts w:ascii="Times New Roman" w:eastAsia="Times New Roman" w:hAnsi="Times New Roman" w:cs="Times New Roman"/>
      <w:b/>
      <w:bCs/>
      <w:sz w:val="20"/>
      <w:szCs w:val="20"/>
      <w:lang w:val="es-CR" w:eastAsia="es-MX"/>
    </w:rPr>
  </w:style>
  <w:style w:type="paragraph" w:styleId="Revisin">
    <w:name w:val="Revision"/>
    <w:hidden/>
    <w:uiPriority w:val="99"/>
    <w:semiHidden/>
    <w:rsid w:val="00E42594"/>
    <w:rPr>
      <w:rFonts w:ascii="Times New Roman" w:eastAsia="Times New Roman" w:hAnsi="Times New Roman" w:cs="Times New Roman"/>
      <w:lang w:val="es-CR"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2791">
      <w:bodyDiv w:val="1"/>
      <w:marLeft w:val="0"/>
      <w:marRight w:val="0"/>
      <w:marTop w:val="0"/>
      <w:marBottom w:val="0"/>
      <w:divBdr>
        <w:top w:val="none" w:sz="0" w:space="0" w:color="auto"/>
        <w:left w:val="none" w:sz="0" w:space="0" w:color="auto"/>
        <w:bottom w:val="none" w:sz="0" w:space="0" w:color="auto"/>
        <w:right w:val="none" w:sz="0" w:space="0" w:color="auto"/>
      </w:divBdr>
    </w:div>
    <w:div w:id="67508798">
      <w:bodyDiv w:val="1"/>
      <w:marLeft w:val="0"/>
      <w:marRight w:val="0"/>
      <w:marTop w:val="0"/>
      <w:marBottom w:val="0"/>
      <w:divBdr>
        <w:top w:val="none" w:sz="0" w:space="0" w:color="auto"/>
        <w:left w:val="none" w:sz="0" w:space="0" w:color="auto"/>
        <w:bottom w:val="none" w:sz="0" w:space="0" w:color="auto"/>
        <w:right w:val="none" w:sz="0" w:space="0" w:color="auto"/>
      </w:divBdr>
    </w:div>
    <w:div w:id="189996700">
      <w:bodyDiv w:val="1"/>
      <w:marLeft w:val="0"/>
      <w:marRight w:val="0"/>
      <w:marTop w:val="0"/>
      <w:marBottom w:val="0"/>
      <w:divBdr>
        <w:top w:val="none" w:sz="0" w:space="0" w:color="auto"/>
        <w:left w:val="none" w:sz="0" w:space="0" w:color="auto"/>
        <w:bottom w:val="none" w:sz="0" w:space="0" w:color="auto"/>
        <w:right w:val="none" w:sz="0" w:space="0" w:color="auto"/>
      </w:divBdr>
    </w:div>
    <w:div w:id="267977935">
      <w:bodyDiv w:val="1"/>
      <w:marLeft w:val="0"/>
      <w:marRight w:val="0"/>
      <w:marTop w:val="0"/>
      <w:marBottom w:val="0"/>
      <w:divBdr>
        <w:top w:val="none" w:sz="0" w:space="0" w:color="auto"/>
        <w:left w:val="none" w:sz="0" w:space="0" w:color="auto"/>
        <w:bottom w:val="none" w:sz="0" w:space="0" w:color="auto"/>
        <w:right w:val="none" w:sz="0" w:space="0" w:color="auto"/>
      </w:divBdr>
    </w:div>
    <w:div w:id="281613821">
      <w:bodyDiv w:val="1"/>
      <w:marLeft w:val="0"/>
      <w:marRight w:val="0"/>
      <w:marTop w:val="0"/>
      <w:marBottom w:val="0"/>
      <w:divBdr>
        <w:top w:val="none" w:sz="0" w:space="0" w:color="auto"/>
        <w:left w:val="none" w:sz="0" w:space="0" w:color="auto"/>
        <w:bottom w:val="none" w:sz="0" w:space="0" w:color="auto"/>
        <w:right w:val="none" w:sz="0" w:space="0" w:color="auto"/>
      </w:divBdr>
    </w:div>
    <w:div w:id="319312573">
      <w:bodyDiv w:val="1"/>
      <w:marLeft w:val="0"/>
      <w:marRight w:val="0"/>
      <w:marTop w:val="0"/>
      <w:marBottom w:val="0"/>
      <w:divBdr>
        <w:top w:val="none" w:sz="0" w:space="0" w:color="auto"/>
        <w:left w:val="none" w:sz="0" w:space="0" w:color="auto"/>
        <w:bottom w:val="none" w:sz="0" w:space="0" w:color="auto"/>
        <w:right w:val="none" w:sz="0" w:space="0" w:color="auto"/>
      </w:divBdr>
    </w:div>
    <w:div w:id="328992831">
      <w:bodyDiv w:val="1"/>
      <w:marLeft w:val="0"/>
      <w:marRight w:val="0"/>
      <w:marTop w:val="0"/>
      <w:marBottom w:val="0"/>
      <w:divBdr>
        <w:top w:val="none" w:sz="0" w:space="0" w:color="auto"/>
        <w:left w:val="none" w:sz="0" w:space="0" w:color="auto"/>
        <w:bottom w:val="none" w:sz="0" w:space="0" w:color="auto"/>
        <w:right w:val="none" w:sz="0" w:space="0" w:color="auto"/>
      </w:divBdr>
    </w:div>
    <w:div w:id="373045604">
      <w:bodyDiv w:val="1"/>
      <w:marLeft w:val="0"/>
      <w:marRight w:val="0"/>
      <w:marTop w:val="0"/>
      <w:marBottom w:val="0"/>
      <w:divBdr>
        <w:top w:val="none" w:sz="0" w:space="0" w:color="auto"/>
        <w:left w:val="none" w:sz="0" w:space="0" w:color="auto"/>
        <w:bottom w:val="none" w:sz="0" w:space="0" w:color="auto"/>
        <w:right w:val="none" w:sz="0" w:space="0" w:color="auto"/>
      </w:divBdr>
    </w:div>
    <w:div w:id="377708350">
      <w:bodyDiv w:val="1"/>
      <w:marLeft w:val="0"/>
      <w:marRight w:val="0"/>
      <w:marTop w:val="0"/>
      <w:marBottom w:val="0"/>
      <w:divBdr>
        <w:top w:val="none" w:sz="0" w:space="0" w:color="auto"/>
        <w:left w:val="none" w:sz="0" w:space="0" w:color="auto"/>
        <w:bottom w:val="none" w:sz="0" w:space="0" w:color="auto"/>
        <w:right w:val="none" w:sz="0" w:space="0" w:color="auto"/>
      </w:divBdr>
    </w:div>
    <w:div w:id="558638245">
      <w:bodyDiv w:val="1"/>
      <w:marLeft w:val="0"/>
      <w:marRight w:val="0"/>
      <w:marTop w:val="0"/>
      <w:marBottom w:val="0"/>
      <w:divBdr>
        <w:top w:val="none" w:sz="0" w:space="0" w:color="auto"/>
        <w:left w:val="none" w:sz="0" w:space="0" w:color="auto"/>
        <w:bottom w:val="none" w:sz="0" w:space="0" w:color="auto"/>
        <w:right w:val="none" w:sz="0" w:space="0" w:color="auto"/>
      </w:divBdr>
    </w:div>
    <w:div w:id="580145300">
      <w:bodyDiv w:val="1"/>
      <w:marLeft w:val="0"/>
      <w:marRight w:val="0"/>
      <w:marTop w:val="0"/>
      <w:marBottom w:val="0"/>
      <w:divBdr>
        <w:top w:val="none" w:sz="0" w:space="0" w:color="auto"/>
        <w:left w:val="none" w:sz="0" w:space="0" w:color="auto"/>
        <w:bottom w:val="none" w:sz="0" w:space="0" w:color="auto"/>
        <w:right w:val="none" w:sz="0" w:space="0" w:color="auto"/>
      </w:divBdr>
    </w:div>
    <w:div w:id="600334465">
      <w:bodyDiv w:val="1"/>
      <w:marLeft w:val="0"/>
      <w:marRight w:val="0"/>
      <w:marTop w:val="0"/>
      <w:marBottom w:val="0"/>
      <w:divBdr>
        <w:top w:val="none" w:sz="0" w:space="0" w:color="auto"/>
        <w:left w:val="none" w:sz="0" w:space="0" w:color="auto"/>
        <w:bottom w:val="none" w:sz="0" w:space="0" w:color="auto"/>
        <w:right w:val="none" w:sz="0" w:space="0" w:color="auto"/>
      </w:divBdr>
    </w:div>
    <w:div w:id="641425470">
      <w:bodyDiv w:val="1"/>
      <w:marLeft w:val="0"/>
      <w:marRight w:val="0"/>
      <w:marTop w:val="0"/>
      <w:marBottom w:val="0"/>
      <w:divBdr>
        <w:top w:val="none" w:sz="0" w:space="0" w:color="auto"/>
        <w:left w:val="none" w:sz="0" w:space="0" w:color="auto"/>
        <w:bottom w:val="none" w:sz="0" w:space="0" w:color="auto"/>
        <w:right w:val="none" w:sz="0" w:space="0" w:color="auto"/>
      </w:divBdr>
      <w:divsChild>
        <w:div w:id="808059111">
          <w:marLeft w:val="0"/>
          <w:marRight w:val="0"/>
          <w:marTop w:val="0"/>
          <w:marBottom w:val="0"/>
          <w:divBdr>
            <w:top w:val="none" w:sz="0" w:space="0" w:color="auto"/>
            <w:left w:val="none" w:sz="0" w:space="0" w:color="auto"/>
            <w:bottom w:val="none" w:sz="0" w:space="0" w:color="auto"/>
            <w:right w:val="none" w:sz="0" w:space="0" w:color="auto"/>
          </w:divBdr>
          <w:divsChild>
            <w:div w:id="1123815323">
              <w:marLeft w:val="0"/>
              <w:marRight w:val="0"/>
              <w:marTop w:val="0"/>
              <w:marBottom w:val="0"/>
              <w:divBdr>
                <w:top w:val="none" w:sz="0" w:space="0" w:color="auto"/>
                <w:left w:val="none" w:sz="0" w:space="0" w:color="auto"/>
                <w:bottom w:val="none" w:sz="0" w:space="0" w:color="auto"/>
                <w:right w:val="none" w:sz="0" w:space="0" w:color="auto"/>
              </w:divBdr>
              <w:divsChild>
                <w:div w:id="1277519706">
                  <w:marLeft w:val="-15"/>
                  <w:marRight w:val="-15"/>
                  <w:marTop w:val="0"/>
                  <w:marBottom w:val="0"/>
                  <w:divBdr>
                    <w:top w:val="none" w:sz="0" w:space="0" w:color="auto"/>
                    <w:left w:val="none" w:sz="0" w:space="0" w:color="auto"/>
                    <w:bottom w:val="none" w:sz="0" w:space="0" w:color="auto"/>
                    <w:right w:val="none" w:sz="0" w:space="0" w:color="auto"/>
                  </w:divBdr>
                </w:div>
                <w:div w:id="2089618985">
                  <w:marLeft w:val="0"/>
                  <w:marRight w:val="0"/>
                  <w:marTop w:val="0"/>
                  <w:marBottom w:val="0"/>
                  <w:divBdr>
                    <w:top w:val="none" w:sz="0" w:space="0" w:color="auto"/>
                    <w:left w:val="none" w:sz="0" w:space="0" w:color="auto"/>
                    <w:bottom w:val="none" w:sz="0" w:space="0" w:color="auto"/>
                    <w:right w:val="none" w:sz="0" w:space="0" w:color="auto"/>
                  </w:divBdr>
                  <w:divsChild>
                    <w:div w:id="1036125207">
                      <w:marLeft w:val="0"/>
                      <w:marRight w:val="0"/>
                      <w:marTop w:val="0"/>
                      <w:marBottom w:val="0"/>
                      <w:divBdr>
                        <w:top w:val="single" w:sz="24" w:space="0" w:color="0F0F0F"/>
                        <w:left w:val="single" w:sz="24" w:space="0" w:color="0F0F0F"/>
                        <w:bottom w:val="single" w:sz="24" w:space="0" w:color="0F0F0F"/>
                        <w:right w:val="single" w:sz="24" w:space="0" w:color="0F0F0F"/>
                      </w:divBdr>
                      <w:divsChild>
                        <w:div w:id="130620162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2008707205">
          <w:marLeft w:val="0"/>
          <w:marRight w:val="0"/>
          <w:marTop w:val="0"/>
          <w:marBottom w:val="0"/>
          <w:divBdr>
            <w:top w:val="none" w:sz="0" w:space="0" w:color="auto"/>
            <w:left w:val="none" w:sz="0" w:space="0" w:color="auto"/>
            <w:bottom w:val="none" w:sz="0" w:space="0" w:color="auto"/>
            <w:right w:val="none" w:sz="0" w:space="0" w:color="auto"/>
          </w:divBdr>
          <w:divsChild>
            <w:div w:id="427778948">
              <w:marLeft w:val="0"/>
              <w:marRight w:val="0"/>
              <w:marTop w:val="0"/>
              <w:marBottom w:val="0"/>
              <w:divBdr>
                <w:top w:val="none" w:sz="0" w:space="0" w:color="auto"/>
                <w:left w:val="none" w:sz="0" w:space="0" w:color="auto"/>
                <w:bottom w:val="none" w:sz="0" w:space="0" w:color="auto"/>
                <w:right w:val="none" w:sz="0" w:space="0" w:color="auto"/>
              </w:divBdr>
              <w:divsChild>
                <w:div w:id="1721399852">
                  <w:marLeft w:val="0"/>
                  <w:marRight w:val="0"/>
                  <w:marTop w:val="0"/>
                  <w:marBottom w:val="0"/>
                  <w:divBdr>
                    <w:top w:val="none" w:sz="0" w:space="0" w:color="auto"/>
                    <w:left w:val="none" w:sz="0" w:space="0" w:color="auto"/>
                    <w:bottom w:val="none" w:sz="0" w:space="0" w:color="auto"/>
                    <w:right w:val="none" w:sz="0" w:space="0" w:color="auto"/>
                  </w:divBdr>
                  <w:divsChild>
                    <w:div w:id="533809927">
                      <w:marLeft w:val="0"/>
                      <w:marRight w:val="0"/>
                      <w:marTop w:val="0"/>
                      <w:marBottom w:val="0"/>
                      <w:divBdr>
                        <w:top w:val="none" w:sz="0" w:space="0" w:color="auto"/>
                        <w:left w:val="none" w:sz="0" w:space="0" w:color="auto"/>
                        <w:bottom w:val="none" w:sz="0" w:space="0" w:color="auto"/>
                        <w:right w:val="none" w:sz="0" w:space="0" w:color="auto"/>
                      </w:divBdr>
                      <w:divsChild>
                        <w:div w:id="1653756578">
                          <w:marLeft w:val="0"/>
                          <w:marRight w:val="0"/>
                          <w:marTop w:val="0"/>
                          <w:marBottom w:val="0"/>
                          <w:divBdr>
                            <w:top w:val="none" w:sz="0" w:space="0" w:color="auto"/>
                            <w:left w:val="none" w:sz="0" w:space="0" w:color="auto"/>
                            <w:bottom w:val="none" w:sz="0" w:space="0" w:color="auto"/>
                            <w:right w:val="none" w:sz="0" w:space="0" w:color="auto"/>
                          </w:divBdr>
                          <w:divsChild>
                            <w:div w:id="1231112416">
                              <w:marLeft w:val="0"/>
                              <w:marRight w:val="0"/>
                              <w:marTop w:val="0"/>
                              <w:marBottom w:val="0"/>
                              <w:divBdr>
                                <w:top w:val="none" w:sz="0" w:space="0" w:color="auto"/>
                                <w:left w:val="none" w:sz="0" w:space="0" w:color="auto"/>
                                <w:bottom w:val="none" w:sz="0" w:space="0" w:color="auto"/>
                                <w:right w:val="none" w:sz="0" w:space="0" w:color="auto"/>
                              </w:divBdr>
                              <w:divsChild>
                                <w:div w:id="1715763731">
                                  <w:marLeft w:val="0"/>
                                  <w:marRight w:val="0"/>
                                  <w:marTop w:val="0"/>
                                  <w:marBottom w:val="0"/>
                                  <w:divBdr>
                                    <w:top w:val="none" w:sz="0" w:space="0" w:color="auto"/>
                                    <w:left w:val="none" w:sz="0" w:space="0" w:color="auto"/>
                                    <w:bottom w:val="none" w:sz="0" w:space="0" w:color="auto"/>
                                    <w:right w:val="none" w:sz="0" w:space="0" w:color="auto"/>
                                  </w:divBdr>
                                  <w:divsChild>
                                    <w:div w:id="641420539">
                                      <w:marLeft w:val="0"/>
                                      <w:marRight w:val="0"/>
                                      <w:marTop w:val="0"/>
                                      <w:marBottom w:val="0"/>
                                      <w:divBdr>
                                        <w:top w:val="none" w:sz="0" w:space="0" w:color="auto"/>
                                        <w:left w:val="none" w:sz="0" w:space="0" w:color="auto"/>
                                        <w:bottom w:val="none" w:sz="0" w:space="0" w:color="auto"/>
                                        <w:right w:val="none" w:sz="0" w:space="0" w:color="auto"/>
                                      </w:divBdr>
                                      <w:divsChild>
                                        <w:div w:id="17544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588291">
      <w:bodyDiv w:val="1"/>
      <w:marLeft w:val="0"/>
      <w:marRight w:val="0"/>
      <w:marTop w:val="0"/>
      <w:marBottom w:val="0"/>
      <w:divBdr>
        <w:top w:val="none" w:sz="0" w:space="0" w:color="auto"/>
        <w:left w:val="none" w:sz="0" w:space="0" w:color="auto"/>
        <w:bottom w:val="none" w:sz="0" w:space="0" w:color="auto"/>
        <w:right w:val="none" w:sz="0" w:space="0" w:color="auto"/>
      </w:divBdr>
    </w:div>
    <w:div w:id="960695861">
      <w:bodyDiv w:val="1"/>
      <w:marLeft w:val="0"/>
      <w:marRight w:val="0"/>
      <w:marTop w:val="0"/>
      <w:marBottom w:val="0"/>
      <w:divBdr>
        <w:top w:val="none" w:sz="0" w:space="0" w:color="auto"/>
        <w:left w:val="none" w:sz="0" w:space="0" w:color="auto"/>
        <w:bottom w:val="none" w:sz="0" w:space="0" w:color="auto"/>
        <w:right w:val="none" w:sz="0" w:space="0" w:color="auto"/>
      </w:divBdr>
    </w:div>
    <w:div w:id="980503701">
      <w:bodyDiv w:val="1"/>
      <w:marLeft w:val="0"/>
      <w:marRight w:val="0"/>
      <w:marTop w:val="0"/>
      <w:marBottom w:val="0"/>
      <w:divBdr>
        <w:top w:val="none" w:sz="0" w:space="0" w:color="auto"/>
        <w:left w:val="none" w:sz="0" w:space="0" w:color="auto"/>
        <w:bottom w:val="none" w:sz="0" w:space="0" w:color="auto"/>
        <w:right w:val="none" w:sz="0" w:space="0" w:color="auto"/>
      </w:divBdr>
    </w:div>
    <w:div w:id="1128013328">
      <w:bodyDiv w:val="1"/>
      <w:marLeft w:val="0"/>
      <w:marRight w:val="0"/>
      <w:marTop w:val="0"/>
      <w:marBottom w:val="0"/>
      <w:divBdr>
        <w:top w:val="none" w:sz="0" w:space="0" w:color="auto"/>
        <w:left w:val="none" w:sz="0" w:space="0" w:color="auto"/>
        <w:bottom w:val="none" w:sz="0" w:space="0" w:color="auto"/>
        <w:right w:val="none" w:sz="0" w:space="0" w:color="auto"/>
      </w:divBdr>
      <w:divsChild>
        <w:div w:id="1101025931">
          <w:marLeft w:val="0"/>
          <w:marRight w:val="0"/>
          <w:marTop w:val="0"/>
          <w:marBottom w:val="0"/>
          <w:divBdr>
            <w:top w:val="none" w:sz="0" w:space="0" w:color="auto"/>
            <w:left w:val="none" w:sz="0" w:space="0" w:color="auto"/>
            <w:bottom w:val="none" w:sz="0" w:space="0" w:color="auto"/>
            <w:right w:val="none" w:sz="0" w:space="0" w:color="auto"/>
          </w:divBdr>
          <w:divsChild>
            <w:div w:id="1995792235">
              <w:marLeft w:val="0"/>
              <w:marRight w:val="0"/>
              <w:marTop w:val="0"/>
              <w:marBottom w:val="0"/>
              <w:divBdr>
                <w:top w:val="none" w:sz="0" w:space="0" w:color="auto"/>
                <w:left w:val="none" w:sz="0" w:space="0" w:color="auto"/>
                <w:bottom w:val="none" w:sz="0" w:space="0" w:color="auto"/>
                <w:right w:val="none" w:sz="0" w:space="0" w:color="auto"/>
              </w:divBdr>
              <w:divsChild>
                <w:div w:id="15777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31336">
      <w:bodyDiv w:val="1"/>
      <w:marLeft w:val="0"/>
      <w:marRight w:val="0"/>
      <w:marTop w:val="0"/>
      <w:marBottom w:val="0"/>
      <w:divBdr>
        <w:top w:val="none" w:sz="0" w:space="0" w:color="auto"/>
        <w:left w:val="none" w:sz="0" w:space="0" w:color="auto"/>
        <w:bottom w:val="none" w:sz="0" w:space="0" w:color="auto"/>
        <w:right w:val="none" w:sz="0" w:space="0" w:color="auto"/>
      </w:divBdr>
      <w:divsChild>
        <w:div w:id="16389860">
          <w:marLeft w:val="0"/>
          <w:marRight w:val="0"/>
          <w:marTop w:val="0"/>
          <w:marBottom w:val="0"/>
          <w:divBdr>
            <w:top w:val="none" w:sz="0" w:space="0" w:color="auto"/>
            <w:left w:val="none" w:sz="0" w:space="0" w:color="auto"/>
            <w:bottom w:val="none" w:sz="0" w:space="0" w:color="auto"/>
            <w:right w:val="none" w:sz="0" w:space="0" w:color="auto"/>
          </w:divBdr>
          <w:divsChild>
            <w:div w:id="550309932">
              <w:marLeft w:val="0"/>
              <w:marRight w:val="0"/>
              <w:marTop w:val="0"/>
              <w:marBottom w:val="0"/>
              <w:divBdr>
                <w:top w:val="none" w:sz="0" w:space="0" w:color="auto"/>
                <w:left w:val="none" w:sz="0" w:space="0" w:color="auto"/>
                <w:bottom w:val="none" w:sz="0" w:space="0" w:color="auto"/>
                <w:right w:val="none" w:sz="0" w:space="0" w:color="auto"/>
              </w:divBdr>
              <w:divsChild>
                <w:div w:id="251206282">
                  <w:marLeft w:val="0"/>
                  <w:marRight w:val="0"/>
                  <w:marTop w:val="0"/>
                  <w:marBottom w:val="0"/>
                  <w:divBdr>
                    <w:top w:val="none" w:sz="0" w:space="0" w:color="auto"/>
                    <w:left w:val="none" w:sz="0" w:space="0" w:color="auto"/>
                    <w:bottom w:val="none" w:sz="0" w:space="0" w:color="auto"/>
                    <w:right w:val="none" w:sz="0" w:space="0" w:color="auto"/>
                  </w:divBdr>
                  <w:divsChild>
                    <w:div w:id="12144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85595">
      <w:bodyDiv w:val="1"/>
      <w:marLeft w:val="0"/>
      <w:marRight w:val="0"/>
      <w:marTop w:val="0"/>
      <w:marBottom w:val="0"/>
      <w:divBdr>
        <w:top w:val="none" w:sz="0" w:space="0" w:color="auto"/>
        <w:left w:val="none" w:sz="0" w:space="0" w:color="auto"/>
        <w:bottom w:val="none" w:sz="0" w:space="0" w:color="auto"/>
        <w:right w:val="none" w:sz="0" w:space="0" w:color="auto"/>
      </w:divBdr>
      <w:divsChild>
        <w:div w:id="323170436">
          <w:marLeft w:val="0"/>
          <w:marRight w:val="0"/>
          <w:marTop w:val="0"/>
          <w:marBottom w:val="0"/>
          <w:divBdr>
            <w:top w:val="none" w:sz="0" w:space="0" w:color="auto"/>
            <w:left w:val="none" w:sz="0" w:space="0" w:color="auto"/>
            <w:bottom w:val="none" w:sz="0" w:space="0" w:color="auto"/>
            <w:right w:val="none" w:sz="0" w:space="0" w:color="auto"/>
          </w:divBdr>
          <w:divsChild>
            <w:div w:id="892884461">
              <w:marLeft w:val="0"/>
              <w:marRight w:val="0"/>
              <w:marTop w:val="0"/>
              <w:marBottom w:val="0"/>
              <w:divBdr>
                <w:top w:val="none" w:sz="0" w:space="0" w:color="auto"/>
                <w:left w:val="none" w:sz="0" w:space="0" w:color="auto"/>
                <w:bottom w:val="none" w:sz="0" w:space="0" w:color="auto"/>
                <w:right w:val="none" w:sz="0" w:space="0" w:color="auto"/>
              </w:divBdr>
              <w:divsChild>
                <w:div w:id="1274558319">
                  <w:marLeft w:val="0"/>
                  <w:marRight w:val="0"/>
                  <w:marTop w:val="0"/>
                  <w:marBottom w:val="0"/>
                  <w:divBdr>
                    <w:top w:val="none" w:sz="0" w:space="0" w:color="auto"/>
                    <w:left w:val="none" w:sz="0" w:space="0" w:color="auto"/>
                    <w:bottom w:val="none" w:sz="0" w:space="0" w:color="auto"/>
                    <w:right w:val="none" w:sz="0" w:space="0" w:color="auto"/>
                  </w:divBdr>
                  <w:divsChild>
                    <w:div w:id="19031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5990">
      <w:bodyDiv w:val="1"/>
      <w:marLeft w:val="0"/>
      <w:marRight w:val="0"/>
      <w:marTop w:val="0"/>
      <w:marBottom w:val="0"/>
      <w:divBdr>
        <w:top w:val="none" w:sz="0" w:space="0" w:color="auto"/>
        <w:left w:val="none" w:sz="0" w:space="0" w:color="auto"/>
        <w:bottom w:val="none" w:sz="0" w:space="0" w:color="auto"/>
        <w:right w:val="none" w:sz="0" w:space="0" w:color="auto"/>
      </w:divBdr>
      <w:divsChild>
        <w:div w:id="1591694043">
          <w:marLeft w:val="0"/>
          <w:marRight w:val="0"/>
          <w:marTop w:val="0"/>
          <w:marBottom w:val="0"/>
          <w:divBdr>
            <w:top w:val="none" w:sz="0" w:space="0" w:color="auto"/>
            <w:left w:val="none" w:sz="0" w:space="0" w:color="auto"/>
            <w:bottom w:val="none" w:sz="0" w:space="0" w:color="auto"/>
            <w:right w:val="none" w:sz="0" w:space="0" w:color="auto"/>
          </w:divBdr>
          <w:divsChild>
            <w:div w:id="846559787">
              <w:marLeft w:val="0"/>
              <w:marRight w:val="0"/>
              <w:marTop w:val="0"/>
              <w:marBottom w:val="0"/>
              <w:divBdr>
                <w:top w:val="none" w:sz="0" w:space="0" w:color="auto"/>
                <w:left w:val="none" w:sz="0" w:space="0" w:color="auto"/>
                <w:bottom w:val="none" w:sz="0" w:space="0" w:color="auto"/>
                <w:right w:val="none" w:sz="0" w:space="0" w:color="auto"/>
              </w:divBdr>
              <w:divsChild>
                <w:div w:id="10454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3834">
      <w:bodyDiv w:val="1"/>
      <w:marLeft w:val="0"/>
      <w:marRight w:val="0"/>
      <w:marTop w:val="0"/>
      <w:marBottom w:val="0"/>
      <w:divBdr>
        <w:top w:val="none" w:sz="0" w:space="0" w:color="auto"/>
        <w:left w:val="none" w:sz="0" w:space="0" w:color="auto"/>
        <w:bottom w:val="none" w:sz="0" w:space="0" w:color="auto"/>
        <w:right w:val="none" w:sz="0" w:space="0" w:color="auto"/>
      </w:divBdr>
    </w:div>
    <w:div w:id="1466040550">
      <w:bodyDiv w:val="1"/>
      <w:marLeft w:val="0"/>
      <w:marRight w:val="0"/>
      <w:marTop w:val="0"/>
      <w:marBottom w:val="0"/>
      <w:divBdr>
        <w:top w:val="none" w:sz="0" w:space="0" w:color="auto"/>
        <w:left w:val="none" w:sz="0" w:space="0" w:color="auto"/>
        <w:bottom w:val="none" w:sz="0" w:space="0" w:color="auto"/>
        <w:right w:val="none" w:sz="0" w:space="0" w:color="auto"/>
      </w:divBdr>
    </w:div>
    <w:div w:id="1474059671">
      <w:bodyDiv w:val="1"/>
      <w:marLeft w:val="0"/>
      <w:marRight w:val="0"/>
      <w:marTop w:val="0"/>
      <w:marBottom w:val="0"/>
      <w:divBdr>
        <w:top w:val="none" w:sz="0" w:space="0" w:color="auto"/>
        <w:left w:val="none" w:sz="0" w:space="0" w:color="auto"/>
        <w:bottom w:val="none" w:sz="0" w:space="0" w:color="auto"/>
        <w:right w:val="none" w:sz="0" w:space="0" w:color="auto"/>
      </w:divBdr>
    </w:div>
    <w:div w:id="1567691689">
      <w:bodyDiv w:val="1"/>
      <w:marLeft w:val="0"/>
      <w:marRight w:val="0"/>
      <w:marTop w:val="0"/>
      <w:marBottom w:val="0"/>
      <w:divBdr>
        <w:top w:val="none" w:sz="0" w:space="0" w:color="auto"/>
        <w:left w:val="none" w:sz="0" w:space="0" w:color="auto"/>
        <w:bottom w:val="none" w:sz="0" w:space="0" w:color="auto"/>
        <w:right w:val="none" w:sz="0" w:space="0" w:color="auto"/>
      </w:divBdr>
      <w:divsChild>
        <w:div w:id="970935831">
          <w:marLeft w:val="0"/>
          <w:marRight w:val="0"/>
          <w:marTop w:val="0"/>
          <w:marBottom w:val="0"/>
          <w:divBdr>
            <w:top w:val="none" w:sz="0" w:space="0" w:color="auto"/>
            <w:left w:val="none" w:sz="0" w:space="0" w:color="auto"/>
            <w:bottom w:val="none" w:sz="0" w:space="0" w:color="auto"/>
            <w:right w:val="none" w:sz="0" w:space="0" w:color="auto"/>
          </w:divBdr>
          <w:divsChild>
            <w:div w:id="358048333">
              <w:marLeft w:val="0"/>
              <w:marRight w:val="0"/>
              <w:marTop w:val="0"/>
              <w:marBottom w:val="0"/>
              <w:divBdr>
                <w:top w:val="none" w:sz="0" w:space="0" w:color="auto"/>
                <w:left w:val="none" w:sz="0" w:space="0" w:color="auto"/>
                <w:bottom w:val="none" w:sz="0" w:space="0" w:color="auto"/>
                <w:right w:val="none" w:sz="0" w:space="0" w:color="auto"/>
              </w:divBdr>
              <w:divsChild>
                <w:div w:id="544678845">
                  <w:marLeft w:val="0"/>
                  <w:marRight w:val="0"/>
                  <w:marTop w:val="0"/>
                  <w:marBottom w:val="0"/>
                  <w:divBdr>
                    <w:top w:val="none" w:sz="0" w:space="0" w:color="auto"/>
                    <w:left w:val="none" w:sz="0" w:space="0" w:color="auto"/>
                    <w:bottom w:val="none" w:sz="0" w:space="0" w:color="auto"/>
                    <w:right w:val="none" w:sz="0" w:space="0" w:color="auto"/>
                  </w:divBdr>
                  <w:divsChild>
                    <w:div w:id="19377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739">
      <w:bodyDiv w:val="1"/>
      <w:marLeft w:val="0"/>
      <w:marRight w:val="0"/>
      <w:marTop w:val="0"/>
      <w:marBottom w:val="0"/>
      <w:divBdr>
        <w:top w:val="none" w:sz="0" w:space="0" w:color="auto"/>
        <w:left w:val="none" w:sz="0" w:space="0" w:color="auto"/>
        <w:bottom w:val="none" w:sz="0" w:space="0" w:color="auto"/>
        <w:right w:val="none" w:sz="0" w:space="0" w:color="auto"/>
      </w:divBdr>
    </w:div>
    <w:div w:id="1640182465">
      <w:bodyDiv w:val="1"/>
      <w:marLeft w:val="0"/>
      <w:marRight w:val="0"/>
      <w:marTop w:val="0"/>
      <w:marBottom w:val="0"/>
      <w:divBdr>
        <w:top w:val="none" w:sz="0" w:space="0" w:color="auto"/>
        <w:left w:val="none" w:sz="0" w:space="0" w:color="auto"/>
        <w:bottom w:val="none" w:sz="0" w:space="0" w:color="auto"/>
        <w:right w:val="none" w:sz="0" w:space="0" w:color="auto"/>
      </w:divBdr>
    </w:div>
    <w:div w:id="1663240031">
      <w:bodyDiv w:val="1"/>
      <w:marLeft w:val="0"/>
      <w:marRight w:val="0"/>
      <w:marTop w:val="0"/>
      <w:marBottom w:val="0"/>
      <w:divBdr>
        <w:top w:val="none" w:sz="0" w:space="0" w:color="auto"/>
        <w:left w:val="none" w:sz="0" w:space="0" w:color="auto"/>
        <w:bottom w:val="none" w:sz="0" w:space="0" w:color="auto"/>
        <w:right w:val="none" w:sz="0" w:space="0" w:color="auto"/>
      </w:divBdr>
      <w:divsChild>
        <w:div w:id="43217407">
          <w:marLeft w:val="0"/>
          <w:marRight w:val="0"/>
          <w:marTop w:val="0"/>
          <w:marBottom w:val="0"/>
          <w:divBdr>
            <w:top w:val="none" w:sz="0" w:space="0" w:color="auto"/>
            <w:left w:val="none" w:sz="0" w:space="0" w:color="auto"/>
            <w:bottom w:val="none" w:sz="0" w:space="0" w:color="auto"/>
            <w:right w:val="none" w:sz="0" w:space="0" w:color="auto"/>
          </w:divBdr>
          <w:divsChild>
            <w:div w:id="1444501463">
              <w:marLeft w:val="0"/>
              <w:marRight w:val="0"/>
              <w:marTop w:val="0"/>
              <w:marBottom w:val="0"/>
              <w:divBdr>
                <w:top w:val="none" w:sz="0" w:space="0" w:color="auto"/>
                <w:left w:val="none" w:sz="0" w:space="0" w:color="auto"/>
                <w:bottom w:val="none" w:sz="0" w:space="0" w:color="auto"/>
                <w:right w:val="none" w:sz="0" w:space="0" w:color="auto"/>
              </w:divBdr>
              <w:divsChild>
                <w:div w:id="450978625">
                  <w:marLeft w:val="0"/>
                  <w:marRight w:val="0"/>
                  <w:marTop w:val="0"/>
                  <w:marBottom w:val="0"/>
                  <w:divBdr>
                    <w:top w:val="none" w:sz="0" w:space="0" w:color="auto"/>
                    <w:left w:val="none" w:sz="0" w:space="0" w:color="auto"/>
                    <w:bottom w:val="none" w:sz="0" w:space="0" w:color="auto"/>
                    <w:right w:val="none" w:sz="0" w:space="0" w:color="auto"/>
                  </w:divBdr>
                  <w:divsChild>
                    <w:div w:id="18517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76021">
      <w:bodyDiv w:val="1"/>
      <w:marLeft w:val="0"/>
      <w:marRight w:val="0"/>
      <w:marTop w:val="0"/>
      <w:marBottom w:val="0"/>
      <w:divBdr>
        <w:top w:val="none" w:sz="0" w:space="0" w:color="auto"/>
        <w:left w:val="none" w:sz="0" w:space="0" w:color="auto"/>
        <w:bottom w:val="none" w:sz="0" w:space="0" w:color="auto"/>
        <w:right w:val="none" w:sz="0" w:space="0" w:color="auto"/>
      </w:divBdr>
    </w:div>
    <w:div w:id="1697536446">
      <w:bodyDiv w:val="1"/>
      <w:marLeft w:val="0"/>
      <w:marRight w:val="0"/>
      <w:marTop w:val="0"/>
      <w:marBottom w:val="0"/>
      <w:divBdr>
        <w:top w:val="none" w:sz="0" w:space="0" w:color="auto"/>
        <w:left w:val="none" w:sz="0" w:space="0" w:color="auto"/>
        <w:bottom w:val="none" w:sz="0" w:space="0" w:color="auto"/>
        <w:right w:val="none" w:sz="0" w:space="0" w:color="auto"/>
      </w:divBdr>
    </w:div>
    <w:div w:id="1728185934">
      <w:bodyDiv w:val="1"/>
      <w:marLeft w:val="0"/>
      <w:marRight w:val="0"/>
      <w:marTop w:val="0"/>
      <w:marBottom w:val="0"/>
      <w:divBdr>
        <w:top w:val="none" w:sz="0" w:space="0" w:color="auto"/>
        <w:left w:val="none" w:sz="0" w:space="0" w:color="auto"/>
        <w:bottom w:val="none" w:sz="0" w:space="0" w:color="auto"/>
        <w:right w:val="none" w:sz="0" w:space="0" w:color="auto"/>
      </w:divBdr>
    </w:div>
    <w:div w:id="1802117565">
      <w:bodyDiv w:val="1"/>
      <w:marLeft w:val="0"/>
      <w:marRight w:val="0"/>
      <w:marTop w:val="0"/>
      <w:marBottom w:val="0"/>
      <w:divBdr>
        <w:top w:val="none" w:sz="0" w:space="0" w:color="auto"/>
        <w:left w:val="none" w:sz="0" w:space="0" w:color="auto"/>
        <w:bottom w:val="none" w:sz="0" w:space="0" w:color="auto"/>
        <w:right w:val="none" w:sz="0" w:space="0" w:color="auto"/>
      </w:divBdr>
    </w:div>
    <w:div w:id="1859276499">
      <w:bodyDiv w:val="1"/>
      <w:marLeft w:val="0"/>
      <w:marRight w:val="0"/>
      <w:marTop w:val="0"/>
      <w:marBottom w:val="0"/>
      <w:divBdr>
        <w:top w:val="none" w:sz="0" w:space="0" w:color="auto"/>
        <w:left w:val="none" w:sz="0" w:space="0" w:color="auto"/>
        <w:bottom w:val="none" w:sz="0" w:space="0" w:color="auto"/>
        <w:right w:val="none" w:sz="0" w:space="0" w:color="auto"/>
      </w:divBdr>
      <w:divsChild>
        <w:div w:id="1380781430">
          <w:marLeft w:val="0"/>
          <w:marRight w:val="0"/>
          <w:marTop w:val="0"/>
          <w:marBottom w:val="0"/>
          <w:divBdr>
            <w:top w:val="none" w:sz="0" w:space="0" w:color="auto"/>
            <w:left w:val="none" w:sz="0" w:space="0" w:color="auto"/>
            <w:bottom w:val="none" w:sz="0" w:space="0" w:color="auto"/>
            <w:right w:val="none" w:sz="0" w:space="0" w:color="auto"/>
          </w:divBdr>
          <w:divsChild>
            <w:div w:id="1078409132">
              <w:marLeft w:val="0"/>
              <w:marRight w:val="0"/>
              <w:marTop w:val="0"/>
              <w:marBottom w:val="0"/>
              <w:divBdr>
                <w:top w:val="none" w:sz="0" w:space="0" w:color="auto"/>
                <w:left w:val="none" w:sz="0" w:space="0" w:color="auto"/>
                <w:bottom w:val="none" w:sz="0" w:space="0" w:color="auto"/>
                <w:right w:val="none" w:sz="0" w:space="0" w:color="auto"/>
              </w:divBdr>
              <w:divsChild>
                <w:div w:id="823277150">
                  <w:marLeft w:val="0"/>
                  <w:marRight w:val="0"/>
                  <w:marTop w:val="0"/>
                  <w:marBottom w:val="0"/>
                  <w:divBdr>
                    <w:top w:val="none" w:sz="0" w:space="0" w:color="auto"/>
                    <w:left w:val="none" w:sz="0" w:space="0" w:color="auto"/>
                    <w:bottom w:val="none" w:sz="0" w:space="0" w:color="auto"/>
                    <w:right w:val="none" w:sz="0" w:space="0" w:color="auto"/>
                  </w:divBdr>
                  <w:divsChild>
                    <w:div w:id="4016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224889">
      <w:bodyDiv w:val="1"/>
      <w:marLeft w:val="0"/>
      <w:marRight w:val="0"/>
      <w:marTop w:val="0"/>
      <w:marBottom w:val="0"/>
      <w:divBdr>
        <w:top w:val="none" w:sz="0" w:space="0" w:color="auto"/>
        <w:left w:val="none" w:sz="0" w:space="0" w:color="auto"/>
        <w:bottom w:val="none" w:sz="0" w:space="0" w:color="auto"/>
        <w:right w:val="none" w:sz="0" w:space="0" w:color="auto"/>
      </w:divBdr>
    </w:div>
    <w:div w:id="2006591528">
      <w:bodyDiv w:val="1"/>
      <w:marLeft w:val="0"/>
      <w:marRight w:val="0"/>
      <w:marTop w:val="0"/>
      <w:marBottom w:val="0"/>
      <w:divBdr>
        <w:top w:val="none" w:sz="0" w:space="0" w:color="auto"/>
        <w:left w:val="none" w:sz="0" w:space="0" w:color="auto"/>
        <w:bottom w:val="none" w:sz="0" w:space="0" w:color="auto"/>
        <w:right w:val="none" w:sz="0" w:space="0" w:color="auto"/>
      </w:divBdr>
    </w:div>
    <w:div w:id="2089955983">
      <w:bodyDiv w:val="1"/>
      <w:marLeft w:val="0"/>
      <w:marRight w:val="0"/>
      <w:marTop w:val="0"/>
      <w:marBottom w:val="0"/>
      <w:divBdr>
        <w:top w:val="none" w:sz="0" w:space="0" w:color="auto"/>
        <w:left w:val="none" w:sz="0" w:space="0" w:color="auto"/>
        <w:bottom w:val="none" w:sz="0" w:space="0" w:color="auto"/>
        <w:right w:val="none" w:sz="0" w:space="0" w:color="auto"/>
      </w:divBdr>
    </w:div>
    <w:div w:id="2121221856">
      <w:bodyDiv w:val="1"/>
      <w:marLeft w:val="0"/>
      <w:marRight w:val="0"/>
      <w:marTop w:val="0"/>
      <w:marBottom w:val="0"/>
      <w:divBdr>
        <w:top w:val="none" w:sz="0" w:space="0" w:color="auto"/>
        <w:left w:val="none" w:sz="0" w:space="0" w:color="auto"/>
        <w:bottom w:val="none" w:sz="0" w:space="0" w:color="auto"/>
        <w:right w:val="none" w:sz="0" w:space="0" w:color="auto"/>
      </w:divBdr>
    </w:div>
    <w:div w:id="2139256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read.oecd-ilibrary.org/governance/one-stop-shops-for-citizens-and-business_b0b0924e-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C4833C96A557C4F8785C54B2BBE175E" ma:contentTypeVersion="2" ma:contentTypeDescription="Crear nuevo documento." ma:contentTypeScope="" ma:versionID="2528cb2ff5ab587c706dba4990a3fb02">
  <xsd:schema xmlns:xsd="http://www.w3.org/2001/XMLSchema" xmlns:xs="http://www.w3.org/2001/XMLSchema" xmlns:p="http://schemas.microsoft.com/office/2006/metadata/properties" xmlns:ns2="683092de-55e7-473c-b393-cd7a605fb7b1" targetNamespace="http://schemas.microsoft.com/office/2006/metadata/properties" ma:root="true" ma:fieldsID="983932dbd79544f4c1b4db60c121867c" ns2:_="">
    <xsd:import namespace="683092de-55e7-473c-b393-cd7a605fb7b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092de-55e7-473c-b393-cd7a605fb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2B7795-96EE-4383-9F29-3591875A90E4}">
  <ds:schemaRefs>
    <ds:schemaRef ds:uri="http://schemas.microsoft.com/sharepoint/v3/contenttype/forms"/>
  </ds:schemaRefs>
</ds:datastoreItem>
</file>

<file path=customXml/itemProps2.xml><?xml version="1.0" encoding="utf-8"?>
<ds:datastoreItem xmlns:ds="http://schemas.openxmlformats.org/officeDocument/2006/customXml" ds:itemID="{8C958215-3029-49FC-A66C-87B293D49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092de-55e7-473c-b393-cd7a605fb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D1E9E-750F-4605-A83E-5B2A8A58DB2F}">
  <ds:schemaRefs>
    <ds:schemaRef ds:uri="http://schemas.openxmlformats.org/officeDocument/2006/bibliography"/>
  </ds:schemaRefs>
</ds:datastoreItem>
</file>

<file path=customXml/itemProps4.xml><?xml version="1.0" encoding="utf-8"?>
<ds:datastoreItem xmlns:ds="http://schemas.openxmlformats.org/officeDocument/2006/customXml" ds:itemID="{649603F9-DF9D-464E-A834-26BE61B807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12871</Words>
  <Characters>70792</Characters>
  <Application>Microsoft Office Word</Application>
  <DocSecurity>0</DocSecurity>
  <Lines>589</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83497</CharactersWithSpaces>
  <SharedDoc>false</SharedDoc>
  <HLinks>
    <vt:vector size="6" baseType="variant">
      <vt:variant>
        <vt:i4>1835037</vt:i4>
      </vt:variant>
      <vt:variant>
        <vt:i4>0</vt:i4>
      </vt:variant>
      <vt:variant>
        <vt:i4>0</vt:i4>
      </vt:variant>
      <vt:variant>
        <vt:i4>5</vt:i4>
      </vt:variant>
      <vt:variant>
        <vt:lpwstr>https://www.irena.org/publications/2020/Jun/Renewable-Power-Costs-in-2019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Wilder Thorpe</cp:lastModifiedBy>
  <cp:revision>2</cp:revision>
  <cp:lastPrinted>2021-07-27T02:30:00Z</cp:lastPrinted>
  <dcterms:created xsi:type="dcterms:W3CDTF">2021-08-09T20:49:00Z</dcterms:created>
  <dcterms:modified xsi:type="dcterms:W3CDTF">2021-08-09T20:49:00Z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0x010100DC4833C96A557C4F8785C54B2BBE175E</vt:lpwstr>
  </property>
</Properties>
</file>