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594" w14:textId="03866FD3" w:rsidR="00FA4CF9" w:rsidRPr="00FA4CF9" w:rsidRDefault="00FA4CF9" w:rsidP="00FA4CF9">
      <w:pPr>
        <w:jc w:val="center"/>
        <w:rPr>
          <w:b/>
          <w:lang w:val="es-ES_tradnl"/>
        </w:rPr>
      </w:pPr>
      <w:r w:rsidRPr="00FA4CF9">
        <w:rPr>
          <w:b/>
          <w:lang w:val="es-ES_tradnl"/>
        </w:rPr>
        <w:t>Sector Desarrollo Agropecuario, Pesquero y Rural</w:t>
      </w:r>
    </w:p>
    <w:p w14:paraId="6032DAD1" w14:textId="466F7FDB" w:rsidR="00F11413" w:rsidRDefault="00FA4CF9" w:rsidP="00FA4CF9">
      <w:pPr>
        <w:jc w:val="center"/>
        <w:rPr>
          <w:b/>
          <w:lang w:val="es-ES_tradnl"/>
        </w:rPr>
      </w:pPr>
      <w:r w:rsidRPr="00FA4CF9">
        <w:rPr>
          <w:b/>
          <w:lang w:val="es-ES_tradnl"/>
        </w:rPr>
        <w:t xml:space="preserve">Institución: </w:t>
      </w:r>
      <w:r w:rsidR="00D21A3F">
        <w:rPr>
          <w:b/>
          <w:lang w:val="es-ES_tradnl"/>
        </w:rPr>
        <w:t>ONS</w:t>
      </w:r>
    </w:p>
    <w:p w14:paraId="487ADCD9" w14:textId="1438C038" w:rsidR="00FA4CF9" w:rsidRPr="00FA4CF9" w:rsidRDefault="00FA4CF9" w:rsidP="00FA4CF9">
      <w:pPr>
        <w:jc w:val="center"/>
        <w:rPr>
          <w:b/>
          <w:lang w:val="es-ES_tradnl"/>
        </w:rPr>
      </w:pPr>
      <w:r w:rsidRPr="00FA4CF9">
        <w:rPr>
          <w:b/>
          <w:lang w:val="es-ES_tradnl"/>
        </w:rPr>
        <w:t>Modificación PNDIP 2019-2022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1985"/>
        <w:gridCol w:w="2324"/>
        <w:gridCol w:w="3150"/>
        <w:gridCol w:w="3456"/>
      </w:tblGrid>
      <w:tr w:rsidR="00FA4CF9" w:rsidRPr="00FA4CF9" w14:paraId="603BED4F" w14:textId="77777777" w:rsidTr="00267E9D">
        <w:trPr>
          <w:tblHeader/>
        </w:trPr>
        <w:tc>
          <w:tcPr>
            <w:tcW w:w="1985" w:type="dxa"/>
            <w:shd w:val="clear" w:color="auto" w:fill="9CC2E5" w:themeFill="accent5" w:themeFillTint="99"/>
          </w:tcPr>
          <w:p w14:paraId="7716BE8D" w14:textId="77777777" w:rsidR="00FA4CF9" w:rsidRPr="00FA4CF9" w:rsidRDefault="00FA4CF9" w:rsidP="00C07D0C">
            <w:pPr>
              <w:spacing w:after="160" w:line="259" w:lineRule="auto"/>
              <w:jc w:val="center"/>
              <w:rPr>
                <w:lang w:val="es-CR"/>
              </w:rPr>
            </w:pPr>
            <w:r w:rsidRPr="00FA4CF9">
              <w:rPr>
                <w:lang w:val="es-CR"/>
              </w:rPr>
              <w:t>Variable a Modificar</w:t>
            </w:r>
          </w:p>
        </w:tc>
        <w:tc>
          <w:tcPr>
            <w:tcW w:w="2324" w:type="dxa"/>
            <w:shd w:val="clear" w:color="auto" w:fill="9CC2E5" w:themeFill="accent5" w:themeFillTint="99"/>
          </w:tcPr>
          <w:p w14:paraId="3E9919A3" w14:textId="77777777" w:rsidR="00FA4CF9" w:rsidRPr="00FA4CF9" w:rsidRDefault="00FA4CF9" w:rsidP="00C07D0C">
            <w:pPr>
              <w:spacing w:after="160" w:line="259" w:lineRule="auto"/>
              <w:jc w:val="center"/>
              <w:rPr>
                <w:lang w:val="es-CR"/>
              </w:rPr>
            </w:pPr>
            <w:r w:rsidRPr="00FA4CF9">
              <w:rPr>
                <w:b/>
                <w:lang w:val="es-CR"/>
              </w:rPr>
              <w:t>Situación vigente de la variable</w:t>
            </w:r>
          </w:p>
        </w:tc>
        <w:tc>
          <w:tcPr>
            <w:tcW w:w="3150" w:type="dxa"/>
            <w:shd w:val="clear" w:color="auto" w:fill="9CC2E5" w:themeFill="accent5" w:themeFillTint="99"/>
          </w:tcPr>
          <w:p w14:paraId="12796A25" w14:textId="77777777" w:rsidR="00FA4CF9" w:rsidRPr="00FA4CF9" w:rsidRDefault="00FA4CF9" w:rsidP="00C07D0C">
            <w:pPr>
              <w:spacing w:after="160" w:line="259" w:lineRule="auto"/>
              <w:jc w:val="center"/>
              <w:rPr>
                <w:lang w:val="es-CR"/>
              </w:rPr>
            </w:pPr>
            <w:r w:rsidRPr="00FA4CF9">
              <w:rPr>
                <w:b/>
                <w:lang w:val="es-CR"/>
              </w:rPr>
              <w:t>Situación propuesta de la variable</w:t>
            </w:r>
          </w:p>
        </w:tc>
        <w:tc>
          <w:tcPr>
            <w:tcW w:w="3456" w:type="dxa"/>
            <w:shd w:val="clear" w:color="auto" w:fill="9CC2E5" w:themeFill="accent5" w:themeFillTint="99"/>
          </w:tcPr>
          <w:p w14:paraId="56E9BE72" w14:textId="77777777" w:rsidR="00FA4CF9" w:rsidRPr="00FA4CF9" w:rsidRDefault="00FA4CF9" w:rsidP="00C07D0C">
            <w:pPr>
              <w:spacing w:after="160" w:line="259" w:lineRule="auto"/>
              <w:jc w:val="center"/>
              <w:rPr>
                <w:lang w:val="es-CR"/>
              </w:rPr>
            </w:pPr>
            <w:r w:rsidRPr="00FA4CF9">
              <w:rPr>
                <w:b/>
                <w:lang w:val="es-CR"/>
              </w:rPr>
              <w:t>Justificación razonada</w:t>
            </w:r>
          </w:p>
        </w:tc>
      </w:tr>
      <w:tr w:rsidR="00267E9D" w:rsidRPr="00832F4F" w14:paraId="288E835F" w14:textId="77777777" w:rsidTr="00267E9D">
        <w:tc>
          <w:tcPr>
            <w:tcW w:w="1985" w:type="dxa"/>
          </w:tcPr>
          <w:p w14:paraId="70898DB2" w14:textId="735ADA2D" w:rsidR="00D21A3F" w:rsidRPr="00D21A3F" w:rsidRDefault="00515548" w:rsidP="00D21A3F">
            <w:pPr>
              <w:rPr>
                <w:lang w:val="es-MX"/>
              </w:rPr>
            </w:pPr>
            <w:r>
              <w:rPr>
                <w:lang w:val="es-CR"/>
              </w:rPr>
              <w:t>Meta de periodo 2019-2022</w:t>
            </w:r>
            <w:r w:rsidRPr="00515548">
              <w:rPr>
                <w:lang w:val="es-MX"/>
              </w:rPr>
              <w:t xml:space="preserve"> </w:t>
            </w:r>
            <w:r w:rsidR="00D21A3F">
              <w:rPr>
                <w:lang w:val="es-MX"/>
              </w:rPr>
              <w:t xml:space="preserve">520.000 plantas de vivero </w:t>
            </w:r>
            <w:r w:rsidR="00D21A3F" w:rsidRPr="00D21A3F">
              <w:rPr>
                <w:lang w:val="es-MX"/>
              </w:rPr>
              <w:t>para reproducción sometidas a control oficial de calidad</w:t>
            </w:r>
          </w:p>
          <w:p w14:paraId="5CBC5B90" w14:textId="4EC3C94E" w:rsidR="00267E9D" w:rsidRPr="001552C3" w:rsidRDefault="00515548" w:rsidP="00FA4CF9">
            <w:pPr>
              <w:rPr>
                <w:lang w:val="es-CR"/>
              </w:rPr>
            </w:pPr>
            <w:r>
              <w:rPr>
                <w:lang w:val="es-CR"/>
              </w:rPr>
              <w:t>y sus variables relacionadas</w:t>
            </w:r>
          </w:p>
        </w:tc>
        <w:tc>
          <w:tcPr>
            <w:tcW w:w="2324" w:type="dxa"/>
          </w:tcPr>
          <w:p w14:paraId="6F029FD0" w14:textId="017D1C86" w:rsidR="00D21A3F" w:rsidRPr="00D21A3F" w:rsidRDefault="00515548" w:rsidP="00D21A3F">
            <w:pPr>
              <w:rPr>
                <w:lang w:val="es-MX"/>
              </w:rPr>
            </w:pPr>
            <w:r>
              <w:rPr>
                <w:lang w:val="es-CR"/>
              </w:rPr>
              <w:t>Meta de periodo 2019-2022</w:t>
            </w:r>
            <w:r w:rsidR="00D21A3F">
              <w:rPr>
                <w:lang w:val="es-CR"/>
              </w:rPr>
              <w:t xml:space="preserve">: 520.000 plantas de vivero </w:t>
            </w:r>
            <w:r w:rsidR="00D21A3F" w:rsidRPr="00D21A3F">
              <w:rPr>
                <w:lang w:val="es-MX"/>
              </w:rPr>
              <w:t>para reproducción sometidas a control oficial de calidad</w:t>
            </w:r>
          </w:p>
          <w:p w14:paraId="59733EAE" w14:textId="52B9E21A" w:rsidR="00267E9D" w:rsidRPr="00D21A3F" w:rsidRDefault="00267E9D" w:rsidP="00A92EC8">
            <w:pPr>
              <w:rPr>
                <w:lang w:val="es-MX"/>
              </w:rPr>
            </w:pPr>
          </w:p>
          <w:p w14:paraId="62C2C439" w14:textId="77777777" w:rsidR="00D21A3F" w:rsidRDefault="00515548" w:rsidP="00A92EC8">
            <w:pPr>
              <w:rPr>
                <w:lang w:val="es-CR"/>
              </w:rPr>
            </w:pPr>
            <w:r>
              <w:rPr>
                <w:lang w:val="es-CR"/>
              </w:rPr>
              <w:t>2019</w:t>
            </w:r>
            <w:r w:rsidR="00D21A3F">
              <w:rPr>
                <w:lang w:val="es-CR"/>
              </w:rPr>
              <w:t>: 130.000</w:t>
            </w:r>
          </w:p>
          <w:p w14:paraId="075C8CD6" w14:textId="3D242D12" w:rsidR="00515548" w:rsidRDefault="00515548" w:rsidP="00A92EC8">
            <w:pPr>
              <w:rPr>
                <w:lang w:val="es-CR"/>
              </w:rPr>
            </w:pPr>
            <w:r>
              <w:rPr>
                <w:lang w:val="es-CR"/>
              </w:rPr>
              <w:t>2020:</w:t>
            </w:r>
            <w:r w:rsidR="00D21A3F">
              <w:rPr>
                <w:lang w:val="es-CR"/>
              </w:rPr>
              <w:t>130.000</w:t>
            </w:r>
          </w:p>
          <w:p w14:paraId="3E678751" w14:textId="12FEABCE" w:rsidR="00515548" w:rsidRDefault="00515548" w:rsidP="00A92EC8">
            <w:pPr>
              <w:rPr>
                <w:lang w:val="es-CR"/>
              </w:rPr>
            </w:pPr>
            <w:r>
              <w:rPr>
                <w:lang w:val="es-CR"/>
              </w:rPr>
              <w:t>2021:</w:t>
            </w:r>
            <w:r w:rsidR="00D21A3F">
              <w:rPr>
                <w:lang w:val="es-CR"/>
              </w:rPr>
              <w:t>130.000</w:t>
            </w:r>
          </w:p>
          <w:p w14:paraId="09DC29B3" w14:textId="1E680017" w:rsidR="00515548" w:rsidRDefault="00515548" w:rsidP="00A92EC8">
            <w:pPr>
              <w:rPr>
                <w:lang w:val="es-CR"/>
              </w:rPr>
            </w:pPr>
            <w:r>
              <w:rPr>
                <w:lang w:val="es-CR"/>
              </w:rPr>
              <w:t>2022:</w:t>
            </w:r>
            <w:r w:rsidR="00D21A3F">
              <w:rPr>
                <w:lang w:val="es-CR"/>
              </w:rPr>
              <w:t>130.000</w:t>
            </w:r>
          </w:p>
          <w:p w14:paraId="37CE4B06" w14:textId="22DB46F1" w:rsidR="0007137D" w:rsidRDefault="0007137D" w:rsidP="00A92EC8">
            <w:pPr>
              <w:rPr>
                <w:lang w:val="es-CR"/>
              </w:rPr>
            </w:pPr>
          </w:p>
          <w:p w14:paraId="3B4EF1CE" w14:textId="5441CB25" w:rsidR="0007137D" w:rsidRDefault="0007137D" w:rsidP="00A92EC8">
            <w:pPr>
              <w:rPr>
                <w:lang w:val="es-CR"/>
              </w:rPr>
            </w:pPr>
            <w:r>
              <w:rPr>
                <w:lang w:val="es-CR"/>
              </w:rPr>
              <w:t xml:space="preserve">Estimación presupuestaria: </w:t>
            </w:r>
            <w:r w:rsidR="007A6F8F">
              <w:rPr>
                <w:lang w:val="es-CR"/>
              </w:rPr>
              <w:t>48,0</w:t>
            </w:r>
            <w:r>
              <w:rPr>
                <w:lang w:val="es-CR"/>
              </w:rPr>
              <w:t xml:space="preserve"> millones de colones (recursos externos </w:t>
            </w:r>
            <w:r w:rsidR="007A6F8F">
              <w:rPr>
                <w:lang w:val="es-CR"/>
              </w:rPr>
              <w:t>ONS</w:t>
            </w:r>
            <w:r>
              <w:rPr>
                <w:lang w:val="es-CR"/>
              </w:rPr>
              <w:t>)</w:t>
            </w:r>
          </w:p>
          <w:p w14:paraId="00D7E3E5" w14:textId="77777777" w:rsidR="00F10C8A" w:rsidRDefault="00F10C8A" w:rsidP="00A92EC8">
            <w:pPr>
              <w:rPr>
                <w:lang w:val="es-CR"/>
              </w:rPr>
            </w:pPr>
          </w:p>
          <w:p w14:paraId="1B6816B5" w14:textId="5F58AB08" w:rsidR="00F10C8A" w:rsidRDefault="00F10C8A" w:rsidP="00F10C8A">
            <w:pPr>
              <w:rPr>
                <w:lang w:val="es-CR"/>
              </w:rPr>
            </w:pPr>
            <w:r>
              <w:rPr>
                <w:lang w:val="es-CR"/>
              </w:rPr>
              <w:t xml:space="preserve">2019: </w:t>
            </w:r>
            <w:r>
              <w:rPr>
                <w:rFonts w:cstheme="minorHAnsi"/>
                <w:lang w:val="es-CR"/>
              </w:rPr>
              <w:t>¢</w:t>
            </w:r>
            <w:r>
              <w:rPr>
                <w:lang w:val="es-CR"/>
              </w:rPr>
              <w:t>11,3</w:t>
            </w:r>
          </w:p>
          <w:p w14:paraId="033BD80D" w14:textId="373C5CBB" w:rsidR="00F10C8A" w:rsidRDefault="00F10C8A" w:rsidP="00F10C8A">
            <w:pPr>
              <w:rPr>
                <w:lang w:val="es-CR"/>
              </w:rPr>
            </w:pPr>
            <w:r>
              <w:rPr>
                <w:lang w:val="es-CR"/>
              </w:rPr>
              <w:t xml:space="preserve">2020: </w:t>
            </w:r>
            <w:r>
              <w:rPr>
                <w:rFonts w:cstheme="minorHAnsi"/>
                <w:lang w:val="es-CR"/>
              </w:rPr>
              <w:t>¢</w:t>
            </w:r>
            <w:r>
              <w:rPr>
                <w:lang w:val="es-CR"/>
              </w:rPr>
              <w:t>11,8</w:t>
            </w:r>
          </w:p>
          <w:p w14:paraId="29DC2A57" w14:textId="4F27718F" w:rsidR="00F10C8A" w:rsidRDefault="00F10C8A" w:rsidP="00F10C8A">
            <w:pPr>
              <w:rPr>
                <w:lang w:val="es-CR"/>
              </w:rPr>
            </w:pPr>
            <w:r>
              <w:rPr>
                <w:lang w:val="es-CR"/>
              </w:rPr>
              <w:t>2021:</w:t>
            </w:r>
            <w:r>
              <w:rPr>
                <w:rFonts w:cstheme="minorHAnsi"/>
                <w:lang w:val="es-CR"/>
              </w:rPr>
              <w:t>¢</w:t>
            </w:r>
            <w:r>
              <w:rPr>
                <w:lang w:val="es-CR"/>
              </w:rPr>
              <w:t>12,2</w:t>
            </w:r>
          </w:p>
          <w:p w14:paraId="207D014C" w14:textId="4CB804A1" w:rsidR="00D21A3F" w:rsidRDefault="00F10C8A" w:rsidP="00F10C8A">
            <w:pPr>
              <w:rPr>
                <w:lang w:val="es-CR"/>
              </w:rPr>
            </w:pPr>
            <w:r>
              <w:rPr>
                <w:lang w:val="es-CR"/>
              </w:rPr>
              <w:t>2022:</w:t>
            </w:r>
            <w:r>
              <w:rPr>
                <w:rFonts w:cstheme="minorHAnsi"/>
                <w:lang w:val="es-CR"/>
              </w:rPr>
              <w:t>¢</w:t>
            </w:r>
            <w:r>
              <w:rPr>
                <w:lang w:val="es-CR"/>
              </w:rPr>
              <w:t>12,7</w:t>
            </w:r>
          </w:p>
          <w:p w14:paraId="3D2832CA" w14:textId="4A31500A" w:rsidR="00F10C8A" w:rsidRDefault="00F10C8A" w:rsidP="00A92EC8">
            <w:pPr>
              <w:rPr>
                <w:lang w:val="es-CR"/>
              </w:rPr>
            </w:pPr>
          </w:p>
          <w:p w14:paraId="38DD4335" w14:textId="77777777" w:rsidR="00F10C8A" w:rsidRDefault="00F10C8A" w:rsidP="00A92EC8">
            <w:pPr>
              <w:rPr>
                <w:lang w:val="es-CR"/>
              </w:rPr>
            </w:pPr>
          </w:p>
          <w:p w14:paraId="4111883E" w14:textId="247EC41F" w:rsidR="00D21A3F" w:rsidRDefault="00D21A3F" w:rsidP="00A92EC8">
            <w:pPr>
              <w:rPr>
                <w:lang w:val="es-CR"/>
              </w:rPr>
            </w:pPr>
            <w:r>
              <w:rPr>
                <w:lang w:val="es-CR"/>
              </w:rPr>
              <w:t>Ficha técnica del indicador</w:t>
            </w:r>
          </w:p>
        </w:tc>
        <w:tc>
          <w:tcPr>
            <w:tcW w:w="3150" w:type="dxa"/>
          </w:tcPr>
          <w:p w14:paraId="7847A69C" w14:textId="1AD15E27" w:rsidR="00515548" w:rsidRDefault="00515548" w:rsidP="00515548">
            <w:pPr>
              <w:rPr>
                <w:lang w:val="es-CR"/>
              </w:rPr>
            </w:pPr>
            <w:r>
              <w:rPr>
                <w:lang w:val="es-CR"/>
              </w:rPr>
              <w:t>Disminución de la meta de per</w:t>
            </w:r>
            <w:r w:rsidR="00D27F47">
              <w:rPr>
                <w:lang w:val="es-CR"/>
              </w:rPr>
              <w:t>í</w:t>
            </w:r>
            <w:r>
              <w:rPr>
                <w:lang w:val="es-CR"/>
              </w:rPr>
              <w:t xml:space="preserve">odo, </w:t>
            </w:r>
            <w:proofErr w:type="spellStart"/>
            <w:r>
              <w:rPr>
                <w:lang w:val="es-CR"/>
              </w:rPr>
              <w:t>anualización</w:t>
            </w:r>
            <w:proofErr w:type="spellEnd"/>
            <w:r>
              <w:rPr>
                <w:lang w:val="es-CR"/>
              </w:rPr>
              <w:t>, estimación presupuestaria y ficha técnica</w:t>
            </w:r>
            <w:r w:rsidR="00D21A3F">
              <w:rPr>
                <w:lang w:val="es-CR"/>
              </w:rPr>
              <w:t xml:space="preserve"> ajustada</w:t>
            </w:r>
          </w:p>
          <w:p w14:paraId="0ECD899B" w14:textId="77777777" w:rsidR="00515548" w:rsidRDefault="00515548" w:rsidP="00515548">
            <w:pPr>
              <w:rPr>
                <w:lang w:val="es-CR"/>
              </w:rPr>
            </w:pPr>
          </w:p>
          <w:p w14:paraId="15F8F42F" w14:textId="64D003E4" w:rsidR="00515548" w:rsidRDefault="00515548" w:rsidP="00515548">
            <w:pPr>
              <w:rPr>
                <w:lang w:val="es-CR"/>
              </w:rPr>
            </w:pPr>
            <w:r w:rsidRPr="00D8740C">
              <w:rPr>
                <w:b/>
                <w:bCs/>
                <w:lang w:val="es-CR"/>
              </w:rPr>
              <w:t>Meta de per</w:t>
            </w:r>
            <w:r w:rsidR="001F3F70">
              <w:rPr>
                <w:b/>
                <w:bCs/>
                <w:lang w:val="es-CR"/>
              </w:rPr>
              <w:t>í</w:t>
            </w:r>
            <w:r w:rsidRPr="00D8740C">
              <w:rPr>
                <w:b/>
                <w:bCs/>
                <w:lang w:val="es-CR"/>
              </w:rPr>
              <w:t>odo 2019-2022</w:t>
            </w:r>
            <w:r w:rsidRPr="00D8740C">
              <w:rPr>
                <w:b/>
                <w:bCs/>
                <w:lang w:val="es-MX"/>
              </w:rPr>
              <w:t xml:space="preserve"> </w:t>
            </w:r>
            <w:r w:rsidR="00D8740C" w:rsidRPr="00D8740C">
              <w:rPr>
                <w:b/>
                <w:bCs/>
                <w:lang w:val="es-MX"/>
              </w:rPr>
              <w:t>266.685</w:t>
            </w:r>
            <w:r w:rsidR="00D8740C" w:rsidRPr="007A6F8F">
              <w:rPr>
                <w:lang w:val="es-MX"/>
              </w:rPr>
              <w:t xml:space="preserve"> </w:t>
            </w:r>
            <w:r w:rsidR="00D8740C" w:rsidRPr="007A6F8F">
              <w:rPr>
                <w:lang w:val="es-CR"/>
              </w:rPr>
              <w:t>plantas</w:t>
            </w:r>
            <w:r w:rsidR="00D21A3F" w:rsidRPr="007A6F8F">
              <w:rPr>
                <w:lang w:val="es-CR"/>
              </w:rPr>
              <w:t xml:space="preserve"> </w:t>
            </w:r>
            <w:r w:rsidR="00D21A3F">
              <w:rPr>
                <w:lang w:val="es-CR"/>
              </w:rPr>
              <w:t xml:space="preserve">de vivero </w:t>
            </w:r>
            <w:r w:rsidR="00D21A3F" w:rsidRPr="00D21A3F">
              <w:rPr>
                <w:lang w:val="es-MX"/>
              </w:rPr>
              <w:t>para reproducción sometidas a control oficial de calidad</w:t>
            </w:r>
            <w:r w:rsidR="00D21A3F">
              <w:rPr>
                <w:lang w:val="es-MX"/>
              </w:rPr>
              <w:t>.</w:t>
            </w:r>
          </w:p>
          <w:p w14:paraId="6B03CEA9" w14:textId="61EB5C9D" w:rsidR="00515548" w:rsidRDefault="00515548" w:rsidP="00515548">
            <w:pPr>
              <w:rPr>
                <w:lang w:val="es-CR"/>
              </w:rPr>
            </w:pPr>
          </w:p>
          <w:p w14:paraId="0ABC79A2" w14:textId="07947EBF" w:rsidR="00515548" w:rsidRPr="007A6F8F" w:rsidRDefault="00515548" w:rsidP="00515548">
            <w:pPr>
              <w:rPr>
                <w:lang w:val="es-CR"/>
              </w:rPr>
            </w:pPr>
            <w:r w:rsidRPr="007A6F8F">
              <w:rPr>
                <w:lang w:val="es-CR"/>
              </w:rPr>
              <w:t>2019</w:t>
            </w:r>
            <w:r w:rsidR="000E0FDF" w:rsidRPr="007A6F8F">
              <w:rPr>
                <w:lang w:val="es-CR"/>
              </w:rPr>
              <w:t>: 130.000</w:t>
            </w:r>
          </w:p>
          <w:p w14:paraId="65E5024F" w14:textId="3EE99F8E" w:rsidR="007A6F8F" w:rsidRDefault="00515548" w:rsidP="00515548">
            <w:pPr>
              <w:rPr>
                <w:lang w:val="es-CR"/>
              </w:rPr>
            </w:pPr>
            <w:r w:rsidRPr="007A6F8F">
              <w:rPr>
                <w:lang w:val="es-CR"/>
              </w:rPr>
              <w:t>2020:</w:t>
            </w:r>
            <w:r w:rsidR="001F4441">
              <w:rPr>
                <w:lang w:val="es-CR"/>
              </w:rPr>
              <w:t xml:space="preserve"> </w:t>
            </w:r>
            <w:r w:rsidR="000E0FDF" w:rsidRPr="007A6F8F">
              <w:rPr>
                <w:lang w:val="es-CR"/>
              </w:rPr>
              <w:t>130.000</w:t>
            </w:r>
            <w:r w:rsidR="00076A68" w:rsidRPr="007A6F8F">
              <w:rPr>
                <w:lang w:val="es-CR"/>
              </w:rPr>
              <w:t xml:space="preserve">  </w:t>
            </w:r>
          </w:p>
          <w:p w14:paraId="4D6A6CE8" w14:textId="6AEED63E" w:rsidR="00515548" w:rsidRPr="00641728" w:rsidRDefault="00515548" w:rsidP="00515548">
            <w:pPr>
              <w:rPr>
                <w:lang w:val="es-CR"/>
              </w:rPr>
            </w:pPr>
            <w:r w:rsidRPr="00641728">
              <w:rPr>
                <w:lang w:val="es-CR"/>
              </w:rPr>
              <w:t>2021:</w:t>
            </w:r>
            <w:r w:rsidR="000E0FDF" w:rsidRPr="00641728">
              <w:rPr>
                <w:lang w:val="es-CR"/>
              </w:rPr>
              <w:t xml:space="preserve"> </w:t>
            </w:r>
            <w:r w:rsidR="004C0255" w:rsidRPr="00641728">
              <w:rPr>
                <w:lang w:val="es-CR"/>
              </w:rPr>
              <w:t>3.385</w:t>
            </w:r>
            <w:r w:rsidR="00076A68" w:rsidRPr="00641728">
              <w:rPr>
                <w:lang w:val="es-CR"/>
              </w:rPr>
              <w:t xml:space="preserve"> </w:t>
            </w:r>
          </w:p>
          <w:p w14:paraId="114CF3AC" w14:textId="26CC45FE" w:rsidR="000E0FDF" w:rsidRDefault="00515548" w:rsidP="00515548">
            <w:pPr>
              <w:rPr>
                <w:lang w:val="es-CR"/>
              </w:rPr>
            </w:pPr>
            <w:r w:rsidRPr="00641728">
              <w:rPr>
                <w:lang w:val="es-CR"/>
              </w:rPr>
              <w:t>2022:</w:t>
            </w:r>
            <w:r w:rsidR="000E0FDF" w:rsidRPr="00641728">
              <w:rPr>
                <w:lang w:val="es-CR"/>
              </w:rPr>
              <w:t xml:space="preserve"> </w:t>
            </w:r>
            <w:r w:rsidR="004C0255" w:rsidRPr="00641728">
              <w:rPr>
                <w:lang w:val="es-CR"/>
              </w:rPr>
              <w:t>3.300</w:t>
            </w:r>
            <w:r w:rsidR="00076A68" w:rsidRPr="00641728">
              <w:rPr>
                <w:lang w:val="es-CR"/>
              </w:rPr>
              <w:t xml:space="preserve">  </w:t>
            </w:r>
          </w:p>
          <w:p w14:paraId="531555B5" w14:textId="77777777" w:rsidR="0052477C" w:rsidRDefault="0052477C" w:rsidP="00515548">
            <w:pPr>
              <w:rPr>
                <w:lang w:val="es-CR"/>
              </w:rPr>
            </w:pPr>
          </w:p>
          <w:p w14:paraId="1557D6A4" w14:textId="19A110FC" w:rsidR="00377ED9" w:rsidRDefault="0007137D" w:rsidP="00515548">
            <w:pPr>
              <w:rPr>
                <w:lang w:val="es-CR"/>
              </w:rPr>
            </w:pPr>
            <w:r>
              <w:rPr>
                <w:lang w:val="es-CR"/>
              </w:rPr>
              <w:t>Estimación presupuestaria</w:t>
            </w:r>
            <w:r w:rsidR="00377ED9">
              <w:rPr>
                <w:lang w:val="es-CR"/>
              </w:rPr>
              <w:t>:</w:t>
            </w:r>
          </w:p>
          <w:p w14:paraId="5A03589F" w14:textId="776268A7" w:rsidR="0007137D" w:rsidRDefault="007A6F8F" w:rsidP="00515548">
            <w:pPr>
              <w:rPr>
                <w:lang w:val="es-CR"/>
              </w:rPr>
            </w:pPr>
            <w:r w:rsidRPr="007A6F8F">
              <w:rPr>
                <w:lang w:val="es-CR"/>
              </w:rPr>
              <w:t>17,1</w:t>
            </w:r>
            <w:r w:rsidR="00C07D0C" w:rsidRPr="007A6F8F">
              <w:rPr>
                <w:lang w:val="es-CR"/>
              </w:rPr>
              <w:t xml:space="preserve"> </w:t>
            </w:r>
            <w:r w:rsidR="00377ED9">
              <w:rPr>
                <w:lang w:val="es-CR"/>
              </w:rPr>
              <w:t>millones de colones</w:t>
            </w:r>
          </w:p>
          <w:p w14:paraId="35697A5E" w14:textId="77777777" w:rsidR="00F10C8A" w:rsidRDefault="00F10C8A" w:rsidP="00515548">
            <w:pPr>
              <w:rPr>
                <w:rFonts w:cstheme="minorHAnsi"/>
                <w:lang w:val="es-CR"/>
              </w:rPr>
            </w:pPr>
          </w:p>
          <w:p w14:paraId="2A8845F6" w14:textId="16B9FE64" w:rsidR="00F10C8A" w:rsidRPr="007A6F8F" w:rsidRDefault="00F10C8A" w:rsidP="00F10C8A">
            <w:pPr>
              <w:rPr>
                <w:lang w:val="es-CR"/>
              </w:rPr>
            </w:pPr>
            <w:r w:rsidRPr="007A6F8F">
              <w:rPr>
                <w:lang w:val="es-CR"/>
              </w:rPr>
              <w:t xml:space="preserve">2019: </w:t>
            </w:r>
            <w:r w:rsidRPr="007A6F8F">
              <w:rPr>
                <w:rFonts w:cstheme="minorHAnsi"/>
                <w:lang w:val="es-CR"/>
              </w:rPr>
              <w:t>¢4,7</w:t>
            </w:r>
          </w:p>
          <w:p w14:paraId="48F0B1BA" w14:textId="65ADD81F" w:rsidR="00F10C8A" w:rsidRPr="007A6F8F" w:rsidRDefault="00F10C8A" w:rsidP="00F10C8A">
            <w:pPr>
              <w:rPr>
                <w:lang w:val="es-CR"/>
              </w:rPr>
            </w:pPr>
            <w:r w:rsidRPr="007A6F8F">
              <w:rPr>
                <w:lang w:val="es-CR"/>
              </w:rPr>
              <w:t xml:space="preserve">2020: </w:t>
            </w:r>
            <w:r w:rsidRPr="007A6F8F">
              <w:rPr>
                <w:rFonts w:cstheme="minorHAnsi"/>
                <w:lang w:val="es-CR"/>
              </w:rPr>
              <w:t>¢7,8</w:t>
            </w:r>
          </w:p>
          <w:p w14:paraId="54DF11B9" w14:textId="0A4941E1" w:rsidR="00F10C8A" w:rsidRPr="007A6F8F" w:rsidRDefault="00F10C8A" w:rsidP="00F10C8A">
            <w:pPr>
              <w:rPr>
                <w:lang w:val="es-CR"/>
              </w:rPr>
            </w:pPr>
            <w:r w:rsidRPr="007A6F8F">
              <w:rPr>
                <w:lang w:val="es-CR"/>
              </w:rPr>
              <w:t xml:space="preserve">2021: </w:t>
            </w:r>
            <w:r w:rsidRPr="007A6F8F">
              <w:rPr>
                <w:rFonts w:cstheme="minorHAnsi"/>
                <w:lang w:val="es-CR"/>
              </w:rPr>
              <w:t>¢</w:t>
            </w:r>
            <w:r w:rsidR="004C0255" w:rsidRPr="007A6F8F">
              <w:rPr>
                <w:rFonts w:cstheme="minorHAnsi"/>
                <w:lang w:val="es-CR"/>
              </w:rPr>
              <w:t>2</w:t>
            </w:r>
            <w:r w:rsidRPr="007A6F8F">
              <w:rPr>
                <w:rFonts w:cstheme="minorHAnsi"/>
                <w:lang w:val="es-CR"/>
              </w:rPr>
              <w:t>,3</w:t>
            </w:r>
          </w:p>
          <w:p w14:paraId="0CB7C84B" w14:textId="062CD076" w:rsidR="00F10C8A" w:rsidRPr="007A6F8F" w:rsidRDefault="00F10C8A" w:rsidP="00F10C8A">
            <w:pPr>
              <w:rPr>
                <w:lang w:val="es-CR"/>
              </w:rPr>
            </w:pPr>
            <w:r w:rsidRPr="007A6F8F">
              <w:rPr>
                <w:lang w:val="es-CR"/>
              </w:rPr>
              <w:t xml:space="preserve">2022: </w:t>
            </w:r>
            <w:r w:rsidRPr="007A6F8F">
              <w:rPr>
                <w:rFonts w:cstheme="minorHAnsi"/>
                <w:lang w:val="es-CR"/>
              </w:rPr>
              <w:t>¢</w:t>
            </w:r>
            <w:r w:rsidR="004C0255" w:rsidRPr="007A6F8F">
              <w:rPr>
                <w:rFonts w:cstheme="minorHAnsi"/>
                <w:lang w:val="es-CR"/>
              </w:rPr>
              <w:t>2</w:t>
            </w:r>
            <w:r w:rsidRPr="007A6F8F">
              <w:rPr>
                <w:rFonts w:cstheme="minorHAnsi"/>
                <w:lang w:val="es-CR"/>
              </w:rPr>
              <w:t>,3</w:t>
            </w:r>
          </w:p>
          <w:p w14:paraId="2F634047" w14:textId="77777777" w:rsidR="00F10C8A" w:rsidRDefault="00F10C8A" w:rsidP="00515548">
            <w:pPr>
              <w:rPr>
                <w:rFonts w:cstheme="minorHAnsi"/>
                <w:lang w:val="es-CR"/>
              </w:rPr>
            </w:pPr>
          </w:p>
          <w:p w14:paraId="0BD4C57B" w14:textId="05993E4B" w:rsidR="00E62A28" w:rsidRDefault="00E62A28" w:rsidP="00515548">
            <w:pPr>
              <w:rPr>
                <w:lang w:val="es-CR"/>
              </w:rPr>
            </w:pPr>
            <w:r>
              <w:rPr>
                <w:lang w:val="es-CR"/>
              </w:rPr>
              <w:t xml:space="preserve">Se adjunta Ficha </w:t>
            </w:r>
            <w:r w:rsidR="001F3F70">
              <w:rPr>
                <w:lang w:val="es-CR"/>
              </w:rPr>
              <w:t>T</w:t>
            </w:r>
            <w:r>
              <w:rPr>
                <w:lang w:val="es-CR"/>
              </w:rPr>
              <w:t xml:space="preserve">écnica </w:t>
            </w:r>
            <w:r w:rsidR="0094154A">
              <w:rPr>
                <w:lang w:val="es-CR"/>
              </w:rPr>
              <w:t xml:space="preserve">ajustada </w:t>
            </w:r>
            <w:r>
              <w:rPr>
                <w:lang w:val="es-CR"/>
              </w:rPr>
              <w:t>del indicador.</w:t>
            </w:r>
          </w:p>
          <w:p w14:paraId="58A47FB3" w14:textId="54EFBA8E" w:rsidR="003D0001" w:rsidRDefault="003D0001" w:rsidP="00515548">
            <w:pPr>
              <w:rPr>
                <w:rFonts w:cstheme="minorHAnsi"/>
                <w:lang w:val="es-CR"/>
              </w:rPr>
            </w:pPr>
          </w:p>
        </w:tc>
        <w:tc>
          <w:tcPr>
            <w:tcW w:w="3456" w:type="dxa"/>
          </w:tcPr>
          <w:p w14:paraId="08E886A1" w14:textId="77777777" w:rsidR="001F3F70" w:rsidRPr="001F3F70" w:rsidRDefault="001F3F70" w:rsidP="006B6D69">
            <w:pPr>
              <w:jc w:val="both"/>
              <w:rPr>
                <w:sz w:val="16"/>
                <w:szCs w:val="16"/>
                <w:lang w:val="es-CR"/>
              </w:rPr>
            </w:pPr>
          </w:p>
          <w:p w14:paraId="13B5AC12" w14:textId="66717F6E" w:rsidR="0017642A" w:rsidRPr="0017642A" w:rsidRDefault="007A6F8F" w:rsidP="006B6D69">
            <w:pPr>
              <w:jc w:val="both"/>
              <w:rPr>
                <w:lang w:val="es-MX"/>
              </w:rPr>
            </w:pPr>
            <w:r>
              <w:rPr>
                <w:lang w:val="es-CR"/>
              </w:rPr>
              <w:t xml:space="preserve">En </w:t>
            </w:r>
            <w:r w:rsidR="00D431C4">
              <w:rPr>
                <w:lang w:val="es-CR"/>
              </w:rPr>
              <w:t>concordancia</w:t>
            </w:r>
            <w:r>
              <w:rPr>
                <w:lang w:val="es-CR"/>
              </w:rPr>
              <w:t xml:space="preserve"> con la normativa legal vigente para modificaciones al PNDIP</w:t>
            </w:r>
            <w:r w:rsidR="00D431C4">
              <w:rPr>
                <w:lang w:val="es-CR"/>
              </w:rPr>
              <w:t xml:space="preserve"> y las afectaciones de la  pandemia COVID, se </w:t>
            </w:r>
            <w:r w:rsidR="00515548" w:rsidRPr="00B04BC5">
              <w:rPr>
                <w:lang w:val="es-CR"/>
              </w:rPr>
              <w:t xml:space="preserve">solicita la disminución de la meta de período y sus variables </w:t>
            </w:r>
            <w:r w:rsidR="0007137D" w:rsidRPr="00B04BC5">
              <w:rPr>
                <w:lang w:val="es-CR"/>
              </w:rPr>
              <w:t xml:space="preserve">relacionadas, </w:t>
            </w:r>
            <w:r w:rsidR="00515548" w:rsidRPr="00B04BC5">
              <w:rPr>
                <w:lang w:val="es-CR"/>
              </w:rPr>
              <w:t xml:space="preserve">producto de las afectaciones </w:t>
            </w:r>
            <w:r w:rsidR="0017642A" w:rsidRPr="0017642A">
              <w:rPr>
                <w:lang w:val="es-MX"/>
              </w:rPr>
              <w:t>fitopatológic</w:t>
            </w:r>
            <w:r w:rsidR="002F5E5B">
              <w:rPr>
                <w:lang w:val="es-MX"/>
              </w:rPr>
              <w:t>a</w:t>
            </w:r>
            <w:r w:rsidR="0017642A" w:rsidRPr="0017642A">
              <w:rPr>
                <w:lang w:val="es-MX"/>
              </w:rPr>
              <w:t>s</w:t>
            </w:r>
            <w:r w:rsidR="002F5E5B">
              <w:rPr>
                <w:lang w:val="es-MX"/>
              </w:rPr>
              <w:t>, ataque de plagas</w:t>
            </w:r>
            <w:r w:rsidR="0017642A" w:rsidRPr="00B04BC5">
              <w:rPr>
                <w:lang w:val="es-CR"/>
              </w:rPr>
              <w:t xml:space="preserve"> </w:t>
            </w:r>
            <w:r w:rsidR="0017642A">
              <w:rPr>
                <w:lang w:val="es-CR"/>
              </w:rPr>
              <w:t xml:space="preserve"> y aspectos</w:t>
            </w:r>
            <w:r w:rsidR="00076A68" w:rsidRPr="00B04BC5">
              <w:rPr>
                <w:lang w:val="es-CR"/>
              </w:rPr>
              <w:t xml:space="preserve"> culturales de aceptación de la normativa por parte de los </w:t>
            </w:r>
            <w:r w:rsidR="0017642A" w:rsidRPr="0017642A">
              <w:rPr>
                <w:lang w:val="es-MX"/>
              </w:rPr>
              <w:t xml:space="preserve"> productores de vivero</w:t>
            </w:r>
            <w:r w:rsidR="001F4441">
              <w:rPr>
                <w:lang w:val="es-MX"/>
              </w:rPr>
              <w:t>, quienes</w:t>
            </w:r>
            <w:r w:rsidR="0017642A" w:rsidRPr="0017642A">
              <w:rPr>
                <w:lang w:val="es-MX"/>
              </w:rPr>
              <w:t xml:space="preserve"> no se han convencido de los beneficios de utilizar materiales certificados, </w:t>
            </w:r>
            <w:r w:rsidR="001F4441">
              <w:rPr>
                <w:lang w:val="es-MX"/>
              </w:rPr>
              <w:t xml:space="preserve">considerando a su vez  el pago del servicio como un costo injustificado; </w:t>
            </w:r>
            <w:r w:rsidR="0017642A" w:rsidRPr="0017642A">
              <w:rPr>
                <w:lang w:val="es-MX"/>
              </w:rPr>
              <w:t xml:space="preserve">lo que </w:t>
            </w:r>
            <w:r w:rsidR="0017642A">
              <w:rPr>
                <w:lang w:val="es-MX"/>
              </w:rPr>
              <w:t xml:space="preserve">se </w:t>
            </w:r>
            <w:r w:rsidR="0017642A" w:rsidRPr="0017642A">
              <w:rPr>
                <w:lang w:val="es-MX"/>
              </w:rPr>
              <w:t>manifiesta con inconsistencias de cumplimiento de procedimientos o retiro de la actividad</w:t>
            </w:r>
            <w:r w:rsidR="0017642A">
              <w:rPr>
                <w:lang w:val="es-MX"/>
              </w:rPr>
              <w:t>.</w:t>
            </w:r>
          </w:p>
          <w:p w14:paraId="2846AFA9" w14:textId="77777777" w:rsidR="0017642A" w:rsidRPr="001F3F70" w:rsidRDefault="0017642A" w:rsidP="006B6D69">
            <w:pPr>
              <w:jc w:val="both"/>
              <w:rPr>
                <w:sz w:val="16"/>
                <w:szCs w:val="16"/>
                <w:lang w:val="es-CR"/>
              </w:rPr>
            </w:pPr>
          </w:p>
          <w:p w14:paraId="47EF5B77" w14:textId="6BA65DEF" w:rsidR="006B6D69" w:rsidRPr="00B04BC5" w:rsidRDefault="0017642A" w:rsidP="006B6D69">
            <w:pPr>
              <w:jc w:val="both"/>
              <w:rPr>
                <w:lang w:val="es-MX"/>
              </w:rPr>
            </w:pPr>
            <w:r>
              <w:rPr>
                <w:lang w:val="es-CR"/>
              </w:rPr>
              <w:t xml:space="preserve">Aunado a lo anterior, </w:t>
            </w:r>
            <w:r w:rsidR="00D431C4">
              <w:rPr>
                <w:lang w:val="es-CR"/>
              </w:rPr>
              <w:t>los efectos</w:t>
            </w:r>
            <w:r w:rsidR="00076A68" w:rsidRPr="00B04BC5">
              <w:rPr>
                <w:lang w:val="es-CR"/>
              </w:rPr>
              <w:t xml:space="preserve"> de </w:t>
            </w:r>
            <w:r w:rsidR="00515548" w:rsidRPr="00B04BC5">
              <w:rPr>
                <w:lang w:val="es-CR"/>
              </w:rPr>
              <w:t>la declaratoria de emergencia sanitaria del COVID 19</w:t>
            </w:r>
            <w:r w:rsidR="0007137D" w:rsidRPr="00B04BC5">
              <w:rPr>
                <w:lang w:val="es-CR"/>
              </w:rPr>
              <w:t xml:space="preserve"> </w:t>
            </w:r>
            <w:r>
              <w:rPr>
                <w:lang w:val="es-CR"/>
              </w:rPr>
              <w:t>han afectado la ejecución de la meta, pues la</w:t>
            </w:r>
            <w:r w:rsidR="006B6D69" w:rsidRPr="00B04BC5">
              <w:rPr>
                <w:lang w:val="es-CR"/>
              </w:rPr>
              <w:t xml:space="preserve"> afecta</w:t>
            </w:r>
            <w:r>
              <w:rPr>
                <w:lang w:val="es-CR"/>
              </w:rPr>
              <w:t>ción</w:t>
            </w:r>
            <w:r w:rsidR="006B6D69" w:rsidRPr="00B04BC5">
              <w:rPr>
                <w:lang w:val="es-CR"/>
              </w:rPr>
              <w:t xml:space="preserve"> económica </w:t>
            </w:r>
            <w:r>
              <w:rPr>
                <w:lang w:val="es-CR"/>
              </w:rPr>
              <w:t>de</w:t>
            </w:r>
            <w:r w:rsidR="006B6D69" w:rsidRPr="00B04BC5">
              <w:rPr>
                <w:lang w:val="es-CR"/>
              </w:rPr>
              <w:t xml:space="preserve"> los productores</w:t>
            </w:r>
            <w:r w:rsidR="00D431C4">
              <w:rPr>
                <w:lang w:val="es-CR"/>
              </w:rPr>
              <w:t xml:space="preserve">, </w:t>
            </w:r>
            <w:r>
              <w:rPr>
                <w:lang w:val="es-CR"/>
              </w:rPr>
              <w:t>incide en su</w:t>
            </w:r>
            <w:r w:rsidR="00076A68" w:rsidRPr="00B04BC5">
              <w:rPr>
                <w:lang w:val="es-CR"/>
              </w:rPr>
              <w:t xml:space="preserve"> nega</w:t>
            </w:r>
            <w:r>
              <w:rPr>
                <w:lang w:val="es-CR"/>
              </w:rPr>
              <w:t>ción</w:t>
            </w:r>
            <w:r w:rsidR="00076A68" w:rsidRPr="00B04BC5">
              <w:rPr>
                <w:lang w:val="es-CR"/>
              </w:rPr>
              <w:t xml:space="preserve"> a formar parte del sistema y </w:t>
            </w:r>
            <w:r>
              <w:rPr>
                <w:lang w:val="es-CR"/>
              </w:rPr>
              <w:t xml:space="preserve">algunos </w:t>
            </w:r>
            <w:r w:rsidR="00076A68" w:rsidRPr="00B04BC5">
              <w:rPr>
                <w:lang w:val="es-CR"/>
              </w:rPr>
              <w:t>se han retirado de la actividad;</w:t>
            </w:r>
            <w:r w:rsidR="006B6D69" w:rsidRPr="00B04BC5">
              <w:rPr>
                <w:lang w:val="es-CR"/>
              </w:rPr>
              <w:t xml:space="preserve"> ya que la </w:t>
            </w:r>
            <w:r w:rsidR="006B6D69" w:rsidRPr="00B04BC5">
              <w:rPr>
                <w:lang w:val="es-MX"/>
              </w:rPr>
              <w:t>certificación de las plantas de vivero se realiza a través de un proceso de Control Oficial de Calidad, idóneo para la mejora y/o desarrollo de plantaciones comerciales</w:t>
            </w:r>
            <w:r w:rsidR="00076A68" w:rsidRPr="00B04BC5">
              <w:rPr>
                <w:lang w:val="es-MX"/>
              </w:rPr>
              <w:t>, per</w:t>
            </w:r>
            <w:r w:rsidR="00AF6530" w:rsidRPr="00B04BC5">
              <w:rPr>
                <w:lang w:val="es-MX"/>
              </w:rPr>
              <w:t>o que requiere de disciplina y ordenamiento</w:t>
            </w:r>
            <w:r w:rsidR="005C1507" w:rsidRPr="00B04BC5">
              <w:rPr>
                <w:lang w:val="es-MX"/>
              </w:rPr>
              <w:t xml:space="preserve"> en la atención</w:t>
            </w:r>
            <w:r w:rsidR="00076A68" w:rsidRPr="00B04BC5">
              <w:rPr>
                <w:lang w:val="es-MX"/>
              </w:rPr>
              <w:t xml:space="preserve"> de las normas oficiales</w:t>
            </w:r>
            <w:r w:rsidR="006B6D69" w:rsidRPr="00B04BC5">
              <w:rPr>
                <w:lang w:val="es-MX"/>
              </w:rPr>
              <w:t xml:space="preserve">. </w:t>
            </w:r>
          </w:p>
          <w:p w14:paraId="043167A4" w14:textId="77777777" w:rsidR="00D27F47" w:rsidRPr="001F3F70" w:rsidRDefault="00D27F47" w:rsidP="006B6D69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13F7735B" w14:textId="76F7738F" w:rsidR="006E2EEA" w:rsidRPr="00B04BC5" w:rsidRDefault="00D431C4" w:rsidP="006B6D6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Por otro lado, la</w:t>
            </w:r>
            <w:r w:rsidR="006B6D69" w:rsidRPr="00B04BC5">
              <w:rPr>
                <w:lang w:val="es-MX"/>
              </w:rPr>
              <w:t xml:space="preserve"> disponibilidad de las plantas de vivero certificadas </w:t>
            </w:r>
            <w:r w:rsidR="006B6D69" w:rsidRPr="00B04BC5">
              <w:rPr>
                <w:lang w:val="es-MX"/>
              </w:rPr>
              <w:lastRenderedPageBreak/>
              <w:t xml:space="preserve">depende </w:t>
            </w:r>
            <w:r w:rsidR="00076A68" w:rsidRPr="00B04BC5">
              <w:rPr>
                <w:lang w:val="es-MX"/>
              </w:rPr>
              <w:t xml:space="preserve">además </w:t>
            </w:r>
            <w:r w:rsidR="006B6D69" w:rsidRPr="00B04BC5">
              <w:rPr>
                <w:lang w:val="es-MX"/>
              </w:rPr>
              <w:t xml:space="preserve">de </w:t>
            </w:r>
            <w:r w:rsidR="00076A68" w:rsidRPr="00B04BC5">
              <w:rPr>
                <w:lang w:val="es-MX"/>
              </w:rPr>
              <w:t>la</w:t>
            </w:r>
            <w:r w:rsidR="006B6D69" w:rsidRPr="00B04BC5">
              <w:rPr>
                <w:lang w:val="es-MX"/>
              </w:rPr>
              <w:t xml:space="preserve"> demanda en el mercado</w:t>
            </w:r>
            <w:r w:rsidR="002F5E5B">
              <w:rPr>
                <w:lang w:val="es-MX"/>
              </w:rPr>
              <w:t>,</w:t>
            </w:r>
            <w:r w:rsidR="006B6D69" w:rsidRPr="00B04BC5">
              <w:rPr>
                <w:lang w:val="es-MX"/>
              </w:rPr>
              <w:t xml:space="preserve"> de los avances en la ejecución de los Planes Nacionales de Aguacate y Cacao</w:t>
            </w:r>
            <w:r w:rsidR="00AF6530" w:rsidRPr="00B04BC5">
              <w:rPr>
                <w:lang w:val="es-MX"/>
              </w:rPr>
              <w:t>;</w:t>
            </w:r>
            <w:r w:rsidR="006B6D69" w:rsidRPr="00B04BC5">
              <w:rPr>
                <w:lang w:val="es-MX"/>
              </w:rPr>
              <w:t xml:space="preserve"> </w:t>
            </w:r>
            <w:r w:rsidR="0052477C">
              <w:rPr>
                <w:lang w:val="es-MX"/>
              </w:rPr>
              <w:t xml:space="preserve">aspectos que inciden directamente en el </w:t>
            </w:r>
            <w:r w:rsidR="006E2EEA" w:rsidRPr="00B04BC5">
              <w:rPr>
                <w:lang w:val="es-MX"/>
              </w:rPr>
              <w:t>compromiso</w:t>
            </w:r>
            <w:r w:rsidR="0052477C">
              <w:rPr>
                <w:lang w:val="es-MX"/>
              </w:rPr>
              <w:t>,</w:t>
            </w:r>
            <w:r w:rsidR="006E2EEA" w:rsidRPr="00B04BC5">
              <w:rPr>
                <w:lang w:val="es-MX"/>
              </w:rPr>
              <w:t xml:space="preserve"> para </w:t>
            </w:r>
            <w:r w:rsidR="00076A68" w:rsidRPr="00B04BC5">
              <w:rPr>
                <w:lang w:val="es-MX"/>
              </w:rPr>
              <w:t>cumpli</w:t>
            </w:r>
            <w:r w:rsidR="006E2EEA" w:rsidRPr="00B04BC5">
              <w:rPr>
                <w:lang w:val="es-MX"/>
              </w:rPr>
              <w:t>r con</w:t>
            </w:r>
            <w:r w:rsidR="00076A68" w:rsidRPr="00B04BC5">
              <w:rPr>
                <w:lang w:val="es-MX"/>
              </w:rPr>
              <w:t xml:space="preserve"> las disposiciones para tal efecto</w:t>
            </w:r>
            <w:r w:rsidR="006E2EEA" w:rsidRPr="00B04BC5">
              <w:rPr>
                <w:lang w:val="es-MX"/>
              </w:rPr>
              <w:t>.</w:t>
            </w:r>
            <w:r w:rsidR="0052477C">
              <w:rPr>
                <w:lang w:val="es-MX"/>
              </w:rPr>
              <w:t xml:space="preserve"> </w:t>
            </w:r>
          </w:p>
          <w:p w14:paraId="5B686B28" w14:textId="15023CFD" w:rsidR="006B6D69" w:rsidRPr="001F3F70" w:rsidRDefault="006B6D69" w:rsidP="006B6D69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7DE8EC3E" w14:textId="02AA44BA" w:rsidR="00D431C4" w:rsidRPr="00D431C4" w:rsidRDefault="00D431C4" w:rsidP="00D431C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Otro aspecto, que ha afectado la ejecución de la meta </w:t>
            </w:r>
            <w:r w:rsidR="002F5E5B">
              <w:rPr>
                <w:lang w:val="es-MX"/>
              </w:rPr>
              <w:t>fue</w:t>
            </w:r>
            <w:r>
              <w:rPr>
                <w:lang w:val="es-MX"/>
              </w:rPr>
              <w:t xml:space="preserve"> el retiro de la empresa </w:t>
            </w:r>
            <w:r w:rsidR="00F4181F" w:rsidRPr="00F4181F">
              <w:rPr>
                <w:lang w:val="es-MX"/>
              </w:rPr>
              <w:t>Cooperativa de Productores Agrícolas y Servicios Múltiples de la Zona de Los Santos</w:t>
            </w:r>
            <w:r w:rsidR="00F4181F">
              <w:rPr>
                <w:lang w:val="es-MX"/>
              </w:rPr>
              <w:t xml:space="preserve"> </w:t>
            </w:r>
            <w:r w:rsidR="00F4181F" w:rsidRPr="00F4181F">
              <w:rPr>
                <w:lang w:val="es-MX"/>
              </w:rPr>
              <w:t>(APACOOP R.L.)</w:t>
            </w:r>
            <w:r>
              <w:rPr>
                <w:lang w:val="es-MX"/>
              </w:rPr>
              <w:t xml:space="preserve">, que </w:t>
            </w:r>
            <w:r w:rsidRPr="00F4181F">
              <w:rPr>
                <w:lang w:val="es-MX"/>
              </w:rPr>
              <w:t>inicialmente se había comprometido a certificar la producción de sus viveros y cumplir con la normativa, pero que luego tom</w:t>
            </w:r>
            <w:r w:rsidR="002F5E5B">
              <w:rPr>
                <w:lang w:val="es-MX"/>
              </w:rPr>
              <w:t>ó</w:t>
            </w:r>
            <w:r w:rsidRPr="00F4181F">
              <w:rPr>
                <w:lang w:val="es-MX"/>
              </w:rPr>
              <w:t xml:space="preserve"> la decisión de </w:t>
            </w:r>
            <w:r w:rsidR="002F5E5B">
              <w:rPr>
                <w:lang w:val="es-MX"/>
              </w:rPr>
              <w:t>disminuir significativamente su participación</w:t>
            </w:r>
            <w:r w:rsidRPr="00F4181F">
              <w:rPr>
                <w:lang w:val="es-MX"/>
              </w:rPr>
              <w:t>, lo que afectó el cumplimiento de la meta establecida en el PNDIP.</w:t>
            </w:r>
            <w:r w:rsidR="002F5E5B">
              <w:rPr>
                <w:lang w:val="es-MX"/>
              </w:rPr>
              <w:t xml:space="preserve"> Otras empresas también se han retirado o vendido su producción antes de finalizar el proceso.</w:t>
            </w:r>
          </w:p>
          <w:p w14:paraId="4AA9FE5B" w14:textId="77777777" w:rsidR="00D431C4" w:rsidRPr="001F3F70" w:rsidRDefault="00D431C4" w:rsidP="006B6D69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72B02A20" w14:textId="691F151F" w:rsidR="006B6D69" w:rsidRPr="00B04BC5" w:rsidRDefault="006B6D69" w:rsidP="006B6D69">
            <w:pPr>
              <w:jc w:val="both"/>
              <w:rPr>
                <w:lang w:val="es-MX"/>
              </w:rPr>
            </w:pPr>
            <w:r w:rsidRPr="00B04BC5">
              <w:rPr>
                <w:lang w:val="es-MX"/>
              </w:rPr>
              <w:t xml:space="preserve">Lo anterior, </w:t>
            </w:r>
            <w:r w:rsidR="006E2EEA" w:rsidRPr="00B04BC5">
              <w:rPr>
                <w:lang w:val="es-MX"/>
              </w:rPr>
              <w:t xml:space="preserve">ha provocado una menor oferta, </w:t>
            </w:r>
            <w:r w:rsidR="0017642A">
              <w:rPr>
                <w:lang w:val="es-MX"/>
              </w:rPr>
              <w:t xml:space="preserve">lo </w:t>
            </w:r>
            <w:r w:rsidR="00542B85">
              <w:rPr>
                <w:lang w:val="es-MX"/>
              </w:rPr>
              <w:t>que,</w:t>
            </w:r>
            <w:r w:rsidR="0017642A">
              <w:rPr>
                <w:lang w:val="es-MX"/>
              </w:rPr>
              <w:t xml:space="preserve"> aunado a </w:t>
            </w:r>
            <w:r w:rsidR="00542B85">
              <w:rPr>
                <w:lang w:val="es-MX"/>
              </w:rPr>
              <w:t>lo expuesto anteriormente</w:t>
            </w:r>
            <w:r w:rsidR="0017642A" w:rsidRPr="0017642A">
              <w:rPr>
                <w:lang w:val="es-MX"/>
              </w:rPr>
              <w:t>,</w:t>
            </w:r>
            <w:r w:rsidR="00B04BC5">
              <w:rPr>
                <w:lang w:val="es-MX"/>
              </w:rPr>
              <w:t xml:space="preserve"> </w:t>
            </w:r>
            <w:r w:rsidRPr="00B04BC5">
              <w:rPr>
                <w:lang w:val="es-MX"/>
              </w:rPr>
              <w:t>hace</w:t>
            </w:r>
            <w:r w:rsidR="0017642A">
              <w:rPr>
                <w:lang w:val="es-MX"/>
              </w:rPr>
              <w:t>n</w:t>
            </w:r>
            <w:r w:rsidRPr="00B04BC5">
              <w:rPr>
                <w:lang w:val="es-MX"/>
              </w:rPr>
              <w:t xml:space="preserve"> necesario que se </w:t>
            </w:r>
            <w:r w:rsidR="00E37374" w:rsidRPr="00B04BC5">
              <w:rPr>
                <w:lang w:val="es-MX"/>
              </w:rPr>
              <w:t>disminuya la meta de periodo y sus variables relacionadas</w:t>
            </w:r>
            <w:r w:rsidR="006776B1">
              <w:rPr>
                <w:lang w:val="es-MX"/>
              </w:rPr>
              <w:t xml:space="preserve">, </w:t>
            </w:r>
            <w:r w:rsidR="0017642A">
              <w:rPr>
                <w:lang w:val="es-MX"/>
              </w:rPr>
              <w:t xml:space="preserve">pasando la meta de 520.000 a 266.685 plantas de vivero, </w:t>
            </w:r>
            <w:r w:rsidR="006776B1">
              <w:rPr>
                <w:lang w:val="es-MX"/>
              </w:rPr>
              <w:t xml:space="preserve">ya que </w:t>
            </w:r>
            <w:r w:rsidR="0017642A">
              <w:rPr>
                <w:lang w:val="es-MX"/>
              </w:rPr>
              <w:t>la</w:t>
            </w:r>
            <w:r w:rsidR="006776B1">
              <w:rPr>
                <w:lang w:val="es-MX"/>
              </w:rPr>
              <w:t xml:space="preserve"> ejecución </w:t>
            </w:r>
            <w:r w:rsidR="0017642A">
              <w:rPr>
                <w:lang w:val="es-MX"/>
              </w:rPr>
              <w:t xml:space="preserve">de esta meta </w:t>
            </w:r>
            <w:r w:rsidR="006776B1">
              <w:rPr>
                <w:lang w:val="es-MX"/>
              </w:rPr>
              <w:t>depende del sector privado</w:t>
            </w:r>
            <w:r w:rsidR="0052477C">
              <w:rPr>
                <w:lang w:val="es-MX"/>
              </w:rPr>
              <w:t xml:space="preserve"> viverista.</w:t>
            </w:r>
          </w:p>
          <w:p w14:paraId="4E3CF270" w14:textId="77777777" w:rsidR="006B6D69" w:rsidRPr="001F3F70" w:rsidRDefault="006B6D69" w:rsidP="006B6D69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39C3D350" w14:textId="3386DD37" w:rsidR="00EC13F5" w:rsidRPr="00EC13F5" w:rsidRDefault="00EC13F5" w:rsidP="00EC13F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Vale la pena destacar que por el tipo de procedimiento establecido, la distribución de la totalidad de lo esperado debió ajustarse de la forma  que se presenta.</w:t>
            </w:r>
          </w:p>
        </w:tc>
      </w:tr>
    </w:tbl>
    <w:p w14:paraId="3EA3AFE8" w14:textId="5CE97F4A" w:rsidR="00377ED9" w:rsidRDefault="00377ED9" w:rsidP="006776B1">
      <w:pPr>
        <w:jc w:val="center"/>
        <w:rPr>
          <w:lang w:val="es-CR"/>
        </w:rPr>
      </w:pPr>
      <w:r>
        <w:rPr>
          <w:lang w:val="es-CR"/>
        </w:rPr>
        <w:lastRenderedPageBreak/>
        <w:br w:type="page"/>
      </w:r>
      <w:r w:rsidR="006776B1">
        <w:rPr>
          <w:lang w:val="es-CR"/>
        </w:rPr>
        <w:object w:dxaOrig="12293" w:dyaOrig="10818" w14:anchorId="74BA5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5pt;height:505.75pt" o:ole="">
            <v:imagedata r:id="rId6" o:title=""/>
          </v:shape>
          <o:OLEObject Type="Embed" ProgID="Excel.Sheet.12" ShapeID="_x0000_i1025" DrawAspect="Content" ObjectID="_1686029412" r:id="rId7"/>
        </w:object>
      </w:r>
    </w:p>
    <w:sectPr w:rsidR="0037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6DA1" w14:textId="77777777" w:rsidR="00DD3017" w:rsidRDefault="00DD3017" w:rsidP="00FA4CF9">
      <w:pPr>
        <w:spacing w:after="0" w:line="240" w:lineRule="auto"/>
      </w:pPr>
      <w:r>
        <w:separator/>
      </w:r>
    </w:p>
  </w:endnote>
  <w:endnote w:type="continuationSeparator" w:id="0">
    <w:p w14:paraId="7C6FF153" w14:textId="77777777" w:rsidR="00DD3017" w:rsidRDefault="00DD3017" w:rsidP="00FA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336" w14:textId="77777777" w:rsidR="00DD3017" w:rsidRDefault="00DD3017" w:rsidP="00FA4CF9">
      <w:pPr>
        <w:spacing w:after="0" w:line="240" w:lineRule="auto"/>
      </w:pPr>
      <w:r>
        <w:separator/>
      </w:r>
    </w:p>
  </w:footnote>
  <w:footnote w:type="continuationSeparator" w:id="0">
    <w:p w14:paraId="1212D0F5" w14:textId="77777777" w:rsidR="00DD3017" w:rsidRDefault="00DD3017" w:rsidP="00FA4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CF9"/>
    <w:rsid w:val="000178C3"/>
    <w:rsid w:val="0007137D"/>
    <w:rsid w:val="00076A68"/>
    <w:rsid w:val="00076D09"/>
    <w:rsid w:val="00097BAC"/>
    <w:rsid w:val="000A5201"/>
    <w:rsid w:val="000E0FDF"/>
    <w:rsid w:val="000E4B02"/>
    <w:rsid w:val="000F611B"/>
    <w:rsid w:val="00137394"/>
    <w:rsid w:val="001552C3"/>
    <w:rsid w:val="0017642A"/>
    <w:rsid w:val="001F3F70"/>
    <w:rsid w:val="001F4441"/>
    <w:rsid w:val="001F44ED"/>
    <w:rsid w:val="002044F9"/>
    <w:rsid w:val="00240EE9"/>
    <w:rsid w:val="00243C95"/>
    <w:rsid w:val="00251C0C"/>
    <w:rsid w:val="002621EC"/>
    <w:rsid w:val="00266764"/>
    <w:rsid w:val="00267E9D"/>
    <w:rsid w:val="00293CC5"/>
    <w:rsid w:val="002F5E5B"/>
    <w:rsid w:val="0037794D"/>
    <w:rsid w:val="00377ED9"/>
    <w:rsid w:val="00387CD8"/>
    <w:rsid w:val="003C4A03"/>
    <w:rsid w:val="003D0001"/>
    <w:rsid w:val="00485FB8"/>
    <w:rsid w:val="004C0255"/>
    <w:rsid w:val="00515548"/>
    <w:rsid w:val="00524672"/>
    <w:rsid w:val="0052477C"/>
    <w:rsid w:val="00533D4D"/>
    <w:rsid w:val="00542B85"/>
    <w:rsid w:val="005C1507"/>
    <w:rsid w:val="00641728"/>
    <w:rsid w:val="0067340A"/>
    <w:rsid w:val="006776B1"/>
    <w:rsid w:val="006B6D69"/>
    <w:rsid w:val="006E2EEA"/>
    <w:rsid w:val="006F6887"/>
    <w:rsid w:val="00716F33"/>
    <w:rsid w:val="00727F26"/>
    <w:rsid w:val="0078501A"/>
    <w:rsid w:val="0078566B"/>
    <w:rsid w:val="007A2872"/>
    <w:rsid w:val="007A6F8F"/>
    <w:rsid w:val="00832F4F"/>
    <w:rsid w:val="008B4FB4"/>
    <w:rsid w:val="0094154A"/>
    <w:rsid w:val="00951F1D"/>
    <w:rsid w:val="009856DC"/>
    <w:rsid w:val="009B4E41"/>
    <w:rsid w:val="00A600F5"/>
    <w:rsid w:val="00A71227"/>
    <w:rsid w:val="00A92EC8"/>
    <w:rsid w:val="00AC509D"/>
    <w:rsid w:val="00AE0373"/>
    <w:rsid w:val="00AF6530"/>
    <w:rsid w:val="00B04BC5"/>
    <w:rsid w:val="00B20704"/>
    <w:rsid w:val="00B251B9"/>
    <w:rsid w:val="00BD71E4"/>
    <w:rsid w:val="00C0474B"/>
    <w:rsid w:val="00C07D0C"/>
    <w:rsid w:val="00C810D1"/>
    <w:rsid w:val="00C86A23"/>
    <w:rsid w:val="00CA50A6"/>
    <w:rsid w:val="00D0099B"/>
    <w:rsid w:val="00D145C5"/>
    <w:rsid w:val="00D21A3F"/>
    <w:rsid w:val="00D27F47"/>
    <w:rsid w:val="00D37B6C"/>
    <w:rsid w:val="00D431C4"/>
    <w:rsid w:val="00D44746"/>
    <w:rsid w:val="00D8225E"/>
    <w:rsid w:val="00D8740C"/>
    <w:rsid w:val="00D87494"/>
    <w:rsid w:val="00DB684B"/>
    <w:rsid w:val="00DD3017"/>
    <w:rsid w:val="00DE2B18"/>
    <w:rsid w:val="00DF0345"/>
    <w:rsid w:val="00DF60AA"/>
    <w:rsid w:val="00E013C0"/>
    <w:rsid w:val="00E35FA9"/>
    <w:rsid w:val="00E37374"/>
    <w:rsid w:val="00E4297F"/>
    <w:rsid w:val="00E62A28"/>
    <w:rsid w:val="00E84B21"/>
    <w:rsid w:val="00E87C76"/>
    <w:rsid w:val="00EB4FB2"/>
    <w:rsid w:val="00EC13F5"/>
    <w:rsid w:val="00EE232E"/>
    <w:rsid w:val="00EE4126"/>
    <w:rsid w:val="00F10C8A"/>
    <w:rsid w:val="00F11413"/>
    <w:rsid w:val="00F4181F"/>
    <w:rsid w:val="00F74E56"/>
    <w:rsid w:val="00F94E7C"/>
    <w:rsid w:val="00FA4CF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6356"/>
  <w15:docId w15:val="{2FA0DA75-BA58-49E9-9758-B5E1E700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A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4C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FA4C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perez jaèn</dc:creator>
  <cp:lastModifiedBy>veronica perez jaèn</cp:lastModifiedBy>
  <cp:revision>2</cp:revision>
  <dcterms:created xsi:type="dcterms:W3CDTF">2021-06-24T14:44:00Z</dcterms:created>
  <dcterms:modified xsi:type="dcterms:W3CDTF">2021-06-24T14:44:00Z</dcterms:modified>
</cp:coreProperties>
</file>