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E4305" w14:textId="3567F0FD" w:rsidR="00AD3E10" w:rsidRPr="0060690E" w:rsidRDefault="00AD3E10" w:rsidP="00B3681E">
      <w:pPr>
        <w:pStyle w:val="Ttulo"/>
        <w:jc w:val="center"/>
        <w:rPr>
          <w:sz w:val="52"/>
          <w:szCs w:val="52"/>
        </w:rPr>
      </w:pPr>
      <w:r w:rsidRPr="0060690E">
        <w:rPr>
          <w:sz w:val="52"/>
          <w:szCs w:val="52"/>
        </w:rPr>
        <w:t>Estado de situación de La Carpio</w:t>
      </w:r>
      <w:r w:rsidRPr="0060690E">
        <w:rPr>
          <w:sz w:val="52"/>
          <w:szCs w:val="52"/>
        </w:rPr>
        <w:br/>
        <w:t>por parte de la Municipalidad de San José</w:t>
      </w:r>
    </w:p>
    <w:p w14:paraId="55B43B25" w14:textId="6EE220C5" w:rsidR="00391AD4" w:rsidRDefault="00AD3E10" w:rsidP="00B3681E">
      <w:pPr>
        <w:pStyle w:val="Ttulo1"/>
        <w:spacing w:line="240" w:lineRule="auto"/>
      </w:pPr>
      <w:r>
        <w:t>Características generales de La Carpio</w:t>
      </w:r>
    </w:p>
    <w:p w14:paraId="25BC0A8F" w14:textId="6131FC98" w:rsidR="00F41F3B" w:rsidRPr="00102D1B" w:rsidRDefault="00F41F3B" w:rsidP="00B3681E">
      <w:pPr>
        <w:pStyle w:val="Ttulo2"/>
        <w:spacing w:line="240" w:lineRule="auto"/>
      </w:pPr>
      <w:r w:rsidRPr="00102D1B">
        <w:t>Topografía</w:t>
      </w:r>
    </w:p>
    <w:p w14:paraId="39EDE2F8" w14:textId="4AFE7BCF" w:rsidR="00F41F3B" w:rsidRDefault="00F41F3B" w:rsidP="00B3681E">
      <w:pPr>
        <w:spacing w:line="240" w:lineRule="auto"/>
        <w:jc w:val="both"/>
        <w:rPr>
          <w:rFonts w:ascii="Arial" w:hAnsi="Arial" w:cs="Arial"/>
          <w:sz w:val="24"/>
          <w:szCs w:val="24"/>
        </w:rPr>
      </w:pPr>
      <w:r>
        <w:rPr>
          <w:rFonts w:ascii="Arial" w:hAnsi="Arial" w:cs="Arial"/>
          <w:sz w:val="24"/>
          <w:szCs w:val="24"/>
        </w:rPr>
        <w:t>La Carpio es un terreno ubicado en medio de dos cañones correspondientes a los ríos Virilla al norte y Torres al sur, cuyo único acceso por vía en tierra se da al este a través de un estrecho</w:t>
      </w:r>
      <w:r w:rsidR="00AD3E10">
        <w:rPr>
          <w:rFonts w:ascii="Arial" w:hAnsi="Arial" w:cs="Arial"/>
          <w:sz w:val="24"/>
          <w:szCs w:val="24"/>
        </w:rPr>
        <w:t>, donde pasa la avenida 61, al margen de calle 144, distrito Uruca.</w:t>
      </w:r>
    </w:p>
    <w:p w14:paraId="762927D2" w14:textId="6225DA79" w:rsidR="00F41F3B" w:rsidRDefault="00F41F3B" w:rsidP="00B3681E">
      <w:pPr>
        <w:spacing w:line="240" w:lineRule="auto"/>
        <w:jc w:val="both"/>
        <w:rPr>
          <w:rFonts w:ascii="Arial" w:hAnsi="Arial" w:cs="Arial"/>
          <w:sz w:val="24"/>
          <w:szCs w:val="24"/>
        </w:rPr>
      </w:pPr>
      <w:r>
        <w:rPr>
          <w:rFonts w:ascii="Arial" w:hAnsi="Arial" w:cs="Arial"/>
          <w:sz w:val="24"/>
          <w:szCs w:val="24"/>
        </w:rPr>
        <w:t>Las edificaciones y la configuración de vías se han adaptado más a las irregularidades en el terreno, en vez del caso contrario, cuando se adaptan los terrenos conforme se van desarrollando los espacios urbanos. Esto se explica por la informalidad en los procesos de urbanización en el lugar.</w:t>
      </w:r>
    </w:p>
    <w:p w14:paraId="613B3729" w14:textId="37C00C9E" w:rsidR="00CC05CE" w:rsidRDefault="00CC05CE" w:rsidP="00B3681E">
      <w:pPr>
        <w:spacing w:line="240" w:lineRule="auto"/>
        <w:jc w:val="both"/>
        <w:rPr>
          <w:rFonts w:ascii="Arial" w:hAnsi="Arial" w:cs="Arial"/>
          <w:sz w:val="24"/>
          <w:szCs w:val="24"/>
        </w:rPr>
      </w:pPr>
      <w:r>
        <w:rPr>
          <w:rFonts w:ascii="Arial" w:hAnsi="Arial" w:cs="Arial"/>
          <w:noProof/>
          <w:sz w:val="24"/>
          <w:szCs w:val="24"/>
        </w:rPr>
        <w:drawing>
          <wp:inline distT="0" distB="0" distL="0" distR="0" wp14:anchorId="5DB0D261" wp14:editId="6383A9EE">
            <wp:extent cx="5568950" cy="4336322"/>
            <wp:effectExtent l="0" t="0" r="0" b="7620"/>
            <wp:docPr id="22" name="Imagen 2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Mapa&#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77200" cy="4342746"/>
                    </a:xfrm>
                    <a:prstGeom prst="rect">
                      <a:avLst/>
                    </a:prstGeom>
                    <a:noFill/>
                    <a:ln>
                      <a:noFill/>
                    </a:ln>
                  </pic:spPr>
                </pic:pic>
              </a:graphicData>
            </a:graphic>
          </wp:inline>
        </w:drawing>
      </w:r>
    </w:p>
    <w:p w14:paraId="23E99A6D" w14:textId="77777777" w:rsidR="00F41F3B" w:rsidRDefault="00F41F3B" w:rsidP="00B3681E">
      <w:pPr>
        <w:spacing w:line="240" w:lineRule="auto"/>
        <w:jc w:val="both"/>
        <w:rPr>
          <w:rFonts w:ascii="Arial" w:hAnsi="Arial" w:cs="Arial"/>
          <w:sz w:val="24"/>
          <w:szCs w:val="24"/>
        </w:rPr>
      </w:pPr>
      <w:r>
        <w:rPr>
          <w:rFonts w:ascii="Arial" w:hAnsi="Arial" w:cs="Arial"/>
          <w:sz w:val="24"/>
          <w:szCs w:val="24"/>
        </w:rPr>
        <w:t>También debido a las irregularidades topográficas se ha generado que la trama y la composición en la distribución de construcciones sea tan irregulares en la mayoría de los sectores, generando una trama orgánica.</w:t>
      </w:r>
    </w:p>
    <w:p w14:paraId="32E19C3B" w14:textId="33BDB5E9" w:rsidR="00AD3E10" w:rsidRDefault="00AD3E10" w:rsidP="00B3681E">
      <w:pPr>
        <w:spacing w:line="240" w:lineRule="auto"/>
        <w:jc w:val="both"/>
        <w:rPr>
          <w:rFonts w:ascii="Arial" w:hAnsi="Arial" w:cs="Arial"/>
          <w:sz w:val="24"/>
          <w:szCs w:val="24"/>
        </w:rPr>
      </w:pPr>
      <w:r>
        <w:rPr>
          <w:rFonts w:ascii="Arial" w:hAnsi="Arial" w:cs="Arial"/>
          <w:sz w:val="24"/>
          <w:szCs w:val="24"/>
        </w:rPr>
        <w:lastRenderedPageBreak/>
        <w:t xml:space="preserve">Los ríos Virilla y Torres, como colindantes norte y sur respectivamente, funcionan como barreras naturales que dificultan el acceso a otros sitios, como Cariari de Heredia al norte y Pavas al sur, provocando una dinámica socioeconómica parecida a la de una isla. También estos pueden ser una amenaza natural potencial como cabezas de agua o inestabilizar los terrenos aledaños haciéndolos susceptibles a deslizamientos, entre otros. Algunas personas utilizan el agua para actividades humanas e incluso para </w:t>
      </w:r>
      <w:proofErr w:type="spellStart"/>
      <w:r>
        <w:rPr>
          <w:rFonts w:ascii="Arial" w:hAnsi="Arial" w:cs="Arial"/>
          <w:sz w:val="24"/>
          <w:szCs w:val="24"/>
        </w:rPr>
        <w:t>el</w:t>
      </w:r>
      <w:proofErr w:type="spellEnd"/>
      <w:r>
        <w:rPr>
          <w:rFonts w:ascii="Arial" w:hAnsi="Arial" w:cs="Arial"/>
          <w:sz w:val="24"/>
          <w:szCs w:val="24"/>
        </w:rPr>
        <w:t xml:space="preserve"> consumo, generando un riesgo por la contaminación de éstas. Pero estos ríos también tienen potenciales positivos importantes, para la creación de espacios protegidos como corredores biológicos y a su vez implementar espacios de esparcimiento</w:t>
      </w:r>
      <w:r w:rsidR="001C35A2">
        <w:rPr>
          <w:rFonts w:ascii="Arial" w:hAnsi="Arial" w:cs="Arial"/>
          <w:sz w:val="24"/>
          <w:szCs w:val="24"/>
        </w:rPr>
        <w:t>, contribuyendo con el bienestar de la comunidad.</w:t>
      </w:r>
    </w:p>
    <w:p w14:paraId="0FF86D82" w14:textId="04207624" w:rsidR="008B2F72" w:rsidRDefault="008B2F72" w:rsidP="00B3681E">
      <w:pPr>
        <w:spacing w:line="240" w:lineRule="auto"/>
        <w:jc w:val="both"/>
        <w:rPr>
          <w:rFonts w:ascii="Arial" w:hAnsi="Arial" w:cs="Arial"/>
          <w:sz w:val="24"/>
          <w:szCs w:val="24"/>
        </w:rPr>
      </w:pPr>
      <w:r>
        <w:rPr>
          <w:rFonts w:ascii="Arial" w:hAnsi="Arial" w:cs="Arial"/>
          <w:noProof/>
          <w:sz w:val="24"/>
          <w:szCs w:val="24"/>
        </w:rPr>
        <w:drawing>
          <wp:inline distT="0" distB="0" distL="0" distR="0" wp14:anchorId="6C60F6DA" wp14:editId="5EEAF6BD">
            <wp:extent cx="5594350" cy="4356100"/>
            <wp:effectExtent l="0" t="0" r="6350" b="6350"/>
            <wp:docPr id="23" name="Imagen 2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Map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4350" cy="4356100"/>
                    </a:xfrm>
                    <a:prstGeom prst="rect">
                      <a:avLst/>
                    </a:prstGeom>
                    <a:noFill/>
                    <a:ln>
                      <a:noFill/>
                    </a:ln>
                  </pic:spPr>
                </pic:pic>
              </a:graphicData>
            </a:graphic>
          </wp:inline>
        </w:drawing>
      </w:r>
    </w:p>
    <w:p w14:paraId="20A299F4" w14:textId="56543173" w:rsidR="00F41F3B" w:rsidRDefault="008B2F72" w:rsidP="00B3681E">
      <w:pPr>
        <w:spacing w:line="240" w:lineRule="auto"/>
        <w:jc w:val="both"/>
        <w:rPr>
          <w:rFonts w:ascii="Arial" w:hAnsi="Arial" w:cs="Arial"/>
          <w:sz w:val="24"/>
          <w:szCs w:val="24"/>
        </w:rPr>
      </w:pPr>
      <w:r>
        <w:rPr>
          <w:rFonts w:ascii="Arial" w:hAnsi="Arial" w:cs="Arial"/>
          <w:sz w:val="24"/>
          <w:szCs w:val="24"/>
        </w:rPr>
        <w:t>Tal y como puede observarse en el mapa de arriba, las pendientes</w:t>
      </w:r>
      <w:r w:rsidR="00F41F3B">
        <w:rPr>
          <w:rFonts w:ascii="Arial" w:hAnsi="Arial" w:cs="Arial"/>
          <w:sz w:val="24"/>
          <w:szCs w:val="24"/>
        </w:rPr>
        <w:t xml:space="preserve"> más pronunciadas </w:t>
      </w:r>
      <w:r w:rsidR="00387594">
        <w:rPr>
          <w:rFonts w:ascii="Arial" w:hAnsi="Arial" w:cs="Arial"/>
          <w:sz w:val="24"/>
          <w:szCs w:val="24"/>
        </w:rPr>
        <w:t xml:space="preserve">se ubican </w:t>
      </w:r>
      <w:r w:rsidR="00F41F3B">
        <w:rPr>
          <w:rFonts w:ascii="Arial" w:hAnsi="Arial" w:cs="Arial"/>
          <w:sz w:val="24"/>
          <w:szCs w:val="24"/>
        </w:rPr>
        <w:t xml:space="preserve">hacia los bordes </w:t>
      </w:r>
      <w:r w:rsidR="00387594">
        <w:rPr>
          <w:rFonts w:ascii="Arial" w:hAnsi="Arial" w:cs="Arial"/>
          <w:sz w:val="24"/>
          <w:szCs w:val="24"/>
        </w:rPr>
        <w:t xml:space="preserve">de ambos </w:t>
      </w:r>
      <w:r w:rsidR="001C35A2">
        <w:rPr>
          <w:rFonts w:ascii="Arial" w:hAnsi="Arial" w:cs="Arial"/>
          <w:sz w:val="24"/>
          <w:szCs w:val="24"/>
        </w:rPr>
        <w:t>ríos</w:t>
      </w:r>
      <w:r w:rsidR="00F41F3B">
        <w:rPr>
          <w:rFonts w:ascii="Arial" w:hAnsi="Arial" w:cs="Arial"/>
          <w:sz w:val="24"/>
          <w:szCs w:val="24"/>
        </w:rPr>
        <w:t xml:space="preserve">, cuyos valores superan el 40%, haciéndolos poco favorables para el desarrollo de edificaciones formales. </w:t>
      </w:r>
      <w:r w:rsidR="00387594">
        <w:rPr>
          <w:rFonts w:ascii="Arial" w:hAnsi="Arial" w:cs="Arial"/>
          <w:sz w:val="24"/>
          <w:szCs w:val="24"/>
        </w:rPr>
        <w:t>También</w:t>
      </w:r>
      <w:r w:rsidR="00F41F3B">
        <w:rPr>
          <w:rFonts w:ascii="Arial" w:hAnsi="Arial" w:cs="Arial"/>
          <w:sz w:val="24"/>
          <w:szCs w:val="24"/>
        </w:rPr>
        <w:t xml:space="preserve"> existe un cañón al sur en el sector Pequeña Gran Ciudad</w:t>
      </w:r>
      <w:r w:rsidR="00387594">
        <w:rPr>
          <w:rFonts w:ascii="Arial" w:hAnsi="Arial" w:cs="Arial"/>
          <w:sz w:val="24"/>
          <w:szCs w:val="24"/>
        </w:rPr>
        <w:t xml:space="preserve"> con una pendiente importante</w:t>
      </w:r>
      <w:r w:rsidR="00F41F3B">
        <w:rPr>
          <w:rFonts w:ascii="Arial" w:hAnsi="Arial" w:cs="Arial"/>
          <w:sz w:val="24"/>
          <w:szCs w:val="24"/>
        </w:rPr>
        <w:t>. Estas secciones cubren una superficie de 12,28</w:t>
      </w:r>
      <w:r w:rsidR="00746499">
        <w:rPr>
          <w:rFonts w:ascii="Arial" w:hAnsi="Arial" w:cs="Arial"/>
          <w:sz w:val="24"/>
          <w:szCs w:val="24"/>
        </w:rPr>
        <w:t>ha</w:t>
      </w:r>
      <w:r w:rsidR="00F41F3B">
        <w:rPr>
          <w:rFonts w:ascii="Arial" w:hAnsi="Arial" w:cs="Arial"/>
          <w:sz w:val="24"/>
          <w:szCs w:val="24"/>
        </w:rPr>
        <w:t xml:space="preserve"> (122.755,85m</w:t>
      </w:r>
      <w:r w:rsidR="00F41F3B" w:rsidRPr="009222B4">
        <w:rPr>
          <w:rFonts w:ascii="Arial" w:hAnsi="Arial" w:cs="Arial"/>
          <w:sz w:val="24"/>
          <w:szCs w:val="24"/>
          <w:vertAlign w:val="superscript"/>
        </w:rPr>
        <w:t>2</w:t>
      </w:r>
      <w:r w:rsidR="00F41F3B">
        <w:rPr>
          <w:rFonts w:ascii="Arial" w:hAnsi="Arial" w:cs="Arial"/>
          <w:sz w:val="24"/>
          <w:szCs w:val="24"/>
        </w:rPr>
        <w:t>), es decir menos de un 20% de la superficie total de La Carpio.</w:t>
      </w:r>
      <w:r w:rsidR="00ED4F93">
        <w:rPr>
          <w:rFonts w:ascii="Arial" w:hAnsi="Arial" w:cs="Arial"/>
          <w:sz w:val="24"/>
          <w:szCs w:val="24"/>
        </w:rPr>
        <w:t xml:space="preserve"> </w:t>
      </w:r>
      <w:r w:rsidR="00F41F3B">
        <w:rPr>
          <w:rFonts w:ascii="Arial" w:hAnsi="Arial" w:cs="Arial"/>
          <w:sz w:val="24"/>
          <w:szCs w:val="24"/>
        </w:rPr>
        <w:t>El resto lo conforman espacios más regulares, cuya pendiente es menor al 10%, con algunos pequeños pliegues de pendientes más pronunciadas (entre el 20% y el 40%). Los terrenos con estas condiciones constituyen una superficie de 52,30</w:t>
      </w:r>
      <w:r w:rsidR="00746499">
        <w:rPr>
          <w:rFonts w:ascii="Arial" w:hAnsi="Arial" w:cs="Arial"/>
          <w:sz w:val="24"/>
          <w:szCs w:val="24"/>
        </w:rPr>
        <w:t>ha</w:t>
      </w:r>
      <w:r w:rsidR="00F41F3B">
        <w:rPr>
          <w:rFonts w:ascii="Arial" w:hAnsi="Arial" w:cs="Arial"/>
          <w:sz w:val="24"/>
          <w:szCs w:val="24"/>
        </w:rPr>
        <w:t xml:space="preserve"> (522.971,87m</w:t>
      </w:r>
      <w:r w:rsidR="00F41F3B" w:rsidRPr="009222B4">
        <w:rPr>
          <w:rFonts w:ascii="Arial" w:hAnsi="Arial" w:cs="Arial"/>
          <w:sz w:val="24"/>
          <w:szCs w:val="24"/>
          <w:vertAlign w:val="superscript"/>
        </w:rPr>
        <w:t>2</w:t>
      </w:r>
      <w:r w:rsidR="00F41F3B">
        <w:rPr>
          <w:rFonts w:ascii="Arial" w:hAnsi="Arial" w:cs="Arial"/>
          <w:sz w:val="24"/>
          <w:szCs w:val="24"/>
        </w:rPr>
        <w:t xml:space="preserve">), es decir casi un 81% del total de ese territorio. Esto es importante a la hora de determinar la </w:t>
      </w:r>
      <w:r w:rsidR="00E70887">
        <w:rPr>
          <w:rFonts w:ascii="Arial" w:hAnsi="Arial" w:cs="Arial"/>
          <w:sz w:val="24"/>
          <w:szCs w:val="24"/>
        </w:rPr>
        <w:t>factibilidad</w:t>
      </w:r>
      <w:r w:rsidR="00F41F3B">
        <w:rPr>
          <w:rFonts w:ascii="Arial" w:hAnsi="Arial" w:cs="Arial"/>
          <w:sz w:val="24"/>
          <w:szCs w:val="24"/>
        </w:rPr>
        <w:t xml:space="preserve"> de proyectos de obra pública, estructura </w:t>
      </w:r>
      <w:r w:rsidR="00F41F3B">
        <w:rPr>
          <w:rFonts w:ascii="Arial" w:hAnsi="Arial" w:cs="Arial"/>
          <w:sz w:val="24"/>
          <w:szCs w:val="24"/>
        </w:rPr>
        <w:lastRenderedPageBreak/>
        <w:t>comunal o espacios públicos para la dispersión.</w:t>
      </w:r>
      <w:r w:rsidR="00387594">
        <w:rPr>
          <w:rFonts w:ascii="Arial" w:hAnsi="Arial" w:cs="Arial"/>
          <w:sz w:val="24"/>
          <w:szCs w:val="24"/>
        </w:rPr>
        <w:t xml:space="preserve"> En el cuadro </w:t>
      </w:r>
      <w:r w:rsidR="00847DF7">
        <w:rPr>
          <w:rFonts w:ascii="Arial" w:hAnsi="Arial" w:cs="Arial"/>
          <w:sz w:val="24"/>
          <w:szCs w:val="24"/>
        </w:rPr>
        <w:t xml:space="preserve">1 </w:t>
      </w:r>
      <w:r w:rsidR="00387594">
        <w:rPr>
          <w:rFonts w:ascii="Arial" w:hAnsi="Arial" w:cs="Arial"/>
          <w:sz w:val="24"/>
          <w:szCs w:val="24"/>
        </w:rPr>
        <w:t>puede apreciarse los valores de superficie de cada sector graficados en el mapa de pendientes.</w:t>
      </w:r>
    </w:p>
    <w:p w14:paraId="4A90062F" w14:textId="2E5D942F" w:rsidR="00847DF7" w:rsidRDefault="00847DF7" w:rsidP="00B3681E">
      <w:pPr>
        <w:spacing w:after="0" w:line="240" w:lineRule="auto"/>
        <w:jc w:val="both"/>
        <w:rPr>
          <w:rFonts w:ascii="Arial" w:hAnsi="Arial" w:cs="Arial"/>
          <w:sz w:val="24"/>
          <w:szCs w:val="24"/>
        </w:rPr>
      </w:pPr>
      <w:r>
        <w:rPr>
          <w:rFonts w:ascii="Arial" w:hAnsi="Arial" w:cs="Arial"/>
          <w:sz w:val="24"/>
          <w:szCs w:val="24"/>
        </w:rPr>
        <w:t>Cuadro 1. Superficie de terreno calculada conforme a los niveles de pendiente en La Carpio, Uruca</w:t>
      </w:r>
      <w:r w:rsidR="003130A3">
        <w:rPr>
          <w:rFonts w:ascii="Arial" w:hAnsi="Arial" w:cs="Arial"/>
          <w:sz w:val="24"/>
          <w:szCs w:val="24"/>
        </w:rPr>
        <w:t>, 2021.</w:t>
      </w:r>
    </w:p>
    <w:tbl>
      <w:tblPr>
        <w:tblW w:w="8779" w:type="dxa"/>
        <w:tblLayout w:type="fixed"/>
        <w:tblCellMar>
          <w:left w:w="70" w:type="dxa"/>
          <w:right w:w="70" w:type="dxa"/>
        </w:tblCellMar>
        <w:tblLook w:val="04A0" w:firstRow="1" w:lastRow="0" w:firstColumn="1" w:lastColumn="0" w:noHBand="0" w:noVBand="1"/>
      </w:tblPr>
      <w:tblGrid>
        <w:gridCol w:w="2194"/>
        <w:gridCol w:w="2195"/>
        <w:gridCol w:w="2195"/>
        <w:gridCol w:w="2195"/>
      </w:tblGrid>
      <w:tr w:rsidR="001C35A2" w:rsidRPr="009222B4" w14:paraId="50F1A2FA" w14:textId="77777777" w:rsidTr="001C35A2">
        <w:trPr>
          <w:trHeight w:val="315"/>
        </w:trPr>
        <w:tc>
          <w:tcPr>
            <w:tcW w:w="2194" w:type="dxa"/>
            <w:tcBorders>
              <w:top w:val="single" w:sz="8" w:space="0" w:color="auto"/>
              <w:left w:val="single" w:sz="8" w:space="0" w:color="auto"/>
              <w:bottom w:val="single" w:sz="8" w:space="0" w:color="auto"/>
              <w:right w:val="single" w:sz="2" w:space="0" w:color="auto"/>
            </w:tcBorders>
            <w:shd w:val="clear" w:color="auto" w:fill="auto"/>
            <w:noWrap/>
            <w:vAlign w:val="center"/>
            <w:hideMark/>
          </w:tcPr>
          <w:p w14:paraId="562D4F52" w14:textId="77777777" w:rsidR="00F41F3B" w:rsidRPr="009222B4" w:rsidRDefault="00F41F3B" w:rsidP="00B3681E">
            <w:pPr>
              <w:spacing w:after="0" w:line="240" w:lineRule="auto"/>
              <w:jc w:val="center"/>
              <w:rPr>
                <w:rFonts w:ascii="Calibri" w:eastAsia="Times New Roman" w:hAnsi="Calibri" w:cs="Calibri"/>
                <w:b/>
                <w:bCs/>
                <w:color w:val="000000"/>
                <w:lang w:eastAsia="es-CR"/>
              </w:rPr>
            </w:pPr>
            <w:r w:rsidRPr="009222B4">
              <w:rPr>
                <w:rFonts w:ascii="Calibri" w:eastAsia="Times New Roman" w:hAnsi="Calibri" w:cs="Calibri"/>
                <w:b/>
                <w:bCs/>
                <w:color w:val="000000"/>
                <w:lang w:eastAsia="es-CR"/>
              </w:rPr>
              <w:t>Pendiente</w:t>
            </w:r>
          </w:p>
        </w:tc>
        <w:tc>
          <w:tcPr>
            <w:tcW w:w="2195" w:type="dxa"/>
            <w:tcBorders>
              <w:top w:val="single" w:sz="8" w:space="0" w:color="auto"/>
              <w:left w:val="single" w:sz="2" w:space="0" w:color="auto"/>
              <w:bottom w:val="single" w:sz="8" w:space="0" w:color="auto"/>
              <w:right w:val="single" w:sz="2" w:space="0" w:color="auto"/>
            </w:tcBorders>
            <w:shd w:val="clear" w:color="auto" w:fill="auto"/>
            <w:noWrap/>
            <w:vAlign w:val="center"/>
            <w:hideMark/>
          </w:tcPr>
          <w:p w14:paraId="2348E7B7" w14:textId="77777777" w:rsidR="00F41F3B" w:rsidRPr="009222B4" w:rsidRDefault="00F41F3B" w:rsidP="00B3681E">
            <w:pPr>
              <w:spacing w:after="0" w:line="240" w:lineRule="auto"/>
              <w:jc w:val="center"/>
              <w:rPr>
                <w:rFonts w:ascii="Calibri" w:eastAsia="Times New Roman" w:hAnsi="Calibri" w:cs="Calibri"/>
                <w:b/>
                <w:bCs/>
                <w:color w:val="000000"/>
                <w:lang w:eastAsia="es-CR"/>
              </w:rPr>
            </w:pPr>
            <w:r w:rsidRPr="009222B4">
              <w:rPr>
                <w:rFonts w:ascii="Calibri" w:eastAsia="Times New Roman" w:hAnsi="Calibri" w:cs="Calibri"/>
                <w:b/>
                <w:bCs/>
                <w:color w:val="000000"/>
                <w:lang w:eastAsia="es-CR"/>
              </w:rPr>
              <w:t>Superficie ocupada (m2)</w:t>
            </w:r>
          </w:p>
        </w:tc>
        <w:tc>
          <w:tcPr>
            <w:tcW w:w="2195" w:type="dxa"/>
            <w:tcBorders>
              <w:top w:val="single" w:sz="8" w:space="0" w:color="auto"/>
              <w:left w:val="single" w:sz="2" w:space="0" w:color="auto"/>
              <w:bottom w:val="single" w:sz="8" w:space="0" w:color="auto"/>
              <w:right w:val="single" w:sz="2" w:space="0" w:color="auto"/>
            </w:tcBorders>
            <w:shd w:val="clear" w:color="auto" w:fill="auto"/>
            <w:noWrap/>
            <w:vAlign w:val="center"/>
            <w:hideMark/>
          </w:tcPr>
          <w:p w14:paraId="3EEE12AD" w14:textId="02202DC4" w:rsidR="00F41F3B" w:rsidRPr="009222B4" w:rsidRDefault="00F41F3B" w:rsidP="00B3681E">
            <w:pPr>
              <w:spacing w:after="0" w:line="240" w:lineRule="auto"/>
              <w:jc w:val="center"/>
              <w:rPr>
                <w:rFonts w:ascii="Calibri" w:eastAsia="Times New Roman" w:hAnsi="Calibri" w:cs="Calibri"/>
                <w:b/>
                <w:bCs/>
                <w:color w:val="000000"/>
                <w:lang w:eastAsia="es-CR"/>
              </w:rPr>
            </w:pPr>
            <w:r w:rsidRPr="009222B4">
              <w:rPr>
                <w:rFonts w:ascii="Calibri" w:eastAsia="Times New Roman" w:hAnsi="Calibri" w:cs="Calibri"/>
                <w:b/>
                <w:bCs/>
                <w:color w:val="000000"/>
                <w:lang w:eastAsia="es-CR"/>
              </w:rPr>
              <w:t>Superficie ocupada (</w:t>
            </w:r>
            <w:r w:rsidR="00746499">
              <w:rPr>
                <w:rFonts w:ascii="Calibri" w:eastAsia="Times New Roman" w:hAnsi="Calibri" w:cs="Calibri"/>
                <w:b/>
                <w:bCs/>
                <w:color w:val="000000"/>
                <w:lang w:eastAsia="es-CR"/>
              </w:rPr>
              <w:t>ha</w:t>
            </w:r>
            <w:r w:rsidRPr="009222B4">
              <w:rPr>
                <w:rFonts w:ascii="Calibri" w:eastAsia="Times New Roman" w:hAnsi="Calibri" w:cs="Calibri"/>
                <w:b/>
                <w:bCs/>
                <w:color w:val="000000"/>
                <w:lang w:eastAsia="es-CR"/>
              </w:rPr>
              <w:t>)</w:t>
            </w:r>
          </w:p>
        </w:tc>
        <w:tc>
          <w:tcPr>
            <w:tcW w:w="2195" w:type="dxa"/>
            <w:tcBorders>
              <w:top w:val="single" w:sz="8" w:space="0" w:color="auto"/>
              <w:left w:val="single" w:sz="2" w:space="0" w:color="auto"/>
              <w:bottom w:val="single" w:sz="8" w:space="0" w:color="auto"/>
              <w:right w:val="single" w:sz="8" w:space="0" w:color="auto"/>
            </w:tcBorders>
            <w:shd w:val="clear" w:color="auto" w:fill="auto"/>
            <w:noWrap/>
            <w:vAlign w:val="center"/>
            <w:hideMark/>
          </w:tcPr>
          <w:p w14:paraId="4E4F3D5B" w14:textId="77777777" w:rsidR="00F41F3B" w:rsidRPr="009222B4" w:rsidRDefault="00F41F3B" w:rsidP="00B3681E">
            <w:pPr>
              <w:spacing w:after="0" w:line="240" w:lineRule="auto"/>
              <w:jc w:val="center"/>
              <w:rPr>
                <w:rFonts w:ascii="Calibri" w:eastAsia="Times New Roman" w:hAnsi="Calibri" w:cs="Calibri"/>
                <w:b/>
                <w:bCs/>
                <w:color w:val="000000"/>
                <w:lang w:eastAsia="es-CR"/>
              </w:rPr>
            </w:pPr>
            <w:r w:rsidRPr="009222B4">
              <w:rPr>
                <w:rFonts w:ascii="Calibri" w:eastAsia="Times New Roman" w:hAnsi="Calibri" w:cs="Calibri"/>
                <w:b/>
                <w:bCs/>
                <w:color w:val="000000"/>
                <w:lang w:eastAsia="es-CR"/>
              </w:rPr>
              <w:t>Porcentaje (%)</w:t>
            </w:r>
          </w:p>
        </w:tc>
      </w:tr>
      <w:tr w:rsidR="00F41F3B" w:rsidRPr="009222B4" w14:paraId="63A74195" w14:textId="77777777" w:rsidTr="001C35A2">
        <w:trPr>
          <w:trHeight w:val="300"/>
        </w:trPr>
        <w:tc>
          <w:tcPr>
            <w:tcW w:w="2194" w:type="dxa"/>
            <w:tcBorders>
              <w:top w:val="nil"/>
              <w:left w:val="single" w:sz="8" w:space="0" w:color="auto"/>
              <w:bottom w:val="single" w:sz="4" w:space="0" w:color="auto"/>
              <w:right w:val="single" w:sz="4" w:space="0" w:color="auto"/>
            </w:tcBorders>
            <w:shd w:val="clear" w:color="auto" w:fill="auto"/>
            <w:noWrap/>
            <w:vAlign w:val="bottom"/>
            <w:hideMark/>
          </w:tcPr>
          <w:p w14:paraId="61061F45" w14:textId="77777777" w:rsidR="00F41F3B" w:rsidRPr="009222B4" w:rsidRDefault="00F41F3B" w:rsidP="00B3681E">
            <w:pPr>
              <w:spacing w:after="0" w:line="240" w:lineRule="auto"/>
              <w:rPr>
                <w:rFonts w:ascii="Calibri" w:eastAsia="Times New Roman" w:hAnsi="Calibri" w:cs="Calibri"/>
                <w:color w:val="000000"/>
                <w:lang w:eastAsia="es-CR"/>
              </w:rPr>
            </w:pPr>
            <w:r w:rsidRPr="009222B4">
              <w:rPr>
                <w:rFonts w:ascii="Calibri" w:eastAsia="Times New Roman" w:hAnsi="Calibri" w:cs="Calibri"/>
                <w:color w:val="000000"/>
                <w:lang w:eastAsia="es-CR"/>
              </w:rPr>
              <w:t>Menor a 10%</w:t>
            </w:r>
          </w:p>
        </w:tc>
        <w:tc>
          <w:tcPr>
            <w:tcW w:w="2195" w:type="dxa"/>
            <w:tcBorders>
              <w:top w:val="nil"/>
              <w:left w:val="nil"/>
              <w:bottom w:val="single" w:sz="4" w:space="0" w:color="auto"/>
              <w:right w:val="single" w:sz="4" w:space="0" w:color="auto"/>
            </w:tcBorders>
            <w:shd w:val="clear" w:color="auto" w:fill="auto"/>
            <w:noWrap/>
            <w:vAlign w:val="bottom"/>
            <w:hideMark/>
          </w:tcPr>
          <w:p w14:paraId="42EA7AB9"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291.347,29</w:t>
            </w:r>
          </w:p>
        </w:tc>
        <w:tc>
          <w:tcPr>
            <w:tcW w:w="2195" w:type="dxa"/>
            <w:tcBorders>
              <w:top w:val="nil"/>
              <w:left w:val="nil"/>
              <w:bottom w:val="single" w:sz="4" w:space="0" w:color="auto"/>
              <w:right w:val="single" w:sz="4" w:space="0" w:color="auto"/>
            </w:tcBorders>
            <w:shd w:val="clear" w:color="auto" w:fill="auto"/>
            <w:noWrap/>
            <w:vAlign w:val="bottom"/>
            <w:hideMark/>
          </w:tcPr>
          <w:p w14:paraId="3872F12F"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29,13</w:t>
            </w:r>
          </w:p>
        </w:tc>
        <w:tc>
          <w:tcPr>
            <w:tcW w:w="2195" w:type="dxa"/>
            <w:tcBorders>
              <w:top w:val="nil"/>
              <w:left w:val="nil"/>
              <w:bottom w:val="single" w:sz="4" w:space="0" w:color="auto"/>
              <w:right w:val="single" w:sz="8" w:space="0" w:color="auto"/>
            </w:tcBorders>
            <w:shd w:val="clear" w:color="auto" w:fill="auto"/>
            <w:noWrap/>
            <w:vAlign w:val="bottom"/>
            <w:hideMark/>
          </w:tcPr>
          <w:p w14:paraId="2C9B7A15"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45,12</w:t>
            </w:r>
          </w:p>
        </w:tc>
      </w:tr>
      <w:tr w:rsidR="00F41F3B" w:rsidRPr="009222B4" w14:paraId="61F718EE" w14:textId="77777777" w:rsidTr="001C35A2">
        <w:trPr>
          <w:trHeight w:val="300"/>
        </w:trPr>
        <w:tc>
          <w:tcPr>
            <w:tcW w:w="2194" w:type="dxa"/>
            <w:tcBorders>
              <w:top w:val="nil"/>
              <w:left w:val="single" w:sz="8" w:space="0" w:color="auto"/>
              <w:bottom w:val="single" w:sz="4" w:space="0" w:color="auto"/>
              <w:right w:val="single" w:sz="4" w:space="0" w:color="auto"/>
            </w:tcBorders>
            <w:shd w:val="clear" w:color="auto" w:fill="auto"/>
            <w:noWrap/>
            <w:vAlign w:val="bottom"/>
            <w:hideMark/>
          </w:tcPr>
          <w:p w14:paraId="228BD5AF" w14:textId="77777777" w:rsidR="00F41F3B" w:rsidRPr="009222B4" w:rsidRDefault="00F41F3B" w:rsidP="00B3681E">
            <w:pPr>
              <w:spacing w:after="0" w:line="240" w:lineRule="auto"/>
              <w:rPr>
                <w:rFonts w:ascii="Calibri" w:eastAsia="Times New Roman" w:hAnsi="Calibri" w:cs="Calibri"/>
                <w:color w:val="000000"/>
                <w:lang w:eastAsia="es-CR"/>
              </w:rPr>
            </w:pPr>
            <w:r w:rsidRPr="009222B4">
              <w:rPr>
                <w:rFonts w:ascii="Calibri" w:eastAsia="Times New Roman" w:hAnsi="Calibri" w:cs="Calibri"/>
                <w:color w:val="000000"/>
                <w:lang w:eastAsia="es-CR"/>
              </w:rPr>
              <w:t>De 10% a 20%</w:t>
            </w:r>
          </w:p>
        </w:tc>
        <w:tc>
          <w:tcPr>
            <w:tcW w:w="2195" w:type="dxa"/>
            <w:tcBorders>
              <w:top w:val="nil"/>
              <w:left w:val="nil"/>
              <w:bottom w:val="single" w:sz="4" w:space="0" w:color="auto"/>
              <w:right w:val="single" w:sz="4" w:space="0" w:color="auto"/>
            </w:tcBorders>
            <w:shd w:val="clear" w:color="auto" w:fill="auto"/>
            <w:noWrap/>
            <w:vAlign w:val="bottom"/>
            <w:hideMark/>
          </w:tcPr>
          <w:p w14:paraId="69916B45"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137.995,67</w:t>
            </w:r>
          </w:p>
        </w:tc>
        <w:tc>
          <w:tcPr>
            <w:tcW w:w="2195" w:type="dxa"/>
            <w:tcBorders>
              <w:top w:val="nil"/>
              <w:left w:val="nil"/>
              <w:bottom w:val="single" w:sz="4" w:space="0" w:color="auto"/>
              <w:right w:val="single" w:sz="4" w:space="0" w:color="auto"/>
            </w:tcBorders>
            <w:shd w:val="clear" w:color="auto" w:fill="auto"/>
            <w:noWrap/>
            <w:vAlign w:val="bottom"/>
            <w:hideMark/>
          </w:tcPr>
          <w:p w14:paraId="0ACD27F6"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13,80</w:t>
            </w:r>
          </w:p>
        </w:tc>
        <w:tc>
          <w:tcPr>
            <w:tcW w:w="2195" w:type="dxa"/>
            <w:tcBorders>
              <w:top w:val="nil"/>
              <w:left w:val="nil"/>
              <w:bottom w:val="single" w:sz="4" w:space="0" w:color="auto"/>
              <w:right w:val="single" w:sz="8" w:space="0" w:color="auto"/>
            </w:tcBorders>
            <w:shd w:val="clear" w:color="auto" w:fill="auto"/>
            <w:noWrap/>
            <w:vAlign w:val="bottom"/>
            <w:hideMark/>
          </w:tcPr>
          <w:p w14:paraId="7B82BF70"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21,37</w:t>
            </w:r>
          </w:p>
        </w:tc>
      </w:tr>
      <w:tr w:rsidR="00F41F3B" w:rsidRPr="009222B4" w14:paraId="4C97765D" w14:textId="77777777" w:rsidTr="001C35A2">
        <w:trPr>
          <w:trHeight w:val="300"/>
        </w:trPr>
        <w:tc>
          <w:tcPr>
            <w:tcW w:w="2194" w:type="dxa"/>
            <w:tcBorders>
              <w:top w:val="nil"/>
              <w:left w:val="single" w:sz="8" w:space="0" w:color="auto"/>
              <w:bottom w:val="single" w:sz="4" w:space="0" w:color="auto"/>
              <w:right w:val="single" w:sz="4" w:space="0" w:color="auto"/>
            </w:tcBorders>
            <w:shd w:val="clear" w:color="auto" w:fill="auto"/>
            <w:noWrap/>
            <w:vAlign w:val="bottom"/>
            <w:hideMark/>
          </w:tcPr>
          <w:p w14:paraId="5F845C5E" w14:textId="77777777" w:rsidR="00F41F3B" w:rsidRPr="009222B4" w:rsidRDefault="00F41F3B" w:rsidP="00B3681E">
            <w:pPr>
              <w:spacing w:after="0" w:line="240" w:lineRule="auto"/>
              <w:rPr>
                <w:rFonts w:ascii="Calibri" w:eastAsia="Times New Roman" w:hAnsi="Calibri" w:cs="Calibri"/>
                <w:color w:val="000000"/>
                <w:lang w:eastAsia="es-CR"/>
              </w:rPr>
            </w:pPr>
            <w:r w:rsidRPr="009222B4">
              <w:rPr>
                <w:rFonts w:ascii="Calibri" w:eastAsia="Times New Roman" w:hAnsi="Calibri" w:cs="Calibri"/>
                <w:color w:val="000000"/>
                <w:lang w:eastAsia="es-CR"/>
              </w:rPr>
              <w:t>De 20% a 30%</w:t>
            </w:r>
          </w:p>
        </w:tc>
        <w:tc>
          <w:tcPr>
            <w:tcW w:w="2195" w:type="dxa"/>
            <w:tcBorders>
              <w:top w:val="nil"/>
              <w:left w:val="nil"/>
              <w:bottom w:val="single" w:sz="4" w:space="0" w:color="auto"/>
              <w:right w:val="single" w:sz="4" w:space="0" w:color="auto"/>
            </w:tcBorders>
            <w:shd w:val="clear" w:color="auto" w:fill="auto"/>
            <w:noWrap/>
            <w:vAlign w:val="bottom"/>
            <w:hideMark/>
          </w:tcPr>
          <w:p w14:paraId="73D8704A"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59.314,03</w:t>
            </w:r>
          </w:p>
        </w:tc>
        <w:tc>
          <w:tcPr>
            <w:tcW w:w="2195" w:type="dxa"/>
            <w:tcBorders>
              <w:top w:val="nil"/>
              <w:left w:val="nil"/>
              <w:bottom w:val="single" w:sz="4" w:space="0" w:color="auto"/>
              <w:right w:val="single" w:sz="4" w:space="0" w:color="auto"/>
            </w:tcBorders>
            <w:shd w:val="clear" w:color="auto" w:fill="auto"/>
            <w:noWrap/>
            <w:vAlign w:val="bottom"/>
            <w:hideMark/>
          </w:tcPr>
          <w:p w14:paraId="5158C789"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5,93</w:t>
            </w:r>
          </w:p>
        </w:tc>
        <w:tc>
          <w:tcPr>
            <w:tcW w:w="2195" w:type="dxa"/>
            <w:tcBorders>
              <w:top w:val="nil"/>
              <w:left w:val="nil"/>
              <w:bottom w:val="single" w:sz="4" w:space="0" w:color="auto"/>
              <w:right w:val="single" w:sz="8" w:space="0" w:color="auto"/>
            </w:tcBorders>
            <w:shd w:val="clear" w:color="auto" w:fill="auto"/>
            <w:noWrap/>
            <w:vAlign w:val="bottom"/>
            <w:hideMark/>
          </w:tcPr>
          <w:p w14:paraId="55EBA7F6"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9,19</w:t>
            </w:r>
          </w:p>
        </w:tc>
      </w:tr>
      <w:tr w:rsidR="00F41F3B" w:rsidRPr="009222B4" w14:paraId="3A1B19E7" w14:textId="77777777" w:rsidTr="001C35A2">
        <w:trPr>
          <w:trHeight w:val="300"/>
        </w:trPr>
        <w:tc>
          <w:tcPr>
            <w:tcW w:w="2194" w:type="dxa"/>
            <w:tcBorders>
              <w:top w:val="nil"/>
              <w:left w:val="single" w:sz="8" w:space="0" w:color="auto"/>
              <w:bottom w:val="single" w:sz="4" w:space="0" w:color="auto"/>
              <w:right w:val="single" w:sz="4" w:space="0" w:color="auto"/>
            </w:tcBorders>
            <w:shd w:val="clear" w:color="auto" w:fill="auto"/>
            <w:noWrap/>
            <w:vAlign w:val="bottom"/>
            <w:hideMark/>
          </w:tcPr>
          <w:p w14:paraId="69A49A23" w14:textId="77777777" w:rsidR="00F41F3B" w:rsidRPr="009222B4" w:rsidRDefault="00F41F3B" w:rsidP="00B3681E">
            <w:pPr>
              <w:spacing w:after="0" w:line="240" w:lineRule="auto"/>
              <w:rPr>
                <w:rFonts w:ascii="Calibri" w:eastAsia="Times New Roman" w:hAnsi="Calibri" w:cs="Calibri"/>
                <w:color w:val="000000"/>
                <w:lang w:eastAsia="es-CR"/>
              </w:rPr>
            </w:pPr>
            <w:r w:rsidRPr="009222B4">
              <w:rPr>
                <w:rFonts w:ascii="Calibri" w:eastAsia="Times New Roman" w:hAnsi="Calibri" w:cs="Calibri"/>
                <w:color w:val="000000"/>
                <w:lang w:eastAsia="es-CR"/>
              </w:rPr>
              <w:t>De 30% a 40%</w:t>
            </w:r>
          </w:p>
        </w:tc>
        <w:tc>
          <w:tcPr>
            <w:tcW w:w="2195" w:type="dxa"/>
            <w:tcBorders>
              <w:top w:val="nil"/>
              <w:left w:val="nil"/>
              <w:bottom w:val="single" w:sz="4" w:space="0" w:color="auto"/>
              <w:right w:val="single" w:sz="4" w:space="0" w:color="auto"/>
            </w:tcBorders>
            <w:shd w:val="clear" w:color="auto" w:fill="auto"/>
            <w:noWrap/>
            <w:vAlign w:val="bottom"/>
            <w:hideMark/>
          </w:tcPr>
          <w:p w14:paraId="6ABA0E13"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34.314,89</w:t>
            </w:r>
          </w:p>
        </w:tc>
        <w:tc>
          <w:tcPr>
            <w:tcW w:w="2195" w:type="dxa"/>
            <w:tcBorders>
              <w:top w:val="nil"/>
              <w:left w:val="nil"/>
              <w:bottom w:val="single" w:sz="4" w:space="0" w:color="auto"/>
              <w:right w:val="single" w:sz="4" w:space="0" w:color="auto"/>
            </w:tcBorders>
            <w:shd w:val="clear" w:color="auto" w:fill="auto"/>
            <w:noWrap/>
            <w:vAlign w:val="bottom"/>
            <w:hideMark/>
          </w:tcPr>
          <w:p w14:paraId="7EBAD52D"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3,43</w:t>
            </w:r>
          </w:p>
        </w:tc>
        <w:tc>
          <w:tcPr>
            <w:tcW w:w="2195" w:type="dxa"/>
            <w:tcBorders>
              <w:top w:val="nil"/>
              <w:left w:val="nil"/>
              <w:bottom w:val="single" w:sz="4" w:space="0" w:color="auto"/>
              <w:right w:val="single" w:sz="8" w:space="0" w:color="auto"/>
            </w:tcBorders>
            <w:shd w:val="clear" w:color="auto" w:fill="auto"/>
            <w:noWrap/>
            <w:vAlign w:val="bottom"/>
            <w:hideMark/>
          </w:tcPr>
          <w:p w14:paraId="60911D3A"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5,31</w:t>
            </w:r>
          </w:p>
        </w:tc>
      </w:tr>
      <w:tr w:rsidR="00F41F3B" w:rsidRPr="009222B4" w14:paraId="5C5F684D" w14:textId="77777777" w:rsidTr="001C35A2">
        <w:trPr>
          <w:trHeight w:val="315"/>
        </w:trPr>
        <w:tc>
          <w:tcPr>
            <w:tcW w:w="2194" w:type="dxa"/>
            <w:tcBorders>
              <w:top w:val="nil"/>
              <w:left w:val="single" w:sz="8" w:space="0" w:color="auto"/>
              <w:bottom w:val="single" w:sz="8" w:space="0" w:color="auto"/>
              <w:right w:val="single" w:sz="4" w:space="0" w:color="auto"/>
            </w:tcBorders>
            <w:shd w:val="clear" w:color="auto" w:fill="auto"/>
            <w:noWrap/>
            <w:vAlign w:val="bottom"/>
            <w:hideMark/>
          </w:tcPr>
          <w:p w14:paraId="3CBD98F9" w14:textId="77777777" w:rsidR="00F41F3B" w:rsidRPr="009222B4" w:rsidRDefault="00F41F3B" w:rsidP="00B3681E">
            <w:pPr>
              <w:spacing w:after="0" w:line="240" w:lineRule="auto"/>
              <w:rPr>
                <w:rFonts w:ascii="Calibri" w:eastAsia="Times New Roman" w:hAnsi="Calibri" w:cs="Calibri"/>
                <w:color w:val="000000"/>
                <w:lang w:eastAsia="es-CR"/>
              </w:rPr>
            </w:pPr>
            <w:r w:rsidRPr="009222B4">
              <w:rPr>
                <w:rFonts w:ascii="Calibri" w:eastAsia="Times New Roman" w:hAnsi="Calibri" w:cs="Calibri"/>
                <w:color w:val="000000"/>
                <w:lang w:eastAsia="es-CR"/>
              </w:rPr>
              <w:t>Mayor a 40%</w:t>
            </w:r>
          </w:p>
        </w:tc>
        <w:tc>
          <w:tcPr>
            <w:tcW w:w="2195" w:type="dxa"/>
            <w:tcBorders>
              <w:top w:val="nil"/>
              <w:left w:val="nil"/>
              <w:bottom w:val="single" w:sz="8" w:space="0" w:color="auto"/>
              <w:right w:val="single" w:sz="4" w:space="0" w:color="auto"/>
            </w:tcBorders>
            <w:shd w:val="clear" w:color="auto" w:fill="auto"/>
            <w:noWrap/>
            <w:vAlign w:val="bottom"/>
            <w:hideMark/>
          </w:tcPr>
          <w:p w14:paraId="50A24B11"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122.755,85</w:t>
            </w:r>
          </w:p>
        </w:tc>
        <w:tc>
          <w:tcPr>
            <w:tcW w:w="2195" w:type="dxa"/>
            <w:tcBorders>
              <w:top w:val="nil"/>
              <w:left w:val="nil"/>
              <w:bottom w:val="single" w:sz="8" w:space="0" w:color="auto"/>
              <w:right w:val="single" w:sz="4" w:space="0" w:color="auto"/>
            </w:tcBorders>
            <w:shd w:val="clear" w:color="auto" w:fill="auto"/>
            <w:noWrap/>
            <w:vAlign w:val="bottom"/>
            <w:hideMark/>
          </w:tcPr>
          <w:p w14:paraId="7D26B75E"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12,28</w:t>
            </w:r>
          </w:p>
        </w:tc>
        <w:tc>
          <w:tcPr>
            <w:tcW w:w="2195" w:type="dxa"/>
            <w:tcBorders>
              <w:top w:val="nil"/>
              <w:left w:val="nil"/>
              <w:bottom w:val="single" w:sz="8" w:space="0" w:color="auto"/>
              <w:right w:val="single" w:sz="8" w:space="0" w:color="auto"/>
            </w:tcBorders>
            <w:shd w:val="clear" w:color="auto" w:fill="auto"/>
            <w:noWrap/>
            <w:vAlign w:val="bottom"/>
            <w:hideMark/>
          </w:tcPr>
          <w:p w14:paraId="51559C70" w14:textId="77777777" w:rsidR="00F41F3B" w:rsidRPr="009222B4" w:rsidRDefault="00F41F3B" w:rsidP="00B3681E">
            <w:pPr>
              <w:spacing w:after="0" w:line="240" w:lineRule="auto"/>
              <w:jc w:val="right"/>
              <w:rPr>
                <w:rFonts w:ascii="Calibri" w:eastAsia="Times New Roman" w:hAnsi="Calibri" w:cs="Calibri"/>
                <w:color w:val="000000"/>
                <w:lang w:eastAsia="es-CR"/>
              </w:rPr>
            </w:pPr>
            <w:r w:rsidRPr="009222B4">
              <w:rPr>
                <w:rFonts w:ascii="Calibri" w:eastAsia="Times New Roman" w:hAnsi="Calibri" w:cs="Calibri"/>
                <w:color w:val="000000"/>
                <w:lang w:eastAsia="es-CR"/>
              </w:rPr>
              <w:t>19,01</w:t>
            </w:r>
          </w:p>
        </w:tc>
      </w:tr>
      <w:tr w:rsidR="00F41F3B" w:rsidRPr="009222B4" w14:paraId="4F6EB3CD" w14:textId="77777777" w:rsidTr="001C35A2">
        <w:trPr>
          <w:trHeight w:val="315"/>
        </w:trPr>
        <w:tc>
          <w:tcPr>
            <w:tcW w:w="2194" w:type="dxa"/>
            <w:tcBorders>
              <w:top w:val="nil"/>
              <w:left w:val="single" w:sz="8" w:space="0" w:color="auto"/>
              <w:bottom w:val="single" w:sz="8" w:space="0" w:color="auto"/>
              <w:right w:val="nil"/>
            </w:tcBorders>
            <w:shd w:val="clear" w:color="auto" w:fill="auto"/>
            <w:noWrap/>
            <w:vAlign w:val="bottom"/>
            <w:hideMark/>
          </w:tcPr>
          <w:p w14:paraId="5331363A" w14:textId="77777777" w:rsidR="00F41F3B" w:rsidRPr="009222B4" w:rsidRDefault="00F41F3B" w:rsidP="00B3681E">
            <w:pPr>
              <w:spacing w:after="0" w:line="240" w:lineRule="auto"/>
              <w:rPr>
                <w:rFonts w:ascii="Calibri" w:eastAsia="Times New Roman" w:hAnsi="Calibri" w:cs="Calibri"/>
                <w:b/>
                <w:bCs/>
                <w:color w:val="000000"/>
                <w:lang w:eastAsia="es-CR"/>
              </w:rPr>
            </w:pPr>
            <w:proofErr w:type="gramStart"/>
            <w:r w:rsidRPr="009222B4">
              <w:rPr>
                <w:rFonts w:ascii="Calibri" w:eastAsia="Times New Roman" w:hAnsi="Calibri" w:cs="Calibri"/>
                <w:b/>
                <w:bCs/>
                <w:color w:val="000000"/>
                <w:lang w:eastAsia="es-CR"/>
              </w:rPr>
              <w:t>Total</w:t>
            </w:r>
            <w:proofErr w:type="gramEnd"/>
            <w:r w:rsidRPr="009222B4">
              <w:rPr>
                <w:rFonts w:ascii="Calibri" w:eastAsia="Times New Roman" w:hAnsi="Calibri" w:cs="Calibri"/>
                <w:b/>
                <w:bCs/>
                <w:color w:val="000000"/>
                <w:lang w:eastAsia="es-CR"/>
              </w:rPr>
              <w:t xml:space="preserve"> general</w:t>
            </w:r>
          </w:p>
        </w:tc>
        <w:tc>
          <w:tcPr>
            <w:tcW w:w="2195" w:type="dxa"/>
            <w:tcBorders>
              <w:top w:val="nil"/>
              <w:left w:val="nil"/>
              <w:bottom w:val="single" w:sz="8" w:space="0" w:color="auto"/>
              <w:right w:val="nil"/>
            </w:tcBorders>
            <w:shd w:val="clear" w:color="auto" w:fill="auto"/>
            <w:noWrap/>
            <w:vAlign w:val="bottom"/>
            <w:hideMark/>
          </w:tcPr>
          <w:p w14:paraId="21FA2A43" w14:textId="77777777" w:rsidR="00F41F3B" w:rsidRPr="009222B4" w:rsidRDefault="00F41F3B" w:rsidP="00B3681E">
            <w:pPr>
              <w:spacing w:after="0" w:line="240" w:lineRule="auto"/>
              <w:jc w:val="right"/>
              <w:rPr>
                <w:rFonts w:ascii="Calibri" w:eastAsia="Times New Roman" w:hAnsi="Calibri" w:cs="Calibri"/>
                <w:b/>
                <w:bCs/>
                <w:color w:val="000000"/>
                <w:lang w:eastAsia="es-CR"/>
              </w:rPr>
            </w:pPr>
            <w:r w:rsidRPr="009222B4">
              <w:rPr>
                <w:rFonts w:ascii="Calibri" w:eastAsia="Times New Roman" w:hAnsi="Calibri" w:cs="Calibri"/>
                <w:b/>
                <w:bCs/>
                <w:color w:val="000000"/>
                <w:lang w:eastAsia="es-CR"/>
              </w:rPr>
              <w:t>645.727,72</w:t>
            </w:r>
          </w:p>
        </w:tc>
        <w:tc>
          <w:tcPr>
            <w:tcW w:w="2195" w:type="dxa"/>
            <w:tcBorders>
              <w:top w:val="nil"/>
              <w:left w:val="nil"/>
              <w:bottom w:val="single" w:sz="8" w:space="0" w:color="auto"/>
              <w:right w:val="nil"/>
            </w:tcBorders>
            <w:shd w:val="clear" w:color="auto" w:fill="auto"/>
            <w:noWrap/>
            <w:vAlign w:val="bottom"/>
            <w:hideMark/>
          </w:tcPr>
          <w:p w14:paraId="153401FE" w14:textId="77777777" w:rsidR="00F41F3B" w:rsidRPr="009222B4" w:rsidRDefault="00F41F3B" w:rsidP="00B3681E">
            <w:pPr>
              <w:spacing w:after="0" w:line="240" w:lineRule="auto"/>
              <w:jc w:val="right"/>
              <w:rPr>
                <w:rFonts w:ascii="Calibri" w:eastAsia="Times New Roman" w:hAnsi="Calibri" w:cs="Calibri"/>
                <w:b/>
                <w:bCs/>
                <w:color w:val="000000"/>
                <w:lang w:eastAsia="es-CR"/>
              </w:rPr>
            </w:pPr>
            <w:r w:rsidRPr="009222B4">
              <w:rPr>
                <w:rFonts w:ascii="Calibri" w:eastAsia="Times New Roman" w:hAnsi="Calibri" w:cs="Calibri"/>
                <w:b/>
                <w:bCs/>
                <w:color w:val="000000"/>
                <w:lang w:eastAsia="es-CR"/>
              </w:rPr>
              <w:t>64,57</w:t>
            </w:r>
          </w:p>
        </w:tc>
        <w:tc>
          <w:tcPr>
            <w:tcW w:w="2195" w:type="dxa"/>
            <w:tcBorders>
              <w:top w:val="nil"/>
              <w:left w:val="nil"/>
              <w:bottom w:val="single" w:sz="8" w:space="0" w:color="auto"/>
              <w:right w:val="single" w:sz="8" w:space="0" w:color="auto"/>
            </w:tcBorders>
            <w:shd w:val="clear" w:color="auto" w:fill="auto"/>
            <w:noWrap/>
            <w:vAlign w:val="bottom"/>
            <w:hideMark/>
          </w:tcPr>
          <w:p w14:paraId="073D22DA" w14:textId="77777777" w:rsidR="00F41F3B" w:rsidRPr="009222B4" w:rsidRDefault="00F41F3B" w:rsidP="00B3681E">
            <w:pPr>
              <w:spacing w:after="0" w:line="240" w:lineRule="auto"/>
              <w:jc w:val="right"/>
              <w:rPr>
                <w:rFonts w:ascii="Calibri" w:eastAsia="Times New Roman" w:hAnsi="Calibri" w:cs="Calibri"/>
                <w:b/>
                <w:bCs/>
                <w:color w:val="000000"/>
                <w:lang w:eastAsia="es-CR"/>
              </w:rPr>
            </w:pPr>
            <w:r w:rsidRPr="009222B4">
              <w:rPr>
                <w:rFonts w:ascii="Calibri" w:eastAsia="Times New Roman" w:hAnsi="Calibri" w:cs="Calibri"/>
                <w:b/>
                <w:bCs/>
                <w:color w:val="000000"/>
                <w:lang w:eastAsia="es-CR"/>
              </w:rPr>
              <w:t>100,00</w:t>
            </w:r>
          </w:p>
        </w:tc>
      </w:tr>
    </w:tbl>
    <w:p w14:paraId="1D74A829" w14:textId="5D08591A" w:rsidR="00F41F3B" w:rsidRDefault="00387594" w:rsidP="00B3681E">
      <w:pPr>
        <w:spacing w:after="0" w:line="240" w:lineRule="auto"/>
        <w:jc w:val="both"/>
        <w:rPr>
          <w:rFonts w:ascii="Arial" w:hAnsi="Arial" w:cs="Arial"/>
          <w:sz w:val="24"/>
          <w:szCs w:val="24"/>
        </w:rPr>
      </w:pPr>
      <w:r>
        <w:rPr>
          <w:rFonts w:ascii="Arial" w:hAnsi="Arial" w:cs="Arial"/>
          <w:sz w:val="24"/>
          <w:szCs w:val="24"/>
        </w:rPr>
        <w:t>Fuente: Sección de Información Geográfica, Municipalidad de San José.</w:t>
      </w:r>
    </w:p>
    <w:p w14:paraId="168DA508" w14:textId="24727A30" w:rsidR="00F41F3B" w:rsidRPr="002A5E98" w:rsidRDefault="00391AD4" w:rsidP="00B3681E">
      <w:pPr>
        <w:pStyle w:val="Ttulo2"/>
        <w:spacing w:line="240" w:lineRule="auto"/>
        <w:rPr>
          <w:b w:val="0"/>
        </w:rPr>
      </w:pPr>
      <w:r>
        <w:rPr>
          <w:b w:val="0"/>
        </w:rPr>
        <w:t>Amenazas</w:t>
      </w:r>
    </w:p>
    <w:p w14:paraId="49D42E44" w14:textId="6BFFC064" w:rsidR="00AF7661" w:rsidRDefault="00AF7661" w:rsidP="00B3681E">
      <w:pPr>
        <w:spacing w:line="240" w:lineRule="auto"/>
        <w:jc w:val="both"/>
        <w:rPr>
          <w:rFonts w:ascii="Arial" w:hAnsi="Arial" w:cs="Arial"/>
          <w:sz w:val="24"/>
          <w:szCs w:val="24"/>
        </w:rPr>
      </w:pPr>
      <w:r w:rsidRPr="002A5E98">
        <w:rPr>
          <w:rFonts w:ascii="Arial" w:hAnsi="Arial" w:cs="Arial"/>
          <w:noProof/>
          <w:sz w:val="24"/>
          <w:szCs w:val="24"/>
        </w:rPr>
        <w:drawing>
          <wp:inline distT="0" distB="0" distL="0" distR="0" wp14:anchorId="4D84A66D" wp14:editId="74F1853A">
            <wp:extent cx="5607050" cy="4366748"/>
            <wp:effectExtent l="0" t="0" r="0" b="0"/>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ap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7050" cy="4366748"/>
                    </a:xfrm>
                    <a:prstGeom prst="rect">
                      <a:avLst/>
                    </a:prstGeom>
                    <a:noFill/>
                    <a:ln>
                      <a:noFill/>
                    </a:ln>
                  </pic:spPr>
                </pic:pic>
              </a:graphicData>
            </a:graphic>
          </wp:inline>
        </w:drawing>
      </w:r>
    </w:p>
    <w:p w14:paraId="6F5211CB" w14:textId="15FA9934" w:rsidR="009C3B58" w:rsidRDefault="009C3B58" w:rsidP="00B3681E">
      <w:pPr>
        <w:spacing w:line="240" w:lineRule="auto"/>
        <w:jc w:val="both"/>
        <w:rPr>
          <w:rFonts w:ascii="Arial" w:hAnsi="Arial" w:cs="Arial"/>
          <w:sz w:val="24"/>
          <w:szCs w:val="24"/>
        </w:rPr>
      </w:pPr>
      <w:r w:rsidRPr="002A5E98">
        <w:rPr>
          <w:rFonts w:ascii="Arial" w:hAnsi="Arial" w:cs="Arial"/>
          <w:sz w:val="24"/>
          <w:szCs w:val="24"/>
        </w:rPr>
        <w:t>De conformidad con los Reglamentos de Desarrollo Urbano,</w:t>
      </w:r>
      <w:r>
        <w:rPr>
          <w:rFonts w:ascii="Arial" w:hAnsi="Arial" w:cs="Arial"/>
          <w:sz w:val="24"/>
          <w:szCs w:val="24"/>
        </w:rPr>
        <w:t xml:space="preserve"> e indicados en el mapa de susceptibilidad a deslizamientos de este documento,</w:t>
      </w:r>
      <w:r w:rsidRPr="002A5E98">
        <w:rPr>
          <w:rFonts w:ascii="Arial" w:hAnsi="Arial" w:cs="Arial"/>
          <w:sz w:val="24"/>
          <w:szCs w:val="24"/>
        </w:rPr>
        <w:t xml:space="preserve"> La Carpio presenta sectores con susceptibilidad moderada; </w:t>
      </w:r>
      <w:r>
        <w:rPr>
          <w:rFonts w:ascii="Arial" w:hAnsi="Arial" w:cs="Arial"/>
          <w:sz w:val="24"/>
          <w:szCs w:val="24"/>
        </w:rPr>
        <w:t xml:space="preserve">específicamente </w:t>
      </w:r>
      <w:r w:rsidRPr="002A5E98">
        <w:rPr>
          <w:rFonts w:ascii="Arial" w:hAnsi="Arial" w:cs="Arial"/>
          <w:sz w:val="24"/>
          <w:szCs w:val="24"/>
        </w:rPr>
        <w:t xml:space="preserve">al sur en los sectores María Auxiliadora, La Libertad y Roble Sur, conforme se acerca más a las laderas con el río Torres, y una sección de Pequeña Gran Ciudad. Por otro lado, dicha </w:t>
      </w:r>
      <w:r w:rsidRPr="002A5E98">
        <w:rPr>
          <w:rFonts w:ascii="Arial" w:hAnsi="Arial" w:cs="Arial"/>
          <w:sz w:val="24"/>
          <w:szCs w:val="24"/>
        </w:rPr>
        <w:lastRenderedPageBreak/>
        <w:t>susceptibilidad se presenta en todo el borde norte de La Carpio, colindando con el río Virilla.</w:t>
      </w:r>
    </w:p>
    <w:p w14:paraId="2B5F6387" w14:textId="77777777" w:rsidR="009C3B58" w:rsidRDefault="009C3B58" w:rsidP="00B3681E">
      <w:pPr>
        <w:spacing w:line="240" w:lineRule="auto"/>
        <w:jc w:val="both"/>
        <w:rPr>
          <w:rFonts w:ascii="Arial" w:hAnsi="Arial" w:cs="Arial"/>
          <w:sz w:val="24"/>
          <w:szCs w:val="24"/>
        </w:rPr>
      </w:pPr>
      <w:r w:rsidRPr="002A5E98">
        <w:rPr>
          <w:rFonts w:ascii="Arial" w:hAnsi="Arial" w:cs="Arial"/>
          <w:sz w:val="24"/>
          <w:szCs w:val="24"/>
        </w:rPr>
        <w:t xml:space="preserve">Según </w:t>
      </w:r>
      <w:r>
        <w:rPr>
          <w:rFonts w:ascii="Arial" w:hAnsi="Arial" w:cs="Arial"/>
          <w:sz w:val="24"/>
          <w:szCs w:val="24"/>
        </w:rPr>
        <w:t xml:space="preserve">el cuadro 2, cuyos datos fueron facilitados por </w:t>
      </w:r>
      <w:r w:rsidRPr="002A5E98">
        <w:rPr>
          <w:rFonts w:ascii="Arial" w:hAnsi="Arial" w:cs="Arial"/>
          <w:sz w:val="24"/>
          <w:szCs w:val="24"/>
        </w:rPr>
        <w:t xml:space="preserve">el Primer Censo Municipal de Población de la Comunidad de La Carpio (2019), se contabilizó un total de 2.785 familias que se encontraban en riesgo, siendo esto un 45,73% del total de familias censadas en este trabajo, ya sea por deslizamiento o por ubicarse en alguno de los retiros de los ríos que colindan con esta </w:t>
      </w:r>
      <w:r w:rsidRPr="0060690E">
        <w:rPr>
          <w:rFonts w:ascii="Arial" w:hAnsi="Arial" w:cs="Arial"/>
          <w:sz w:val="24"/>
          <w:szCs w:val="24"/>
        </w:rPr>
        <w:t>comunidad</w:t>
      </w:r>
      <w:r w:rsidRPr="002A5E98">
        <w:rPr>
          <w:rFonts w:ascii="Arial" w:hAnsi="Arial" w:cs="Arial"/>
          <w:sz w:val="24"/>
          <w:szCs w:val="24"/>
        </w:rPr>
        <w:t xml:space="preserve">, afectando principalmente los sectores Pequeña Gran Ciudad y María Auxiliadora, con un 44,81% de </w:t>
      </w:r>
      <w:r>
        <w:rPr>
          <w:rFonts w:ascii="Arial" w:hAnsi="Arial" w:cs="Arial"/>
          <w:sz w:val="24"/>
          <w:szCs w:val="24"/>
        </w:rPr>
        <w:t>las familias asentadas en esos sectores.</w:t>
      </w:r>
    </w:p>
    <w:p w14:paraId="132BCCC0" w14:textId="38519996" w:rsidR="003130A3" w:rsidRDefault="003130A3" w:rsidP="00B3681E">
      <w:pPr>
        <w:spacing w:line="240" w:lineRule="auto"/>
        <w:jc w:val="both"/>
        <w:rPr>
          <w:rFonts w:ascii="Arial" w:hAnsi="Arial" w:cs="Arial"/>
          <w:sz w:val="24"/>
          <w:szCs w:val="24"/>
        </w:rPr>
      </w:pPr>
      <w:r>
        <w:rPr>
          <w:rFonts w:ascii="Arial" w:hAnsi="Arial" w:cs="Arial"/>
          <w:sz w:val="24"/>
          <w:szCs w:val="24"/>
        </w:rPr>
        <w:t>Cuadro 2. Número estimado de familias en riesgo de deslizamiento o por retiro de río, por cada sector de La Carpio, Uruca, 2019.</w:t>
      </w:r>
    </w:p>
    <w:tbl>
      <w:tblPr>
        <w:tblStyle w:val="Tablaconcuadrcula"/>
        <w:tblW w:w="0" w:type="auto"/>
        <w:tblLook w:val="04A0" w:firstRow="1" w:lastRow="0" w:firstColumn="1" w:lastColumn="0" w:noHBand="0" w:noVBand="1"/>
      </w:tblPr>
      <w:tblGrid>
        <w:gridCol w:w="2270"/>
        <w:gridCol w:w="1639"/>
        <w:gridCol w:w="1640"/>
        <w:gridCol w:w="1639"/>
        <w:gridCol w:w="1640"/>
      </w:tblGrid>
      <w:tr w:rsidR="00F41F3B" w:rsidRPr="002A5E98" w14:paraId="26B3AFBD" w14:textId="77777777" w:rsidTr="001731AF">
        <w:tc>
          <w:tcPr>
            <w:tcW w:w="2270" w:type="dxa"/>
            <w:vMerge w:val="restart"/>
            <w:vAlign w:val="center"/>
          </w:tcPr>
          <w:p w14:paraId="24C60701"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Sector</w:t>
            </w:r>
          </w:p>
        </w:tc>
        <w:tc>
          <w:tcPr>
            <w:tcW w:w="6558" w:type="dxa"/>
            <w:gridSpan w:val="4"/>
            <w:vAlign w:val="center"/>
          </w:tcPr>
          <w:p w14:paraId="5C077F83"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Número estimado de familias viviendo en cada zona de riesgo</w:t>
            </w:r>
          </w:p>
        </w:tc>
      </w:tr>
      <w:tr w:rsidR="00F41F3B" w:rsidRPr="002A5E98" w14:paraId="6AF644AA" w14:textId="77777777" w:rsidTr="001731AF">
        <w:tc>
          <w:tcPr>
            <w:tcW w:w="2270" w:type="dxa"/>
            <w:vMerge/>
          </w:tcPr>
          <w:p w14:paraId="5669B5C2" w14:textId="77777777" w:rsidR="00F41F3B" w:rsidRPr="002A5E98" w:rsidRDefault="00F41F3B" w:rsidP="00B3681E">
            <w:pPr>
              <w:jc w:val="both"/>
              <w:rPr>
                <w:rFonts w:ascii="Arial" w:hAnsi="Arial" w:cs="Arial"/>
                <w:b/>
                <w:bCs/>
                <w:sz w:val="20"/>
                <w:szCs w:val="20"/>
              </w:rPr>
            </w:pPr>
          </w:p>
        </w:tc>
        <w:tc>
          <w:tcPr>
            <w:tcW w:w="1639" w:type="dxa"/>
            <w:vAlign w:val="center"/>
          </w:tcPr>
          <w:p w14:paraId="306EB3FC"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1</w:t>
            </w:r>
          </w:p>
        </w:tc>
        <w:tc>
          <w:tcPr>
            <w:tcW w:w="1640" w:type="dxa"/>
            <w:vAlign w:val="center"/>
          </w:tcPr>
          <w:p w14:paraId="21FBA297"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2</w:t>
            </w:r>
          </w:p>
        </w:tc>
        <w:tc>
          <w:tcPr>
            <w:tcW w:w="1639" w:type="dxa"/>
            <w:vAlign w:val="center"/>
          </w:tcPr>
          <w:p w14:paraId="4D993EBD"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3</w:t>
            </w:r>
          </w:p>
        </w:tc>
        <w:tc>
          <w:tcPr>
            <w:tcW w:w="1640" w:type="dxa"/>
            <w:vAlign w:val="center"/>
          </w:tcPr>
          <w:p w14:paraId="0B08C83B"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4</w:t>
            </w:r>
          </w:p>
        </w:tc>
      </w:tr>
      <w:tr w:rsidR="00F41F3B" w:rsidRPr="002A5E98" w14:paraId="3F1F0CFA" w14:textId="77777777" w:rsidTr="001731AF">
        <w:tc>
          <w:tcPr>
            <w:tcW w:w="2270" w:type="dxa"/>
            <w:vMerge/>
          </w:tcPr>
          <w:p w14:paraId="04B527AC" w14:textId="77777777" w:rsidR="00F41F3B" w:rsidRPr="002A5E98" w:rsidRDefault="00F41F3B" w:rsidP="00B3681E">
            <w:pPr>
              <w:jc w:val="both"/>
              <w:rPr>
                <w:rFonts w:ascii="Arial" w:hAnsi="Arial" w:cs="Arial"/>
                <w:b/>
                <w:bCs/>
                <w:sz w:val="20"/>
                <w:szCs w:val="20"/>
              </w:rPr>
            </w:pPr>
          </w:p>
        </w:tc>
        <w:tc>
          <w:tcPr>
            <w:tcW w:w="1639" w:type="dxa"/>
            <w:vAlign w:val="center"/>
          </w:tcPr>
          <w:p w14:paraId="34BF92FA"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Riesgo por deslizamiento</w:t>
            </w:r>
          </w:p>
        </w:tc>
        <w:tc>
          <w:tcPr>
            <w:tcW w:w="1640" w:type="dxa"/>
            <w:vAlign w:val="center"/>
          </w:tcPr>
          <w:p w14:paraId="34766214"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Retiro por el río Virilla</w:t>
            </w:r>
          </w:p>
        </w:tc>
        <w:tc>
          <w:tcPr>
            <w:tcW w:w="1639" w:type="dxa"/>
            <w:vAlign w:val="center"/>
          </w:tcPr>
          <w:p w14:paraId="3C9D6A43"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Retiro por el río Torres</w:t>
            </w:r>
          </w:p>
        </w:tc>
        <w:tc>
          <w:tcPr>
            <w:tcW w:w="1640" w:type="dxa"/>
            <w:vAlign w:val="center"/>
          </w:tcPr>
          <w:p w14:paraId="7E0273BD" w14:textId="77777777" w:rsidR="00F41F3B" w:rsidRPr="002A5E98" w:rsidRDefault="00F41F3B" w:rsidP="00B3681E">
            <w:pPr>
              <w:jc w:val="center"/>
              <w:rPr>
                <w:rFonts w:ascii="Arial" w:hAnsi="Arial" w:cs="Arial"/>
                <w:b/>
                <w:bCs/>
                <w:sz w:val="20"/>
                <w:szCs w:val="20"/>
              </w:rPr>
            </w:pPr>
            <w:r w:rsidRPr="002A5E98">
              <w:rPr>
                <w:rFonts w:ascii="Arial" w:hAnsi="Arial" w:cs="Arial"/>
                <w:b/>
                <w:bCs/>
                <w:sz w:val="20"/>
                <w:szCs w:val="20"/>
              </w:rPr>
              <w:t>Suma total de familias en riesgo</w:t>
            </w:r>
          </w:p>
        </w:tc>
      </w:tr>
      <w:tr w:rsidR="00F41F3B" w:rsidRPr="002A5E98" w14:paraId="3D26472B" w14:textId="77777777" w:rsidTr="001731AF">
        <w:tc>
          <w:tcPr>
            <w:tcW w:w="2270" w:type="dxa"/>
          </w:tcPr>
          <w:p w14:paraId="25419B47" w14:textId="77777777" w:rsidR="00F41F3B" w:rsidRPr="002A5E98" w:rsidRDefault="00F41F3B" w:rsidP="00B3681E">
            <w:pPr>
              <w:jc w:val="both"/>
              <w:rPr>
                <w:rFonts w:ascii="Arial" w:hAnsi="Arial" w:cs="Arial"/>
                <w:sz w:val="20"/>
                <w:szCs w:val="20"/>
              </w:rPr>
            </w:pPr>
            <w:r>
              <w:rPr>
                <w:rFonts w:ascii="Arial" w:hAnsi="Arial" w:cs="Arial"/>
                <w:sz w:val="20"/>
                <w:szCs w:val="20"/>
              </w:rPr>
              <w:t>Central</w:t>
            </w:r>
          </w:p>
        </w:tc>
        <w:tc>
          <w:tcPr>
            <w:tcW w:w="1639" w:type="dxa"/>
            <w:vAlign w:val="center"/>
          </w:tcPr>
          <w:p w14:paraId="60EEBF11" w14:textId="77777777" w:rsidR="00F41F3B" w:rsidRPr="002A5E98" w:rsidRDefault="00F41F3B" w:rsidP="00B3681E">
            <w:pPr>
              <w:jc w:val="right"/>
              <w:rPr>
                <w:rFonts w:ascii="Arial" w:hAnsi="Arial" w:cs="Arial"/>
                <w:sz w:val="20"/>
                <w:szCs w:val="20"/>
              </w:rPr>
            </w:pPr>
            <w:r>
              <w:rPr>
                <w:rFonts w:ascii="Arial" w:hAnsi="Arial" w:cs="Arial"/>
                <w:sz w:val="20"/>
                <w:szCs w:val="20"/>
              </w:rPr>
              <w:t>173</w:t>
            </w:r>
          </w:p>
        </w:tc>
        <w:tc>
          <w:tcPr>
            <w:tcW w:w="1640" w:type="dxa"/>
            <w:vAlign w:val="center"/>
          </w:tcPr>
          <w:p w14:paraId="4224EBEE" w14:textId="77777777" w:rsidR="00F41F3B" w:rsidRPr="002A5E98" w:rsidRDefault="00F41F3B" w:rsidP="00B3681E">
            <w:pPr>
              <w:jc w:val="right"/>
              <w:rPr>
                <w:rFonts w:ascii="Arial" w:hAnsi="Arial" w:cs="Arial"/>
                <w:sz w:val="20"/>
                <w:szCs w:val="20"/>
              </w:rPr>
            </w:pPr>
            <w:r>
              <w:rPr>
                <w:rFonts w:ascii="Arial" w:hAnsi="Arial" w:cs="Arial"/>
                <w:sz w:val="20"/>
                <w:szCs w:val="20"/>
              </w:rPr>
              <w:t>201</w:t>
            </w:r>
          </w:p>
        </w:tc>
        <w:tc>
          <w:tcPr>
            <w:tcW w:w="1639" w:type="dxa"/>
            <w:vAlign w:val="center"/>
          </w:tcPr>
          <w:p w14:paraId="1D7BF3DD"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40" w:type="dxa"/>
            <w:vAlign w:val="center"/>
          </w:tcPr>
          <w:p w14:paraId="37471610" w14:textId="77777777" w:rsidR="00F41F3B" w:rsidRPr="002A5E98" w:rsidRDefault="00F41F3B" w:rsidP="00B3681E">
            <w:pPr>
              <w:jc w:val="right"/>
              <w:rPr>
                <w:rFonts w:ascii="Arial" w:hAnsi="Arial" w:cs="Arial"/>
                <w:sz w:val="20"/>
                <w:szCs w:val="20"/>
              </w:rPr>
            </w:pPr>
            <w:r>
              <w:rPr>
                <w:rFonts w:ascii="Arial" w:hAnsi="Arial" w:cs="Arial"/>
                <w:sz w:val="20"/>
                <w:szCs w:val="20"/>
              </w:rPr>
              <w:t>374</w:t>
            </w:r>
          </w:p>
        </w:tc>
      </w:tr>
      <w:tr w:rsidR="00F41F3B" w:rsidRPr="002A5E98" w14:paraId="00ED8F6E" w14:textId="77777777" w:rsidTr="001731AF">
        <w:tc>
          <w:tcPr>
            <w:tcW w:w="2270" w:type="dxa"/>
          </w:tcPr>
          <w:p w14:paraId="008510EB" w14:textId="77777777" w:rsidR="00F41F3B" w:rsidRPr="002A5E98" w:rsidRDefault="00F41F3B" w:rsidP="00B3681E">
            <w:pPr>
              <w:jc w:val="both"/>
              <w:rPr>
                <w:rFonts w:ascii="Arial" w:hAnsi="Arial" w:cs="Arial"/>
                <w:sz w:val="20"/>
                <w:szCs w:val="20"/>
              </w:rPr>
            </w:pPr>
            <w:r>
              <w:rPr>
                <w:rFonts w:ascii="Arial" w:hAnsi="Arial" w:cs="Arial"/>
                <w:sz w:val="20"/>
                <w:szCs w:val="20"/>
              </w:rPr>
              <w:t>La Libertad</w:t>
            </w:r>
          </w:p>
        </w:tc>
        <w:tc>
          <w:tcPr>
            <w:tcW w:w="1639" w:type="dxa"/>
            <w:vAlign w:val="center"/>
          </w:tcPr>
          <w:p w14:paraId="0BE6C81D" w14:textId="77777777" w:rsidR="00F41F3B" w:rsidRPr="002A5E98" w:rsidRDefault="00F41F3B" w:rsidP="00B3681E">
            <w:pPr>
              <w:jc w:val="right"/>
              <w:rPr>
                <w:rFonts w:ascii="Arial" w:hAnsi="Arial" w:cs="Arial"/>
                <w:sz w:val="20"/>
                <w:szCs w:val="20"/>
              </w:rPr>
            </w:pPr>
            <w:r>
              <w:rPr>
                <w:rFonts w:ascii="Arial" w:hAnsi="Arial" w:cs="Arial"/>
                <w:sz w:val="20"/>
                <w:szCs w:val="20"/>
              </w:rPr>
              <w:t>172</w:t>
            </w:r>
          </w:p>
        </w:tc>
        <w:tc>
          <w:tcPr>
            <w:tcW w:w="1640" w:type="dxa"/>
            <w:vAlign w:val="center"/>
          </w:tcPr>
          <w:p w14:paraId="2F97B19E"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39" w:type="dxa"/>
            <w:vAlign w:val="center"/>
          </w:tcPr>
          <w:p w14:paraId="6985B866" w14:textId="77777777" w:rsidR="00F41F3B" w:rsidRPr="002A5E98" w:rsidRDefault="00F41F3B" w:rsidP="00B3681E">
            <w:pPr>
              <w:jc w:val="right"/>
              <w:rPr>
                <w:rFonts w:ascii="Arial" w:hAnsi="Arial" w:cs="Arial"/>
                <w:sz w:val="20"/>
                <w:szCs w:val="20"/>
              </w:rPr>
            </w:pPr>
            <w:r>
              <w:rPr>
                <w:rFonts w:ascii="Arial" w:hAnsi="Arial" w:cs="Arial"/>
                <w:sz w:val="20"/>
                <w:szCs w:val="20"/>
              </w:rPr>
              <w:t>159</w:t>
            </w:r>
          </w:p>
        </w:tc>
        <w:tc>
          <w:tcPr>
            <w:tcW w:w="1640" w:type="dxa"/>
            <w:vAlign w:val="center"/>
          </w:tcPr>
          <w:p w14:paraId="4A0019E0" w14:textId="77777777" w:rsidR="00F41F3B" w:rsidRPr="002A5E98" w:rsidRDefault="00F41F3B" w:rsidP="00B3681E">
            <w:pPr>
              <w:jc w:val="right"/>
              <w:rPr>
                <w:rFonts w:ascii="Arial" w:hAnsi="Arial" w:cs="Arial"/>
                <w:sz w:val="20"/>
                <w:szCs w:val="20"/>
              </w:rPr>
            </w:pPr>
            <w:r>
              <w:rPr>
                <w:rFonts w:ascii="Arial" w:hAnsi="Arial" w:cs="Arial"/>
                <w:sz w:val="20"/>
                <w:szCs w:val="20"/>
              </w:rPr>
              <w:t>331</w:t>
            </w:r>
          </w:p>
        </w:tc>
      </w:tr>
      <w:tr w:rsidR="00F41F3B" w:rsidRPr="002A5E98" w14:paraId="7F79444F" w14:textId="77777777" w:rsidTr="001731AF">
        <w:tc>
          <w:tcPr>
            <w:tcW w:w="2270" w:type="dxa"/>
          </w:tcPr>
          <w:p w14:paraId="34A41566" w14:textId="77777777" w:rsidR="00F41F3B" w:rsidRPr="002A5E98" w:rsidRDefault="00F41F3B" w:rsidP="00B3681E">
            <w:pPr>
              <w:jc w:val="both"/>
              <w:rPr>
                <w:rFonts w:ascii="Arial" w:hAnsi="Arial" w:cs="Arial"/>
                <w:sz w:val="20"/>
                <w:szCs w:val="20"/>
              </w:rPr>
            </w:pPr>
            <w:r>
              <w:rPr>
                <w:rFonts w:ascii="Arial" w:hAnsi="Arial" w:cs="Arial"/>
                <w:sz w:val="20"/>
                <w:szCs w:val="20"/>
              </w:rPr>
              <w:t>Las Brisas</w:t>
            </w:r>
          </w:p>
        </w:tc>
        <w:tc>
          <w:tcPr>
            <w:tcW w:w="1639" w:type="dxa"/>
            <w:vAlign w:val="center"/>
          </w:tcPr>
          <w:p w14:paraId="15D5CADE" w14:textId="77777777" w:rsidR="00F41F3B" w:rsidRPr="002A5E98" w:rsidRDefault="00F41F3B" w:rsidP="00B3681E">
            <w:pPr>
              <w:jc w:val="right"/>
              <w:rPr>
                <w:rFonts w:ascii="Arial" w:hAnsi="Arial" w:cs="Arial"/>
                <w:sz w:val="20"/>
                <w:szCs w:val="20"/>
              </w:rPr>
            </w:pPr>
            <w:r>
              <w:rPr>
                <w:rFonts w:ascii="Arial" w:hAnsi="Arial" w:cs="Arial"/>
                <w:sz w:val="20"/>
                <w:szCs w:val="20"/>
              </w:rPr>
              <w:t>258</w:t>
            </w:r>
          </w:p>
        </w:tc>
        <w:tc>
          <w:tcPr>
            <w:tcW w:w="1640" w:type="dxa"/>
            <w:vAlign w:val="center"/>
          </w:tcPr>
          <w:p w14:paraId="45D45956"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39" w:type="dxa"/>
            <w:vAlign w:val="center"/>
          </w:tcPr>
          <w:p w14:paraId="7E7420A7"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40" w:type="dxa"/>
            <w:vAlign w:val="center"/>
          </w:tcPr>
          <w:p w14:paraId="4815981C" w14:textId="77777777" w:rsidR="00F41F3B" w:rsidRPr="002A5E98" w:rsidRDefault="00F41F3B" w:rsidP="00B3681E">
            <w:pPr>
              <w:jc w:val="right"/>
              <w:rPr>
                <w:rFonts w:ascii="Arial" w:hAnsi="Arial" w:cs="Arial"/>
                <w:sz w:val="20"/>
                <w:szCs w:val="20"/>
              </w:rPr>
            </w:pPr>
            <w:r>
              <w:rPr>
                <w:rFonts w:ascii="Arial" w:hAnsi="Arial" w:cs="Arial"/>
                <w:sz w:val="20"/>
                <w:szCs w:val="20"/>
              </w:rPr>
              <w:t>258</w:t>
            </w:r>
          </w:p>
        </w:tc>
      </w:tr>
      <w:tr w:rsidR="00F41F3B" w:rsidRPr="002A5E98" w14:paraId="359D9FAD" w14:textId="77777777" w:rsidTr="001731AF">
        <w:tc>
          <w:tcPr>
            <w:tcW w:w="2270" w:type="dxa"/>
          </w:tcPr>
          <w:p w14:paraId="6A3E783E" w14:textId="77777777" w:rsidR="00F41F3B" w:rsidRDefault="00F41F3B" w:rsidP="00B3681E">
            <w:pPr>
              <w:jc w:val="both"/>
              <w:rPr>
                <w:rFonts w:ascii="Arial" w:hAnsi="Arial" w:cs="Arial"/>
                <w:sz w:val="20"/>
                <w:szCs w:val="20"/>
              </w:rPr>
            </w:pPr>
            <w:r>
              <w:rPr>
                <w:rFonts w:ascii="Arial" w:hAnsi="Arial" w:cs="Arial"/>
                <w:sz w:val="20"/>
                <w:szCs w:val="20"/>
              </w:rPr>
              <w:t>María Auxiliadora</w:t>
            </w:r>
          </w:p>
        </w:tc>
        <w:tc>
          <w:tcPr>
            <w:tcW w:w="1639" w:type="dxa"/>
            <w:vAlign w:val="center"/>
          </w:tcPr>
          <w:p w14:paraId="7997D1F0" w14:textId="77777777" w:rsidR="00F41F3B" w:rsidRPr="002A5E98" w:rsidRDefault="00F41F3B" w:rsidP="00B3681E">
            <w:pPr>
              <w:jc w:val="right"/>
              <w:rPr>
                <w:rFonts w:ascii="Arial" w:hAnsi="Arial" w:cs="Arial"/>
                <w:sz w:val="20"/>
                <w:szCs w:val="20"/>
              </w:rPr>
            </w:pPr>
            <w:r>
              <w:rPr>
                <w:rFonts w:ascii="Arial" w:hAnsi="Arial" w:cs="Arial"/>
                <w:sz w:val="20"/>
                <w:szCs w:val="20"/>
              </w:rPr>
              <w:t>428</w:t>
            </w:r>
          </w:p>
        </w:tc>
        <w:tc>
          <w:tcPr>
            <w:tcW w:w="1640" w:type="dxa"/>
            <w:vAlign w:val="center"/>
          </w:tcPr>
          <w:p w14:paraId="505DE836"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39" w:type="dxa"/>
            <w:vAlign w:val="center"/>
          </w:tcPr>
          <w:p w14:paraId="3DA23B8E" w14:textId="77777777" w:rsidR="00F41F3B" w:rsidRPr="002A5E98" w:rsidRDefault="00F41F3B" w:rsidP="00B3681E">
            <w:pPr>
              <w:jc w:val="right"/>
              <w:rPr>
                <w:rFonts w:ascii="Arial" w:hAnsi="Arial" w:cs="Arial"/>
                <w:sz w:val="20"/>
                <w:szCs w:val="20"/>
              </w:rPr>
            </w:pPr>
            <w:r>
              <w:rPr>
                <w:rFonts w:ascii="Arial" w:hAnsi="Arial" w:cs="Arial"/>
                <w:sz w:val="20"/>
                <w:szCs w:val="20"/>
              </w:rPr>
              <w:t>293</w:t>
            </w:r>
          </w:p>
        </w:tc>
        <w:tc>
          <w:tcPr>
            <w:tcW w:w="1640" w:type="dxa"/>
            <w:vAlign w:val="center"/>
          </w:tcPr>
          <w:p w14:paraId="13D38B8F" w14:textId="77777777" w:rsidR="00F41F3B" w:rsidRPr="002A5E98" w:rsidRDefault="00F41F3B" w:rsidP="00B3681E">
            <w:pPr>
              <w:jc w:val="right"/>
              <w:rPr>
                <w:rFonts w:ascii="Arial" w:hAnsi="Arial" w:cs="Arial"/>
                <w:sz w:val="20"/>
                <w:szCs w:val="20"/>
              </w:rPr>
            </w:pPr>
            <w:r>
              <w:rPr>
                <w:rFonts w:ascii="Arial" w:hAnsi="Arial" w:cs="Arial"/>
                <w:sz w:val="20"/>
                <w:szCs w:val="20"/>
              </w:rPr>
              <w:t>721</w:t>
            </w:r>
          </w:p>
        </w:tc>
      </w:tr>
      <w:tr w:rsidR="00F41F3B" w:rsidRPr="002A5E98" w14:paraId="63AE118C" w14:textId="77777777" w:rsidTr="001731AF">
        <w:tc>
          <w:tcPr>
            <w:tcW w:w="2270" w:type="dxa"/>
          </w:tcPr>
          <w:p w14:paraId="7B03888F" w14:textId="77777777" w:rsidR="00F41F3B" w:rsidRDefault="00F41F3B" w:rsidP="00B3681E">
            <w:pPr>
              <w:jc w:val="both"/>
              <w:rPr>
                <w:rFonts w:ascii="Arial" w:hAnsi="Arial" w:cs="Arial"/>
                <w:sz w:val="20"/>
                <w:szCs w:val="20"/>
              </w:rPr>
            </w:pPr>
            <w:r>
              <w:rPr>
                <w:rFonts w:ascii="Arial" w:hAnsi="Arial" w:cs="Arial"/>
                <w:sz w:val="20"/>
                <w:szCs w:val="20"/>
              </w:rPr>
              <w:t xml:space="preserve">Pequeña Gran </w:t>
            </w:r>
            <w:proofErr w:type="spellStart"/>
            <w:r>
              <w:rPr>
                <w:rFonts w:ascii="Arial" w:hAnsi="Arial" w:cs="Arial"/>
                <w:sz w:val="20"/>
                <w:szCs w:val="20"/>
              </w:rPr>
              <w:t>Ciuidad</w:t>
            </w:r>
            <w:proofErr w:type="spellEnd"/>
          </w:p>
        </w:tc>
        <w:tc>
          <w:tcPr>
            <w:tcW w:w="1639" w:type="dxa"/>
            <w:vAlign w:val="center"/>
          </w:tcPr>
          <w:p w14:paraId="519AD88C" w14:textId="77777777" w:rsidR="00F41F3B" w:rsidRPr="002A5E98" w:rsidRDefault="00F41F3B" w:rsidP="00B3681E">
            <w:pPr>
              <w:jc w:val="right"/>
              <w:rPr>
                <w:rFonts w:ascii="Arial" w:hAnsi="Arial" w:cs="Arial"/>
                <w:sz w:val="20"/>
                <w:szCs w:val="20"/>
              </w:rPr>
            </w:pPr>
            <w:r>
              <w:rPr>
                <w:rFonts w:ascii="Arial" w:hAnsi="Arial" w:cs="Arial"/>
                <w:sz w:val="20"/>
                <w:szCs w:val="20"/>
              </w:rPr>
              <w:t>291</w:t>
            </w:r>
          </w:p>
        </w:tc>
        <w:tc>
          <w:tcPr>
            <w:tcW w:w="1640" w:type="dxa"/>
            <w:vAlign w:val="center"/>
          </w:tcPr>
          <w:p w14:paraId="3C7263C7" w14:textId="77777777" w:rsidR="00F41F3B" w:rsidRPr="002A5E98" w:rsidRDefault="00F41F3B" w:rsidP="00B3681E">
            <w:pPr>
              <w:jc w:val="right"/>
              <w:rPr>
                <w:rFonts w:ascii="Arial" w:hAnsi="Arial" w:cs="Arial"/>
                <w:sz w:val="20"/>
                <w:szCs w:val="20"/>
              </w:rPr>
            </w:pPr>
            <w:r>
              <w:rPr>
                <w:rFonts w:ascii="Arial" w:hAnsi="Arial" w:cs="Arial"/>
                <w:sz w:val="20"/>
                <w:szCs w:val="20"/>
              </w:rPr>
              <w:t>236</w:t>
            </w:r>
          </w:p>
        </w:tc>
        <w:tc>
          <w:tcPr>
            <w:tcW w:w="1639" w:type="dxa"/>
            <w:vAlign w:val="center"/>
          </w:tcPr>
          <w:p w14:paraId="0B6A98DF"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40" w:type="dxa"/>
            <w:vAlign w:val="center"/>
          </w:tcPr>
          <w:p w14:paraId="137752BE" w14:textId="77777777" w:rsidR="00F41F3B" w:rsidRPr="002A5E98" w:rsidRDefault="00F41F3B" w:rsidP="00B3681E">
            <w:pPr>
              <w:jc w:val="right"/>
              <w:rPr>
                <w:rFonts w:ascii="Arial" w:hAnsi="Arial" w:cs="Arial"/>
                <w:sz w:val="20"/>
                <w:szCs w:val="20"/>
              </w:rPr>
            </w:pPr>
            <w:r>
              <w:rPr>
                <w:rFonts w:ascii="Arial" w:hAnsi="Arial" w:cs="Arial"/>
                <w:sz w:val="20"/>
                <w:szCs w:val="20"/>
              </w:rPr>
              <w:t>527</w:t>
            </w:r>
          </w:p>
        </w:tc>
      </w:tr>
      <w:tr w:rsidR="00F41F3B" w:rsidRPr="002A5E98" w14:paraId="4F219366" w14:textId="77777777" w:rsidTr="001731AF">
        <w:tc>
          <w:tcPr>
            <w:tcW w:w="2270" w:type="dxa"/>
          </w:tcPr>
          <w:p w14:paraId="27E40F7D" w14:textId="77777777" w:rsidR="00F41F3B" w:rsidRDefault="00F41F3B" w:rsidP="00B3681E">
            <w:pPr>
              <w:jc w:val="both"/>
              <w:rPr>
                <w:rFonts w:ascii="Arial" w:hAnsi="Arial" w:cs="Arial"/>
                <w:sz w:val="20"/>
                <w:szCs w:val="20"/>
              </w:rPr>
            </w:pPr>
            <w:proofErr w:type="spellStart"/>
            <w:r>
              <w:rPr>
                <w:rFonts w:ascii="Arial" w:hAnsi="Arial" w:cs="Arial"/>
                <w:sz w:val="20"/>
                <w:szCs w:val="20"/>
              </w:rPr>
              <w:t>Prodesarrollo</w:t>
            </w:r>
            <w:proofErr w:type="spellEnd"/>
          </w:p>
        </w:tc>
        <w:tc>
          <w:tcPr>
            <w:tcW w:w="1639" w:type="dxa"/>
            <w:vAlign w:val="center"/>
          </w:tcPr>
          <w:p w14:paraId="7332E9E7" w14:textId="77777777" w:rsidR="00F41F3B" w:rsidRPr="002A5E98" w:rsidRDefault="00F41F3B" w:rsidP="00B3681E">
            <w:pPr>
              <w:jc w:val="right"/>
              <w:rPr>
                <w:rFonts w:ascii="Arial" w:hAnsi="Arial" w:cs="Arial"/>
                <w:sz w:val="20"/>
                <w:szCs w:val="20"/>
              </w:rPr>
            </w:pPr>
            <w:r>
              <w:rPr>
                <w:rFonts w:ascii="Arial" w:hAnsi="Arial" w:cs="Arial"/>
                <w:sz w:val="20"/>
                <w:szCs w:val="20"/>
              </w:rPr>
              <w:t>8</w:t>
            </w:r>
          </w:p>
        </w:tc>
        <w:tc>
          <w:tcPr>
            <w:tcW w:w="1640" w:type="dxa"/>
            <w:vAlign w:val="center"/>
          </w:tcPr>
          <w:p w14:paraId="0344254E" w14:textId="77777777" w:rsidR="00F41F3B" w:rsidRPr="002A5E98" w:rsidRDefault="00F41F3B" w:rsidP="00B3681E">
            <w:pPr>
              <w:jc w:val="right"/>
              <w:rPr>
                <w:rFonts w:ascii="Arial" w:hAnsi="Arial" w:cs="Arial"/>
                <w:sz w:val="20"/>
                <w:szCs w:val="20"/>
              </w:rPr>
            </w:pPr>
            <w:r>
              <w:rPr>
                <w:rFonts w:ascii="Arial" w:hAnsi="Arial" w:cs="Arial"/>
                <w:sz w:val="20"/>
                <w:szCs w:val="20"/>
              </w:rPr>
              <w:t>76</w:t>
            </w:r>
          </w:p>
        </w:tc>
        <w:tc>
          <w:tcPr>
            <w:tcW w:w="1639" w:type="dxa"/>
            <w:vAlign w:val="center"/>
          </w:tcPr>
          <w:p w14:paraId="6857C17A"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40" w:type="dxa"/>
            <w:vAlign w:val="center"/>
          </w:tcPr>
          <w:p w14:paraId="09A6629B" w14:textId="77777777" w:rsidR="00F41F3B" w:rsidRPr="002A5E98" w:rsidRDefault="00F41F3B" w:rsidP="00B3681E">
            <w:pPr>
              <w:jc w:val="right"/>
              <w:rPr>
                <w:rFonts w:ascii="Arial" w:hAnsi="Arial" w:cs="Arial"/>
                <w:sz w:val="20"/>
                <w:szCs w:val="20"/>
              </w:rPr>
            </w:pPr>
            <w:r>
              <w:rPr>
                <w:rFonts w:ascii="Arial" w:hAnsi="Arial" w:cs="Arial"/>
                <w:sz w:val="20"/>
                <w:szCs w:val="20"/>
              </w:rPr>
              <w:t>84</w:t>
            </w:r>
          </w:p>
        </w:tc>
      </w:tr>
      <w:tr w:rsidR="00F41F3B" w:rsidRPr="002A5E98" w14:paraId="6169F2E3" w14:textId="77777777" w:rsidTr="001731AF">
        <w:tc>
          <w:tcPr>
            <w:tcW w:w="2270" w:type="dxa"/>
          </w:tcPr>
          <w:p w14:paraId="562087A5" w14:textId="77777777" w:rsidR="00F41F3B" w:rsidRDefault="00F41F3B" w:rsidP="00B3681E">
            <w:pPr>
              <w:jc w:val="both"/>
              <w:rPr>
                <w:rFonts w:ascii="Arial" w:hAnsi="Arial" w:cs="Arial"/>
                <w:sz w:val="20"/>
                <w:szCs w:val="20"/>
              </w:rPr>
            </w:pPr>
            <w:r>
              <w:rPr>
                <w:rFonts w:ascii="Arial" w:hAnsi="Arial" w:cs="Arial"/>
                <w:sz w:val="20"/>
                <w:szCs w:val="20"/>
              </w:rPr>
              <w:t>Roble Norte</w:t>
            </w:r>
          </w:p>
        </w:tc>
        <w:tc>
          <w:tcPr>
            <w:tcW w:w="1639" w:type="dxa"/>
            <w:vAlign w:val="center"/>
          </w:tcPr>
          <w:p w14:paraId="3900ABBE" w14:textId="77777777" w:rsidR="00F41F3B" w:rsidRPr="002A5E98" w:rsidRDefault="00F41F3B" w:rsidP="00B3681E">
            <w:pPr>
              <w:jc w:val="right"/>
              <w:rPr>
                <w:rFonts w:ascii="Arial" w:hAnsi="Arial" w:cs="Arial"/>
                <w:sz w:val="20"/>
                <w:szCs w:val="20"/>
              </w:rPr>
            </w:pPr>
            <w:r>
              <w:rPr>
                <w:rFonts w:ascii="Arial" w:hAnsi="Arial" w:cs="Arial"/>
                <w:sz w:val="20"/>
                <w:szCs w:val="20"/>
              </w:rPr>
              <w:t>70</w:t>
            </w:r>
          </w:p>
        </w:tc>
        <w:tc>
          <w:tcPr>
            <w:tcW w:w="1640" w:type="dxa"/>
            <w:vAlign w:val="center"/>
          </w:tcPr>
          <w:p w14:paraId="69C979F4" w14:textId="77777777" w:rsidR="00F41F3B" w:rsidRPr="002A5E98" w:rsidRDefault="00F41F3B" w:rsidP="00B3681E">
            <w:pPr>
              <w:jc w:val="right"/>
              <w:rPr>
                <w:rFonts w:ascii="Arial" w:hAnsi="Arial" w:cs="Arial"/>
                <w:sz w:val="20"/>
                <w:szCs w:val="20"/>
              </w:rPr>
            </w:pPr>
            <w:r>
              <w:rPr>
                <w:rFonts w:ascii="Arial" w:hAnsi="Arial" w:cs="Arial"/>
                <w:sz w:val="20"/>
                <w:szCs w:val="20"/>
              </w:rPr>
              <w:t>307</w:t>
            </w:r>
          </w:p>
        </w:tc>
        <w:tc>
          <w:tcPr>
            <w:tcW w:w="1639" w:type="dxa"/>
            <w:vAlign w:val="center"/>
          </w:tcPr>
          <w:p w14:paraId="71586EFD"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40" w:type="dxa"/>
            <w:vAlign w:val="center"/>
          </w:tcPr>
          <w:p w14:paraId="68A6C895" w14:textId="77777777" w:rsidR="00F41F3B" w:rsidRPr="002A5E98" w:rsidRDefault="00F41F3B" w:rsidP="00B3681E">
            <w:pPr>
              <w:jc w:val="right"/>
              <w:rPr>
                <w:rFonts w:ascii="Arial" w:hAnsi="Arial" w:cs="Arial"/>
                <w:sz w:val="20"/>
                <w:szCs w:val="20"/>
              </w:rPr>
            </w:pPr>
            <w:r>
              <w:rPr>
                <w:rFonts w:ascii="Arial" w:hAnsi="Arial" w:cs="Arial"/>
                <w:sz w:val="20"/>
                <w:szCs w:val="20"/>
              </w:rPr>
              <w:t>377</w:t>
            </w:r>
          </w:p>
        </w:tc>
      </w:tr>
      <w:tr w:rsidR="00F41F3B" w:rsidRPr="002A5E98" w14:paraId="0C242917" w14:textId="77777777" w:rsidTr="001731AF">
        <w:tc>
          <w:tcPr>
            <w:tcW w:w="2270" w:type="dxa"/>
          </w:tcPr>
          <w:p w14:paraId="3897EAD9" w14:textId="77777777" w:rsidR="00F41F3B" w:rsidRDefault="00F41F3B" w:rsidP="00B3681E">
            <w:pPr>
              <w:jc w:val="both"/>
              <w:rPr>
                <w:rFonts w:ascii="Arial" w:hAnsi="Arial" w:cs="Arial"/>
                <w:sz w:val="20"/>
                <w:szCs w:val="20"/>
              </w:rPr>
            </w:pPr>
            <w:r>
              <w:rPr>
                <w:rFonts w:ascii="Arial" w:hAnsi="Arial" w:cs="Arial"/>
                <w:sz w:val="20"/>
                <w:szCs w:val="20"/>
              </w:rPr>
              <w:t>Roble Sur</w:t>
            </w:r>
          </w:p>
        </w:tc>
        <w:tc>
          <w:tcPr>
            <w:tcW w:w="1639" w:type="dxa"/>
            <w:vAlign w:val="center"/>
          </w:tcPr>
          <w:p w14:paraId="37194E64" w14:textId="77777777" w:rsidR="00F41F3B" w:rsidRPr="002A5E98" w:rsidRDefault="00F41F3B" w:rsidP="00B3681E">
            <w:pPr>
              <w:jc w:val="right"/>
              <w:rPr>
                <w:rFonts w:ascii="Arial" w:hAnsi="Arial" w:cs="Arial"/>
                <w:sz w:val="20"/>
                <w:szCs w:val="20"/>
              </w:rPr>
            </w:pPr>
            <w:r>
              <w:rPr>
                <w:rFonts w:ascii="Arial" w:hAnsi="Arial" w:cs="Arial"/>
                <w:sz w:val="20"/>
                <w:szCs w:val="20"/>
              </w:rPr>
              <w:t>38</w:t>
            </w:r>
          </w:p>
        </w:tc>
        <w:tc>
          <w:tcPr>
            <w:tcW w:w="1640" w:type="dxa"/>
            <w:vAlign w:val="center"/>
          </w:tcPr>
          <w:p w14:paraId="60E117B6"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39" w:type="dxa"/>
            <w:vAlign w:val="center"/>
          </w:tcPr>
          <w:p w14:paraId="3657829A"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40" w:type="dxa"/>
            <w:vAlign w:val="center"/>
          </w:tcPr>
          <w:p w14:paraId="563A0D7C" w14:textId="77777777" w:rsidR="00F41F3B" w:rsidRPr="002A5E98" w:rsidRDefault="00F41F3B" w:rsidP="00B3681E">
            <w:pPr>
              <w:jc w:val="right"/>
              <w:rPr>
                <w:rFonts w:ascii="Arial" w:hAnsi="Arial" w:cs="Arial"/>
                <w:sz w:val="20"/>
                <w:szCs w:val="20"/>
              </w:rPr>
            </w:pPr>
            <w:r>
              <w:rPr>
                <w:rFonts w:ascii="Arial" w:hAnsi="Arial" w:cs="Arial"/>
                <w:sz w:val="20"/>
                <w:szCs w:val="20"/>
              </w:rPr>
              <w:t>38</w:t>
            </w:r>
          </w:p>
        </w:tc>
      </w:tr>
      <w:tr w:rsidR="00F41F3B" w:rsidRPr="002A5E98" w14:paraId="09FE5FE3" w14:textId="77777777" w:rsidTr="001731AF">
        <w:tc>
          <w:tcPr>
            <w:tcW w:w="2270" w:type="dxa"/>
          </w:tcPr>
          <w:p w14:paraId="6248FF11" w14:textId="77777777" w:rsidR="00F41F3B" w:rsidRDefault="00F41F3B" w:rsidP="00B3681E">
            <w:pPr>
              <w:jc w:val="both"/>
              <w:rPr>
                <w:rFonts w:ascii="Arial" w:hAnsi="Arial" w:cs="Arial"/>
                <w:sz w:val="20"/>
                <w:szCs w:val="20"/>
              </w:rPr>
            </w:pPr>
            <w:r>
              <w:rPr>
                <w:rFonts w:ascii="Arial" w:hAnsi="Arial" w:cs="Arial"/>
                <w:sz w:val="20"/>
                <w:szCs w:val="20"/>
              </w:rPr>
              <w:t>San Vicente</w:t>
            </w:r>
          </w:p>
        </w:tc>
        <w:tc>
          <w:tcPr>
            <w:tcW w:w="1639" w:type="dxa"/>
            <w:vAlign w:val="center"/>
          </w:tcPr>
          <w:p w14:paraId="256E135B" w14:textId="77777777" w:rsidR="00F41F3B" w:rsidRPr="002A5E98" w:rsidRDefault="00F41F3B" w:rsidP="00B3681E">
            <w:pPr>
              <w:jc w:val="right"/>
              <w:rPr>
                <w:rFonts w:ascii="Arial" w:hAnsi="Arial" w:cs="Arial"/>
                <w:sz w:val="20"/>
                <w:szCs w:val="20"/>
              </w:rPr>
            </w:pPr>
            <w:r>
              <w:rPr>
                <w:rFonts w:ascii="Arial" w:hAnsi="Arial" w:cs="Arial"/>
                <w:sz w:val="20"/>
                <w:szCs w:val="20"/>
              </w:rPr>
              <w:t>24</w:t>
            </w:r>
          </w:p>
        </w:tc>
        <w:tc>
          <w:tcPr>
            <w:tcW w:w="1640" w:type="dxa"/>
            <w:vAlign w:val="center"/>
          </w:tcPr>
          <w:p w14:paraId="0AE95E48" w14:textId="77777777" w:rsidR="00F41F3B" w:rsidRPr="002A5E98" w:rsidRDefault="00F41F3B" w:rsidP="00B3681E">
            <w:pPr>
              <w:jc w:val="right"/>
              <w:rPr>
                <w:rFonts w:ascii="Arial" w:hAnsi="Arial" w:cs="Arial"/>
                <w:sz w:val="20"/>
                <w:szCs w:val="20"/>
              </w:rPr>
            </w:pPr>
            <w:r>
              <w:rPr>
                <w:rFonts w:ascii="Arial" w:hAnsi="Arial" w:cs="Arial"/>
                <w:sz w:val="20"/>
                <w:szCs w:val="20"/>
              </w:rPr>
              <w:t>51</w:t>
            </w:r>
          </w:p>
        </w:tc>
        <w:tc>
          <w:tcPr>
            <w:tcW w:w="1639" w:type="dxa"/>
            <w:vAlign w:val="center"/>
          </w:tcPr>
          <w:p w14:paraId="35D2A9ED" w14:textId="77777777" w:rsidR="00F41F3B" w:rsidRPr="002A5E98" w:rsidRDefault="00F41F3B" w:rsidP="00B3681E">
            <w:pPr>
              <w:jc w:val="right"/>
              <w:rPr>
                <w:rFonts w:ascii="Arial" w:hAnsi="Arial" w:cs="Arial"/>
                <w:sz w:val="20"/>
                <w:szCs w:val="20"/>
              </w:rPr>
            </w:pPr>
            <w:r>
              <w:rPr>
                <w:rFonts w:ascii="Arial" w:hAnsi="Arial" w:cs="Arial"/>
                <w:sz w:val="20"/>
                <w:szCs w:val="20"/>
              </w:rPr>
              <w:t>0</w:t>
            </w:r>
          </w:p>
        </w:tc>
        <w:tc>
          <w:tcPr>
            <w:tcW w:w="1640" w:type="dxa"/>
            <w:vAlign w:val="center"/>
          </w:tcPr>
          <w:p w14:paraId="6DCDC4A8" w14:textId="77777777" w:rsidR="00F41F3B" w:rsidRPr="002A5E98" w:rsidRDefault="00F41F3B" w:rsidP="00B3681E">
            <w:pPr>
              <w:jc w:val="right"/>
              <w:rPr>
                <w:rFonts w:ascii="Arial" w:hAnsi="Arial" w:cs="Arial"/>
                <w:sz w:val="20"/>
                <w:szCs w:val="20"/>
              </w:rPr>
            </w:pPr>
            <w:r>
              <w:rPr>
                <w:rFonts w:ascii="Arial" w:hAnsi="Arial" w:cs="Arial"/>
                <w:sz w:val="20"/>
                <w:szCs w:val="20"/>
              </w:rPr>
              <w:t>75</w:t>
            </w:r>
          </w:p>
        </w:tc>
      </w:tr>
      <w:tr w:rsidR="00F41F3B" w:rsidRPr="002A5E98" w14:paraId="381150FE" w14:textId="77777777" w:rsidTr="001731AF">
        <w:tc>
          <w:tcPr>
            <w:tcW w:w="2270" w:type="dxa"/>
          </w:tcPr>
          <w:p w14:paraId="7EB14EDE" w14:textId="77777777" w:rsidR="00F41F3B" w:rsidRPr="002A5E98" w:rsidRDefault="00F41F3B" w:rsidP="00B3681E">
            <w:pPr>
              <w:jc w:val="both"/>
              <w:rPr>
                <w:rFonts w:ascii="Arial" w:hAnsi="Arial" w:cs="Arial"/>
                <w:b/>
                <w:bCs/>
                <w:sz w:val="20"/>
                <w:szCs w:val="20"/>
              </w:rPr>
            </w:pPr>
            <w:proofErr w:type="gramStart"/>
            <w:r w:rsidRPr="002A5E98">
              <w:rPr>
                <w:rFonts w:ascii="Arial" w:hAnsi="Arial" w:cs="Arial"/>
                <w:b/>
                <w:bCs/>
                <w:sz w:val="20"/>
                <w:szCs w:val="20"/>
              </w:rPr>
              <w:t>Total</w:t>
            </w:r>
            <w:proofErr w:type="gramEnd"/>
            <w:r w:rsidRPr="002A5E98">
              <w:rPr>
                <w:rFonts w:ascii="Arial" w:hAnsi="Arial" w:cs="Arial"/>
                <w:b/>
                <w:bCs/>
                <w:sz w:val="20"/>
                <w:szCs w:val="20"/>
              </w:rPr>
              <w:t xml:space="preserve"> por categoría</w:t>
            </w:r>
          </w:p>
        </w:tc>
        <w:tc>
          <w:tcPr>
            <w:tcW w:w="1639" w:type="dxa"/>
            <w:vAlign w:val="center"/>
          </w:tcPr>
          <w:p w14:paraId="732B9ED2" w14:textId="77777777" w:rsidR="00F41F3B" w:rsidRPr="002A5E98" w:rsidRDefault="00F41F3B" w:rsidP="00B3681E">
            <w:pPr>
              <w:jc w:val="right"/>
              <w:rPr>
                <w:rFonts w:ascii="Arial" w:hAnsi="Arial" w:cs="Arial"/>
                <w:b/>
                <w:bCs/>
                <w:sz w:val="20"/>
                <w:szCs w:val="20"/>
              </w:rPr>
            </w:pPr>
            <w:r>
              <w:rPr>
                <w:rFonts w:ascii="Arial" w:hAnsi="Arial" w:cs="Arial"/>
                <w:b/>
                <w:bCs/>
                <w:sz w:val="20"/>
                <w:szCs w:val="20"/>
              </w:rPr>
              <w:t>1.462</w:t>
            </w:r>
          </w:p>
        </w:tc>
        <w:tc>
          <w:tcPr>
            <w:tcW w:w="1640" w:type="dxa"/>
            <w:vAlign w:val="center"/>
          </w:tcPr>
          <w:p w14:paraId="6B78C803" w14:textId="77777777" w:rsidR="00F41F3B" w:rsidRPr="002A5E98" w:rsidRDefault="00F41F3B" w:rsidP="00B3681E">
            <w:pPr>
              <w:jc w:val="right"/>
              <w:rPr>
                <w:rFonts w:ascii="Arial" w:hAnsi="Arial" w:cs="Arial"/>
                <w:b/>
                <w:bCs/>
                <w:sz w:val="20"/>
                <w:szCs w:val="20"/>
              </w:rPr>
            </w:pPr>
            <w:r>
              <w:rPr>
                <w:rFonts w:ascii="Arial" w:hAnsi="Arial" w:cs="Arial"/>
                <w:b/>
                <w:bCs/>
                <w:sz w:val="20"/>
                <w:szCs w:val="20"/>
              </w:rPr>
              <w:t>871</w:t>
            </w:r>
          </w:p>
        </w:tc>
        <w:tc>
          <w:tcPr>
            <w:tcW w:w="1639" w:type="dxa"/>
            <w:vAlign w:val="center"/>
          </w:tcPr>
          <w:p w14:paraId="139E0052" w14:textId="77777777" w:rsidR="00F41F3B" w:rsidRPr="002A5E98" w:rsidRDefault="00F41F3B" w:rsidP="00B3681E">
            <w:pPr>
              <w:jc w:val="right"/>
              <w:rPr>
                <w:rFonts w:ascii="Arial" w:hAnsi="Arial" w:cs="Arial"/>
                <w:b/>
                <w:bCs/>
                <w:sz w:val="20"/>
                <w:szCs w:val="20"/>
              </w:rPr>
            </w:pPr>
            <w:r>
              <w:rPr>
                <w:rFonts w:ascii="Arial" w:hAnsi="Arial" w:cs="Arial"/>
                <w:b/>
                <w:bCs/>
                <w:sz w:val="20"/>
                <w:szCs w:val="20"/>
              </w:rPr>
              <w:t>452</w:t>
            </w:r>
          </w:p>
        </w:tc>
        <w:tc>
          <w:tcPr>
            <w:tcW w:w="1640" w:type="dxa"/>
            <w:vAlign w:val="center"/>
          </w:tcPr>
          <w:p w14:paraId="2F7F0C8D" w14:textId="77777777" w:rsidR="00F41F3B" w:rsidRPr="002A5E98" w:rsidRDefault="00F41F3B" w:rsidP="00B3681E">
            <w:pPr>
              <w:jc w:val="right"/>
              <w:rPr>
                <w:rFonts w:ascii="Arial" w:hAnsi="Arial" w:cs="Arial"/>
                <w:b/>
                <w:bCs/>
                <w:sz w:val="20"/>
                <w:szCs w:val="20"/>
              </w:rPr>
            </w:pPr>
            <w:r>
              <w:rPr>
                <w:rFonts w:ascii="Arial" w:hAnsi="Arial" w:cs="Arial"/>
                <w:b/>
                <w:bCs/>
                <w:sz w:val="20"/>
                <w:szCs w:val="20"/>
              </w:rPr>
              <w:t>2.785</w:t>
            </w:r>
          </w:p>
        </w:tc>
      </w:tr>
      <w:tr w:rsidR="00F41F3B" w:rsidRPr="002A5E98" w14:paraId="46067C0A" w14:textId="77777777" w:rsidTr="001731AF">
        <w:tc>
          <w:tcPr>
            <w:tcW w:w="2270" w:type="dxa"/>
          </w:tcPr>
          <w:p w14:paraId="0B5CFCF7" w14:textId="77777777" w:rsidR="00F41F3B" w:rsidRDefault="00F41F3B" w:rsidP="00B3681E">
            <w:pPr>
              <w:jc w:val="both"/>
              <w:rPr>
                <w:rFonts w:ascii="Arial" w:hAnsi="Arial" w:cs="Arial"/>
                <w:sz w:val="20"/>
                <w:szCs w:val="20"/>
              </w:rPr>
            </w:pPr>
            <w:r>
              <w:rPr>
                <w:rFonts w:ascii="Arial" w:hAnsi="Arial" w:cs="Arial"/>
                <w:sz w:val="20"/>
                <w:szCs w:val="20"/>
              </w:rPr>
              <w:t>Porcentaje</w:t>
            </w:r>
          </w:p>
        </w:tc>
        <w:tc>
          <w:tcPr>
            <w:tcW w:w="1639" w:type="dxa"/>
            <w:vAlign w:val="center"/>
          </w:tcPr>
          <w:p w14:paraId="0961374C" w14:textId="77777777" w:rsidR="00F41F3B" w:rsidRPr="002A5E98" w:rsidRDefault="00F41F3B" w:rsidP="00B3681E">
            <w:pPr>
              <w:jc w:val="right"/>
              <w:rPr>
                <w:rFonts w:ascii="Arial" w:hAnsi="Arial" w:cs="Arial"/>
                <w:sz w:val="20"/>
                <w:szCs w:val="20"/>
              </w:rPr>
            </w:pPr>
            <w:r>
              <w:rPr>
                <w:rFonts w:ascii="Arial" w:hAnsi="Arial" w:cs="Arial"/>
                <w:sz w:val="20"/>
                <w:szCs w:val="20"/>
              </w:rPr>
              <w:t>24,43%</w:t>
            </w:r>
          </w:p>
        </w:tc>
        <w:tc>
          <w:tcPr>
            <w:tcW w:w="1640" w:type="dxa"/>
            <w:vAlign w:val="center"/>
          </w:tcPr>
          <w:p w14:paraId="71930E7C" w14:textId="77777777" w:rsidR="00F41F3B" w:rsidRPr="002A5E98" w:rsidRDefault="00F41F3B" w:rsidP="00B3681E">
            <w:pPr>
              <w:jc w:val="right"/>
              <w:rPr>
                <w:rFonts w:ascii="Arial" w:hAnsi="Arial" w:cs="Arial"/>
                <w:sz w:val="20"/>
                <w:szCs w:val="20"/>
              </w:rPr>
            </w:pPr>
            <w:r>
              <w:rPr>
                <w:rFonts w:ascii="Arial" w:hAnsi="Arial" w:cs="Arial"/>
                <w:sz w:val="20"/>
                <w:szCs w:val="20"/>
              </w:rPr>
              <w:t>14,56%</w:t>
            </w:r>
          </w:p>
        </w:tc>
        <w:tc>
          <w:tcPr>
            <w:tcW w:w="1639" w:type="dxa"/>
            <w:vAlign w:val="center"/>
          </w:tcPr>
          <w:p w14:paraId="319FADDF" w14:textId="77777777" w:rsidR="00F41F3B" w:rsidRPr="002A5E98" w:rsidRDefault="00F41F3B" w:rsidP="00B3681E">
            <w:pPr>
              <w:jc w:val="right"/>
              <w:rPr>
                <w:rFonts w:ascii="Arial" w:hAnsi="Arial" w:cs="Arial"/>
                <w:sz w:val="20"/>
                <w:szCs w:val="20"/>
              </w:rPr>
            </w:pPr>
            <w:r>
              <w:rPr>
                <w:rFonts w:ascii="Arial" w:hAnsi="Arial" w:cs="Arial"/>
                <w:sz w:val="20"/>
                <w:szCs w:val="20"/>
              </w:rPr>
              <w:t>7,55%</w:t>
            </w:r>
          </w:p>
        </w:tc>
        <w:tc>
          <w:tcPr>
            <w:tcW w:w="1640" w:type="dxa"/>
            <w:vAlign w:val="center"/>
          </w:tcPr>
          <w:p w14:paraId="55DE238B" w14:textId="77777777" w:rsidR="00F41F3B" w:rsidRPr="002A5E98" w:rsidRDefault="00F41F3B" w:rsidP="00B3681E">
            <w:pPr>
              <w:jc w:val="right"/>
              <w:rPr>
                <w:rFonts w:ascii="Arial" w:hAnsi="Arial" w:cs="Arial"/>
                <w:sz w:val="20"/>
                <w:szCs w:val="20"/>
              </w:rPr>
            </w:pPr>
            <w:r>
              <w:rPr>
                <w:rFonts w:ascii="Arial" w:hAnsi="Arial" w:cs="Arial"/>
                <w:sz w:val="20"/>
                <w:szCs w:val="20"/>
              </w:rPr>
              <w:t>46,55%</w:t>
            </w:r>
          </w:p>
        </w:tc>
      </w:tr>
    </w:tbl>
    <w:p w14:paraId="582BF044" w14:textId="1C6D7B6A" w:rsidR="00F41F3B" w:rsidRDefault="007C5045" w:rsidP="00B3681E">
      <w:pPr>
        <w:spacing w:line="240" w:lineRule="auto"/>
        <w:jc w:val="both"/>
        <w:rPr>
          <w:rFonts w:ascii="Arial" w:hAnsi="Arial" w:cs="Arial"/>
          <w:sz w:val="24"/>
          <w:szCs w:val="24"/>
        </w:rPr>
      </w:pPr>
      <w:r w:rsidRPr="00CD6F5D">
        <w:rPr>
          <w:rFonts w:ascii="Arial" w:hAnsi="Arial" w:cs="Arial"/>
          <w:sz w:val="24"/>
          <w:szCs w:val="24"/>
        </w:rPr>
        <w:t>Fuente:</w:t>
      </w:r>
      <w:r w:rsidR="00CD6F5D">
        <w:rPr>
          <w:rFonts w:ascii="Arial" w:hAnsi="Arial" w:cs="Arial"/>
          <w:sz w:val="24"/>
          <w:szCs w:val="24"/>
        </w:rPr>
        <w:t xml:space="preserve"> Departamento de Mejoramiento del Hábitat Humano y Regeneración Urbana, Municipalidad de San José.</w:t>
      </w:r>
    </w:p>
    <w:p w14:paraId="5BAFADD7" w14:textId="11F11947" w:rsidR="00136E5C" w:rsidRPr="002A5E98" w:rsidRDefault="00136E5C" w:rsidP="00B3681E">
      <w:pPr>
        <w:pStyle w:val="Ttulo2"/>
        <w:spacing w:line="240" w:lineRule="auto"/>
        <w:rPr>
          <w:b w:val="0"/>
        </w:rPr>
      </w:pPr>
      <w:r w:rsidRPr="002A5E98">
        <w:rPr>
          <w:b w:val="0"/>
        </w:rPr>
        <w:t>Tejido urbano</w:t>
      </w:r>
    </w:p>
    <w:p w14:paraId="58312737" w14:textId="6CCBC2C6" w:rsidR="00136E5C" w:rsidRPr="002A5E98" w:rsidRDefault="00136E5C" w:rsidP="00B3681E">
      <w:pPr>
        <w:spacing w:line="240" w:lineRule="auto"/>
        <w:jc w:val="both"/>
        <w:rPr>
          <w:rFonts w:ascii="Arial" w:hAnsi="Arial" w:cs="Arial"/>
          <w:sz w:val="24"/>
          <w:szCs w:val="24"/>
        </w:rPr>
      </w:pPr>
      <w:r w:rsidRPr="002A5E98">
        <w:rPr>
          <w:rFonts w:ascii="Arial" w:hAnsi="Arial" w:cs="Arial"/>
          <w:sz w:val="24"/>
          <w:szCs w:val="24"/>
        </w:rPr>
        <w:t>El tejido urbano, conocido también como grano urbano, se conoce en el urbanismo como la forma de un área o ciudad, resultante de la disposición de los objetos según su función, ya sean estos espacios de uso público y formas construidas. Las edificaciones, vías e infraestructura construida cubren artificialmente la superficie del terreno de forma dispersa y discontinua, el resto del área está cubierto por vegetación.</w:t>
      </w:r>
    </w:p>
    <w:p w14:paraId="664557B4" w14:textId="07E6F114" w:rsidR="00136E5C" w:rsidRPr="002A5E98" w:rsidRDefault="00136E5C" w:rsidP="00B3681E">
      <w:pPr>
        <w:spacing w:line="240" w:lineRule="auto"/>
        <w:jc w:val="both"/>
        <w:rPr>
          <w:rFonts w:ascii="Arial" w:hAnsi="Arial" w:cs="Arial"/>
          <w:sz w:val="24"/>
          <w:szCs w:val="24"/>
        </w:rPr>
      </w:pPr>
      <w:r w:rsidRPr="002A5E98">
        <w:rPr>
          <w:rFonts w:ascii="Arial" w:hAnsi="Arial" w:cs="Arial"/>
          <w:sz w:val="24"/>
          <w:szCs w:val="24"/>
        </w:rPr>
        <w:t>El tejido urbano se compone de dos elementos: la textura y la trama. La primera corresponde a la variación de alturas, tamaños, masa y densidad de las edificaciones y su respuesta al borde urbano, es el entramado urbano, su forma de agrupación y orden, ya sea abierto o cerrado. El otro elemento es la trama, que corresponde a la continuidad en el orden de las estructuras, buscando el máximo aprovechamiento del espacio.</w:t>
      </w:r>
    </w:p>
    <w:p w14:paraId="65945070" w14:textId="673D0823" w:rsidR="00136E5C" w:rsidRPr="002A5E98" w:rsidRDefault="00136E5C" w:rsidP="00B3681E">
      <w:pPr>
        <w:spacing w:line="240" w:lineRule="auto"/>
        <w:jc w:val="both"/>
        <w:rPr>
          <w:rFonts w:ascii="Arial" w:hAnsi="Arial" w:cs="Arial"/>
          <w:sz w:val="24"/>
          <w:szCs w:val="24"/>
        </w:rPr>
      </w:pPr>
      <w:r w:rsidRPr="002A5E98">
        <w:rPr>
          <w:rFonts w:ascii="Arial" w:hAnsi="Arial" w:cs="Arial"/>
          <w:sz w:val="24"/>
          <w:szCs w:val="24"/>
        </w:rPr>
        <w:t xml:space="preserve">La trama también constituye el sistema de conexiones entre espacios creando una red de calles, bloques, manzanas, edificios e incluso ríos. También identifica las diferentes fases del desarrollo de la urbanización, directamente relacionada con la </w:t>
      </w:r>
      <w:r w:rsidRPr="002A5E98">
        <w:rPr>
          <w:rFonts w:ascii="Arial" w:hAnsi="Arial" w:cs="Arial"/>
          <w:sz w:val="24"/>
          <w:szCs w:val="24"/>
        </w:rPr>
        <w:lastRenderedPageBreak/>
        <w:t>tecnología y los avances humanos. Establece también las particularidades de la morfología urbana.</w:t>
      </w:r>
      <w:r w:rsidR="0009113B" w:rsidRPr="002A5E98">
        <w:rPr>
          <w:rFonts w:ascii="Arial" w:hAnsi="Arial" w:cs="Arial"/>
          <w:sz w:val="24"/>
          <w:szCs w:val="24"/>
        </w:rPr>
        <w:t xml:space="preserve"> También ayuda a explicar la disposición de necesidades de la población, como el comercio y servicios en las principales vías de un sitio, por lo cual están asociadas con muchos aspectos del desarrollo y las dinámicas de la sociedad.</w:t>
      </w:r>
    </w:p>
    <w:p w14:paraId="67597F91" w14:textId="048D66F8" w:rsidR="0009113B" w:rsidRPr="002A5E98" w:rsidRDefault="0009113B" w:rsidP="00B3681E">
      <w:pPr>
        <w:spacing w:line="240" w:lineRule="auto"/>
        <w:jc w:val="both"/>
        <w:rPr>
          <w:rFonts w:ascii="Arial" w:hAnsi="Arial" w:cs="Arial"/>
          <w:sz w:val="24"/>
          <w:szCs w:val="24"/>
        </w:rPr>
      </w:pPr>
      <w:r w:rsidRPr="002A5E98">
        <w:rPr>
          <w:rFonts w:ascii="Arial" w:hAnsi="Arial" w:cs="Arial"/>
          <w:sz w:val="24"/>
          <w:szCs w:val="24"/>
        </w:rPr>
        <w:t xml:space="preserve">En La Carpio se pueden </w:t>
      </w:r>
      <w:r w:rsidR="009C419F">
        <w:rPr>
          <w:rFonts w:ascii="Arial" w:hAnsi="Arial" w:cs="Arial"/>
          <w:sz w:val="24"/>
          <w:szCs w:val="24"/>
        </w:rPr>
        <w:t>observar</w:t>
      </w:r>
      <w:r w:rsidRPr="002A5E98">
        <w:rPr>
          <w:rFonts w:ascii="Arial" w:hAnsi="Arial" w:cs="Arial"/>
          <w:sz w:val="24"/>
          <w:szCs w:val="24"/>
        </w:rPr>
        <w:t xml:space="preserve"> cinco secciones con diferentes tramas.</w:t>
      </w:r>
    </w:p>
    <w:p w14:paraId="472A7BDF" w14:textId="1A43A470" w:rsidR="0009113B" w:rsidRPr="002A5E98" w:rsidRDefault="009C3B58" w:rsidP="00B3681E">
      <w:pPr>
        <w:spacing w:line="240" w:lineRule="auto"/>
        <w:jc w:val="both"/>
        <w:rPr>
          <w:rFonts w:ascii="Arial" w:hAnsi="Arial" w:cs="Arial"/>
          <w:sz w:val="24"/>
          <w:szCs w:val="24"/>
        </w:rPr>
      </w:pPr>
      <w:r w:rsidRPr="002A5E98">
        <w:rPr>
          <w:rFonts w:ascii="Arial" w:hAnsi="Arial" w:cs="Arial"/>
          <w:sz w:val="24"/>
          <w:szCs w:val="24"/>
        </w:rPr>
        <w:drawing>
          <wp:anchor distT="0" distB="0" distL="114300" distR="114300" simplePos="0" relativeHeight="251658240" behindDoc="1" locked="0" layoutInCell="1" allowOverlap="1" wp14:anchorId="71C29579" wp14:editId="32F20470">
            <wp:simplePos x="0" y="0"/>
            <wp:positionH relativeFrom="column">
              <wp:posOffset>-40005</wp:posOffset>
            </wp:positionH>
            <wp:positionV relativeFrom="paragraph">
              <wp:posOffset>78740</wp:posOffset>
            </wp:positionV>
            <wp:extent cx="1828800" cy="1983740"/>
            <wp:effectExtent l="19050" t="19050" r="19050" b="16510"/>
            <wp:wrapTight wrapText="bothSides">
              <wp:wrapPolygon edited="0">
                <wp:start x="-225" y="-207"/>
                <wp:lineTo x="-225" y="21572"/>
                <wp:lineTo x="21600" y="21572"/>
                <wp:lineTo x="21600" y="-207"/>
                <wp:lineTo x="-225" y="-207"/>
              </wp:wrapPolygon>
            </wp:wrapTight>
            <wp:docPr id="1" name="Imagen 1" descr="La fachada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fachada de un edifici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983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9113B" w:rsidRPr="002A5E98">
        <w:rPr>
          <w:rFonts w:ascii="Arial" w:hAnsi="Arial" w:cs="Arial"/>
          <w:sz w:val="24"/>
          <w:szCs w:val="24"/>
        </w:rPr>
        <w:t xml:space="preserve">La </w:t>
      </w:r>
      <w:r w:rsidR="0009113B" w:rsidRPr="009C3B58">
        <w:rPr>
          <w:rFonts w:ascii="Arial" w:hAnsi="Arial" w:cs="Arial"/>
          <w:b/>
          <w:bCs/>
          <w:sz w:val="24"/>
          <w:szCs w:val="24"/>
        </w:rPr>
        <w:t>primera</w:t>
      </w:r>
      <w:r>
        <w:rPr>
          <w:rFonts w:ascii="Arial" w:hAnsi="Arial" w:cs="Arial"/>
          <w:b/>
          <w:bCs/>
          <w:sz w:val="24"/>
          <w:szCs w:val="24"/>
        </w:rPr>
        <w:t xml:space="preserve"> sección</w:t>
      </w:r>
      <w:r w:rsidR="0009113B" w:rsidRPr="002A5E98">
        <w:rPr>
          <w:rFonts w:ascii="Arial" w:hAnsi="Arial" w:cs="Arial"/>
          <w:sz w:val="24"/>
          <w:szCs w:val="24"/>
        </w:rPr>
        <w:t xml:space="preserve"> corresponde a los sectores San Vicente y </w:t>
      </w:r>
      <w:proofErr w:type="spellStart"/>
      <w:r w:rsidR="0009113B" w:rsidRPr="002A5E98">
        <w:rPr>
          <w:rFonts w:ascii="Arial" w:hAnsi="Arial" w:cs="Arial"/>
          <w:sz w:val="24"/>
          <w:szCs w:val="24"/>
        </w:rPr>
        <w:t>Prodesarrollo</w:t>
      </w:r>
      <w:proofErr w:type="spellEnd"/>
      <w:r w:rsidR="0009113B" w:rsidRPr="002A5E98">
        <w:rPr>
          <w:rFonts w:ascii="Arial" w:hAnsi="Arial" w:cs="Arial"/>
          <w:sz w:val="24"/>
          <w:szCs w:val="24"/>
        </w:rPr>
        <w:t xml:space="preserve">, con una </w:t>
      </w:r>
      <w:r w:rsidR="009C419F">
        <w:rPr>
          <w:rFonts w:ascii="Arial" w:hAnsi="Arial" w:cs="Arial"/>
          <w:sz w:val="24"/>
          <w:szCs w:val="24"/>
        </w:rPr>
        <w:t xml:space="preserve">tendencia </w:t>
      </w:r>
      <w:r w:rsidR="0009113B" w:rsidRPr="002A5E98">
        <w:rPr>
          <w:rFonts w:ascii="Arial" w:hAnsi="Arial" w:cs="Arial"/>
          <w:sz w:val="24"/>
          <w:szCs w:val="24"/>
        </w:rPr>
        <w:t xml:space="preserve">de damero, es decir </w:t>
      </w:r>
      <w:r w:rsidR="003354B4" w:rsidRPr="002A5E98">
        <w:rPr>
          <w:rFonts w:ascii="Arial" w:hAnsi="Arial" w:cs="Arial"/>
          <w:sz w:val="24"/>
          <w:szCs w:val="24"/>
        </w:rPr>
        <w:t>compuesta por</w:t>
      </w:r>
      <w:r w:rsidR="0009113B" w:rsidRPr="002A5E98">
        <w:rPr>
          <w:rFonts w:ascii="Arial" w:hAnsi="Arial" w:cs="Arial"/>
          <w:sz w:val="24"/>
          <w:szCs w:val="24"/>
        </w:rPr>
        <w:t xml:space="preserve"> una cuadrícula o retícula muy bien definida y regular.</w:t>
      </w:r>
    </w:p>
    <w:p w14:paraId="4DE59177" w14:textId="3983F5DE" w:rsidR="0009113B" w:rsidRPr="002A5E98" w:rsidRDefault="0009113B" w:rsidP="00B3681E">
      <w:pPr>
        <w:spacing w:line="240" w:lineRule="auto"/>
        <w:jc w:val="both"/>
        <w:rPr>
          <w:rFonts w:ascii="Arial" w:hAnsi="Arial" w:cs="Arial"/>
          <w:sz w:val="24"/>
          <w:szCs w:val="24"/>
        </w:rPr>
      </w:pPr>
      <w:r w:rsidRPr="002A5E98">
        <w:rPr>
          <w:rFonts w:ascii="Arial" w:hAnsi="Arial" w:cs="Arial"/>
          <w:sz w:val="24"/>
          <w:szCs w:val="24"/>
        </w:rPr>
        <w:t>Es importante tomar en cuenta que el sector San Vicente es el único que actualmente posee terrenos formalmente inscritos en el Registro Nacional de la Propiedad, aspecto importante en la disposición de las construcciones, pues estas deben estar conforme a la organización predial.</w:t>
      </w:r>
    </w:p>
    <w:p w14:paraId="2921B0D6" w14:textId="2A6EA991" w:rsidR="0009113B" w:rsidRPr="002A5E98" w:rsidRDefault="009C3B58" w:rsidP="00B3681E">
      <w:pPr>
        <w:spacing w:line="240" w:lineRule="auto"/>
        <w:jc w:val="both"/>
        <w:rPr>
          <w:rFonts w:ascii="Arial" w:hAnsi="Arial" w:cs="Arial"/>
          <w:sz w:val="24"/>
          <w:szCs w:val="24"/>
        </w:rPr>
      </w:pPr>
      <w:r w:rsidRPr="002A5E98">
        <w:rPr>
          <w:rFonts w:ascii="Arial" w:hAnsi="Arial" w:cs="Arial"/>
          <w:sz w:val="24"/>
          <w:szCs w:val="24"/>
        </w:rPr>
        <w:drawing>
          <wp:anchor distT="0" distB="0" distL="114300" distR="114300" simplePos="0" relativeHeight="251659264" behindDoc="0" locked="0" layoutInCell="1" allowOverlap="1" wp14:anchorId="43D9A54F" wp14:editId="6D2C97C2">
            <wp:simplePos x="0" y="0"/>
            <wp:positionH relativeFrom="column">
              <wp:posOffset>-33020</wp:posOffset>
            </wp:positionH>
            <wp:positionV relativeFrom="paragraph">
              <wp:posOffset>307975</wp:posOffset>
            </wp:positionV>
            <wp:extent cx="1835150" cy="1270000"/>
            <wp:effectExtent l="19050" t="19050" r="12700" b="25400"/>
            <wp:wrapSquare wrapText="bothSides"/>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5150" cy="127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9113B" w:rsidRPr="002A5E98">
        <w:rPr>
          <w:rFonts w:ascii="Arial" w:hAnsi="Arial" w:cs="Arial"/>
          <w:sz w:val="24"/>
          <w:szCs w:val="24"/>
        </w:rPr>
        <w:t>Igual puede observarse en estos dos sectores que las construcciones cubren la mayoría de los espacios y la disposición de las vías mantiene un orden muy regular.</w:t>
      </w:r>
    </w:p>
    <w:p w14:paraId="4EA863F7" w14:textId="75FA9D3A" w:rsidR="00A4780E" w:rsidRPr="002A5E98" w:rsidRDefault="00A4780E" w:rsidP="00B3681E">
      <w:pPr>
        <w:spacing w:line="240" w:lineRule="auto"/>
        <w:jc w:val="both"/>
        <w:rPr>
          <w:rFonts w:ascii="Arial" w:hAnsi="Arial" w:cs="Arial"/>
          <w:sz w:val="24"/>
          <w:szCs w:val="24"/>
        </w:rPr>
      </w:pPr>
      <w:r w:rsidRPr="002A5E98">
        <w:rPr>
          <w:rFonts w:ascii="Arial" w:hAnsi="Arial" w:cs="Arial"/>
          <w:sz w:val="24"/>
          <w:szCs w:val="24"/>
        </w:rPr>
        <w:t xml:space="preserve">La </w:t>
      </w:r>
      <w:r w:rsidRPr="009C3B58">
        <w:rPr>
          <w:rFonts w:ascii="Arial" w:hAnsi="Arial" w:cs="Arial"/>
          <w:b/>
          <w:bCs/>
          <w:sz w:val="24"/>
          <w:szCs w:val="24"/>
        </w:rPr>
        <w:t>segunda sección</w:t>
      </w:r>
      <w:r w:rsidRPr="002A5E98">
        <w:rPr>
          <w:rFonts w:ascii="Arial" w:hAnsi="Arial" w:cs="Arial"/>
          <w:sz w:val="24"/>
          <w:szCs w:val="24"/>
        </w:rPr>
        <w:t xml:space="preserve"> corresponde al centro de La Carpio, al sur de los sectores Central y Roble Norte, así como la parte noroeste y norte de los sectores María Auxiliadora y Las Brisas. Éste mantiene la </w:t>
      </w:r>
      <w:r w:rsidR="009C419F">
        <w:rPr>
          <w:rFonts w:ascii="Arial" w:hAnsi="Arial" w:cs="Arial"/>
          <w:sz w:val="24"/>
          <w:szCs w:val="24"/>
        </w:rPr>
        <w:t>misma tendencia</w:t>
      </w:r>
      <w:r w:rsidRPr="002A5E98">
        <w:rPr>
          <w:rFonts w:ascii="Arial" w:hAnsi="Arial" w:cs="Arial"/>
          <w:sz w:val="24"/>
          <w:szCs w:val="24"/>
        </w:rPr>
        <w:t>, pero con estructuras más rectangulares o estiradas de este a oeste, lo cual se explica debido a que están dispuestas conforme a la vía principal de La Carpio, donde las dinámicas socioeconómicas manifiestan su auge.</w:t>
      </w:r>
      <w:r w:rsidR="003354B4" w:rsidRPr="002A5E98">
        <w:rPr>
          <w:rFonts w:ascii="Arial" w:hAnsi="Arial" w:cs="Arial"/>
          <w:sz w:val="24"/>
          <w:szCs w:val="24"/>
        </w:rPr>
        <w:t xml:space="preserve"> También puede observarse menor densidad en la trama.</w:t>
      </w:r>
    </w:p>
    <w:p w14:paraId="3F3E1E6E" w14:textId="77DDEBC2" w:rsidR="003354B4" w:rsidRPr="002A5E98" w:rsidRDefault="009344E0" w:rsidP="00B3681E">
      <w:pPr>
        <w:spacing w:line="240" w:lineRule="auto"/>
        <w:jc w:val="both"/>
        <w:rPr>
          <w:rFonts w:ascii="Arial" w:hAnsi="Arial" w:cs="Arial"/>
          <w:sz w:val="24"/>
          <w:szCs w:val="24"/>
        </w:rPr>
      </w:pPr>
      <w:r w:rsidRPr="002A5E98">
        <w:rPr>
          <w:rFonts w:ascii="Arial" w:hAnsi="Arial" w:cs="Arial"/>
          <w:sz w:val="24"/>
          <w:szCs w:val="24"/>
        </w:rPr>
        <w:drawing>
          <wp:anchor distT="0" distB="0" distL="114300" distR="114300" simplePos="0" relativeHeight="251660288" behindDoc="1" locked="0" layoutInCell="1" allowOverlap="1" wp14:anchorId="2B360394" wp14:editId="173CFAD2">
            <wp:simplePos x="0" y="0"/>
            <wp:positionH relativeFrom="margin">
              <wp:posOffset>25400</wp:posOffset>
            </wp:positionH>
            <wp:positionV relativeFrom="paragraph">
              <wp:posOffset>7620</wp:posOffset>
            </wp:positionV>
            <wp:extent cx="1784350" cy="1384935"/>
            <wp:effectExtent l="19050" t="19050" r="25400" b="24765"/>
            <wp:wrapTight wrapText="bothSides">
              <wp:wrapPolygon edited="0">
                <wp:start x="-231" y="-297"/>
                <wp:lineTo x="-231" y="21689"/>
                <wp:lineTo x="21677" y="21689"/>
                <wp:lineTo x="21677" y="-297"/>
                <wp:lineTo x="-231" y="-297"/>
              </wp:wrapPolygon>
            </wp:wrapTight>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4350" cy="1384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4780E" w:rsidRPr="002A5E98">
        <w:rPr>
          <w:rFonts w:ascii="Arial" w:hAnsi="Arial" w:cs="Arial"/>
          <w:sz w:val="24"/>
          <w:szCs w:val="24"/>
        </w:rPr>
        <w:t xml:space="preserve">La </w:t>
      </w:r>
      <w:r w:rsidR="00A4780E" w:rsidRPr="009C3B58">
        <w:rPr>
          <w:rFonts w:ascii="Arial" w:hAnsi="Arial" w:cs="Arial"/>
          <w:b/>
          <w:bCs/>
          <w:sz w:val="24"/>
          <w:szCs w:val="24"/>
        </w:rPr>
        <w:t>tercera sección</w:t>
      </w:r>
      <w:r w:rsidR="00A4780E" w:rsidRPr="002A5E98">
        <w:rPr>
          <w:rFonts w:ascii="Arial" w:hAnsi="Arial" w:cs="Arial"/>
          <w:sz w:val="24"/>
          <w:szCs w:val="24"/>
        </w:rPr>
        <w:t xml:space="preserve"> </w:t>
      </w:r>
      <w:r w:rsidR="009C3B58">
        <w:rPr>
          <w:rFonts w:ascii="Arial" w:hAnsi="Arial" w:cs="Arial"/>
          <w:sz w:val="24"/>
          <w:szCs w:val="24"/>
        </w:rPr>
        <w:t xml:space="preserve">se ubica </w:t>
      </w:r>
      <w:r w:rsidR="00A4780E" w:rsidRPr="002A5E98">
        <w:rPr>
          <w:rFonts w:ascii="Arial" w:hAnsi="Arial" w:cs="Arial"/>
          <w:sz w:val="24"/>
          <w:szCs w:val="24"/>
        </w:rPr>
        <w:t xml:space="preserve">al sur de La Carpio, en los sectores Pequeña Gran Ciudad, Roble Sur y la parte sur del sector María Auxiliadora. La trama en este sector </w:t>
      </w:r>
      <w:r w:rsidR="003354B4" w:rsidRPr="002A5E98">
        <w:rPr>
          <w:rFonts w:ascii="Arial" w:hAnsi="Arial" w:cs="Arial"/>
          <w:sz w:val="24"/>
          <w:szCs w:val="24"/>
        </w:rPr>
        <w:t xml:space="preserve">tiende a una morfología denominada orgánica o háptica, cuya disposición va con las irregularidades topográficas y los elementos naturales (como ríos) </w:t>
      </w:r>
      <w:r w:rsidR="009C3B58">
        <w:rPr>
          <w:rFonts w:ascii="Arial" w:hAnsi="Arial" w:cs="Arial"/>
          <w:sz w:val="24"/>
          <w:szCs w:val="24"/>
        </w:rPr>
        <w:t>d</w:t>
      </w:r>
      <w:r w:rsidR="003354B4" w:rsidRPr="002A5E98">
        <w:rPr>
          <w:rFonts w:ascii="Arial" w:hAnsi="Arial" w:cs="Arial"/>
          <w:sz w:val="24"/>
          <w:szCs w:val="24"/>
        </w:rPr>
        <w:t>el sitio. Esta sección es aún menos densa y su composición es más irregular que las anteriores.</w:t>
      </w:r>
    </w:p>
    <w:p w14:paraId="6D2C8F6E" w14:textId="1C9E85D5" w:rsidR="003354B4" w:rsidRPr="002A5E98" w:rsidRDefault="00715B98" w:rsidP="00B3681E">
      <w:pPr>
        <w:spacing w:line="240" w:lineRule="auto"/>
        <w:jc w:val="both"/>
        <w:rPr>
          <w:rFonts w:ascii="Arial" w:hAnsi="Arial" w:cs="Arial"/>
          <w:sz w:val="24"/>
          <w:szCs w:val="24"/>
        </w:rPr>
      </w:pPr>
      <w:r w:rsidRPr="002A5E98">
        <w:rPr>
          <w:rFonts w:ascii="Arial" w:hAnsi="Arial" w:cs="Arial"/>
          <w:sz w:val="24"/>
          <w:szCs w:val="24"/>
        </w:rPr>
        <w:drawing>
          <wp:anchor distT="0" distB="0" distL="114300" distR="114300" simplePos="0" relativeHeight="251661312" behindDoc="1" locked="0" layoutInCell="1" allowOverlap="1" wp14:anchorId="2EE8BCD1" wp14:editId="72490BC9">
            <wp:simplePos x="0" y="0"/>
            <wp:positionH relativeFrom="margin">
              <wp:posOffset>19050</wp:posOffset>
            </wp:positionH>
            <wp:positionV relativeFrom="paragraph">
              <wp:posOffset>635</wp:posOffset>
            </wp:positionV>
            <wp:extent cx="1797050" cy="1087755"/>
            <wp:effectExtent l="19050" t="19050" r="12700" b="17145"/>
            <wp:wrapTight wrapText="bothSides">
              <wp:wrapPolygon edited="0">
                <wp:start x="-229" y="-378"/>
                <wp:lineTo x="-229" y="21562"/>
                <wp:lineTo x="21524" y="21562"/>
                <wp:lineTo x="21524" y="-378"/>
                <wp:lineTo x="-229" y="-378"/>
              </wp:wrapPolygon>
            </wp:wrapTight>
            <wp:docPr id="5" name="Imagen 5" descr="Vista de una ciudad&#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Vista de una ciudad&#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7050" cy="1087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44E0" w:rsidRPr="002A5E98">
        <w:rPr>
          <w:rFonts w:ascii="Arial" w:hAnsi="Arial" w:cs="Arial"/>
          <w:sz w:val="24"/>
          <w:szCs w:val="24"/>
        </w:rPr>
        <w:t xml:space="preserve">La </w:t>
      </w:r>
      <w:r w:rsidR="009344E0" w:rsidRPr="009C3B58">
        <w:rPr>
          <w:rFonts w:ascii="Arial" w:hAnsi="Arial" w:cs="Arial"/>
          <w:b/>
          <w:bCs/>
          <w:sz w:val="24"/>
          <w:szCs w:val="24"/>
        </w:rPr>
        <w:t>cuarta sección</w:t>
      </w:r>
      <w:r w:rsidR="009344E0" w:rsidRPr="002A5E98">
        <w:rPr>
          <w:rFonts w:ascii="Arial" w:hAnsi="Arial" w:cs="Arial"/>
          <w:sz w:val="24"/>
          <w:szCs w:val="24"/>
        </w:rPr>
        <w:t xml:space="preserve"> se sitúa al norte de los sectores </w:t>
      </w:r>
      <w:proofErr w:type="spellStart"/>
      <w:r w:rsidR="009344E0" w:rsidRPr="002A5E98">
        <w:rPr>
          <w:rFonts w:ascii="Arial" w:hAnsi="Arial" w:cs="Arial"/>
          <w:sz w:val="24"/>
          <w:szCs w:val="24"/>
        </w:rPr>
        <w:t>Prodesarrollo</w:t>
      </w:r>
      <w:proofErr w:type="spellEnd"/>
      <w:r w:rsidR="009344E0" w:rsidRPr="002A5E98">
        <w:rPr>
          <w:rFonts w:ascii="Arial" w:hAnsi="Arial" w:cs="Arial"/>
          <w:sz w:val="24"/>
          <w:szCs w:val="24"/>
        </w:rPr>
        <w:t xml:space="preserve"> y Central, donde las casas se disponen en </w:t>
      </w:r>
      <w:r w:rsidR="009C3B58">
        <w:rPr>
          <w:rFonts w:ascii="Arial" w:hAnsi="Arial" w:cs="Arial"/>
          <w:sz w:val="24"/>
          <w:szCs w:val="24"/>
        </w:rPr>
        <w:t xml:space="preserve">línea con las </w:t>
      </w:r>
      <w:r w:rsidR="009344E0" w:rsidRPr="002A5E98">
        <w:rPr>
          <w:rFonts w:ascii="Arial" w:hAnsi="Arial" w:cs="Arial"/>
          <w:sz w:val="24"/>
          <w:szCs w:val="24"/>
        </w:rPr>
        <w:t xml:space="preserve">vías informales o senderos que van de sur a norte, su trama se </w:t>
      </w:r>
      <w:r w:rsidR="009C3B58">
        <w:rPr>
          <w:rFonts w:ascii="Arial" w:hAnsi="Arial" w:cs="Arial"/>
          <w:sz w:val="24"/>
          <w:szCs w:val="24"/>
        </w:rPr>
        <w:t xml:space="preserve">va de </w:t>
      </w:r>
      <w:r w:rsidR="009344E0" w:rsidRPr="002A5E98">
        <w:rPr>
          <w:rFonts w:ascii="Arial" w:hAnsi="Arial" w:cs="Arial"/>
          <w:sz w:val="24"/>
          <w:szCs w:val="24"/>
        </w:rPr>
        <w:t xml:space="preserve">lo regular </w:t>
      </w:r>
      <w:r w:rsidR="009C3B58">
        <w:rPr>
          <w:rFonts w:ascii="Arial" w:hAnsi="Arial" w:cs="Arial"/>
          <w:sz w:val="24"/>
          <w:szCs w:val="24"/>
        </w:rPr>
        <w:t>a</w:t>
      </w:r>
      <w:r w:rsidR="009344E0" w:rsidRPr="002A5E98">
        <w:rPr>
          <w:rFonts w:ascii="Arial" w:hAnsi="Arial" w:cs="Arial"/>
          <w:sz w:val="24"/>
          <w:szCs w:val="24"/>
        </w:rPr>
        <w:t xml:space="preserve"> lo orgánico</w:t>
      </w:r>
      <w:r w:rsidRPr="002A5E98">
        <w:rPr>
          <w:rFonts w:ascii="Arial" w:hAnsi="Arial" w:cs="Arial"/>
          <w:sz w:val="24"/>
          <w:szCs w:val="24"/>
        </w:rPr>
        <w:t>;</w:t>
      </w:r>
      <w:r w:rsidR="009344E0" w:rsidRPr="002A5E98">
        <w:rPr>
          <w:rFonts w:ascii="Arial" w:hAnsi="Arial" w:cs="Arial"/>
          <w:sz w:val="24"/>
          <w:szCs w:val="24"/>
        </w:rPr>
        <w:t xml:space="preserve"> la densidad y la composición aquí dependen precisamente de la vialidad ya mencionada.</w:t>
      </w:r>
    </w:p>
    <w:p w14:paraId="1ECCB318" w14:textId="03D52D65" w:rsidR="009344E0" w:rsidRPr="002A5E98" w:rsidRDefault="00715B98" w:rsidP="00B3681E">
      <w:pPr>
        <w:spacing w:line="240" w:lineRule="auto"/>
        <w:jc w:val="both"/>
        <w:rPr>
          <w:rFonts w:ascii="Arial" w:hAnsi="Arial" w:cs="Arial"/>
          <w:sz w:val="24"/>
          <w:szCs w:val="24"/>
        </w:rPr>
      </w:pPr>
      <w:r w:rsidRPr="002A5E98">
        <w:rPr>
          <w:rFonts w:ascii="Arial" w:hAnsi="Arial" w:cs="Arial"/>
          <w:sz w:val="24"/>
          <w:szCs w:val="24"/>
        </w:rPr>
        <w:lastRenderedPageBreak/>
        <w:drawing>
          <wp:anchor distT="0" distB="0" distL="114300" distR="114300" simplePos="0" relativeHeight="251662336" behindDoc="1" locked="0" layoutInCell="1" allowOverlap="1" wp14:anchorId="70041F6F" wp14:editId="7E1D7179">
            <wp:simplePos x="0" y="0"/>
            <wp:positionH relativeFrom="margin">
              <wp:posOffset>19050</wp:posOffset>
            </wp:positionH>
            <wp:positionV relativeFrom="paragraph">
              <wp:posOffset>37465</wp:posOffset>
            </wp:positionV>
            <wp:extent cx="1809750" cy="1681480"/>
            <wp:effectExtent l="19050" t="19050" r="19050" b="13970"/>
            <wp:wrapTight wrapText="bothSides">
              <wp:wrapPolygon edited="0">
                <wp:start x="-227" y="-245"/>
                <wp:lineTo x="-227" y="21535"/>
                <wp:lineTo x="21600" y="21535"/>
                <wp:lineTo x="21600" y="-245"/>
                <wp:lineTo x="-227" y="-245"/>
              </wp:wrapPolygon>
            </wp:wrapTight>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809750" cy="1681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44E0" w:rsidRPr="002A5E98">
        <w:rPr>
          <w:rFonts w:ascii="Arial" w:hAnsi="Arial" w:cs="Arial"/>
          <w:sz w:val="24"/>
          <w:szCs w:val="24"/>
        </w:rPr>
        <w:t xml:space="preserve">La </w:t>
      </w:r>
      <w:r w:rsidR="009344E0" w:rsidRPr="009C3B58">
        <w:rPr>
          <w:rFonts w:ascii="Arial" w:hAnsi="Arial" w:cs="Arial"/>
          <w:b/>
          <w:bCs/>
          <w:sz w:val="24"/>
          <w:szCs w:val="24"/>
        </w:rPr>
        <w:t>quinta</w:t>
      </w:r>
      <w:r w:rsidR="009C3B58" w:rsidRPr="009C3B58">
        <w:rPr>
          <w:rFonts w:ascii="Arial" w:hAnsi="Arial" w:cs="Arial"/>
          <w:b/>
          <w:bCs/>
          <w:sz w:val="24"/>
          <w:szCs w:val="24"/>
        </w:rPr>
        <w:t xml:space="preserve"> sección</w:t>
      </w:r>
      <w:r w:rsidR="009344E0" w:rsidRPr="002A5E98">
        <w:rPr>
          <w:rFonts w:ascii="Arial" w:hAnsi="Arial" w:cs="Arial"/>
          <w:sz w:val="24"/>
          <w:szCs w:val="24"/>
        </w:rPr>
        <w:t xml:space="preserve"> corresponde a la parte nore</w:t>
      </w:r>
      <w:r w:rsidRPr="002A5E98">
        <w:rPr>
          <w:rFonts w:ascii="Arial" w:hAnsi="Arial" w:cs="Arial"/>
          <w:sz w:val="24"/>
          <w:szCs w:val="24"/>
        </w:rPr>
        <w:t>ste</w:t>
      </w:r>
      <w:r w:rsidR="009344E0" w:rsidRPr="002A5E98">
        <w:rPr>
          <w:rFonts w:ascii="Arial" w:hAnsi="Arial" w:cs="Arial"/>
          <w:sz w:val="24"/>
          <w:szCs w:val="24"/>
        </w:rPr>
        <w:t xml:space="preserve"> del sector Roble Norte</w:t>
      </w:r>
      <w:r w:rsidRPr="002A5E98">
        <w:rPr>
          <w:rFonts w:ascii="Arial" w:hAnsi="Arial" w:cs="Arial"/>
          <w:sz w:val="24"/>
          <w:szCs w:val="24"/>
        </w:rPr>
        <w:t>, cuya disposición es completamente orgánica, la composición de las construcciones es completamente irregular y la densidad es la menor de todas, aquí se encuentran los espacios más significativos entre construcciones. Est</w:t>
      </w:r>
      <w:r w:rsidR="009C419F">
        <w:rPr>
          <w:rFonts w:ascii="Arial" w:hAnsi="Arial" w:cs="Arial"/>
          <w:sz w:val="24"/>
          <w:szCs w:val="24"/>
        </w:rPr>
        <w:t>o</w:t>
      </w:r>
      <w:r w:rsidRPr="002A5E98">
        <w:rPr>
          <w:rFonts w:ascii="Arial" w:hAnsi="Arial" w:cs="Arial"/>
          <w:sz w:val="24"/>
          <w:szCs w:val="24"/>
        </w:rPr>
        <w:t xml:space="preserve"> se debe a que se trata de una topografía completamente irregular</w:t>
      </w:r>
      <w:r w:rsidR="00E56563" w:rsidRPr="002A5E98">
        <w:rPr>
          <w:rFonts w:ascii="Arial" w:hAnsi="Arial" w:cs="Arial"/>
          <w:sz w:val="24"/>
          <w:szCs w:val="24"/>
        </w:rPr>
        <w:t xml:space="preserve">, con mayor pendiente y </w:t>
      </w:r>
      <w:r w:rsidRPr="002A5E98">
        <w:rPr>
          <w:rFonts w:ascii="Arial" w:hAnsi="Arial" w:cs="Arial"/>
          <w:sz w:val="24"/>
          <w:szCs w:val="24"/>
        </w:rPr>
        <w:t>delimita con el río Virilla</w:t>
      </w:r>
      <w:r w:rsidR="00E56563" w:rsidRPr="002A5E98">
        <w:rPr>
          <w:rFonts w:ascii="Arial" w:hAnsi="Arial" w:cs="Arial"/>
          <w:sz w:val="24"/>
          <w:szCs w:val="24"/>
        </w:rPr>
        <w:t xml:space="preserve"> al norte.</w:t>
      </w:r>
    </w:p>
    <w:p w14:paraId="25FE9DF3" w14:textId="77777777" w:rsidR="00AF7661" w:rsidRDefault="00AF7661" w:rsidP="00B3681E">
      <w:pPr>
        <w:spacing w:line="240" w:lineRule="auto"/>
        <w:jc w:val="both"/>
        <w:rPr>
          <w:rFonts w:ascii="Arial" w:hAnsi="Arial" w:cs="Arial"/>
          <w:sz w:val="24"/>
          <w:szCs w:val="24"/>
        </w:rPr>
      </w:pPr>
    </w:p>
    <w:p w14:paraId="73DC154B" w14:textId="4A9735FA" w:rsidR="00715B98" w:rsidRPr="002A5E98" w:rsidRDefault="00715B98" w:rsidP="00B3681E">
      <w:pPr>
        <w:spacing w:line="240" w:lineRule="auto"/>
        <w:jc w:val="both"/>
        <w:rPr>
          <w:rFonts w:ascii="Arial" w:hAnsi="Arial" w:cs="Arial"/>
          <w:sz w:val="24"/>
          <w:szCs w:val="24"/>
        </w:rPr>
      </w:pPr>
      <w:r w:rsidRPr="002A5E98">
        <w:rPr>
          <w:rFonts w:ascii="Arial" w:hAnsi="Arial" w:cs="Arial"/>
          <w:sz w:val="24"/>
          <w:szCs w:val="24"/>
        </w:rPr>
        <w:t xml:space="preserve">Observando las cinco secciones del tejido urbano se puede concluir que cada sección va desde una mayor densidad estructural </w:t>
      </w:r>
      <w:r w:rsidR="008F113D">
        <w:rPr>
          <w:rFonts w:ascii="Arial" w:hAnsi="Arial" w:cs="Arial"/>
          <w:sz w:val="24"/>
          <w:szCs w:val="24"/>
        </w:rPr>
        <w:t>y</w:t>
      </w:r>
      <w:r w:rsidRPr="002A5E98">
        <w:rPr>
          <w:rFonts w:ascii="Arial" w:hAnsi="Arial" w:cs="Arial"/>
          <w:sz w:val="24"/>
          <w:szCs w:val="24"/>
        </w:rPr>
        <w:t xml:space="preserve"> una composición más regulada hasta una densidad menor y una composición menos regular.</w:t>
      </w:r>
    </w:p>
    <w:p w14:paraId="62E11EBF" w14:textId="1D82446B" w:rsidR="007A31E8" w:rsidRDefault="0042111C" w:rsidP="00B3681E">
      <w:pPr>
        <w:spacing w:line="240" w:lineRule="auto"/>
        <w:jc w:val="both"/>
        <w:rPr>
          <w:rFonts w:ascii="Arial" w:hAnsi="Arial" w:cs="Arial"/>
          <w:sz w:val="24"/>
          <w:szCs w:val="24"/>
        </w:rPr>
      </w:pPr>
      <w:r>
        <w:rPr>
          <w:rFonts w:ascii="Arial" w:hAnsi="Arial" w:cs="Arial"/>
          <w:sz w:val="24"/>
          <w:szCs w:val="24"/>
        </w:rPr>
        <w:t xml:space="preserve">El cuadro 3 muestra </w:t>
      </w:r>
      <w:r w:rsidR="00123200" w:rsidRPr="002A5E98">
        <w:rPr>
          <w:rFonts w:ascii="Arial" w:hAnsi="Arial" w:cs="Arial"/>
          <w:sz w:val="24"/>
          <w:szCs w:val="24"/>
        </w:rPr>
        <w:t>los valores de proporciones a cada elemento funcional del sitio en estudio</w:t>
      </w:r>
      <w:r>
        <w:rPr>
          <w:rFonts w:ascii="Arial" w:hAnsi="Arial" w:cs="Arial"/>
          <w:sz w:val="24"/>
          <w:szCs w:val="24"/>
        </w:rPr>
        <w:t>.</w:t>
      </w:r>
    </w:p>
    <w:p w14:paraId="29878CBF" w14:textId="632551FB" w:rsidR="0042111C" w:rsidRPr="002A5E98" w:rsidRDefault="0042111C" w:rsidP="00B3681E">
      <w:pPr>
        <w:spacing w:after="0" w:line="240" w:lineRule="auto"/>
        <w:jc w:val="both"/>
        <w:rPr>
          <w:rFonts w:ascii="Arial" w:hAnsi="Arial" w:cs="Arial"/>
          <w:sz w:val="24"/>
          <w:szCs w:val="24"/>
        </w:rPr>
      </w:pPr>
      <w:r>
        <w:rPr>
          <w:rFonts w:ascii="Arial" w:hAnsi="Arial" w:cs="Arial"/>
          <w:sz w:val="24"/>
          <w:szCs w:val="24"/>
        </w:rPr>
        <w:t>Cuadro 3. Superficie ocupada por cada uno de los elementos geográficos analizados en el tejido urbano, 2021.</w:t>
      </w:r>
    </w:p>
    <w:tbl>
      <w:tblPr>
        <w:tblW w:w="8779" w:type="dxa"/>
        <w:tblLayout w:type="fixed"/>
        <w:tblCellMar>
          <w:left w:w="70" w:type="dxa"/>
          <w:right w:w="70" w:type="dxa"/>
        </w:tblCellMar>
        <w:tblLook w:val="04A0" w:firstRow="1" w:lastRow="0" w:firstColumn="1" w:lastColumn="0" w:noHBand="0" w:noVBand="1"/>
      </w:tblPr>
      <w:tblGrid>
        <w:gridCol w:w="4526"/>
        <w:gridCol w:w="2126"/>
        <w:gridCol w:w="2127"/>
      </w:tblGrid>
      <w:tr w:rsidR="00123200" w:rsidRPr="00123200" w14:paraId="5D47BBBC" w14:textId="77777777" w:rsidTr="00017118">
        <w:trPr>
          <w:trHeight w:val="360"/>
        </w:trPr>
        <w:tc>
          <w:tcPr>
            <w:tcW w:w="45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ECEEF4" w14:textId="77777777" w:rsidR="00123200" w:rsidRPr="00123200" w:rsidRDefault="00123200" w:rsidP="00B3681E">
            <w:pPr>
              <w:spacing w:after="0" w:line="240" w:lineRule="auto"/>
              <w:jc w:val="center"/>
              <w:rPr>
                <w:rFonts w:ascii="Arial" w:eastAsia="Times New Roman" w:hAnsi="Arial" w:cs="Arial"/>
                <w:b/>
                <w:bCs/>
                <w:color w:val="000000"/>
                <w:lang w:eastAsia="es-CR"/>
              </w:rPr>
            </w:pPr>
            <w:r w:rsidRPr="00123200">
              <w:rPr>
                <w:rFonts w:ascii="Arial" w:eastAsia="Times New Roman" w:hAnsi="Arial" w:cs="Arial"/>
                <w:b/>
                <w:bCs/>
                <w:color w:val="000000"/>
                <w:lang w:eastAsia="es-CR"/>
              </w:rPr>
              <w:t>Elemento del tejido urbano</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14:paraId="639808B7" w14:textId="77777777" w:rsidR="00123200" w:rsidRPr="00123200" w:rsidRDefault="00123200" w:rsidP="00B3681E">
            <w:pPr>
              <w:spacing w:after="0" w:line="240" w:lineRule="auto"/>
              <w:jc w:val="center"/>
              <w:rPr>
                <w:rFonts w:ascii="Arial" w:eastAsia="Times New Roman" w:hAnsi="Arial" w:cs="Arial"/>
                <w:b/>
                <w:bCs/>
                <w:color w:val="000000"/>
                <w:lang w:eastAsia="es-CR"/>
              </w:rPr>
            </w:pPr>
            <w:r w:rsidRPr="00123200">
              <w:rPr>
                <w:rFonts w:ascii="Arial" w:eastAsia="Times New Roman" w:hAnsi="Arial" w:cs="Arial"/>
                <w:b/>
                <w:bCs/>
                <w:color w:val="000000"/>
                <w:lang w:eastAsia="es-CR"/>
              </w:rPr>
              <w:t>Superficie (m</w:t>
            </w:r>
            <w:r w:rsidRPr="00123200">
              <w:rPr>
                <w:rFonts w:ascii="Arial" w:eastAsia="Times New Roman" w:hAnsi="Arial" w:cs="Arial"/>
                <w:b/>
                <w:bCs/>
                <w:color w:val="000000"/>
                <w:vertAlign w:val="superscript"/>
                <w:lang w:eastAsia="es-CR"/>
              </w:rPr>
              <w:t>2</w:t>
            </w:r>
            <w:r w:rsidRPr="00123200">
              <w:rPr>
                <w:rFonts w:ascii="Arial" w:eastAsia="Times New Roman" w:hAnsi="Arial" w:cs="Arial"/>
                <w:b/>
                <w:bCs/>
                <w:color w:val="000000"/>
                <w:lang w:eastAsia="es-CR"/>
              </w:rPr>
              <w:t>)</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14:paraId="5A933AE8" w14:textId="3974EE6B" w:rsidR="00123200" w:rsidRPr="00123200" w:rsidRDefault="00123200" w:rsidP="00B3681E">
            <w:pPr>
              <w:spacing w:after="0" w:line="240" w:lineRule="auto"/>
              <w:jc w:val="center"/>
              <w:rPr>
                <w:rFonts w:ascii="Arial" w:eastAsia="Times New Roman" w:hAnsi="Arial" w:cs="Arial"/>
                <w:b/>
                <w:bCs/>
                <w:color w:val="000000"/>
                <w:lang w:eastAsia="es-CR"/>
              </w:rPr>
            </w:pPr>
            <w:r w:rsidRPr="00123200">
              <w:rPr>
                <w:rFonts w:ascii="Arial" w:eastAsia="Times New Roman" w:hAnsi="Arial" w:cs="Arial"/>
                <w:b/>
                <w:bCs/>
                <w:color w:val="000000"/>
                <w:lang w:eastAsia="es-CR"/>
              </w:rPr>
              <w:t>Superficie (</w:t>
            </w:r>
            <w:r w:rsidR="00746499">
              <w:rPr>
                <w:rFonts w:ascii="Arial" w:eastAsia="Times New Roman" w:hAnsi="Arial" w:cs="Arial"/>
                <w:b/>
                <w:bCs/>
                <w:color w:val="000000"/>
                <w:lang w:eastAsia="es-CR"/>
              </w:rPr>
              <w:t>ha</w:t>
            </w:r>
            <w:r w:rsidRPr="00123200">
              <w:rPr>
                <w:rFonts w:ascii="Arial" w:eastAsia="Times New Roman" w:hAnsi="Arial" w:cs="Arial"/>
                <w:b/>
                <w:bCs/>
                <w:color w:val="000000"/>
                <w:lang w:eastAsia="es-CR"/>
              </w:rPr>
              <w:t>)</w:t>
            </w:r>
          </w:p>
        </w:tc>
      </w:tr>
      <w:tr w:rsidR="00123200" w:rsidRPr="00123200" w14:paraId="1E79F734" w14:textId="77777777" w:rsidTr="00017118">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14:paraId="23F9F2E4" w14:textId="77777777" w:rsidR="00123200" w:rsidRPr="00123200" w:rsidRDefault="00123200" w:rsidP="00B3681E">
            <w:pPr>
              <w:spacing w:after="0" w:line="240" w:lineRule="auto"/>
              <w:rPr>
                <w:rFonts w:ascii="Arial" w:eastAsia="Times New Roman" w:hAnsi="Arial" w:cs="Arial"/>
                <w:color w:val="000000"/>
                <w:lang w:eastAsia="es-CR"/>
              </w:rPr>
            </w:pPr>
            <w:r w:rsidRPr="00123200">
              <w:rPr>
                <w:rFonts w:ascii="Arial" w:eastAsia="Times New Roman" w:hAnsi="Arial" w:cs="Arial"/>
                <w:color w:val="000000"/>
                <w:lang w:eastAsia="es-CR"/>
              </w:rPr>
              <w:t>Área de La Carpio</w:t>
            </w:r>
          </w:p>
        </w:tc>
        <w:tc>
          <w:tcPr>
            <w:tcW w:w="2126" w:type="dxa"/>
            <w:tcBorders>
              <w:top w:val="nil"/>
              <w:left w:val="nil"/>
              <w:bottom w:val="single" w:sz="4" w:space="0" w:color="auto"/>
              <w:right w:val="single" w:sz="4" w:space="0" w:color="auto"/>
            </w:tcBorders>
            <w:shd w:val="clear" w:color="auto" w:fill="auto"/>
            <w:noWrap/>
            <w:vAlign w:val="bottom"/>
            <w:hideMark/>
          </w:tcPr>
          <w:p w14:paraId="46E7D544" w14:textId="77777777" w:rsidR="00123200" w:rsidRPr="00123200" w:rsidRDefault="00123200" w:rsidP="00B3681E">
            <w:pPr>
              <w:spacing w:after="0" w:line="240" w:lineRule="auto"/>
              <w:jc w:val="right"/>
              <w:rPr>
                <w:rFonts w:ascii="Arial" w:eastAsia="Times New Roman" w:hAnsi="Arial" w:cs="Arial"/>
                <w:color w:val="000000"/>
                <w:lang w:eastAsia="es-CR"/>
              </w:rPr>
            </w:pPr>
            <w:r w:rsidRPr="00123200">
              <w:rPr>
                <w:rFonts w:ascii="Arial" w:eastAsia="Times New Roman" w:hAnsi="Arial" w:cs="Arial"/>
                <w:color w:val="000000"/>
                <w:lang w:eastAsia="es-CR"/>
              </w:rPr>
              <w:t>646,817.85</w:t>
            </w:r>
          </w:p>
        </w:tc>
        <w:tc>
          <w:tcPr>
            <w:tcW w:w="2127" w:type="dxa"/>
            <w:tcBorders>
              <w:top w:val="nil"/>
              <w:left w:val="nil"/>
              <w:bottom w:val="single" w:sz="4" w:space="0" w:color="auto"/>
              <w:right w:val="single" w:sz="8" w:space="0" w:color="auto"/>
            </w:tcBorders>
            <w:shd w:val="clear" w:color="auto" w:fill="auto"/>
            <w:noWrap/>
            <w:vAlign w:val="bottom"/>
            <w:hideMark/>
          </w:tcPr>
          <w:p w14:paraId="46ED73A2" w14:textId="77777777" w:rsidR="00123200" w:rsidRPr="00123200" w:rsidRDefault="00123200" w:rsidP="00B3681E">
            <w:pPr>
              <w:spacing w:after="0" w:line="240" w:lineRule="auto"/>
              <w:jc w:val="right"/>
              <w:rPr>
                <w:rFonts w:ascii="Arial" w:eastAsia="Times New Roman" w:hAnsi="Arial" w:cs="Arial"/>
                <w:color w:val="000000"/>
                <w:lang w:eastAsia="es-CR"/>
              </w:rPr>
            </w:pPr>
            <w:r w:rsidRPr="00123200">
              <w:rPr>
                <w:rFonts w:ascii="Arial" w:eastAsia="Times New Roman" w:hAnsi="Arial" w:cs="Arial"/>
                <w:color w:val="000000"/>
                <w:lang w:eastAsia="es-CR"/>
              </w:rPr>
              <w:t>64.68</w:t>
            </w:r>
          </w:p>
        </w:tc>
      </w:tr>
      <w:tr w:rsidR="00123200" w:rsidRPr="00123200" w14:paraId="50C0D295" w14:textId="77777777" w:rsidTr="00017118">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14:paraId="480D4834" w14:textId="77777777" w:rsidR="00123200" w:rsidRPr="00123200" w:rsidRDefault="00123200" w:rsidP="00B3681E">
            <w:pPr>
              <w:spacing w:after="0" w:line="240" w:lineRule="auto"/>
              <w:rPr>
                <w:rFonts w:ascii="Arial" w:eastAsia="Times New Roman" w:hAnsi="Arial" w:cs="Arial"/>
                <w:color w:val="000000"/>
                <w:lang w:eastAsia="es-CR"/>
              </w:rPr>
            </w:pPr>
            <w:r w:rsidRPr="00123200">
              <w:rPr>
                <w:rFonts w:ascii="Arial" w:eastAsia="Times New Roman" w:hAnsi="Arial" w:cs="Arial"/>
                <w:color w:val="000000"/>
                <w:lang w:eastAsia="es-CR"/>
              </w:rPr>
              <w:t>Espacio por cuadrante sin construcción</w:t>
            </w:r>
          </w:p>
        </w:tc>
        <w:tc>
          <w:tcPr>
            <w:tcW w:w="2126" w:type="dxa"/>
            <w:tcBorders>
              <w:top w:val="nil"/>
              <w:left w:val="nil"/>
              <w:bottom w:val="single" w:sz="4" w:space="0" w:color="auto"/>
              <w:right w:val="single" w:sz="4" w:space="0" w:color="auto"/>
            </w:tcBorders>
            <w:shd w:val="clear" w:color="auto" w:fill="auto"/>
            <w:noWrap/>
            <w:vAlign w:val="bottom"/>
            <w:hideMark/>
          </w:tcPr>
          <w:p w14:paraId="4097C337" w14:textId="77777777" w:rsidR="00123200" w:rsidRPr="00123200" w:rsidRDefault="00123200" w:rsidP="00B3681E">
            <w:pPr>
              <w:spacing w:after="0" w:line="240" w:lineRule="auto"/>
              <w:jc w:val="right"/>
              <w:rPr>
                <w:rFonts w:ascii="Arial" w:eastAsia="Times New Roman" w:hAnsi="Arial" w:cs="Arial"/>
                <w:color w:val="000000"/>
                <w:lang w:eastAsia="es-CR"/>
              </w:rPr>
            </w:pPr>
            <w:r w:rsidRPr="00123200">
              <w:rPr>
                <w:rFonts w:ascii="Arial" w:eastAsia="Times New Roman" w:hAnsi="Arial" w:cs="Arial"/>
                <w:color w:val="000000"/>
                <w:lang w:eastAsia="es-CR"/>
              </w:rPr>
              <w:t>194,964.87</w:t>
            </w:r>
          </w:p>
        </w:tc>
        <w:tc>
          <w:tcPr>
            <w:tcW w:w="2127" w:type="dxa"/>
            <w:tcBorders>
              <w:top w:val="nil"/>
              <w:left w:val="nil"/>
              <w:bottom w:val="single" w:sz="4" w:space="0" w:color="auto"/>
              <w:right w:val="single" w:sz="8" w:space="0" w:color="auto"/>
            </w:tcBorders>
            <w:shd w:val="clear" w:color="auto" w:fill="auto"/>
            <w:noWrap/>
            <w:vAlign w:val="bottom"/>
            <w:hideMark/>
          </w:tcPr>
          <w:p w14:paraId="1928E408" w14:textId="77777777" w:rsidR="00123200" w:rsidRPr="00123200" w:rsidRDefault="00123200" w:rsidP="00B3681E">
            <w:pPr>
              <w:spacing w:after="0" w:line="240" w:lineRule="auto"/>
              <w:jc w:val="right"/>
              <w:rPr>
                <w:rFonts w:ascii="Arial" w:eastAsia="Times New Roman" w:hAnsi="Arial" w:cs="Arial"/>
                <w:color w:val="000000"/>
                <w:lang w:eastAsia="es-CR"/>
              </w:rPr>
            </w:pPr>
            <w:r w:rsidRPr="00123200">
              <w:rPr>
                <w:rFonts w:ascii="Arial" w:eastAsia="Times New Roman" w:hAnsi="Arial" w:cs="Arial"/>
                <w:color w:val="000000"/>
                <w:lang w:eastAsia="es-CR"/>
              </w:rPr>
              <w:t>19.50</w:t>
            </w:r>
          </w:p>
        </w:tc>
      </w:tr>
      <w:tr w:rsidR="00123200" w:rsidRPr="00123200" w14:paraId="22D9A2E5" w14:textId="77777777" w:rsidTr="00017118">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14:paraId="105B8981" w14:textId="77777777" w:rsidR="00123200" w:rsidRPr="00123200" w:rsidRDefault="00123200" w:rsidP="00B3681E">
            <w:pPr>
              <w:spacing w:after="0" w:line="240" w:lineRule="auto"/>
              <w:rPr>
                <w:rFonts w:ascii="Arial" w:eastAsia="Times New Roman" w:hAnsi="Arial" w:cs="Arial"/>
                <w:color w:val="000000"/>
                <w:lang w:eastAsia="es-CR"/>
              </w:rPr>
            </w:pPr>
            <w:r w:rsidRPr="00123200">
              <w:rPr>
                <w:rFonts w:ascii="Arial" w:eastAsia="Times New Roman" w:hAnsi="Arial" w:cs="Arial"/>
                <w:color w:val="000000"/>
                <w:lang w:eastAsia="es-CR"/>
              </w:rPr>
              <w:t>Espacio construido</w:t>
            </w:r>
          </w:p>
        </w:tc>
        <w:tc>
          <w:tcPr>
            <w:tcW w:w="2126" w:type="dxa"/>
            <w:tcBorders>
              <w:top w:val="nil"/>
              <w:left w:val="nil"/>
              <w:bottom w:val="single" w:sz="4" w:space="0" w:color="auto"/>
              <w:right w:val="single" w:sz="4" w:space="0" w:color="auto"/>
            </w:tcBorders>
            <w:shd w:val="clear" w:color="auto" w:fill="auto"/>
            <w:noWrap/>
            <w:vAlign w:val="bottom"/>
            <w:hideMark/>
          </w:tcPr>
          <w:p w14:paraId="22B6D881" w14:textId="77777777" w:rsidR="00123200" w:rsidRPr="00123200" w:rsidRDefault="00123200" w:rsidP="00B3681E">
            <w:pPr>
              <w:spacing w:after="0" w:line="240" w:lineRule="auto"/>
              <w:jc w:val="right"/>
              <w:rPr>
                <w:rFonts w:ascii="Arial" w:eastAsia="Times New Roman" w:hAnsi="Arial" w:cs="Arial"/>
                <w:color w:val="000000"/>
                <w:lang w:eastAsia="es-CR"/>
              </w:rPr>
            </w:pPr>
            <w:r w:rsidRPr="00123200">
              <w:rPr>
                <w:rFonts w:ascii="Arial" w:eastAsia="Times New Roman" w:hAnsi="Arial" w:cs="Arial"/>
                <w:color w:val="000000"/>
                <w:lang w:eastAsia="es-CR"/>
              </w:rPr>
              <w:t>368,661.84</w:t>
            </w:r>
          </w:p>
        </w:tc>
        <w:tc>
          <w:tcPr>
            <w:tcW w:w="2127" w:type="dxa"/>
            <w:tcBorders>
              <w:top w:val="nil"/>
              <w:left w:val="nil"/>
              <w:bottom w:val="single" w:sz="4" w:space="0" w:color="auto"/>
              <w:right w:val="single" w:sz="8" w:space="0" w:color="auto"/>
            </w:tcBorders>
            <w:shd w:val="clear" w:color="auto" w:fill="auto"/>
            <w:noWrap/>
            <w:vAlign w:val="bottom"/>
            <w:hideMark/>
          </w:tcPr>
          <w:p w14:paraId="5B9CA102" w14:textId="77777777" w:rsidR="00123200" w:rsidRPr="00123200" w:rsidRDefault="00123200" w:rsidP="00B3681E">
            <w:pPr>
              <w:spacing w:after="0" w:line="240" w:lineRule="auto"/>
              <w:jc w:val="right"/>
              <w:rPr>
                <w:rFonts w:ascii="Arial" w:eastAsia="Times New Roman" w:hAnsi="Arial" w:cs="Arial"/>
                <w:color w:val="000000"/>
                <w:lang w:eastAsia="es-CR"/>
              </w:rPr>
            </w:pPr>
            <w:r w:rsidRPr="00123200">
              <w:rPr>
                <w:rFonts w:ascii="Arial" w:eastAsia="Times New Roman" w:hAnsi="Arial" w:cs="Arial"/>
                <w:color w:val="000000"/>
                <w:lang w:eastAsia="es-CR"/>
              </w:rPr>
              <w:t>36.87</w:t>
            </w:r>
          </w:p>
        </w:tc>
      </w:tr>
      <w:tr w:rsidR="00123200" w:rsidRPr="00123200" w14:paraId="3BCA9CC2" w14:textId="77777777" w:rsidTr="00017118">
        <w:trPr>
          <w:trHeight w:val="315"/>
        </w:trPr>
        <w:tc>
          <w:tcPr>
            <w:tcW w:w="4526" w:type="dxa"/>
            <w:tcBorders>
              <w:top w:val="nil"/>
              <w:left w:val="single" w:sz="8" w:space="0" w:color="auto"/>
              <w:bottom w:val="single" w:sz="8" w:space="0" w:color="auto"/>
              <w:right w:val="single" w:sz="4" w:space="0" w:color="auto"/>
            </w:tcBorders>
            <w:shd w:val="clear" w:color="auto" w:fill="auto"/>
            <w:noWrap/>
            <w:vAlign w:val="bottom"/>
            <w:hideMark/>
          </w:tcPr>
          <w:p w14:paraId="124AE484" w14:textId="77777777" w:rsidR="00123200" w:rsidRPr="00123200" w:rsidRDefault="00123200" w:rsidP="00B3681E">
            <w:pPr>
              <w:spacing w:after="0" w:line="240" w:lineRule="auto"/>
              <w:rPr>
                <w:rFonts w:ascii="Arial" w:eastAsia="Times New Roman" w:hAnsi="Arial" w:cs="Arial"/>
                <w:color w:val="000000"/>
                <w:lang w:eastAsia="es-CR"/>
              </w:rPr>
            </w:pPr>
            <w:r w:rsidRPr="00123200">
              <w:rPr>
                <w:rFonts w:ascii="Arial" w:eastAsia="Times New Roman" w:hAnsi="Arial" w:cs="Arial"/>
                <w:color w:val="000000"/>
                <w:lang w:eastAsia="es-CR"/>
              </w:rPr>
              <w:t>Espacio ocupado por vialidad</w:t>
            </w:r>
          </w:p>
        </w:tc>
        <w:tc>
          <w:tcPr>
            <w:tcW w:w="2126" w:type="dxa"/>
            <w:tcBorders>
              <w:top w:val="nil"/>
              <w:left w:val="nil"/>
              <w:bottom w:val="single" w:sz="8" w:space="0" w:color="auto"/>
              <w:right w:val="single" w:sz="4" w:space="0" w:color="auto"/>
            </w:tcBorders>
            <w:shd w:val="clear" w:color="auto" w:fill="auto"/>
            <w:noWrap/>
            <w:vAlign w:val="bottom"/>
            <w:hideMark/>
          </w:tcPr>
          <w:p w14:paraId="5E2D4DB4" w14:textId="77777777" w:rsidR="00123200" w:rsidRPr="00123200" w:rsidRDefault="00123200" w:rsidP="00B3681E">
            <w:pPr>
              <w:spacing w:after="0" w:line="240" w:lineRule="auto"/>
              <w:jc w:val="right"/>
              <w:rPr>
                <w:rFonts w:ascii="Arial" w:eastAsia="Times New Roman" w:hAnsi="Arial" w:cs="Arial"/>
                <w:color w:val="000000"/>
                <w:lang w:eastAsia="es-CR"/>
              </w:rPr>
            </w:pPr>
            <w:r w:rsidRPr="00123200">
              <w:rPr>
                <w:rFonts w:ascii="Arial" w:eastAsia="Times New Roman" w:hAnsi="Arial" w:cs="Arial"/>
                <w:color w:val="000000"/>
                <w:lang w:eastAsia="es-CR"/>
              </w:rPr>
              <w:t>83,191.14</w:t>
            </w:r>
          </w:p>
        </w:tc>
        <w:tc>
          <w:tcPr>
            <w:tcW w:w="2127" w:type="dxa"/>
            <w:tcBorders>
              <w:top w:val="nil"/>
              <w:left w:val="nil"/>
              <w:bottom w:val="single" w:sz="8" w:space="0" w:color="auto"/>
              <w:right w:val="single" w:sz="8" w:space="0" w:color="auto"/>
            </w:tcBorders>
            <w:shd w:val="clear" w:color="auto" w:fill="auto"/>
            <w:noWrap/>
            <w:vAlign w:val="bottom"/>
            <w:hideMark/>
          </w:tcPr>
          <w:p w14:paraId="0B0AE39C" w14:textId="77777777" w:rsidR="00123200" w:rsidRPr="00123200" w:rsidRDefault="00123200" w:rsidP="00B3681E">
            <w:pPr>
              <w:spacing w:after="0" w:line="240" w:lineRule="auto"/>
              <w:jc w:val="right"/>
              <w:rPr>
                <w:rFonts w:ascii="Arial" w:eastAsia="Times New Roman" w:hAnsi="Arial" w:cs="Arial"/>
                <w:color w:val="000000"/>
                <w:lang w:eastAsia="es-CR"/>
              </w:rPr>
            </w:pPr>
            <w:r w:rsidRPr="00123200">
              <w:rPr>
                <w:rFonts w:ascii="Arial" w:eastAsia="Times New Roman" w:hAnsi="Arial" w:cs="Arial"/>
                <w:color w:val="000000"/>
                <w:lang w:eastAsia="es-CR"/>
              </w:rPr>
              <w:t>8.32</w:t>
            </w:r>
          </w:p>
        </w:tc>
      </w:tr>
    </w:tbl>
    <w:p w14:paraId="7A5DDA30" w14:textId="24DAA5B3" w:rsidR="0042111C" w:rsidRDefault="0042111C" w:rsidP="00B3681E">
      <w:pPr>
        <w:spacing w:line="240" w:lineRule="auto"/>
        <w:jc w:val="both"/>
        <w:rPr>
          <w:rFonts w:ascii="Arial" w:hAnsi="Arial" w:cs="Arial"/>
          <w:sz w:val="24"/>
          <w:szCs w:val="24"/>
        </w:rPr>
      </w:pPr>
      <w:r>
        <w:rPr>
          <w:rFonts w:ascii="Arial" w:hAnsi="Arial" w:cs="Arial"/>
          <w:sz w:val="24"/>
          <w:szCs w:val="24"/>
        </w:rPr>
        <w:t>Fuente: Sección de Información Geográfica, Municipalidad de San José.</w:t>
      </w:r>
    </w:p>
    <w:p w14:paraId="3EFD3648" w14:textId="652AF223" w:rsidR="001344B5" w:rsidRPr="002A5E98" w:rsidRDefault="0042111C" w:rsidP="00B3681E">
      <w:pPr>
        <w:spacing w:before="240" w:line="240" w:lineRule="auto"/>
        <w:jc w:val="both"/>
        <w:rPr>
          <w:rFonts w:ascii="Arial" w:hAnsi="Arial" w:cs="Arial"/>
          <w:sz w:val="24"/>
          <w:szCs w:val="24"/>
        </w:rPr>
      </w:pPr>
      <w:r>
        <w:rPr>
          <w:rFonts w:ascii="Arial" w:hAnsi="Arial" w:cs="Arial"/>
          <w:sz w:val="24"/>
          <w:szCs w:val="24"/>
        </w:rPr>
        <w:t>En este último cuadro se puede observar</w:t>
      </w:r>
      <w:r w:rsidR="001344B5" w:rsidRPr="002A5E98">
        <w:rPr>
          <w:rFonts w:ascii="Arial" w:hAnsi="Arial" w:cs="Arial"/>
          <w:sz w:val="24"/>
          <w:szCs w:val="24"/>
        </w:rPr>
        <w:t xml:space="preserve"> que existe un espacio de 19,5</w:t>
      </w:r>
      <w:r w:rsidR="00746499">
        <w:rPr>
          <w:rFonts w:ascii="Arial" w:hAnsi="Arial" w:cs="Arial"/>
          <w:sz w:val="24"/>
          <w:szCs w:val="24"/>
        </w:rPr>
        <w:t>ha</w:t>
      </w:r>
      <w:r w:rsidR="001344B5" w:rsidRPr="002A5E98">
        <w:rPr>
          <w:rFonts w:ascii="Arial" w:hAnsi="Arial" w:cs="Arial"/>
          <w:sz w:val="24"/>
          <w:szCs w:val="24"/>
        </w:rPr>
        <w:t xml:space="preserve"> en el espacio de cuadrantes que no está construido, mismo que puede ser aprovechable para el desarrollo de proyectos para la comunidad</w:t>
      </w:r>
      <w:r w:rsidR="00FF67B8">
        <w:rPr>
          <w:rFonts w:ascii="Arial" w:hAnsi="Arial" w:cs="Arial"/>
          <w:sz w:val="24"/>
          <w:szCs w:val="24"/>
        </w:rPr>
        <w:t xml:space="preserve">, así como el establecimiento de áreas de uso público como parques, áreas deportivas o de juegos infantiles. </w:t>
      </w:r>
      <w:r w:rsidR="00F51B59" w:rsidRPr="002A5E98">
        <w:rPr>
          <w:rFonts w:ascii="Arial" w:hAnsi="Arial" w:cs="Arial"/>
          <w:sz w:val="24"/>
          <w:szCs w:val="24"/>
        </w:rPr>
        <w:t>De igual forma, conforme a la densidad del tejido, se puede también determinar cuáles son los sitios con mayor espacio disponible para el desarrollo de proyectos. Claro está, tomando en cuenta otros factores y necesidades de la comunidad.</w:t>
      </w:r>
    </w:p>
    <w:p w14:paraId="5BF9262B" w14:textId="396B0797" w:rsidR="00F51B59" w:rsidRPr="002A5E98" w:rsidRDefault="00F51B59" w:rsidP="00B3681E">
      <w:pPr>
        <w:spacing w:before="240" w:line="240" w:lineRule="auto"/>
        <w:jc w:val="both"/>
        <w:rPr>
          <w:rFonts w:ascii="Arial" w:hAnsi="Arial" w:cs="Arial"/>
          <w:sz w:val="24"/>
          <w:szCs w:val="24"/>
        </w:rPr>
      </w:pPr>
      <w:r w:rsidRPr="002A5E98">
        <w:rPr>
          <w:rFonts w:ascii="Arial" w:hAnsi="Arial" w:cs="Arial"/>
          <w:sz w:val="24"/>
          <w:szCs w:val="24"/>
        </w:rPr>
        <w:t xml:space="preserve">A continuación, se muestra el mapa </w:t>
      </w:r>
      <w:r w:rsidR="007601B6">
        <w:rPr>
          <w:rFonts w:ascii="Arial" w:hAnsi="Arial" w:cs="Arial"/>
          <w:sz w:val="24"/>
          <w:szCs w:val="24"/>
        </w:rPr>
        <w:t xml:space="preserve">completo </w:t>
      </w:r>
      <w:r w:rsidRPr="002A5E98">
        <w:rPr>
          <w:rFonts w:ascii="Arial" w:hAnsi="Arial" w:cs="Arial"/>
          <w:sz w:val="24"/>
          <w:szCs w:val="24"/>
        </w:rPr>
        <w:t>del tejido urbano</w:t>
      </w:r>
      <w:r w:rsidR="007601B6">
        <w:rPr>
          <w:rFonts w:ascii="Arial" w:hAnsi="Arial" w:cs="Arial"/>
          <w:sz w:val="24"/>
          <w:szCs w:val="24"/>
        </w:rPr>
        <w:t xml:space="preserve"> en La Carpio.</w:t>
      </w:r>
    </w:p>
    <w:p w14:paraId="527469F0" w14:textId="20460F56" w:rsidR="00F51B59" w:rsidRDefault="00F51B59" w:rsidP="00B3681E">
      <w:pPr>
        <w:spacing w:before="240" w:line="240" w:lineRule="auto"/>
        <w:jc w:val="center"/>
        <w:rPr>
          <w:rFonts w:ascii="Arial" w:hAnsi="Arial" w:cs="Arial"/>
          <w:sz w:val="24"/>
          <w:szCs w:val="24"/>
        </w:rPr>
      </w:pPr>
      <w:r w:rsidRPr="002A5E98">
        <w:rPr>
          <w:rFonts w:ascii="Arial" w:hAnsi="Arial" w:cs="Arial"/>
          <w:noProof/>
          <w:sz w:val="24"/>
          <w:szCs w:val="24"/>
        </w:rPr>
        <w:lastRenderedPageBreak/>
        <w:drawing>
          <wp:inline distT="0" distB="0" distL="0" distR="0" wp14:anchorId="1B0CF58E" wp14:editId="10F7BB4D">
            <wp:extent cx="5575300" cy="4342373"/>
            <wp:effectExtent l="0" t="0" r="635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0180" cy="4353963"/>
                    </a:xfrm>
                    <a:prstGeom prst="rect">
                      <a:avLst/>
                    </a:prstGeom>
                    <a:noFill/>
                    <a:ln>
                      <a:noFill/>
                    </a:ln>
                  </pic:spPr>
                </pic:pic>
              </a:graphicData>
            </a:graphic>
          </wp:inline>
        </w:drawing>
      </w:r>
    </w:p>
    <w:p w14:paraId="2736FE85" w14:textId="518FF5C1" w:rsidR="00F51B59" w:rsidRPr="002A5E98" w:rsidRDefault="00F51B59" w:rsidP="00B3681E">
      <w:pPr>
        <w:pStyle w:val="Ttulo2"/>
        <w:spacing w:line="240" w:lineRule="auto"/>
        <w:rPr>
          <w:b w:val="0"/>
        </w:rPr>
      </w:pPr>
      <w:r w:rsidRPr="002A5E98">
        <w:rPr>
          <w:b w:val="0"/>
        </w:rPr>
        <w:t>Vialidad</w:t>
      </w:r>
    </w:p>
    <w:p w14:paraId="4B811070" w14:textId="33BDA614" w:rsidR="00746499" w:rsidRPr="002A5E98" w:rsidRDefault="00F51B59" w:rsidP="00B3681E">
      <w:pPr>
        <w:spacing w:line="240" w:lineRule="auto"/>
        <w:jc w:val="both"/>
        <w:rPr>
          <w:rFonts w:ascii="Arial" w:hAnsi="Arial" w:cs="Arial"/>
          <w:sz w:val="24"/>
          <w:szCs w:val="24"/>
        </w:rPr>
      </w:pPr>
      <w:r w:rsidRPr="002A5E98">
        <w:rPr>
          <w:rFonts w:ascii="Arial" w:hAnsi="Arial" w:cs="Arial"/>
          <w:sz w:val="24"/>
          <w:szCs w:val="24"/>
        </w:rPr>
        <w:t>Debido al desarrollo histórico de este sitio, La Carpio posee una vialidad muy irregular. Sin embargo, se han hecho esfuerzos para formalizar parte de ésta. Algunas de las dificultades en este proceso ha sido que muchas de las vías no cuentan con los requerimientos mínimos como aceras o ancho de la vía.</w:t>
      </w:r>
      <w:r w:rsidR="00746499">
        <w:rPr>
          <w:rFonts w:ascii="Arial" w:hAnsi="Arial" w:cs="Arial"/>
          <w:sz w:val="24"/>
          <w:szCs w:val="24"/>
        </w:rPr>
        <w:t xml:space="preserve"> Esta red completa </w:t>
      </w:r>
      <w:r w:rsidR="00746499">
        <w:rPr>
          <w:rFonts w:ascii="Arial" w:hAnsi="Arial" w:cs="Arial"/>
          <w:sz w:val="24"/>
          <w:szCs w:val="24"/>
        </w:rPr>
        <w:t>puede apreciarse en el mapa</w:t>
      </w:r>
      <w:r w:rsidR="00395588">
        <w:rPr>
          <w:rFonts w:ascii="Arial" w:hAnsi="Arial" w:cs="Arial"/>
          <w:sz w:val="24"/>
          <w:szCs w:val="24"/>
        </w:rPr>
        <w:t xml:space="preserve"> aportado en este documento.</w:t>
      </w:r>
    </w:p>
    <w:p w14:paraId="2625077B" w14:textId="3A67FFCE" w:rsidR="00B16806" w:rsidRDefault="00F51B59" w:rsidP="00B3681E">
      <w:pPr>
        <w:spacing w:line="240" w:lineRule="auto"/>
        <w:jc w:val="both"/>
        <w:rPr>
          <w:rFonts w:ascii="Arial" w:hAnsi="Arial" w:cs="Arial"/>
          <w:sz w:val="24"/>
          <w:szCs w:val="24"/>
        </w:rPr>
      </w:pPr>
      <w:r w:rsidRPr="002A5E98">
        <w:rPr>
          <w:rFonts w:ascii="Arial" w:hAnsi="Arial" w:cs="Arial"/>
          <w:sz w:val="24"/>
          <w:szCs w:val="24"/>
        </w:rPr>
        <w:t>La vialidad formal de La Carpio tiene una longitud de 12,88km y cubre una superficie de 0,07km</w:t>
      </w:r>
      <w:r w:rsidRPr="002A5E98">
        <w:rPr>
          <w:rFonts w:ascii="Arial" w:hAnsi="Arial" w:cs="Arial"/>
          <w:sz w:val="24"/>
          <w:szCs w:val="24"/>
          <w:vertAlign w:val="superscript"/>
        </w:rPr>
        <w:t>2</w:t>
      </w:r>
      <w:r w:rsidRPr="002A5E98">
        <w:rPr>
          <w:rFonts w:ascii="Arial" w:hAnsi="Arial" w:cs="Arial"/>
          <w:sz w:val="24"/>
          <w:szCs w:val="24"/>
        </w:rPr>
        <w:t xml:space="preserve"> </w:t>
      </w:r>
      <w:r w:rsidR="00B16806" w:rsidRPr="002A5E98">
        <w:rPr>
          <w:rFonts w:ascii="Arial" w:hAnsi="Arial" w:cs="Arial"/>
          <w:sz w:val="24"/>
          <w:szCs w:val="24"/>
        </w:rPr>
        <w:t>(75.686,67m</w:t>
      </w:r>
      <w:r w:rsidR="00B16806" w:rsidRPr="002A5E98">
        <w:rPr>
          <w:rFonts w:ascii="Arial" w:hAnsi="Arial" w:cs="Arial"/>
          <w:sz w:val="24"/>
          <w:szCs w:val="24"/>
          <w:vertAlign w:val="superscript"/>
        </w:rPr>
        <w:t>2</w:t>
      </w:r>
      <w:r w:rsidR="00B16806" w:rsidRPr="002A5E98">
        <w:rPr>
          <w:rFonts w:ascii="Arial" w:hAnsi="Arial" w:cs="Arial"/>
          <w:sz w:val="24"/>
          <w:szCs w:val="24"/>
        </w:rPr>
        <w:t>)</w:t>
      </w:r>
      <w:r w:rsidR="00B16806" w:rsidRPr="002A5E98">
        <w:rPr>
          <w:rFonts w:ascii="Arial" w:hAnsi="Arial" w:cs="Arial"/>
          <w:sz w:val="24"/>
          <w:szCs w:val="24"/>
        </w:rPr>
        <w:t xml:space="preserve"> </w:t>
      </w:r>
      <w:r w:rsidRPr="002A5E98">
        <w:rPr>
          <w:rFonts w:ascii="Arial" w:hAnsi="Arial" w:cs="Arial"/>
          <w:sz w:val="24"/>
          <w:szCs w:val="24"/>
        </w:rPr>
        <w:t>o 7,</w:t>
      </w:r>
      <w:r w:rsidR="007739C6" w:rsidRPr="002A5E98">
        <w:rPr>
          <w:rFonts w:ascii="Arial" w:hAnsi="Arial" w:cs="Arial"/>
          <w:sz w:val="24"/>
          <w:szCs w:val="24"/>
        </w:rPr>
        <w:t>57</w:t>
      </w:r>
      <w:r w:rsidR="00746499">
        <w:rPr>
          <w:rFonts w:ascii="Arial" w:hAnsi="Arial" w:cs="Arial"/>
          <w:sz w:val="24"/>
          <w:szCs w:val="24"/>
        </w:rPr>
        <w:t>ha</w:t>
      </w:r>
      <w:r w:rsidR="007739C6" w:rsidRPr="002A5E98">
        <w:rPr>
          <w:rFonts w:ascii="Arial" w:hAnsi="Arial" w:cs="Arial"/>
          <w:sz w:val="24"/>
          <w:szCs w:val="24"/>
        </w:rPr>
        <w:t>.</w:t>
      </w:r>
      <w:r w:rsidR="00746499">
        <w:rPr>
          <w:rFonts w:ascii="Arial" w:hAnsi="Arial" w:cs="Arial"/>
          <w:sz w:val="24"/>
          <w:szCs w:val="24"/>
        </w:rPr>
        <w:t xml:space="preserve"> </w:t>
      </w:r>
      <w:r w:rsidR="00B16806" w:rsidRPr="002A5E98">
        <w:rPr>
          <w:rFonts w:ascii="Arial" w:hAnsi="Arial" w:cs="Arial"/>
          <w:sz w:val="24"/>
          <w:szCs w:val="24"/>
        </w:rPr>
        <w:t>Por otro lado, tomando en cuenta los sectores de vialidad que se consideran informales, incluyendo vías peatonales o senderos irregulares, posee una longitud de 15,97km y cubre una superficie de 0,08km</w:t>
      </w:r>
      <w:r w:rsidR="00B16806" w:rsidRPr="002A5E98">
        <w:rPr>
          <w:rFonts w:ascii="Arial" w:hAnsi="Arial" w:cs="Arial"/>
          <w:sz w:val="24"/>
          <w:szCs w:val="24"/>
          <w:vertAlign w:val="superscript"/>
        </w:rPr>
        <w:t>2</w:t>
      </w:r>
      <w:r w:rsidR="00B16806" w:rsidRPr="002A5E98">
        <w:rPr>
          <w:rFonts w:ascii="Arial" w:hAnsi="Arial" w:cs="Arial"/>
          <w:sz w:val="24"/>
          <w:szCs w:val="24"/>
        </w:rPr>
        <w:t xml:space="preserve"> </w:t>
      </w:r>
      <w:r w:rsidR="00B16806" w:rsidRPr="002A5E98">
        <w:rPr>
          <w:rFonts w:ascii="Arial" w:hAnsi="Arial" w:cs="Arial"/>
          <w:sz w:val="24"/>
          <w:szCs w:val="24"/>
        </w:rPr>
        <w:t>(</w:t>
      </w:r>
      <w:r w:rsidR="00B16806" w:rsidRPr="002A5E98">
        <w:rPr>
          <w:rFonts w:ascii="Arial" w:hAnsi="Arial" w:cs="Arial"/>
          <w:sz w:val="24"/>
          <w:szCs w:val="24"/>
        </w:rPr>
        <w:t>83</w:t>
      </w:r>
      <w:r w:rsidR="00B16806" w:rsidRPr="002A5E98">
        <w:rPr>
          <w:rFonts w:ascii="Arial" w:hAnsi="Arial" w:cs="Arial"/>
          <w:sz w:val="24"/>
          <w:szCs w:val="24"/>
        </w:rPr>
        <w:t>.</w:t>
      </w:r>
      <w:r w:rsidR="00B16806" w:rsidRPr="002A5E98">
        <w:rPr>
          <w:rFonts w:ascii="Arial" w:hAnsi="Arial" w:cs="Arial"/>
          <w:sz w:val="24"/>
          <w:szCs w:val="24"/>
        </w:rPr>
        <w:t>191</w:t>
      </w:r>
      <w:r w:rsidR="00B16806" w:rsidRPr="002A5E98">
        <w:rPr>
          <w:rFonts w:ascii="Arial" w:hAnsi="Arial" w:cs="Arial"/>
          <w:sz w:val="24"/>
          <w:szCs w:val="24"/>
        </w:rPr>
        <w:t>,</w:t>
      </w:r>
      <w:r w:rsidR="00B16806" w:rsidRPr="002A5E98">
        <w:rPr>
          <w:rFonts w:ascii="Arial" w:hAnsi="Arial" w:cs="Arial"/>
          <w:sz w:val="24"/>
          <w:szCs w:val="24"/>
        </w:rPr>
        <w:t>14</w:t>
      </w:r>
      <w:r w:rsidR="00B16806" w:rsidRPr="002A5E98">
        <w:rPr>
          <w:rFonts w:ascii="Arial" w:hAnsi="Arial" w:cs="Arial"/>
          <w:sz w:val="24"/>
          <w:szCs w:val="24"/>
        </w:rPr>
        <w:t>m</w:t>
      </w:r>
      <w:r w:rsidR="00B16806" w:rsidRPr="002A5E98">
        <w:rPr>
          <w:rFonts w:ascii="Arial" w:hAnsi="Arial" w:cs="Arial"/>
          <w:sz w:val="24"/>
          <w:szCs w:val="24"/>
          <w:vertAlign w:val="superscript"/>
        </w:rPr>
        <w:t>2</w:t>
      </w:r>
      <w:r w:rsidR="00B16806" w:rsidRPr="002A5E98">
        <w:rPr>
          <w:rFonts w:ascii="Arial" w:hAnsi="Arial" w:cs="Arial"/>
          <w:sz w:val="24"/>
          <w:szCs w:val="24"/>
        </w:rPr>
        <w:t>)</w:t>
      </w:r>
      <w:r w:rsidR="00B16806" w:rsidRPr="002A5E98">
        <w:rPr>
          <w:rFonts w:ascii="Arial" w:hAnsi="Arial" w:cs="Arial"/>
          <w:sz w:val="24"/>
          <w:szCs w:val="24"/>
        </w:rPr>
        <w:t xml:space="preserve"> u 8,32</w:t>
      </w:r>
      <w:r w:rsidR="00746499">
        <w:rPr>
          <w:rFonts w:ascii="Arial" w:hAnsi="Arial" w:cs="Arial"/>
          <w:sz w:val="24"/>
          <w:szCs w:val="24"/>
        </w:rPr>
        <w:t>ha</w:t>
      </w:r>
      <w:r w:rsidR="00B16806" w:rsidRPr="002A5E98">
        <w:rPr>
          <w:rFonts w:ascii="Arial" w:hAnsi="Arial" w:cs="Arial"/>
          <w:sz w:val="24"/>
          <w:szCs w:val="24"/>
        </w:rPr>
        <w:t>.</w:t>
      </w:r>
    </w:p>
    <w:p w14:paraId="684CA26A" w14:textId="7E8601F7" w:rsidR="00B16806" w:rsidRDefault="00DA4EC9" w:rsidP="00B3681E">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29EBE035" wp14:editId="4AE99856">
            <wp:extent cx="5594350" cy="4356100"/>
            <wp:effectExtent l="0" t="0" r="635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4350" cy="4356100"/>
                    </a:xfrm>
                    <a:prstGeom prst="rect">
                      <a:avLst/>
                    </a:prstGeom>
                    <a:noFill/>
                    <a:ln>
                      <a:noFill/>
                    </a:ln>
                  </pic:spPr>
                </pic:pic>
              </a:graphicData>
            </a:graphic>
          </wp:inline>
        </w:drawing>
      </w:r>
    </w:p>
    <w:p w14:paraId="70892F51" w14:textId="77777777" w:rsidR="009C419F" w:rsidRPr="00AF7661" w:rsidRDefault="009C419F" w:rsidP="00B3681E">
      <w:pPr>
        <w:pStyle w:val="Ttulo2"/>
        <w:spacing w:line="240" w:lineRule="auto"/>
      </w:pPr>
      <w:r w:rsidRPr="00AF7661">
        <w:t>Facilidades comunales</w:t>
      </w:r>
    </w:p>
    <w:p w14:paraId="59E92B50" w14:textId="221A8E63" w:rsidR="009C419F" w:rsidRPr="002A5E98" w:rsidRDefault="009C419F" w:rsidP="00B3681E">
      <w:pPr>
        <w:spacing w:line="240" w:lineRule="auto"/>
        <w:jc w:val="both"/>
        <w:rPr>
          <w:rFonts w:ascii="Arial" w:hAnsi="Arial" w:cs="Arial"/>
          <w:sz w:val="24"/>
          <w:szCs w:val="24"/>
        </w:rPr>
      </w:pPr>
      <w:r w:rsidRPr="002A5E98">
        <w:rPr>
          <w:rFonts w:ascii="Arial" w:hAnsi="Arial" w:cs="Arial"/>
          <w:sz w:val="24"/>
          <w:szCs w:val="24"/>
        </w:rPr>
        <w:t xml:space="preserve">Dentro de las facilidades comunales con las que cuenta La Carpio, se puede ver un </w:t>
      </w:r>
      <w:r>
        <w:rPr>
          <w:rFonts w:ascii="Arial" w:hAnsi="Arial" w:cs="Arial"/>
          <w:sz w:val="24"/>
          <w:szCs w:val="24"/>
        </w:rPr>
        <w:t>área recreativa</w:t>
      </w:r>
      <w:r w:rsidRPr="002A5E98">
        <w:rPr>
          <w:rFonts w:ascii="Arial" w:hAnsi="Arial" w:cs="Arial"/>
          <w:sz w:val="24"/>
          <w:szCs w:val="24"/>
        </w:rPr>
        <w:t xml:space="preserve"> en la entrada de esta comunidad, siendo </w:t>
      </w:r>
      <w:r>
        <w:rPr>
          <w:rFonts w:ascii="Arial" w:hAnsi="Arial" w:cs="Arial"/>
          <w:sz w:val="24"/>
          <w:szCs w:val="24"/>
        </w:rPr>
        <w:t>la</w:t>
      </w:r>
      <w:r w:rsidRPr="002A5E98">
        <w:rPr>
          <w:rFonts w:ascii="Arial" w:hAnsi="Arial" w:cs="Arial"/>
          <w:sz w:val="24"/>
          <w:szCs w:val="24"/>
        </w:rPr>
        <w:t xml:space="preserve"> únic</w:t>
      </w:r>
      <w:r w:rsidR="00BF5B9B">
        <w:rPr>
          <w:rFonts w:ascii="Arial" w:hAnsi="Arial" w:cs="Arial"/>
          <w:sz w:val="24"/>
          <w:szCs w:val="24"/>
        </w:rPr>
        <w:t>a</w:t>
      </w:r>
      <w:r w:rsidRPr="002A5E98">
        <w:rPr>
          <w:rFonts w:ascii="Arial" w:hAnsi="Arial" w:cs="Arial"/>
          <w:sz w:val="24"/>
          <w:szCs w:val="24"/>
        </w:rPr>
        <w:t>.</w:t>
      </w:r>
      <w:r w:rsidR="00B0374D">
        <w:rPr>
          <w:rFonts w:ascii="Arial" w:hAnsi="Arial" w:cs="Arial"/>
          <w:sz w:val="24"/>
          <w:szCs w:val="24"/>
        </w:rPr>
        <w:t xml:space="preserve"> Las siguientes imágenes muestran dicho espacio.</w:t>
      </w:r>
    </w:p>
    <w:p w14:paraId="612F83B0" w14:textId="0B76E7E3" w:rsidR="009C419F" w:rsidRDefault="009C419F" w:rsidP="00B3681E">
      <w:pPr>
        <w:spacing w:after="0" w:line="240" w:lineRule="auto"/>
        <w:jc w:val="center"/>
        <w:rPr>
          <w:rFonts w:ascii="Arial" w:hAnsi="Arial" w:cs="Arial"/>
          <w:sz w:val="24"/>
          <w:szCs w:val="24"/>
        </w:rPr>
      </w:pPr>
      <w:r w:rsidRPr="002A5E98">
        <w:rPr>
          <w:rFonts w:ascii="Arial" w:hAnsi="Arial" w:cs="Arial"/>
          <w:noProof/>
          <w:sz w:val="24"/>
          <w:szCs w:val="24"/>
        </w:rPr>
        <w:drawing>
          <wp:inline distT="0" distB="0" distL="0" distR="0" wp14:anchorId="4AF0BF68" wp14:editId="15963DE7">
            <wp:extent cx="2686050" cy="2015373"/>
            <wp:effectExtent l="0" t="0" r="0" b="4445"/>
            <wp:docPr id="10" name="Imagen 10" descr="Un tren en las vias de tr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tren en las vias de tren&#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766" cy="2023413"/>
                    </a:xfrm>
                    <a:prstGeom prst="rect">
                      <a:avLst/>
                    </a:prstGeom>
                    <a:noFill/>
                    <a:ln>
                      <a:noFill/>
                    </a:ln>
                  </pic:spPr>
                </pic:pic>
              </a:graphicData>
            </a:graphic>
          </wp:inline>
        </w:drawing>
      </w:r>
      <w:r w:rsidR="00BF5B9B">
        <w:rPr>
          <w:rFonts w:ascii="Arial" w:hAnsi="Arial" w:cs="Arial"/>
          <w:sz w:val="24"/>
          <w:szCs w:val="24"/>
        </w:rPr>
        <w:t xml:space="preserve"> </w:t>
      </w:r>
      <w:r w:rsidR="00AF7661">
        <w:rPr>
          <w:rFonts w:ascii="Arial" w:hAnsi="Arial" w:cs="Arial"/>
          <w:sz w:val="24"/>
          <w:szCs w:val="24"/>
        </w:rPr>
        <w:t xml:space="preserve">    </w:t>
      </w:r>
      <w:r w:rsidRPr="002A5E98">
        <w:rPr>
          <w:rFonts w:ascii="Arial" w:hAnsi="Arial" w:cs="Arial"/>
          <w:noProof/>
          <w:sz w:val="24"/>
          <w:szCs w:val="24"/>
        </w:rPr>
        <w:drawing>
          <wp:inline distT="0" distB="0" distL="0" distR="0" wp14:anchorId="43C7DABE" wp14:editId="200FCD14">
            <wp:extent cx="2686050" cy="2015374"/>
            <wp:effectExtent l="0" t="0" r="0" b="4445"/>
            <wp:docPr id="11" name="Imagen 11" descr="Una calle con coch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calle con coches&#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1557" cy="2064525"/>
                    </a:xfrm>
                    <a:prstGeom prst="rect">
                      <a:avLst/>
                    </a:prstGeom>
                    <a:noFill/>
                    <a:ln>
                      <a:noFill/>
                    </a:ln>
                  </pic:spPr>
                </pic:pic>
              </a:graphicData>
            </a:graphic>
          </wp:inline>
        </w:drawing>
      </w:r>
    </w:p>
    <w:p w14:paraId="0572D4D9" w14:textId="6ECBC161" w:rsidR="00BF5B9B" w:rsidRPr="002A5E98" w:rsidRDefault="00BF5B9B" w:rsidP="00B3681E">
      <w:pPr>
        <w:spacing w:line="240" w:lineRule="auto"/>
        <w:rPr>
          <w:rFonts w:ascii="Arial" w:hAnsi="Arial" w:cs="Arial"/>
          <w:sz w:val="24"/>
          <w:szCs w:val="24"/>
        </w:rPr>
      </w:pPr>
      <w:r>
        <w:rPr>
          <w:rFonts w:ascii="Arial" w:hAnsi="Arial" w:cs="Arial"/>
          <w:sz w:val="24"/>
          <w:szCs w:val="24"/>
        </w:rPr>
        <w:t>Fuente: Sección de Información Geográfica (FLV), Municipalidad de San José, 12082021, 10:59am.</w:t>
      </w:r>
    </w:p>
    <w:p w14:paraId="76DBD8CA" w14:textId="45019483" w:rsidR="009C419F" w:rsidRPr="002A5E98" w:rsidRDefault="009C419F" w:rsidP="00B3681E">
      <w:pPr>
        <w:spacing w:line="240" w:lineRule="auto"/>
        <w:jc w:val="both"/>
        <w:rPr>
          <w:rFonts w:ascii="Arial" w:hAnsi="Arial" w:cs="Arial"/>
          <w:sz w:val="24"/>
          <w:szCs w:val="24"/>
        </w:rPr>
      </w:pPr>
      <w:r w:rsidRPr="002A5E98">
        <w:rPr>
          <w:rFonts w:ascii="Arial" w:hAnsi="Arial" w:cs="Arial"/>
          <w:sz w:val="24"/>
          <w:szCs w:val="24"/>
        </w:rPr>
        <w:t>Recientemente se construyó en el sitio un edificio para ubicar la escuela Finca La Caja</w:t>
      </w:r>
      <w:r w:rsidR="00B0374D">
        <w:rPr>
          <w:rFonts w:ascii="Arial" w:hAnsi="Arial" w:cs="Arial"/>
          <w:sz w:val="24"/>
          <w:szCs w:val="24"/>
        </w:rPr>
        <w:t>, tal y como puede apreciarse la imagen adjunta (izquierda)</w:t>
      </w:r>
      <w:r w:rsidRPr="002A5E98">
        <w:rPr>
          <w:rFonts w:ascii="Arial" w:hAnsi="Arial" w:cs="Arial"/>
          <w:sz w:val="24"/>
          <w:szCs w:val="24"/>
        </w:rPr>
        <w:t xml:space="preserve">, la cual ya está en </w:t>
      </w:r>
      <w:r w:rsidRPr="002A5E98">
        <w:rPr>
          <w:rFonts w:ascii="Arial" w:hAnsi="Arial" w:cs="Arial"/>
          <w:sz w:val="24"/>
          <w:szCs w:val="24"/>
        </w:rPr>
        <w:lastRenderedPageBreak/>
        <w:t>funcionamiento. En visita de campo se confirmó que el antiguo espacio de esta escuela sigue utilizándose como parte de ésta</w:t>
      </w:r>
      <w:r w:rsidR="00B0374D">
        <w:rPr>
          <w:rFonts w:ascii="Arial" w:hAnsi="Arial" w:cs="Arial"/>
          <w:sz w:val="24"/>
          <w:szCs w:val="24"/>
        </w:rPr>
        <w:t xml:space="preserve"> (derecha)</w:t>
      </w:r>
      <w:r w:rsidRPr="002A5E98">
        <w:rPr>
          <w:rFonts w:ascii="Arial" w:hAnsi="Arial" w:cs="Arial"/>
          <w:sz w:val="24"/>
          <w:szCs w:val="24"/>
        </w:rPr>
        <w:t>.</w:t>
      </w:r>
      <w:r>
        <w:rPr>
          <w:rFonts w:ascii="Arial" w:hAnsi="Arial" w:cs="Arial"/>
          <w:sz w:val="24"/>
          <w:szCs w:val="24"/>
        </w:rPr>
        <w:t xml:space="preserve"> </w:t>
      </w:r>
      <w:r w:rsidRPr="005558E0">
        <w:rPr>
          <w:rFonts w:ascii="Arial" w:hAnsi="Arial" w:cs="Arial"/>
          <w:sz w:val="24"/>
          <w:szCs w:val="24"/>
        </w:rPr>
        <w:t>No existe aún un centro de educación secundaria dentro de esta comunidad</w:t>
      </w:r>
      <w:r>
        <w:rPr>
          <w:rFonts w:ascii="Arial" w:hAnsi="Arial" w:cs="Arial"/>
          <w:sz w:val="24"/>
          <w:szCs w:val="24"/>
        </w:rPr>
        <w:t>;</w:t>
      </w:r>
      <w:r w:rsidRPr="005558E0">
        <w:rPr>
          <w:rFonts w:ascii="Arial" w:hAnsi="Arial" w:cs="Arial"/>
          <w:sz w:val="24"/>
          <w:szCs w:val="24"/>
        </w:rPr>
        <w:t xml:space="preserve"> el Colegio Técnico Profesional de La Carpio se ubica</w:t>
      </w:r>
      <w:r>
        <w:rPr>
          <w:rFonts w:ascii="Arial" w:hAnsi="Arial" w:cs="Arial"/>
          <w:sz w:val="24"/>
          <w:szCs w:val="24"/>
        </w:rPr>
        <w:t xml:space="preserve"> fuera de su territorio,</w:t>
      </w:r>
      <w:r w:rsidRPr="002A68D3">
        <w:rPr>
          <w:rFonts w:ascii="Arial" w:hAnsi="Arial" w:cs="Arial"/>
          <w:sz w:val="24"/>
          <w:szCs w:val="24"/>
        </w:rPr>
        <w:t xml:space="preserve"> </w:t>
      </w:r>
      <w:r>
        <w:rPr>
          <w:rFonts w:ascii="Arial" w:hAnsi="Arial" w:cs="Arial"/>
          <w:sz w:val="24"/>
          <w:szCs w:val="24"/>
        </w:rPr>
        <w:t xml:space="preserve">utilizando las instalaciones del centro comercial Plaza </w:t>
      </w:r>
      <w:proofErr w:type="spellStart"/>
      <w:r>
        <w:rPr>
          <w:rFonts w:ascii="Arial" w:hAnsi="Arial" w:cs="Arial"/>
          <w:sz w:val="24"/>
          <w:szCs w:val="24"/>
        </w:rPr>
        <w:t>Uruka</w:t>
      </w:r>
      <w:proofErr w:type="spellEnd"/>
      <w:r>
        <w:rPr>
          <w:rFonts w:ascii="Arial" w:hAnsi="Arial" w:cs="Arial"/>
          <w:sz w:val="24"/>
          <w:szCs w:val="24"/>
        </w:rPr>
        <w:t>, en Barrio Florentino Castro, distrito Uruca.</w:t>
      </w:r>
    </w:p>
    <w:p w14:paraId="6B18C620" w14:textId="5E5D658E" w:rsidR="009C419F" w:rsidRDefault="009C419F" w:rsidP="00B3681E">
      <w:pPr>
        <w:spacing w:after="0" w:line="240" w:lineRule="auto"/>
        <w:jc w:val="center"/>
        <w:rPr>
          <w:rFonts w:ascii="Arial" w:hAnsi="Arial" w:cs="Arial"/>
          <w:sz w:val="24"/>
          <w:szCs w:val="24"/>
        </w:rPr>
      </w:pPr>
      <w:r w:rsidRPr="002A5E98">
        <w:rPr>
          <w:rFonts w:ascii="Arial" w:hAnsi="Arial" w:cs="Arial"/>
          <w:noProof/>
          <w:sz w:val="24"/>
          <w:szCs w:val="24"/>
        </w:rPr>
        <w:drawing>
          <wp:inline distT="0" distB="0" distL="0" distR="0" wp14:anchorId="0413B127" wp14:editId="027FD68D">
            <wp:extent cx="2695040" cy="2022119"/>
            <wp:effectExtent l="0" t="0" r="0" b="0"/>
            <wp:docPr id="12" name="Imagen 12" descr="Edificio con letrero en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Edificio con letrero en frente&#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595" cy="2042794"/>
                    </a:xfrm>
                    <a:prstGeom prst="rect">
                      <a:avLst/>
                    </a:prstGeom>
                    <a:noFill/>
                    <a:ln>
                      <a:noFill/>
                    </a:ln>
                  </pic:spPr>
                </pic:pic>
              </a:graphicData>
            </a:graphic>
          </wp:inline>
        </w:drawing>
      </w:r>
      <w:r w:rsidRPr="002A5E98">
        <w:rPr>
          <w:rFonts w:ascii="Arial" w:hAnsi="Arial" w:cs="Arial"/>
          <w:sz w:val="24"/>
          <w:szCs w:val="24"/>
        </w:rPr>
        <w:t xml:space="preserve"> </w:t>
      </w:r>
      <w:r w:rsidR="005C69E9">
        <w:rPr>
          <w:rFonts w:ascii="Arial" w:hAnsi="Arial" w:cs="Arial"/>
          <w:sz w:val="24"/>
          <w:szCs w:val="24"/>
        </w:rPr>
        <w:t xml:space="preserve">   </w:t>
      </w:r>
      <w:r w:rsidRPr="002A5E98">
        <w:rPr>
          <w:rFonts w:ascii="Arial" w:hAnsi="Arial" w:cs="Arial"/>
          <w:sz w:val="24"/>
          <w:szCs w:val="24"/>
        </w:rPr>
        <w:t xml:space="preserve"> </w:t>
      </w:r>
      <w:r w:rsidRPr="002A5E98">
        <w:rPr>
          <w:rFonts w:ascii="Arial" w:hAnsi="Arial" w:cs="Arial"/>
          <w:noProof/>
          <w:sz w:val="24"/>
          <w:szCs w:val="24"/>
        </w:rPr>
        <w:drawing>
          <wp:inline distT="0" distB="0" distL="0" distR="0" wp14:anchorId="7D56873B" wp14:editId="7B8EE27C">
            <wp:extent cx="2690989" cy="2019080"/>
            <wp:effectExtent l="0" t="0" r="0" b="635"/>
            <wp:docPr id="13" name="Imagen 13" descr="Un grupo de personas caminand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caminando en la calle&#10;&#10;Descripción generada automáticamente con confianza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351" cy="2029856"/>
                    </a:xfrm>
                    <a:prstGeom prst="rect">
                      <a:avLst/>
                    </a:prstGeom>
                    <a:noFill/>
                    <a:ln>
                      <a:noFill/>
                    </a:ln>
                  </pic:spPr>
                </pic:pic>
              </a:graphicData>
            </a:graphic>
          </wp:inline>
        </w:drawing>
      </w:r>
    </w:p>
    <w:p w14:paraId="7CB9CA29" w14:textId="77D74DB2" w:rsidR="0020326D" w:rsidRPr="002A5E98" w:rsidRDefault="0020326D" w:rsidP="00B3681E">
      <w:pPr>
        <w:spacing w:line="240" w:lineRule="auto"/>
        <w:rPr>
          <w:rFonts w:ascii="Arial" w:hAnsi="Arial" w:cs="Arial"/>
          <w:sz w:val="24"/>
          <w:szCs w:val="24"/>
        </w:rPr>
      </w:pPr>
      <w:r>
        <w:rPr>
          <w:rFonts w:ascii="Arial" w:hAnsi="Arial" w:cs="Arial"/>
          <w:sz w:val="24"/>
          <w:szCs w:val="24"/>
        </w:rPr>
        <w:t>Fuente: Sección de Información Geográfica (FLV), Municipalidad de San José, 12082021, 1</w:t>
      </w:r>
      <w:r>
        <w:rPr>
          <w:rFonts w:ascii="Arial" w:hAnsi="Arial" w:cs="Arial"/>
          <w:sz w:val="24"/>
          <w:szCs w:val="24"/>
        </w:rPr>
        <w:t>1</w:t>
      </w:r>
      <w:r>
        <w:rPr>
          <w:rFonts w:ascii="Arial" w:hAnsi="Arial" w:cs="Arial"/>
          <w:sz w:val="24"/>
          <w:szCs w:val="24"/>
        </w:rPr>
        <w:t>:</w:t>
      </w:r>
      <w:r>
        <w:rPr>
          <w:rFonts w:ascii="Arial" w:hAnsi="Arial" w:cs="Arial"/>
          <w:sz w:val="24"/>
          <w:szCs w:val="24"/>
        </w:rPr>
        <w:t>20</w:t>
      </w:r>
      <w:r>
        <w:rPr>
          <w:rFonts w:ascii="Arial" w:hAnsi="Arial" w:cs="Arial"/>
          <w:sz w:val="24"/>
          <w:szCs w:val="24"/>
        </w:rPr>
        <w:t>am.</w:t>
      </w:r>
    </w:p>
    <w:p w14:paraId="2C812D21" w14:textId="4217EDC7" w:rsidR="009C419F" w:rsidRPr="002A5E98" w:rsidRDefault="009C419F" w:rsidP="00B3681E">
      <w:pPr>
        <w:spacing w:line="240" w:lineRule="auto"/>
        <w:jc w:val="both"/>
        <w:rPr>
          <w:rFonts w:ascii="Arial" w:hAnsi="Arial" w:cs="Arial"/>
          <w:sz w:val="24"/>
          <w:szCs w:val="24"/>
        </w:rPr>
      </w:pPr>
      <w:r w:rsidRPr="002A5E98">
        <w:rPr>
          <w:rFonts w:ascii="Arial" w:hAnsi="Arial" w:cs="Arial"/>
          <w:sz w:val="24"/>
          <w:szCs w:val="24"/>
        </w:rPr>
        <w:t>En el tema de salud, La Carpio cuenta con un EBAIS</w:t>
      </w:r>
      <w:r w:rsidR="00B0374D">
        <w:rPr>
          <w:rFonts w:ascii="Arial" w:hAnsi="Arial" w:cs="Arial"/>
          <w:sz w:val="24"/>
          <w:szCs w:val="24"/>
        </w:rPr>
        <w:t xml:space="preserve"> (imagen izquierda)</w:t>
      </w:r>
      <w:r w:rsidRPr="002A5E98">
        <w:rPr>
          <w:rFonts w:ascii="Arial" w:hAnsi="Arial" w:cs="Arial"/>
          <w:sz w:val="24"/>
          <w:szCs w:val="24"/>
        </w:rPr>
        <w:t>, ubicado en un local cuya función anterior fue la de salón comunal; este último fue trasladado a otro sitio</w:t>
      </w:r>
      <w:r w:rsidR="00B0374D">
        <w:rPr>
          <w:rFonts w:ascii="Arial" w:hAnsi="Arial" w:cs="Arial"/>
          <w:sz w:val="24"/>
          <w:szCs w:val="24"/>
        </w:rPr>
        <w:t xml:space="preserve"> (imagen derecha).</w:t>
      </w:r>
    </w:p>
    <w:p w14:paraId="72AD2067" w14:textId="77777777" w:rsidR="009C419F" w:rsidRPr="002A5E98" w:rsidRDefault="009C419F" w:rsidP="00B3681E">
      <w:pPr>
        <w:spacing w:after="0" w:line="240" w:lineRule="auto"/>
        <w:jc w:val="center"/>
        <w:rPr>
          <w:rFonts w:ascii="Arial" w:hAnsi="Arial" w:cs="Arial"/>
          <w:noProof/>
          <w:sz w:val="24"/>
          <w:szCs w:val="24"/>
        </w:rPr>
      </w:pPr>
      <w:r w:rsidRPr="002A5E98">
        <w:rPr>
          <w:rFonts w:ascii="Arial" w:hAnsi="Arial" w:cs="Arial"/>
          <w:noProof/>
          <w:sz w:val="24"/>
          <w:szCs w:val="24"/>
        </w:rPr>
        <w:drawing>
          <wp:inline distT="0" distB="0" distL="0" distR="0" wp14:anchorId="3393B026" wp14:editId="3180C586">
            <wp:extent cx="2749550" cy="2063019"/>
            <wp:effectExtent l="0" t="0" r="0" b="0"/>
            <wp:docPr id="14" name="Imagen 14" descr="Un grupo de personas alrededor de una camione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grupo de personas alrededor de una camioneta&#10;&#10;Descripción generada automáticamente con confianza ba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9660" cy="2078108"/>
                    </a:xfrm>
                    <a:prstGeom prst="rect">
                      <a:avLst/>
                    </a:prstGeom>
                    <a:noFill/>
                    <a:ln>
                      <a:noFill/>
                    </a:ln>
                  </pic:spPr>
                </pic:pic>
              </a:graphicData>
            </a:graphic>
          </wp:inline>
        </w:drawing>
      </w:r>
      <w:r w:rsidRPr="002A5E98">
        <w:rPr>
          <w:rFonts w:ascii="Arial" w:hAnsi="Arial" w:cs="Arial"/>
          <w:noProof/>
          <w:sz w:val="24"/>
          <w:szCs w:val="24"/>
        </w:rPr>
        <w:t xml:space="preserve">  </w:t>
      </w:r>
      <w:r w:rsidRPr="002A5E98">
        <w:rPr>
          <w:rFonts w:ascii="Arial" w:hAnsi="Arial" w:cs="Arial"/>
          <w:noProof/>
          <w:sz w:val="24"/>
          <w:szCs w:val="24"/>
        </w:rPr>
        <w:drawing>
          <wp:inline distT="0" distB="0" distL="0" distR="0" wp14:anchorId="093B3CB0" wp14:editId="1A48C83F">
            <wp:extent cx="2749550" cy="2062629"/>
            <wp:effectExtent l="0" t="0" r="0" b="0"/>
            <wp:docPr id="15" name="Imagen 15" descr="Casa en medio de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asa en medio de la calle&#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4385" cy="2073758"/>
                    </a:xfrm>
                    <a:prstGeom prst="rect">
                      <a:avLst/>
                    </a:prstGeom>
                    <a:noFill/>
                    <a:ln>
                      <a:noFill/>
                    </a:ln>
                  </pic:spPr>
                </pic:pic>
              </a:graphicData>
            </a:graphic>
          </wp:inline>
        </w:drawing>
      </w:r>
    </w:p>
    <w:p w14:paraId="4A0EFFAD" w14:textId="73CA2657" w:rsidR="00DB2CB7" w:rsidRPr="002A5E98" w:rsidRDefault="00DB2CB7" w:rsidP="00B3681E">
      <w:pPr>
        <w:spacing w:line="240" w:lineRule="auto"/>
        <w:rPr>
          <w:rFonts w:ascii="Arial" w:hAnsi="Arial" w:cs="Arial"/>
          <w:sz w:val="24"/>
          <w:szCs w:val="24"/>
        </w:rPr>
      </w:pPr>
      <w:r>
        <w:rPr>
          <w:rFonts w:ascii="Arial" w:hAnsi="Arial" w:cs="Arial"/>
          <w:sz w:val="24"/>
          <w:szCs w:val="24"/>
        </w:rPr>
        <w:t>Fuente: Sección de Información Geográfica (FLV), Municipalidad de San José, 12082021, 11:</w:t>
      </w:r>
      <w:r w:rsidR="009A6095">
        <w:rPr>
          <w:rFonts w:ascii="Arial" w:hAnsi="Arial" w:cs="Arial"/>
          <w:sz w:val="24"/>
          <w:szCs w:val="24"/>
        </w:rPr>
        <w:t>41</w:t>
      </w:r>
      <w:r>
        <w:rPr>
          <w:rFonts w:ascii="Arial" w:hAnsi="Arial" w:cs="Arial"/>
          <w:sz w:val="24"/>
          <w:szCs w:val="24"/>
        </w:rPr>
        <w:t>am.</w:t>
      </w:r>
    </w:p>
    <w:p w14:paraId="67E893DA" w14:textId="68A2ED9B" w:rsidR="009C419F" w:rsidRPr="002A5E98" w:rsidRDefault="009C419F" w:rsidP="00B3681E">
      <w:pPr>
        <w:spacing w:line="240" w:lineRule="auto"/>
        <w:jc w:val="both"/>
        <w:rPr>
          <w:rFonts w:ascii="Arial" w:hAnsi="Arial" w:cs="Arial"/>
          <w:sz w:val="24"/>
          <w:szCs w:val="24"/>
        </w:rPr>
      </w:pPr>
      <w:r w:rsidRPr="002A5E98">
        <w:rPr>
          <w:rFonts w:ascii="Arial" w:hAnsi="Arial" w:cs="Arial"/>
          <w:sz w:val="24"/>
          <w:szCs w:val="24"/>
        </w:rPr>
        <w:t xml:space="preserve">En lo que respecta a servicios religiosos, La Carpio cuenta con una iglesia católica y hasta el momento se han contabilizado 10 iglesias </w:t>
      </w:r>
      <w:r>
        <w:rPr>
          <w:rFonts w:ascii="Arial" w:hAnsi="Arial" w:cs="Arial"/>
          <w:sz w:val="24"/>
          <w:szCs w:val="24"/>
        </w:rPr>
        <w:t>cristianas de diferente denominación</w:t>
      </w:r>
      <w:r w:rsidRPr="002A5E98">
        <w:rPr>
          <w:rFonts w:ascii="Arial" w:hAnsi="Arial" w:cs="Arial"/>
          <w:sz w:val="24"/>
          <w:szCs w:val="24"/>
        </w:rPr>
        <w:t>.</w:t>
      </w:r>
    </w:p>
    <w:p w14:paraId="607CF7B9" w14:textId="5F4CB464" w:rsidR="009C419F" w:rsidRPr="002A5E98" w:rsidRDefault="009C419F" w:rsidP="00B3681E">
      <w:pPr>
        <w:spacing w:line="240" w:lineRule="auto"/>
        <w:jc w:val="both"/>
        <w:rPr>
          <w:rFonts w:ascii="Arial" w:hAnsi="Arial" w:cs="Arial"/>
          <w:sz w:val="24"/>
          <w:szCs w:val="24"/>
        </w:rPr>
      </w:pPr>
      <w:r w:rsidRPr="002A5E98">
        <w:rPr>
          <w:rFonts w:ascii="Arial" w:hAnsi="Arial" w:cs="Arial"/>
          <w:sz w:val="24"/>
          <w:szCs w:val="24"/>
        </w:rPr>
        <w:t xml:space="preserve">Finalmente, es importante mencionar las instalaciones del SIFAIS o Sistema de Formación Artística para la Inclusión Social, organización no gubernamental cuya finalidad es la estimulación del conocimiento a la comunidad en temas como las artes, la educación, el medio ambiente, la tecnología, los medios audiovisuales y el </w:t>
      </w:r>
      <w:r w:rsidRPr="002A5E98">
        <w:rPr>
          <w:rFonts w:ascii="Arial" w:hAnsi="Arial" w:cs="Arial"/>
          <w:sz w:val="24"/>
          <w:szCs w:val="24"/>
        </w:rPr>
        <w:lastRenderedPageBreak/>
        <w:t>deporte.</w:t>
      </w:r>
      <w:r w:rsidR="00BF5036" w:rsidRPr="00BF5036">
        <w:rPr>
          <w:rFonts w:ascii="Arial" w:hAnsi="Arial" w:cs="Arial"/>
          <w:sz w:val="24"/>
          <w:szCs w:val="24"/>
        </w:rPr>
        <w:t xml:space="preserve"> </w:t>
      </w:r>
      <w:r w:rsidR="00BF5036" w:rsidRPr="002A5E98">
        <w:rPr>
          <w:rFonts w:ascii="Arial" w:hAnsi="Arial" w:cs="Arial"/>
          <w:sz w:val="24"/>
          <w:szCs w:val="24"/>
        </w:rPr>
        <w:t>A continuación, se muestra el mapa de facilidades comunales elaborado para este trabajo</w:t>
      </w:r>
    </w:p>
    <w:p w14:paraId="5EE06070" w14:textId="61DE7E07" w:rsidR="00F56CD5" w:rsidRDefault="00BF5036" w:rsidP="00B3681E">
      <w:pPr>
        <w:spacing w:line="240" w:lineRule="auto"/>
        <w:jc w:val="both"/>
        <w:rPr>
          <w:rFonts w:ascii="Arial" w:hAnsi="Arial" w:cs="Arial"/>
          <w:sz w:val="24"/>
          <w:szCs w:val="24"/>
        </w:rPr>
      </w:pPr>
      <w:r w:rsidRPr="002A5E98">
        <w:rPr>
          <w:rFonts w:ascii="Arial" w:hAnsi="Arial" w:cs="Arial"/>
          <w:noProof/>
          <w:sz w:val="24"/>
          <w:szCs w:val="24"/>
        </w:rPr>
        <w:drawing>
          <wp:anchor distT="0" distB="0" distL="114300" distR="114300" simplePos="0" relativeHeight="251664384" behindDoc="1" locked="0" layoutInCell="1" allowOverlap="1" wp14:anchorId="023F8A95" wp14:editId="1D16F0DC">
            <wp:simplePos x="0" y="0"/>
            <wp:positionH relativeFrom="margin">
              <wp:posOffset>-338455</wp:posOffset>
            </wp:positionH>
            <wp:positionV relativeFrom="paragraph">
              <wp:posOffset>339090</wp:posOffset>
            </wp:positionV>
            <wp:extent cx="2680970" cy="2009775"/>
            <wp:effectExtent l="0" t="7303" r="0" b="0"/>
            <wp:wrapTight wrapText="bothSides">
              <wp:wrapPolygon edited="0">
                <wp:start x="-59" y="21522"/>
                <wp:lineTo x="21429" y="21522"/>
                <wp:lineTo x="21429" y="229"/>
                <wp:lineTo x="-59" y="229"/>
                <wp:lineTo x="-59" y="21522"/>
              </wp:wrapPolygon>
            </wp:wrapTight>
            <wp:docPr id="16" name="Imagen 16" descr="Imagen que contiene exterior, silla, metal,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exterior, silla, metal, café&#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8097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6432" behindDoc="1" locked="0" layoutInCell="1" allowOverlap="1" wp14:anchorId="4D3E600F" wp14:editId="21A28C53">
            <wp:simplePos x="0" y="0"/>
            <wp:positionH relativeFrom="margin">
              <wp:align>right</wp:align>
            </wp:positionH>
            <wp:positionV relativeFrom="paragraph">
              <wp:posOffset>19685</wp:posOffset>
            </wp:positionV>
            <wp:extent cx="3557217" cy="2667000"/>
            <wp:effectExtent l="0" t="0" r="571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7217"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19F" w:rsidRPr="002A5E98">
        <w:rPr>
          <w:rFonts w:ascii="Arial" w:hAnsi="Arial" w:cs="Arial"/>
          <w:sz w:val="24"/>
          <w:szCs w:val="24"/>
        </w:rPr>
        <w:t>.</w:t>
      </w:r>
    </w:p>
    <w:p w14:paraId="4CCC0BE2" w14:textId="4825814F" w:rsidR="009C419F" w:rsidRDefault="009C419F" w:rsidP="00B3681E">
      <w:pPr>
        <w:spacing w:line="240" w:lineRule="auto"/>
        <w:jc w:val="both"/>
        <w:rPr>
          <w:rFonts w:ascii="Arial" w:hAnsi="Arial" w:cs="Arial"/>
          <w:sz w:val="24"/>
          <w:szCs w:val="24"/>
        </w:rPr>
      </w:pPr>
    </w:p>
    <w:p w14:paraId="3C2DE1A8" w14:textId="08469406" w:rsidR="00F56CD5" w:rsidRDefault="00F56CD5" w:rsidP="00B3681E">
      <w:pPr>
        <w:spacing w:line="240" w:lineRule="auto"/>
        <w:jc w:val="both"/>
        <w:rPr>
          <w:rFonts w:ascii="Arial" w:hAnsi="Arial" w:cs="Arial"/>
          <w:sz w:val="24"/>
          <w:szCs w:val="24"/>
        </w:rPr>
      </w:pPr>
    </w:p>
    <w:p w14:paraId="7AD0BEE9" w14:textId="5B49AC85" w:rsidR="00F56CD5" w:rsidRDefault="00F56CD5" w:rsidP="00B3681E">
      <w:pPr>
        <w:spacing w:line="240" w:lineRule="auto"/>
        <w:jc w:val="both"/>
        <w:rPr>
          <w:rFonts w:ascii="Arial" w:hAnsi="Arial" w:cs="Arial"/>
          <w:sz w:val="24"/>
          <w:szCs w:val="24"/>
        </w:rPr>
      </w:pPr>
    </w:p>
    <w:p w14:paraId="63CD2E8A" w14:textId="3664A5B3" w:rsidR="00F56CD5" w:rsidRDefault="00F56CD5" w:rsidP="00B3681E">
      <w:pPr>
        <w:spacing w:line="240" w:lineRule="auto"/>
        <w:jc w:val="both"/>
        <w:rPr>
          <w:rFonts w:ascii="Arial" w:hAnsi="Arial" w:cs="Arial"/>
          <w:sz w:val="24"/>
          <w:szCs w:val="24"/>
        </w:rPr>
      </w:pPr>
    </w:p>
    <w:p w14:paraId="1EAC2F41" w14:textId="50B73EBE" w:rsidR="00F56CD5" w:rsidRDefault="00F56CD5" w:rsidP="00B3681E">
      <w:pPr>
        <w:spacing w:line="240" w:lineRule="auto"/>
        <w:jc w:val="both"/>
        <w:rPr>
          <w:rFonts w:ascii="Arial" w:hAnsi="Arial" w:cs="Arial"/>
          <w:sz w:val="24"/>
          <w:szCs w:val="24"/>
        </w:rPr>
      </w:pPr>
    </w:p>
    <w:p w14:paraId="0D540759" w14:textId="106C8F9D" w:rsidR="00F56CD5" w:rsidRDefault="00F56CD5" w:rsidP="00B3681E">
      <w:pPr>
        <w:spacing w:line="240" w:lineRule="auto"/>
        <w:jc w:val="both"/>
        <w:rPr>
          <w:rFonts w:ascii="Arial" w:hAnsi="Arial" w:cs="Arial"/>
          <w:sz w:val="24"/>
          <w:szCs w:val="24"/>
        </w:rPr>
      </w:pPr>
    </w:p>
    <w:p w14:paraId="0ADC3236" w14:textId="3C7EED27" w:rsidR="00F56CD5" w:rsidRDefault="00F56CD5" w:rsidP="00B3681E">
      <w:pPr>
        <w:spacing w:line="240" w:lineRule="auto"/>
        <w:jc w:val="both"/>
        <w:rPr>
          <w:rFonts w:ascii="Arial" w:hAnsi="Arial" w:cs="Arial"/>
          <w:sz w:val="24"/>
          <w:szCs w:val="24"/>
        </w:rPr>
      </w:pPr>
    </w:p>
    <w:p w14:paraId="6C5CB919" w14:textId="46DFD1C3" w:rsidR="00F56CD5" w:rsidRDefault="00F56CD5" w:rsidP="00B3681E">
      <w:pPr>
        <w:spacing w:line="240" w:lineRule="auto"/>
        <w:jc w:val="both"/>
        <w:rPr>
          <w:rFonts w:ascii="Arial" w:hAnsi="Arial" w:cs="Arial"/>
          <w:sz w:val="24"/>
          <w:szCs w:val="24"/>
        </w:rPr>
      </w:pPr>
    </w:p>
    <w:p w14:paraId="79518FA6" w14:textId="4900C20C" w:rsidR="00F56CD5" w:rsidRDefault="00F56CD5" w:rsidP="00B3681E">
      <w:pPr>
        <w:spacing w:line="240" w:lineRule="auto"/>
        <w:jc w:val="both"/>
        <w:rPr>
          <w:rFonts w:ascii="Arial" w:hAnsi="Arial" w:cs="Arial"/>
          <w:sz w:val="24"/>
          <w:szCs w:val="24"/>
        </w:rPr>
      </w:pPr>
    </w:p>
    <w:p w14:paraId="76445FF2" w14:textId="6E957642" w:rsidR="00F56CD5" w:rsidRPr="002A5E98" w:rsidRDefault="00F56CD5" w:rsidP="00B3681E">
      <w:pPr>
        <w:spacing w:after="240" w:line="240" w:lineRule="auto"/>
        <w:rPr>
          <w:rFonts w:ascii="Arial" w:hAnsi="Arial" w:cs="Arial"/>
          <w:sz w:val="24"/>
          <w:szCs w:val="24"/>
        </w:rPr>
      </w:pPr>
      <w:r w:rsidRPr="002A5E98">
        <w:rPr>
          <w:rFonts w:ascii="Arial" w:hAnsi="Arial" w:cs="Arial"/>
          <w:noProof/>
          <w:sz w:val="24"/>
          <w:szCs w:val="24"/>
        </w:rPr>
        <w:drawing>
          <wp:anchor distT="0" distB="0" distL="114300" distR="114300" simplePos="0" relativeHeight="251665408" behindDoc="1" locked="0" layoutInCell="1" allowOverlap="1" wp14:anchorId="4D426A42" wp14:editId="26535494">
            <wp:simplePos x="0" y="0"/>
            <wp:positionH relativeFrom="margin">
              <wp:posOffset>4445</wp:posOffset>
            </wp:positionH>
            <wp:positionV relativeFrom="paragraph">
              <wp:posOffset>507365</wp:posOffset>
            </wp:positionV>
            <wp:extent cx="5607685" cy="4371340"/>
            <wp:effectExtent l="0" t="0" r="0" b="0"/>
            <wp:wrapTight wrapText="bothSides">
              <wp:wrapPolygon edited="0">
                <wp:start x="0" y="0"/>
                <wp:lineTo x="0" y="21462"/>
                <wp:lineTo x="21500" y="21462"/>
                <wp:lineTo x="21500" y="0"/>
                <wp:lineTo x="0" y="0"/>
              </wp:wrapPolygon>
            </wp:wrapTight>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7685" cy="4371340"/>
                    </a:xfrm>
                    <a:prstGeom prst="rect">
                      <a:avLst/>
                    </a:prstGeom>
                    <a:noFill/>
                    <a:ln>
                      <a:noFill/>
                    </a:ln>
                  </pic:spPr>
                </pic:pic>
              </a:graphicData>
            </a:graphic>
          </wp:anchor>
        </w:drawing>
      </w:r>
      <w:r w:rsidRPr="00F56CD5">
        <w:rPr>
          <w:rFonts w:ascii="Arial" w:hAnsi="Arial" w:cs="Arial"/>
          <w:sz w:val="24"/>
          <w:szCs w:val="24"/>
        </w:rPr>
        <w:t xml:space="preserve"> </w:t>
      </w:r>
      <w:r>
        <w:rPr>
          <w:rFonts w:ascii="Arial" w:hAnsi="Arial" w:cs="Arial"/>
          <w:sz w:val="24"/>
          <w:szCs w:val="24"/>
        </w:rPr>
        <w:t>Fuente: Sección de Información Geográfica (FLV), Municipalidad de San José, 12082021, 11:</w:t>
      </w:r>
      <w:r w:rsidR="00DA041D">
        <w:rPr>
          <w:rFonts w:ascii="Arial" w:hAnsi="Arial" w:cs="Arial"/>
          <w:sz w:val="24"/>
          <w:szCs w:val="24"/>
        </w:rPr>
        <w:t>28</w:t>
      </w:r>
      <w:r>
        <w:rPr>
          <w:rFonts w:ascii="Arial" w:hAnsi="Arial" w:cs="Arial"/>
          <w:sz w:val="24"/>
          <w:szCs w:val="24"/>
        </w:rPr>
        <w:t>am.</w:t>
      </w:r>
    </w:p>
    <w:p w14:paraId="30ACC1AD" w14:textId="610B2FCE" w:rsidR="00F56CD5" w:rsidRDefault="003B6316" w:rsidP="00B3681E">
      <w:pPr>
        <w:pStyle w:val="Ttulo2"/>
        <w:spacing w:line="240" w:lineRule="auto"/>
      </w:pPr>
      <w:r>
        <w:lastRenderedPageBreak/>
        <w:t>Usos de la tierra</w:t>
      </w:r>
    </w:p>
    <w:p w14:paraId="006953B8" w14:textId="7DE45CD4" w:rsidR="003B6316" w:rsidRDefault="003B6316" w:rsidP="00B3681E">
      <w:pPr>
        <w:spacing w:line="240" w:lineRule="auto"/>
        <w:jc w:val="both"/>
        <w:rPr>
          <w:rFonts w:ascii="Arial" w:hAnsi="Arial" w:cs="Arial"/>
          <w:sz w:val="24"/>
          <w:szCs w:val="24"/>
        </w:rPr>
      </w:pPr>
      <w:r>
        <w:rPr>
          <w:rFonts w:ascii="Arial" w:hAnsi="Arial" w:cs="Arial"/>
          <w:sz w:val="24"/>
          <w:szCs w:val="24"/>
        </w:rPr>
        <w:t xml:space="preserve">Debido a que en la primera entrega del Censo </w:t>
      </w:r>
      <w:r w:rsidR="00264B36">
        <w:rPr>
          <w:rFonts w:ascii="Arial" w:hAnsi="Arial" w:cs="Arial"/>
          <w:sz w:val="24"/>
          <w:szCs w:val="24"/>
        </w:rPr>
        <w:t>Municipal de Población en la Comu</w:t>
      </w:r>
      <w:r w:rsidR="00EB344B">
        <w:rPr>
          <w:rFonts w:ascii="Arial" w:hAnsi="Arial" w:cs="Arial"/>
          <w:sz w:val="24"/>
          <w:szCs w:val="24"/>
        </w:rPr>
        <w:t>ni</w:t>
      </w:r>
      <w:r w:rsidR="00264B36">
        <w:rPr>
          <w:rFonts w:ascii="Arial" w:hAnsi="Arial" w:cs="Arial"/>
          <w:sz w:val="24"/>
          <w:szCs w:val="24"/>
        </w:rPr>
        <w:t>dad de La Carpio no incluyó datos sobre el uso de la tierra en cada lote, no fue posible la elaboración de un mapa sobre este tema; no obstante, el predominio de La Carpio es residencial y se denota un sector cuyo predominio es comercial sobre la vía principal (avenida 61)</w:t>
      </w:r>
      <w:r w:rsidR="00EB344B">
        <w:rPr>
          <w:rFonts w:ascii="Arial" w:hAnsi="Arial" w:cs="Arial"/>
          <w:sz w:val="24"/>
          <w:szCs w:val="24"/>
        </w:rPr>
        <w:t>. Paralela a esta avenida existen dos vías, tanto al norte como al sur (avenidas 59C al sur y 61A al norte), donde la actividad tiene a ser semejante a la principal, pero en menor escala.</w:t>
      </w:r>
    </w:p>
    <w:p w14:paraId="63027681" w14:textId="54195C11" w:rsidR="009C419F" w:rsidRDefault="00EB344B" w:rsidP="00B3681E">
      <w:pPr>
        <w:spacing w:line="240" w:lineRule="auto"/>
        <w:jc w:val="both"/>
        <w:rPr>
          <w:rFonts w:ascii="Arial" w:hAnsi="Arial" w:cs="Arial"/>
          <w:sz w:val="24"/>
          <w:szCs w:val="24"/>
        </w:rPr>
      </w:pPr>
      <w:r>
        <w:rPr>
          <w:rFonts w:ascii="Arial" w:hAnsi="Arial" w:cs="Arial"/>
          <w:sz w:val="24"/>
          <w:szCs w:val="24"/>
        </w:rPr>
        <w:t xml:space="preserve">Dadas estas circunstancias se recomienda la clasificación del sector de la vía principal (avenida 61) como zona comercial 3, las paralelas norte y sur (avenidas 59C y 61A) como mixtas y el resto del territorio en estudio como zona residencial, procurando a futuro las zonas de protección a ríos, conforme al artículo 33 de la Ley Forestal, siendo esta de 50m </w:t>
      </w:r>
      <w:proofErr w:type="gramStart"/>
      <w:r>
        <w:rPr>
          <w:rFonts w:ascii="Arial" w:hAnsi="Arial" w:cs="Arial"/>
          <w:sz w:val="24"/>
          <w:szCs w:val="24"/>
        </w:rPr>
        <w:t>de acuerdo a</w:t>
      </w:r>
      <w:proofErr w:type="gramEnd"/>
      <w:r>
        <w:rPr>
          <w:rFonts w:ascii="Arial" w:hAnsi="Arial" w:cs="Arial"/>
          <w:sz w:val="24"/>
          <w:szCs w:val="24"/>
        </w:rPr>
        <w:t xml:space="preserve"> los términos generales indicados.</w:t>
      </w:r>
    </w:p>
    <w:p w14:paraId="1953141C" w14:textId="3D6F8DA5" w:rsidR="00F9072E" w:rsidRDefault="00F9072E" w:rsidP="00B3681E">
      <w:pPr>
        <w:spacing w:line="240" w:lineRule="auto"/>
        <w:rPr>
          <w:rFonts w:ascii="Arial" w:hAnsi="Arial" w:cs="Arial"/>
          <w:sz w:val="24"/>
          <w:szCs w:val="24"/>
        </w:rPr>
      </w:pPr>
      <w:r>
        <w:rPr>
          <w:rFonts w:ascii="Arial" w:hAnsi="Arial" w:cs="Arial"/>
          <w:sz w:val="24"/>
          <w:szCs w:val="24"/>
        </w:rPr>
        <w:br w:type="page"/>
      </w:r>
    </w:p>
    <w:p w14:paraId="163A177F" w14:textId="76517547" w:rsidR="00F9072E" w:rsidRDefault="001D32E5" w:rsidP="004C4B10">
      <w:pPr>
        <w:pStyle w:val="Ttulo1"/>
        <w:spacing w:after="240" w:line="240" w:lineRule="auto"/>
      </w:pPr>
      <w:r>
        <w:lastRenderedPageBreak/>
        <w:t>Características demográficas y de vivienda de La Carpio</w:t>
      </w:r>
    </w:p>
    <w:p w14:paraId="76319EF2" w14:textId="77777777" w:rsidR="007625F9" w:rsidRDefault="007625F9" w:rsidP="00B3681E">
      <w:pPr>
        <w:spacing w:line="240" w:lineRule="auto"/>
        <w:jc w:val="both"/>
        <w:rPr>
          <w:rFonts w:ascii="Arial" w:hAnsi="Arial" w:cs="Arial"/>
          <w:sz w:val="24"/>
          <w:szCs w:val="24"/>
          <w:lang w:val="es-MX"/>
        </w:rPr>
      </w:pPr>
      <w:r>
        <w:rPr>
          <w:rFonts w:ascii="Arial" w:hAnsi="Arial" w:cs="Arial"/>
          <w:sz w:val="24"/>
          <w:szCs w:val="24"/>
          <w:lang w:val="es-MX"/>
        </w:rPr>
        <w:t xml:space="preserve">La Carpio se encuentra ubicada en el Cantón de San José, en el Distrito Uruca, entre los cañones de dos ríos. Al sur limita con el río Torres, al norte con el río Virilla, al oeste con la localidad de Electriona, donde se ubica el Parque de Tecnología Ambiental de la empresa EBI, hacia el este se encuentra la única vía de acceso a la comunidad (la Avenida 61), la </w:t>
      </w:r>
      <w:proofErr w:type="spellStart"/>
      <w:r>
        <w:rPr>
          <w:rFonts w:ascii="Arial" w:hAnsi="Arial" w:cs="Arial"/>
          <w:sz w:val="24"/>
          <w:szCs w:val="24"/>
          <w:lang w:val="es-MX"/>
        </w:rPr>
        <w:t>cuál</w:t>
      </w:r>
      <w:proofErr w:type="spellEnd"/>
      <w:r>
        <w:rPr>
          <w:rFonts w:ascii="Arial" w:hAnsi="Arial" w:cs="Arial"/>
          <w:sz w:val="24"/>
          <w:szCs w:val="24"/>
          <w:lang w:val="es-MX"/>
        </w:rPr>
        <w:t xml:space="preserve"> viene desde el Parque Nacional de Diversiones.</w:t>
      </w:r>
    </w:p>
    <w:p w14:paraId="68AB9895" w14:textId="77777777" w:rsidR="007625F9" w:rsidRDefault="007625F9" w:rsidP="00B3681E">
      <w:pPr>
        <w:spacing w:line="240" w:lineRule="auto"/>
        <w:jc w:val="both"/>
        <w:rPr>
          <w:rFonts w:ascii="Arial" w:hAnsi="Arial" w:cs="Arial"/>
          <w:sz w:val="24"/>
          <w:szCs w:val="24"/>
          <w:lang w:val="es-MX"/>
        </w:rPr>
      </w:pPr>
      <w:r>
        <w:rPr>
          <w:rFonts w:ascii="Arial" w:hAnsi="Arial" w:cs="Arial"/>
          <w:sz w:val="24"/>
          <w:szCs w:val="24"/>
          <w:lang w:val="es-MX"/>
        </w:rPr>
        <w:t xml:space="preserve">Su origen obedece a una serie de invasiones de tierra a varias fincas pertenecientes a la Caja Costarricense del Seguro Social CCSS), realizada entre los años 1993 y 1994, inicialmente, de familias provenientes de San Vicente de Tres Ríos. Con el paso de los años el Instituto Mixto de Ayuda Social (IMAS) adquirió los terrenos. </w:t>
      </w:r>
    </w:p>
    <w:p w14:paraId="1A0970E9" w14:textId="77777777" w:rsidR="007625F9" w:rsidRPr="00264CC2" w:rsidRDefault="007625F9" w:rsidP="00B3681E">
      <w:pPr>
        <w:spacing w:line="240" w:lineRule="auto"/>
        <w:jc w:val="both"/>
        <w:rPr>
          <w:rFonts w:ascii="Arial" w:eastAsia="Times New Roman" w:hAnsi="Arial" w:cs="Arial"/>
          <w:sz w:val="24"/>
          <w:szCs w:val="24"/>
          <w:lang w:eastAsia="es-CR"/>
        </w:rPr>
      </w:pPr>
      <w:r w:rsidRPr="00264CC2">
        <w:rPr>
          <w:rFonts w:ascii="Arial" w:hAnsi="Arial" w:cs="Arial"/>
          <w:sz w:val="24"/>
          <w:szCs w:val="24"/>
          <w:lang w:val="es-MX"/>
        </w:rPr>
        <w:t>Un artículo del periódico español El País del año 2015 ubica a La Carpio como “</w:t>
      </w:r>
      <w:r w:rsidRPr="00264CC2">
        <w:rPr>
          <w:rFonts w:ascii="Arial" w:eastAsia="Times New Roman" w:hAnsi="Arial" w:cs="Arial"/>
          <w:sz w:val="24"/>
          <w:szCs w:val="24"/>
          <w:lang w:eastAsia="es-CR"/>
        </w:rPr>
        <w:t>el mayor asentamiento de migrantes de Centroamérica, ubicado en el cantón central de San José, en el corazón de Costa Rica.”</w:t>
      </w:r>
    </w:p>
    <w:p w14:paraId="773D59E2" w14:textId="77777777" w:rsidR="007625F9" w:rsidRPr="0020415C" w:rsidRDefault="007625F9" w:rsidP="00B3681E">
      <w:pPr>
        <w:spacing w:line="240" w:lineRule="auto"/>
        <w:jc w:val="both"/>
        <w:rPr>
          <w:rFonts w:ascii="Arial" w:hAnsi="Arial" w:cs="Arial"/>
          <w:sz w:val="24"/>
          <w:szCs w:val="24"/>
        </w:rPr>
      </w:pPr>
      <w:proofErr w:type="gramStart"/>
      <w:r w:rsidRPr="00264CC2">
        <w:rPr>
          <w:rFonts w:ascii="Arial" w:eastAsia="Times New Roman" w:hAnsi="Arial" w:cs="Arial"/>
          <w:sz w:val="24"/>
          <w:szCs w:val="24"/>
          <w:lang w:eastAsia="es-CR"/>
        </w:rPr>
        <w:t>De acuerdo al</w:t>
      </w:r>
      <w:proofErr w:type="gramEnd"/>
      <w:r w:rsidRPr="00264CC2">
        <w:rPr>
          <w:rFonts w:ascii="Arial" w:eastAsia="Times New Roman" w:hAnsi="Arial" w:cs="Arial"/>
          <w:sz w:val="24"/>
          <w:szCs w:val="24"/>
          <w:lang w:eastAsia="es-CR"/>
        </w:rPr>
        <w:t xml:space="preserve"> análisis </w:t>
      </w:r>
      <w:r>
        <w:rPr>
          <w:rFonts w:ascii="Arial" w:eastAsia="Times New Roman" w:hAnsi="Arial" w:cs="Arial"/>
          <w:sz w:val="24"/>
          <w:szCs w:val="24"/>
          <w:lang w:eastAsia="es-CR"/>
        </w:rPr>
        <w:t xml:space="preserve">realizado por la Sección de Información Geográfica, </w:t>
      </w:r>
      <w:r w:rsidRPr="00264CC2">
        <w:rPr>
          <w:rFonts w:ascii="Arial" w:eastAsia="Times New Roman" w:hAnsi="Arial" w:cs="Arial"/>
          <w:sz w:val="24"/>
          <w:szCs w:val="24"/>
          <w:lang w:eastAsia="es-CR"/>
        </w:rPr>
        <w:t>de la zona delimitada del B</w:t>
      </w:r>
      <w:r>
        <w:rPr>
          <w:rFonts w:ascii="Arial" w:eastAsia="Times New Roman" w:hAnsi="Arial" w:cs="Arial"/>
          <w:sz w:val="24"/>
          <w:szCs w:val="24"/>
          <w:lang w:eastAsia="es-CR"/>
        </w:rPr>
        <w:t>arrio, este</w:t>
      </w:r>
      <w:r w:rsidRPr="00264CC2">
        <w:rPr>
          <w:rFonts w:ascii="Arial" w:eastAsia="Times New Roman" w:hAnsi="Arial" w:cs="Arial"/>
          <w:sz w:val="24"/>
          <w:szCs w:val="24"/>
          <w:lang w:eastAsia="es-CR"/>
        </w:rPr>
        <w:t xml:space="preserve"> tiene un área de </w:t>
      </w:r>
      <w:r w:rsidRPr="00264CC2">
        <w:rPr>
          <w:rFonts w:ascii="Arial" w:hAnsi="Arial" w:cs="Arial"/>
          <w:sz w:val="24"/>
          <w:szCs w:val="24"/>
        </w:rPr>
        <w:t>646.817,85m</w:t>
      </w:r>
      <w:r w:rsidRPr="00264CC2">
        <w:rPr>
          <w:rFonts w:ascii="Arial" w:hAnsi="Arial" w:cs="Arial"/>
          <w:sz w:val="24"/>
          <w:szCs w:val="24"/>
          <w:vertAlign w:val="superscript"/>
        </w:rPr>
        <w:t>2</w:t>
      </w:r>
      <w:r w:rsidRPr="00264CC2">
        <w:rPr>
          <w:rFonts w:ascii="Arial" w:hAnsi="Arial" w:cs="Arial"/>
          <w:sz w:val="24"/>
          <w:szCs w:val="24"/>
        </w:rPr>
        <w:t>,</w:t>
      </w:r>
      <w:r>
        <w:rPr>
          <w:rFonts w:ascii="Arial" w:hAnsi="Arial" w:cs="Arial"/>
          <w:sz w:val="24"/>
          <w:szCs w:val="24"/>
        </w:rPr>
        <w:t xml:space="preserve"> </w:t>
      </w:r>
      <w:r w:rsidRPr="00264CC2">
        <w:rPr>
          <w:rFonts w:ascii="Arial" w:hAnsi="Arial" w:cs="Arial"/>
          <w:sz w:val="24"/>
          <w:szCs w:val="24"/>
        </w:rPr>
        <w:t>e</w:t>
      </w:r>
      <w:r>
        <w:rPr>
          <w:rFonts w:ascii="Arial" w:hAnsi="Arial" w:cs="Arial"/>
          <w:sz w:val="24"/>
          <w:szCs w:val="24"/>
        </w:rPr>
        <w:t>s</w:t>
      </w:r>
      <w:r w:rsidRPr="00264CC2">
        <w:rPr>
          <w:rFonts w:ascii="Arial" w:hAnsi="Arial" w:cs="Arial"/>
          <w:sz w:val="24"/>
          <w:szCs w:val="24"/>
        </w:rPr>
        <w:t xml:space="preserve"> decir</w:t>
      </w:r>
      <w:r w:rsidRPr="00264CC2">
        <w:rPr>
          <w:rFonts w:ascii="Arial" w:hAnsi="Arial" w:cs="Arial"/>
          <w:sz w:val="24"/>
          <w:szCs w:val="24"/>
          <w:vertAlign w:val="superscript"/>
        </w:rPr>
        <w:t xml:space="preserve"> </w:t>
      </w:r>
      <w:r>
        <w:rPr>
          <w:rFonts w:ascii="Arial" w:hAnsi="Arial" w:cs="Arial"/>
          <w:sz w:val="24"/>
          <w:szCs w:val="24"/>
        </w:rPr>
        <w:t xml:space="preserve">0.64 </w:t>
      </w:r>
      <w:r w:rsidRPr="00264CC2">
        <w:rPr>
          <w:rFonts w:ascii="Arial" w:hAnsi="Arial" w:cs="Arial"/>
          <w:sz w:val="24"/>
          <w:szCs w:val="24"/>
        </w:rPr>
        <w:t>km</w:t>
      </w:r>
      <w:r w:rsidRPr="00264CC2">
        <w:rPr>
          <w:rFonts w:ascii="Arial" w:hAnsi="Arial" w:cs="Arial"/>
          <w:sz w:val="24"/>
          <w:szCs w:val="24"/>
          <w:vertAlign w:val="superscript"/>
        </w:rPr>
        <w:t>2</w:t>
      </w:r>
      <w:r>
        <w:rPr>
          <w:rFonts w:ascii="Arial" w:hAnsi="Arial" w:cs="Arial"/>
          <w:sz w:val="24"/>
          <w:szCs w:val="24"/>
        </w:rPr>
        <w:t xml:space="preserve"> que representa el 1,5% del territorio del Cantón y un 7,8% del territorio del Distrito.</w:t>
      </w:r>
    </w:p>
    <w:p w14:paraId="07AE18A2" w14:textId="77777777" w:rsidR="007625F9" w:rsidRPr="00C84904" w:rsidRDefault="007625F9" w:rsidP="00B3681E">
      <w:pPr>
        <w:spacing w:line="240" w:lineRule="auto"/>
        <w:jc w:val="both"/>
        <w:rPr>
          <w:rFonts w:ascii="Arial" w:hAnsi="Arial" w:cs="Arial"/>
          <w:sz w:val="24"/>
          <w:szCs w:val="24"/>
        </w:rPr>
      </w:pPr>
      <w:bookmarkStart w:id="0" w:name="_Hlk79147896"/>
      <w:r w:rsidRPr="00C84904">
        <w:rPr>
          <w:rFonts w:ascii="Arial" w:hAnsi="Arial" w:cs="Arial"/>
          <w:sz w:val="24"/>
          <w:szCs w:val="24"/>
        </w:rPr>
        <w:t xml:space="preserve">Actualmente está dividida en 9 sectores, que se presentan en la siguiente tabla, con información adicional como: las áreas calculadas con base en la información catastral de la Sección de Información Geográfica y con otros datos de interés que arroja el </w:t>
      </w:r>
      <w:r w:rsidRPr="00C84904">
        <w:rPr>
          <w:rFonts w:ascii="Arial" w:hAnsi="Arial" w:cs="Arial"/>
          <w:bCs/>
          <w:sz w:val="24"/>
          <w:szCs w:val="24"/>
        </w:rPr>
        <w:t>Primer Censo Municipal de Población Comunidad de La Carpio. Informe p</w:t>
      </w:r>
      <w:r>
        <w:rPr>
          <w:rFonts w:ascii="Arial" w:hAnsi="Arial" w:cs="Arial"/>
          <w:bCs/>
          <w:sz w:val="24"/>
          <w:szCs w:val="24"/>
        </w:rPr>
        <w:t xml:space="preserve">reliminar No.1. </w:t>
      </w:r>
      <w:proofErr w:type="gramStart"/>
      <w:r>
        <w:rPr>
          <w:rFonts w:ascii="Arial" w:hAnsi="Arial" w:cs="Arial"/>
          <w:bCs/>
          <w:sz w:val="24"/>
          <w:szCs w:val="24"/>
        </w:rPr>
        <w:t>Diciembre</w:t>
      </w:r>
      <w:proofErr w:type="gramEnd"/>
      <w:r>
        <w:rPr>
          <w:rFonts w:ascii="Arial" w:hAnsi="Arial" w:cs="Arial"/>
          <w:bCs/>
          <w:sz w:val="24"/>
          <w:szCs w:val="24"/>
        </w:rPr>
        <w:t xml:space="preserve"> 2019, elaborado por el Departamento Mejoramiento del Hábitat Humano y Regeneración Urbana. </w:t>
      </w:r>
    </w:p>
    <w:tbl>
      <w:tblPr>
        <w:tblStyle w:val="Tablaconcuadrcula"/>
        <w:tblW w:w="0" w:type="auto"/>
        <w:tblLook w:val="04A0" w:firstRow="1" w:lastRow="0" w:firstColumn="1" w:lastColumn="0" w:noHBand="0" w:noVBand="1"/>
      </w:tblPr>
      <w:tblGrid>
        <w:gridCol w:w="1725"/>
        <w:gridCol w:w="1735"/>
        <w:gridCol w:w="1638"/>
        <w:gridCol w:w="1418"/>
        <w:gridCol w:w="2312"/>
      </w:tblGrid>
      <w:tr w:rsidR="007625F9" w14:paraId="52DCE0AC" w14:textId="77777777" w:rsidTr="001731AF">
        <w:tc>
          <w:tcPr>
            <w:tcW w:w="1725" w:type="dxa"/>
          </w:tcPr>
          <w:p w14:paraId="3CF3B720" w14:textId="77777777" w:rsidR="007625F9" w:rsidRPr="00A44AB7" w:rsidRDefault="007625F9" w:rsidP="00B3681E">
            <w:pPr>
              <w:jc w:val="both"/>
              <w:rPr>
                <w:rFonts w:ascii="Arial" w:hAnsi="Arial" w:cs="Arial"/>
              </w:rPr>
            </w:pPr>
            <w:r w:rsidRPr="00A44AB7">
              <w:rPr>
                <w:rFonts w:ascii="Arial" w:hAnsi="Arial" w:cs="Arial"/>
              </w:rPr>
              <w:t xml:space="preserve">Sector </w:t>
            </w:r>
          </w:p>
        </w:tc>
        <w:tc>
          <w:tcPr>
            <w:tcW w:w="1735" w:type="dxa"/>
          </w:tcPr>
          <w:p w14:paraId="6CC509E8" w14:textId="77777777" w:rsidR="007625F9" w:rsidRPr="00A44AB7" w:rsidRDefault="007625F9" w:rsidP="00B3681E">
            <w:pPr>
              <w:jc w:val="both"/>
              <w:rPr>
                <w:rFonts w:ascii="Arial" w:hAnsi="Arial" w:cs="Arial"/>
              </w:rPr>
            </w:pPr>
            <w:r w:rsidRPr="00A44AB7">
              <w:rPr>
                <w:rFonts w:ascii="Arial" w:hAnsi="Arial" w:cs="Arial"/>
              </w:rPr>
              <w:t>Área en metros cuadrados (1)</w:t>
            </w:r>
          </w:p>
        </w:tc>
        <w:tc>
          <w:tcPr>
            <w:tcW w:w="1638" w:type="dxa"/>
          </w:tcPr>
          <w:p w14:paraId="5E1A0DD4" w14:textId="77777777" w:rsidR="007625F9" w:rsidRPr="00A44AB7" w:rsidRDefault="007625F9" w:rsidP="00B3681E">
            <w:pPr>
              <w:jc w:val="both"/>
              <w:rPr>
                <w:rFonts w:ascii="Arial" w:hAnsi="Arial" w:cs="Arial"/>
              </w:rPr>
            </w:pPr>
            <w:r w:rsidRPr="00A44AB7">
              <w:rPr>
                <w:rFonts w:ascii="Arial" w:hAnsi="Arial" w:cs="Arial"/>
              </w:rPr>
              <w:t>Población censada (2)</w:t>
            </w:r>
          </w:p>
        </w:tc>
        <w:tc>
          <w:tcPr>
            <w:tcW w:w="1418" w:type="dxa"/>
          </w:tcPr>
          <w:p w14:paraId="2891644B" w14:textId="77777777" w:rsidR="007625F9" w:rsidRPr="00A44AB7" w:rsidRDefault="007625F9" w:rsidP="00B3681E">
            <w:pPr>
              <w:jc w:val="both"/>
              <w:rPr>
                <w:rFonts w:ascii="Arial" w:hAnsi="Arial" w:cs="Arial"/>
              </w:rPr>
            </w:pPr>
            <w:r w:rsidRPr="00A44AB7">
              <w:rPr>
                <w:rFonts w:ascii="Arial" w:hAnsi="Arial" w:cs="Arial"/>
              </w:rPr>
              <w:t>Cantidad de predios (2)</w:t>
            </w:r>
          </w:p>
        </w:tc>
        <w:tc>
          <w:tcPr>
            <w:tcW w:w="2312" w:type="dxa"/>
          </w:tcPr>
          <w:p w14:paraId="6CC168C3" w14:textId="77777777" w:rsidR="007625F9" w:rsidRPr="00A44AB7" w:rsidRDefault="007625F9" w:rsidP="00B3681E">
            <w:pPr>
              <w:jc w:val="both"/>
              <w:rPr>
                <w:rFonts w:ascii="Arial" w:hAnsi="Arial" w:cs="Arial"/>
              </w:rPr>
            </w:pPr>
            <w:r w:rsidRPr="00A44AB7">
              <w:rPr>
                <w:rFonts w:ascii="Arial" w:hAnsi="Arial" w:cs="Arial"/>
              </w:rPr>
              <w:t>Cantidad de familiares censados (2)</w:t>
            </w:r>
          </w:p>
        </w:tc>
      </w:tr>
      <w:tr w:rsidR="007625F9" w14:paraId="2D391CCC" w14:textId="77777777" w:rsidTr="001731AF">
        <w:tc>
          <w:tcPr>
            <w:tcW w:w="1725" w:type="dxa"/>
          </w:tcPr>
          <w:p w14:paraId="7EA40C9C" w14:textId="77777777" w:rsidR="007625F9" w:rsidRPr="00A44AB7" w:rsidRDefault="007625F9" w:rsidP="00B3681E">
            <w:pPr>
              <w:jc w:val="both"/>
              <w:rPr>
                <w:rFonts w:ascii="Arial" w:hAnsi="Arial" w:cs="Arial"/>
              </w:rPr>
            </w:pPr>
            <w:r w:rsidRPr="00A44AB7">
              <w:rPr>
                <w:rFonts w:ascii="Arial" w:hAnsi="Arial" w:cs="Arial"/>
              </w:rPr>
              <w:t>María Auxiliadora</w:t>
            </w:r>
            <w:r w:rsidRPr="00A44AB7">
              <w:rPr>
                <w:rFonts w:ascii="Arial" w:hAnsi="Arial" w:cs="Arial"/>
              </w:rPr>
              <w:tab/>
            </w:r>
          </w:p>
        </w:tc>
        <w:tc>
          <w:tcPr>
            <w:tcW w:w="1735" w:type="dxa"/>
          </w:tcPr>
          <w:p w14:paraId="7684AC9D" w14:textId="77777777" w:rsidR="007625F9" w:rsidRPr="00A44AB7" w:rsidRDefault="007625F9" w:rsidP="00B3681E">
            <w:pPr>
              <w:jc w:val="both"/>
              <w:rPr>
                <w:rFonts w:ascii="Arial" w:hAnsi="Arial" w:cs="Arial"/>
              </w:rPr>
            </w:pPr>
            <w:r w:rsidRPr="00A44AB7">
              <w:rPr>
                <w:rFonts w:ascii="Arial" w:hAnsi="Arial" w:cs="Arial"/>
              </w:rPr>
              <w:t>118.349,3 m</w:t>
            </w:r>
            <w:r w:rsidRPr="00A44AB7">
              <w:rPr>
                <w:rFonts w:ascii="Arial" w:hAnsi="Arial" w:cs="Arial"/>
                <w:vertAlign w:val="superscript"/>
              </w:rPr>
              <w:t>2</w:t>
            </w:r>
          </w:p>
        </w:tc>
        <w:tc>
          <w:tcPr>
            <w:tcW w:w="1638" w:type="dxa"/>
          </w:tcPr>
          <w:p w14:paraId="5ADEEB42" w14:textId="77777777" w:rsidR="007625F9" w:rsidRPr="00A44AB7" w:rsidRDefault="007625F9" w:rsidP="00B3681E">
            <w:pPr>
              <w:jc w:val="both"/>
              <w:rPr>
                <w:rFonts w:ascii="Arial" w:hAnsi="Arial" w:cs="Arial"/>
              </w:rPr>
            </w:pPr>
            <w:r w:rsidRPr="00A44AB7">
              <w:rPr>
                <w:rFonts w:ascii="Arial" w:hAnsi="Arial" w:cs="Arial"/>
              </w:rPr>
              <w:t xml:space="preserve"> 3.012</w:t>
            </w:r>
          </w:p>
        </w:tc>
        <w:tc>
          <w:tcPr>
            <w:tcW w:w="1418" w:type="dxa"/>
          </w:tcPr>
          <w:p w14:paraId="34F4364B" w14:textId="77777777" w:rsidR="007625F9" w:rsidRPr="00A44AB7" w:rsidRDefault="007625F9" w:rsidP="00B3681E">
            <w:pPr>
              <w:jc w:val="both"/>
              <w:rPr>
                <w:rFonts w:ascii="Arial" w:hAnsi="Arial" w:cs="Arial"/>
              </w:rPr>
            </w:pPr>
            <w:r w:rsidRPr="00A44AB7">
              <w:rPr>
                <w:rFonts w:ascii="Arial" w:hAnsi="Arial" w:cs="Arial"/>
              </w:rPr>
              <w:t xml:space="preserve">1.342    </w:t>
            </w:r>
          </w:p>
        </w:tc>
        <w:tc>
          <w:tcPr>
            <w:tcW w:w="2312" w:type="dxa"/>
          </w:tcPr>
          <w:p w14:paraId="17D3A3A1" w14:textId="77777777" w:rsidR="007625F9" w:rsidRPr="00A44AB7" w:rsidRDefault="007625F9" w:rsidP="00B3681E">
            <w:pPr>
              <w:jc w:val="both"/>
              <w:rPr>
                <w:rFonts w:ascii="Arial" w:hAnsi="Arial" w:cs="Arial"/>
              </w:rPr>
            </w:pPr>
            <w:r w:rsidRPr="00A44AB7">
              <w:rPr>
                <w:rFonts w:ascii="Arial" w:hAnsi="Arial" w:cs="Arial"/>
              </w:rPr>
              <w:t>938</w:t>
            </w:r>
          </w:p>
        </w:tc>
      </w:tr>
      <w:tr w:rsidR="007625F9" w14:paraId="0FA5B553" w14:textId="77777777" w:rsidTr="001731AF">
        <w:tc>
          <w:tcPr>
            <w:tcW w:w="1725" w:type="dxa"/>
          </w:tcPr>
          <w:p w14:paraId="031298A0" w14:textId="77777777" w:rsidR="007625F9" w:rsidRPr="00A44AB7" w:rsidRDefault="007625F9" w:rsidP="00B3681E">
            <w:pPr>
              <w:jc w:val="both"/>
              <w:rPr>
                <w:rFonts w:ascii="Arial" w:hAnsi="Arial" w:cs="Arial"/>
              </w:rPr>
            </w:pPr>
            <w:r w:rsidRPr="00A44AB7">
              <w:rPr>
                <w:rFonts w:ascii="Arial" w:hAnsi="Arial" w:cs="Arial"/>
              </w:rPr>
              <w:t xml:space="preserve"> Central</w:t>
            </w:r>
            <w:r w:rsidRPr="00A44AB7">
              <w:rPr>
                <w:rFonts w:ascii="Arial" w:hAnsi="Arial" w:cs="Arial"/>
              </w:rPr>
              <w:tab/>
            </w:r>
          </w:p>
        </w:tc>
        <w:tc>
          <w:tcPr>
            <w:tcW w:w="1735" w:type="dxa"/>
          </w:tcPr>
          <w:p w14:paraId="7B75F5C8" w14:textId="77777777" w:rsidR="007625F9" w:rsidRPr="00A44AB7" w:rsidRDefault="007625F9" w:rsidP="00B3681E">
            <w:pPr>
              <w:jc w:val="both"/>
              <w:rPr>
                <w:rFonts w:ascii="Arial" w:hAnsi="Arial" w:cs="Arial"/>
              </w:rPr>
            </w:pPr>
            <w:r w:rsidRPr="00A44AB7">
              <w:rPr>
                <w:rFonts w:ascii="Arial" w:hAnsi="Arial" w:cs="Arial"/>
              </w:rPr>
              <w:t xml:space="preserve">  99.679,2 m</w:t>
            </w:r>
            <w:r w:rsidRPr="00A44AB7">
              <w:rPr>
                <w:rFonts w:ascii="Arial" w:hAnsi="Arial" w:cs="Arial"/>
                <w:vertAlign w:val="superscript"/>
              </w:rPr>
              <w:t>2</w:t>
            </w:r>
          </w:p>
        </w:tc>
        <w:tc>
          <w:tcPr>
            <w:tcW w:w="1638" w:type="dxa"/>
          </w:tcPr>
          <w:p w14:paraId="7762FAAF" w14:textId="77777777" w:rsidR="007625F9" w:rsidRPr="00A44AB7" w:rsidRDefault="007625F9" w:rsidP="00B3681E">
            <w:pPr>
              <w:jc w:val="both"/>
              <w:rPr>
                <w:rFonts w:ascii="Arial" w:hAnsi="Arial" w:cs="Arial"/>
              </w:rPr>
            </w:pPr>
            <w:r w:rsidRPr="00A44AB7">
              <w:rPr>
                <w:rFonts w:ascii="Arial" w:hAnsi="Arial" w:cs="Arial"/>
              </w:rPr>
              <w:t>3.553</w:t>
            </w:r>
          </w:p>
        </w:tc>
        <w:tc>
          <w:tcPr>
            <w:tcW w:w="1418" w:type="dxa"/>
          </w:tcPr>
          <w:p w14:paraId="2B37F440" w14:textId="77777777" w:rsidR="007625F9" w:rsidRPr="00A44AB7" w:rsidRDefault="007625F9" w:rsidP="00B3681E">
            <w:pPr>
              <w:jc w:val="both"/>
              <w:rPr>
                <w:rFonts w:ascii="Arial" w:hAnsi="Arial" w:cs="Arial"/>
              </w:rPr>
            </w:pPr>
            <w:r w:rsidRPr="00A44AB7">
              <w:rPr>
                <w:rFonts w:ascii="Arial" w:hAnsi="Arial" w:cs="Arial"/>
              </w:rPr>
              <w:t>1.230</w:t>
            </w:r>
          </w:p>
        </w:tc>
        <w:tc>
          <w:tcPr>
            <w:tcW w:w="2312" w:type="dxa"/>
          </w:tcPr>
          <w:p w14:paraId="1CA20BA7" w14:textId="77777777" w:rsidR="007625F9" w:rsidRPr="00A44AB7" w:rsidRDefault="007625F9" w:rsidP="00B3681E">
            <w:pPr>
              <w:jc w:val="both"/>
              <w:rPr>
                <w:rFonts w:ascii="Arial" w:hAnsi="Arial" w:cs="Arial"/>
              </w:rPr>
            </w:pPr>
            <w:r w:rsidRPr="00A44AB7">
              <w:rPr>
                <w:rFonts w:ascii="Arial" w:hAnsi="Arial" w:cs="Arial"/>
              </w:rPr>
              <w:t>1035</w:t>
            </w:r>
          </w:p>
        </w:tc>
      </w:tr>
      <w:tr w:rsidR="007625F9" w14:paraId="0086E510" w14:textId="77777777" w:rsidTr="001731AF">
        <w:tc>
          <w:tcPr>
            <w:tcW w:w="1725" w:type="dxa"/>
          </w:tcPr>
          <w:p w14:paraId="6329F8B5" w14:textId="77777777" w:rsidR="007625F9" w:rsidRPr="00A44AB7" w:rsidRDefault="007625F9" w:rsidP="00B3681E">
            <w:pPr>
              <w:jc w:val="both"/>
              <w:rPr>
                <w:rFonts w:ascii="Arial" w:hAnsi="Arial" w:cs="Arial"/>
              </w:rPr>
            </w:pPr>
            <w:r w:rsidRPr="00A44AB7">
              <w:rPr>
                <w:rFonts w:ascii="Arial" w:hAnsi="Arial" w:cs="Arial"/>
              </w:rPr>
              <w:t>Pequeña Gran Ciudad</w:t>
            </w:r>
          </w:p>
        </w:tc>
        <w:tc>
          <w:tcPr>
            <w:tcW w:w="1735" w:type="dxa"/>
          </w:tcPr>
          <w:p w14:paraId="5C372380" w14:textId="77777777" w:rsidR="007625F9" w:rsidRPr="00A44AB7" w:rsidRDefault="007625F9" w:rsidP="00B3681E">
            <w:pPr>
              <w:jc w:val="both"/>
              <w:rPr>
                <w:rFonts w:ascii="Arial" w:hAnsi="Arial" w:cs="Arial"/>
              </w:rPr>
            </w:pPr>
            <w:r w:rsidRPr="00A44AB7">
              <w:rPr>
                <w:rFonts w:ascii="Arial" w:hAnsi="Arial" w:cs="Arial"/>
              </w:rPr>
              <w:t xml:space="preserve">  82.235,2 m</w:t>
            </w:r>
            <w:r w:rsidRPr="00A44AB7">
              <w:rPr>
                <w:rFonts w:ascii="Arial" w:hAnsi="Arial" w:cs="Arial"/>
                <w:vertAlign w:val="superscript"/>
              </w:rPr>
              <w:t>2</w:t>
            </w:r>
          </w:p>
        </w:tc>
        <w:tc>
          <w:tcPr>
            <w:tcW w:w="1638" w:type="dxa"/>
          </w:tcPr>
          <w:p w14:paraId="4A59C6FB" w14:textId="77777777" w:rsidR="007625F9" w:rsidRPr="00A44AB7" w:rsidRDefault="007625F9" w:rsidP="00B3681E">
            <w:pPr>
              <w:jc w:val="both"/>
              <w:rPr>
                <w:rFonts w:ascii="Arial" w:hAnsi="Arial" w:cs="Arial"/>
              </w:rPr>
            </w:pPr>
            <w:r w:rsidRPr="00A44AB7">
              <w:rPr>
                <w:rFonts w:ascii="Arial" w:hAnsi="Arial" w:cs="Arial"/>
              </w:rPr>
              <w:t>1.891</w:t>
            </w:r>
          </w:p>
        </w:tc>
        <w:tc>
          <w:tcPr>
            <w:tcW w:w="1418" w:type="dxa"/>
          </w:tcPr>
          <w:p w14:paraId="71337115" w14:textId="77777777" w:rsidR="007625F9" w:rsidRPr="00A44AB7" w:rsidRDefault="007625F9" w:rsidP="00B3681E">
            <w:pPr>
              <w:jc w:val="both"/>
              <w:rPr>
                <w:rFonts w:ascii="Arial" w:hAnsi="Arial" w:cs="Arial"/>
              </w:rPr>
            </w:pPr>
            <w:r w:rsidRPr="00A44AB7">
              <w:rPr>
                <w:rFonts w:ascii="Arial" w:hAnsi="Arial" w:cs="Arial"/>
              </w:rPr>
              <w:t xml:space="preserve">  678</w:t>
            </w:r>
          </w:p>
        </w:tc>
        <w:tc>
          <w:tcPr>
            <w:tcW w:w="2312" w:type="dxa"/>
          </w:tcPr>
          <w:p w14:paraId="5D863407" w14:textId="77777777" w:rsidR="007625F9" w:rsidRPr="00A44AB7" w:rsidRDefault="007625F9" w:rsidP="00B3681E">
            <w:pPr>
              <w:jc w:val="both"/>
              <w:rPr>
                <w:rFonts w:ascii="Arial" w:hAnsi="Arial" w:cs="Arial"/>
              </w:rPr>
            </w:pPr>
            <w:r w:rsidRPr="00A44AB7">
              <w:rPr>
                <w:rFonts w:ascii="Arial" w:hAnsi="Arial" w:cs="Arial"/>
              </w:rPr>
              <w:t>552</w:t>
            </w:r>
          </w:p>
        </w:tc>
      </w:tr>
      <w:tr w:rsidR="007625F9" w14:paraId="1BCD91D4" w14:textId="77777777" w:rsidTr="001731AF">
        <w:tc>
          <w:tcPr>
            <w:tcW w:w="1725" w:type="dxa"/>
          </w:tcPr>
          <w:p w14:paraId="520E353C" w14:textId="77777777" w:rsidR="007625F9" w:rsidRPr="00A44AB7" w:rsidRDefault="007625F9" w:rsidP="00B3681E">
            <w:pPr>
              <w:jc w:val="both"/>
              <w:rPr>
                <w:rFonts w:ascii="Arial" w:hAnsi="Arial" w:cs="Arial"/>
              </w:rPr>
            </w:pPr>
            <w:r w:rsidRPr="00A44AB7">
              <w:rPr>
                <w:rFonts w:ascii="Arial" w:hAnsi="Arial" w:cs="Arial"/>
              </w:rPr>
              <w:t>La Libertad</w:t>
            </w:r>
            <w:r w:rsidRPr="00A44AB7">
              <w:rPr>
                <w:rFonts w:ascii="Arial" w:hAnsi="Arial" w:cs="Arial"/>
              </w:rPr>
              <w:tab/>
            </w:r>
          </w:p>
        </w:tc>
        <w:tc>
          <w:tcPr>
            <w:tcW w:w="1735" w:type="dxa"/>
          </w:tcPr>
          <w:p w14:paraId="061D0EE6" w14:textId="77777777" w:rsidR="007625F9" w:rsidRPr="00A44AB7" w:rsidRDefault="007625F9" w:rsidP="00B3681E">
            <w:pPr>
              <w:jc w:val="both"/>
              <w:rPr>
                <w:rFonts w:ascii="Arial" w:hAnsi="Arial" w:cs="Arial"/>
              </w:rPr>
            </w:pPr>
            <w:r w:rsidRPr="00A44AB7">
              <w:rPr>
                <w:rFonts w:ascii="Arial" w:hAnsi="Arial" w:cs="Arial"/>
              </w:rPr>
              <w:t xml:space="preserve">  54.984,0 m</w:t>
            </w:r>
            <w:r w:rsidRPr="00A44AB7">
              <w:rPr>
                <w:rFonts w:ascii="Arial" w:hAnsi="Arial" w:cs="Arial"/>
                <w:vertAlign w:val="superscript"/>
              </w:rPr>
              <w:t>2</w:t>
            </w:r>
          </w:p>
        </w:tc>
        <w:tc>
          <w:tcPr>
            <w:tcW w:w="1638" w:type="dxa"/>
          </w:tcPr>
          <w:p w14:paraId="23D1532A" w14:textId="77777777" w:rsidR="007625F9" w:rsidRPr="00A44AB7" w:rsidRDefault="007625F9" w:rsidP="00B3681E">
            <w:pPr>
              <w:jc w:val="both"/>
              <w:rPr>
                <w:rFonts w:ascii="Arial" w:hAnsi="Arial" w:cs="Arial"/>
              </w:rPr>
            </w:pPr>
            <w:r w:rsidRPr="00A44AB7">
              <w:rPr>
                <w:rFonts w:ascii="Arial" w:hAnsi="Arial" w:cs="Arial"/>
              </w:rPr>
              <w:t>1.100</w:t>
            </w:r>
          </w:p>
        </w:tc>
        <w:tc>
          <w:tcPr>
            <w:tcW w:w="1418" w:type="dxa"/>
          </w:tcPr>
          <w:p w14:paraId="30704248" w14:textId="77777777" w:rsidR="007625F9" w:rsidRPr="00A44AB7" w:rsidRDefault="007625F9" w:rsidP="00B3681E">
            <w:pPr>
              <w:jc w:val="both"/>
              <w:rPr>
                <w:rFonts w:ascii="Arial" w:hAnsi="Arial" w:cs="Arial"/>
              </w:rPr>
            </w:pPr>
            <w:r w:rsidRPr="00A44AB7">
              <w:rPr>
                <w:rFonts w:ascii="Arial" w:hAnsi="Arial" w:cs="Arial"/>
              </w:rPr>
              <w:t xml:space="preserve">  443</w:t>
            </w:r>
          </w:p>
        </w:tc>
        <w:tc>
          <w:tcPr>
            <w:tcW w:w="2312" w:type="dxa"/>
          </w:tcPr>
          <w:p w14:paraId="5DAB9DB2" w14:textId="77777777" w:rsidR="007625F9" w:rsidRPr="00A44AB7" w:rsidRDefault="007625F9" w:rsidP="00B3681E">
            <w:pPr>
              <w:jc w:val="both"/>
              <w:rPr>
                <w:rFonts w:ascii="Arial" w:hAnsi="Arial" w:cs="Arial"/>
              </w:rPr>
            </w:pPr>
            <w:r w:rsidRPr="00A44AB7">
              <w:rPr>
                <w:rFonts w:ascii="Arial" w:hAnsi="Arial" w:cs="Arial"/>
              </w:rPr>
              <w:t>306</w:t>
            </w:r>
          </w:p>
        </w:tc>
      </w:tr>
      <w:tr w:rsidR="007625F9" w14:paraId="290720A2" w14:textId="77777777" w:rsidTr="001731AF">
        <w:tc>
          <w:tcPr>
            <w:tcW w:w="1725" w:type="dxa"/>
          </w:tcPr>
          <w:p w14:paraId="38603587" w14:textId="77777777" w:rsidR="007625F9" w:rsidRPr="00A44AB7" w:rsidRDefault="007625F9" w:rsidP="00B3681E">
            <w:pPr>
              <w:jc w:val="both"/>
              <w:rPr>
                <w:rFonts w:ascii="Arial" w:hAnsi="Arial" w:cs="Arial"/>
              </w:rPr>
            </w:pPr>
            <w:r w:rsidRPr="00A44AB7">
              <w:rPr>
                <w:rFonts w:ascii="Arial" w:hAnsi="Arial" w:cs="Arial"/>
              </w:rPr>
              <w:t>Las Brisas</w:t>
            </w:r>
            <w:r w:rsidRPr="00A44AB7">
              <w:rPr>
                <w:rFonts w:ascii="Arial" w:hAnsi="Arial" w:cs="Arial"/>
              </w:rPr>
              <w:tab/>
            </w:r>
          </w:p>
        </w:tc>
        <w:tc>
          <w:tcPr>
            <w:tcW w:w="1735" w:type="dxa"/>
          </w:tcPr>
          <w:p w14:paraId="5DF248C5" w14:textId="77777777" w:rsidR="007625F9" w:rsidRPr="00A44AB7" w:rsidRDefault="007625F9" w:rsidP="00B3681E">
            <w:pPr>
              <w:jc w:val="both"/>
              <w:rPr>
                <w:rFonts w:ascii="Arial" w:hAnsi="Arial" w:cs="Arial"/>
              </w:rPr>
            </w:pPr>
            <w:r w:rsidRPr="00A44AB7">
              <w:rPr>
                <w:rFonts w:ascii="Arial" w:hAnsi="Arial" w:cs="Arial"/>
              </w:rPr>
              <w:t xml:space="preserve">  60.530,9 m</w:t>
            </w:r>
            <w:r w:rsidRPr="00A44AB7">
              <w:rPr>
                <w:rFonts w:ascii="Arial" w:hAnsi="Arial" w:cs="Arial"/>
                <w:vertAlign w:val="superscript"/>
              </w:rPr>
              <w:t>2</w:t>
            </w:r>
          </w:p>
        </w:tc>
        <w:tc>
          <w:tcPr>
            <w:tcW w:w="1638" w:type="dxa"/>
          </w:tcPr>
          <w:p w14:paraId="32DE8768" w14:textId="77777777" w:rsidR="007625F9" w:rsidRPr="00A44AB7" w:rsidRDefault="007625F9" w:rsidP="00B3681E">
            <w:pPr>
              <w:jc w:val="both"/>
              <w:rPr>
                <w:rFonts w:ascii="Arial" w:hAnsi="Arial" w:cs="Arial"/>
              </w:rPr>
            </w:pPr>
            <w:r w:rsidRPr="00A44AB7">
              <w:rPr>
                <w:rFonts w:ascii="Arial" w:hAnsi="Arial" w:cs="Arial"/>
              </w:rPr>
              <w:t>2.774</w:t>
            </w:r>
          </w:p>
        </w:tc>
        <w:tc>
          <w:tcPr>
            <w:tcW w:w="1418" w:type="dxa"/>
          </w:tcPr>
          <w:p w14:paraId="1DFD7275" w14:textId="77777777" w:rsidR="007625F9" w:rsidRPr="00A44AB7" w:rsidRDefault="007625F9" w:rsidP="00B3681E">
            <w:pPr>
              <w:jc w:val="both"/>
              <w:rPr>
                <w:rFonts w:ascii="Arial" w:hAnsi="Arial" w:cs="Arial"/>
              </w:rPr>
            </w:pPr>
            <w:r w:rsidRPr="00A44AB7">
              <w:rPr>
                <w:rFonts w:ascii="Arial" w:hAnsi="Arial" w:cs="Arial"/>
              </w:rPr>
              <w:t>1.117</w:t>
            </w:r>
          </w:p>
        </w:tc>
        <w:tc>
          <w:tcPr>
            <w:tcW w:w="2312" w:type="dxa"/>
          </w:tcPr>
          <w:p w14:paraId="1F1CA588" w14:textId="77777777" w:rsidR="007625F9" w:rsidRPr="00A44AB7" w:rsidRDefault="007625F9" w:rsidP="00B3681E">
            <w:pPr>
              <w:jc w:val="both"/>
              <w:rPr>
                <w:rFonts w:ascii="Arial" w:hAnsi="Arial" w:cs="Arial"/>
              </w:rPr>
            </w:pPr>
            <w:r w:rsidRPr="00A44AB7">
              <w:rPr>
                <w:rFonts w:ascii="Arial" w:hAnsi="Arial" w:cs="Arial"/>
              </w:rPr>
              <w:t>834</w:t>
            </w:r>
          </w:p>
        </w:tc>
      </w:tr>
      <w:tr w:rsidR="007625F9" w14:paraId="2CA43275" w14:textId="77777777" w:rsidTr="001731AF">
        <w:tc>
          <w:tcPr>
            <w:tcW w:w="1725" w:type="dxa"/>
          </w:tcPr>
          <w:p w14:paraId="117BB29B" w14:textId="77777777" w:rsidR="007625F9" w:rsidRPr="00A44AB7" w:rsidRDefault="007625F9" w:rsidP="00B3681E">
            <w:pPr>
              <w:jc w:val="both"/>
              <w:rPr>
                <w:rFonts w:ascii="Arial" w:hAnsi="Arial" w:cs="Arial"/>
              </w:rPr>
            </w:pPr>
            <w:r w:rsidRPr="00A44AB7">
              <w:rPr>
                <w:rFonts w:ascii="Arial" w:hAnsi="Arial" w:cs="Arial"/>
              </w:rPr>
              <w:t>Roble Sur</w:t>
            </w:r>
            <w:r w:rsidRPr="00A44AB7">
              <w:rPr>
                <w:rFonts w:ascii="Arial" w:hAnsi="Arial" w:cs="Arial"/>
              </w:rPr>
              <w:tab/>
            </w:r>
          </w:p>
        </w:tc>
        <w:tc>
          <w:tcPr>
            <w:tcW w:w="1735" w:type="dxa"/>
          </w:tcPr>
          <w:p w14:paraId="517FB049" w14:textId="77777777" w:rsidR="007625F9" w:rsidRPr="00A44AB7" w:rsidRDefault="007625F9" w:rsidP="00B3681E">
            <w:pPr>
              <w:jc w:val="both"/>
              <w:rPr>
                <w:rFonts w:ascii="Arial" w:hAnsi="Arial" w:cs="Arial"/>
              </w:rPr>
            </w:pPr>
            <w:r w:rsidRPr="00A44AB7">
              <w:rPr>
                <w:rFonts w:ascii="Arial" w:hAnsi="Arial" w:cs="Arial"/>
              </w:rPr>
              <w:t xml:space="preserve">  47.058,2 m</w:t>
            </w:r>
            <w:r w:rsidRPr="00A44AB7">
              <w:rPr>
                <w:rFonts w:ascii="Arial" w:hAnsi="Arial" w:cs="Arial"/>
                <w:vertAlign w:val="superscript"/>
              </w:rPr>
              <w:t>2</w:t>
            </w:r>
          </w:p>
        </w:tc>
        <w:tc>
          <w:tcPr>
            <w:tcW w:w="1638" w:type="dxa"/>
          </w:tcPr>
          <w:p w14:paraId="2A9AC167" w14:textId="77777777" w:rsidR="007625F9" w:rsidRPr="00A44AB7" w:rsidRDefault="007625F9" w:rsidP="00B3681E">
            <w:pPr>
              <w:jc w:val="both"/>
              <w:rPr>
                <w:rFonts w:ascii="Arial" w:hAnsi="Arial" w:cs="Arial"/>
              </w:rPr>
            </w:pPr>
            <w:r w:rsidRPr="00A44AB7">
              <w:rPr>
                <w:rFonts w:ascii="Arial" w:hAnsi="Arial" w:cs="Arial"/>
              </w:rPr>
              <w:t xml:space="preserve">  876</w:t>
            </w:r>
          </w:p>
        </w:tc>
        <w:tc>
          <w:tcPr>
            <w:tcW w:w="1418" w:type="dxa"/>
          </w:tcPr>
          <w:p w14:paraId="0DFA60F1" w14:textId="77777777" w:rsidR="007625F9" w:rsidRPr="00A44AB7" w:rsidRDefault="007625F9" w:rsidP="00B3681E">
            <w:pPr>
              <w:jc w:val="both"/>
              <w:rPr>
                <w:rFonts w:ascii="Arial" w:hAnsi="Arial" w:cs="Arial"/>
              </w:rPr>
            </w:pPr>
            <w:r w:rsidRPr="00A44AB7">
              <w:rPr>
                <w:rFonts w:ascii="Arial" w:hAnsi="Arial" w:cs="Arial"/>
              </w:rPr>
              <w:t xml:space="preserve">  355</w:t>
            </w:r>
          </w:p>
        </w:tc>
        <w:tc>
          <w:tcPr>
            <w:tcW w:w="2312" w:type="dxa"/>
          </w:tcPr>
          <w:p w14:paraId="5965ACD4" w14:textId="77777777" w:rsidR="007625F9" w:rsidRPr="00A44AB7" w:rsidRDefault="007625F9" w:rsidP="00B3681E">
            <w:pPr>
              <w:jc w:val="both"/>
              <w:rPr>
                <w:rFonts w:ascii="Arial" w:hAnsi="Arial" w:cs="Arial"/>
              </w:rPr>
            </w:pPr>
            <w:r w:rsidRPr="00A44AB7">
              <w:rPr>
                <w:rFonts w:ascii="Arial" w:hAnsi="Arial" w:cs="Arial"/>
              </w:rPr>
              <w:t>263</w:t>
            </w:r>
          </w:p>
        </w:tc>
      </w:tr>
      <w:tr w:rsidR="007625F9" w14:paraId="47FB0849" w14:textId="77777777" w:rsidTr="001731AF">
        <w:tc>
          <w:tcPr>
            <w:tcW w:w="1725" w:type="dxa"/>
          </w:tcPr>
          <w:p w14:paraId="32308C7E" w14:textId="77777777" w:rsidR="007625F9" w:rsidRPr="00A44AB7" w:rsidRDefault="007625F9" w:rsidP="00B3681E">
            <w:pPr>
              <w:jc w:val="both"/>
              <w:rPr>
                <w:rFonts w:ascii="Arial" w:hAnsi="Arial" w:cs="Arial"/>
              </w:rPr>
            </w:pPr>
            <w:r w:rsidRPr="00A44AB7">
              <w:rPr>
                <w:rFonts w:ascii="Arial" w:hAnsi="Arial" w:cs="Arial"/>
              </w:rPr>
              <w:t>San Vicente</w:t>
            </w:r>
          </w:p>
        </w:tc>
        <w:tc>
          <w:tcPr>
            <w:tcW w:w="1735" w:type="dxa"/>
          </w:tcPr>
          <w:p w14:paraId="0B8A9D63" w14:textId="77777777" w:rsidR="007625F9" w:rsidRPr="00A44AB7" w:rsidRDefault="007625F9" w:rsidP="00B3681E">
            <w:pPr>
              <w:jc w:val="both"/>
              <w:rPr>
                <w:rFonts w:ascii="Arial" w:hAnsi="Arial" w:cs="Arial"/>
              </w:rPr>
            </w:pPr>
            <w:r w:rsidRPr="00A44AB7">
              <w:rPr>
                <w:rFonts w:ascii="Arial" w:hAnsi="Arial" w:cs="Arial"/>
              </w:rPr>
              <w:t xml:space="preserve">  43,126,6 m</w:t>
            </w:r>
            <w:r w:rsidRPr="00A44AB7">
              <w:rPr>
                <w:rFonts w:ascii="Arial" w:hAnsi="Arial" w:cs="Arial"/>
                <w:vertAlign w:val="superscript"/>
              </w:rPr>
              <w:t>2</w:t>
            </w:r>
          </w:p>
        </w:tc>
        <w:tc>
          <w:tcPr>
            <w:tcW w:w="1638" w:type="dxa"/>
          </w:tcPr>
          <w:p w14:paraId="5FC489BF" w14:textId="77777777" w:rsidR="007625F9" w:rsidRPr="00A44AB7" w:rsidRDefault="007625F9" w:rsidP="00B3681E">
            <w:pPr>
              <w:jc w:val="both"/>
              <w:rPr>
                <w:rFonts w:ascii="Arial" w:hAnsi="Arial" w:cs="Arial"/>
              </w:rPr>
            </w:pPr>
            <w:r w:rsidRPr="00A44AB7">
              <w:rPr>
                <w:rFonts w:ascii="Arial" w:hAnsi="Arial" w:cs="Arial"/>
              </w:rPr>
              <w:t xml:space="preserve">  769</w:t>
            </w:r>
          </w:p>
        </w:tc>
        <w:tc>
          <w:tcPr>
            <w:tcW w:w="1418" w:type="dxa"/>
          </w:tcPr>
          <w:p w14:paraId="11E559BA" w14:textId="77777777" w:rsidR="007625F9" w:rsidRPr="00A44AB7" w:rsidRDefault="007625F9" w:rsidP="00B3681E">
            <w:pPr>
              <w:jc w:val="both"/>
              <w:rPr>
                <w:rFonts w:ascii="Arial" w:hAnsi="Arial" w:cs="Arial"/>
              </w:rPr>
            </w:pPr>
            <w:r w:rsidRPr="00A44AB7">
              <w:rPr>
                <w:rFonts w:ascii="Arial" w:hAnsi="Arial" w:cs="Arial"/>
              </w:rPr>
              <w:t xml:space="preserve">  219</w:t>
            </w:r>
          </w:p>
        </w:tc>
        <w:tc>
          <w:tcPr>
            <w:tcW w:w="2312" w:type="dxa"/>
          </w:tcPr>
          <w:p w14:paraId="26AFF948" w14:textId="77777777" w:rsidR="007625F9" w:rsidRPr="00A44AB7" w:rsidRDefault="007625F9" w:rsidP="00B3681E">
            <w:pPr>
              <w:jc w:val="both"/>
              <w:rPr>
                <w:rFonts w:ascii="Arial" w:hAnsi="Arial" w:cs="Arial"/>
              </w:rPr>
            </w:pPr>
            <w:r w:rsidRPr="00A44AB7">
              <w:rPr>
                <w:rFonts w:ascii="Arial" w:hAnsi="Arial" w:cs="Arial"/>
              </w:rPr>
              <w:t>215</w:t>
            </w:r>
          </w:p>
        </w:tc>
      </w:tr>
      <w:tr w:rsidR="007625F9" w14:paraId="310F46B5" w14:textId="77777777" w:rsidTr="001731AF">
        <w:tc>
          <w:tcPr>
            <w:tcW w:w="1725" w:type="dxa"/>
          </w:tcPr>
          <w:p w14:paraId="0479BD27" w14:textId="77777777" w:rsidR="007625F9" w:rsidRPr="00A44AB7" w:rsidRDefault="007625F9" w:rsidP="00B3681E">
            <w:pPr>
              <w:jc w:val="both"/>
              <w:rPr>
                <w:rFonts w:ascii="Arial" w:hAnsi="Arial" w:cs="Arial"/>
              </w:rPr>
            </w:pPr>
            <w:proofErr w:type="gramStart"/>
            <w:r w:rsidRPr="00A44AB7">
              <w:rPr>
                <w:rFonts w:ascii="Arial" w:hAnsi="Arial" w:cs="Arial"/>
              </w:rPr>
              <w:t>Pro Desarrollo</w:t>
            </w:r>
            <w:proofErr w:type="gramEnd"/>
          </w:p>
        </w:tc>
        <w:tc>
          <w:tcPr>
            <w:tcW w:w="1735" w:type="dxa"/>
          </w:tcPr>
          <w:p w14:paraId="4D5A3278" w14:textId="77777777" w:rsidR="007625F9" w:rsidRPr="00A44AB7" w:rsidRDefault="007625F9" w:rsidP="00B3681E">
            <w:pPr>
              <w:jc w:val="both"/>
              <w:rPr>
                <w:rFonts w:ascii="Arial" w:hAnsi="Arial" w:cs="Arial"/>
              </w:rPr>
            </w:pPr>
            <w:r w:rsidRPr="00A44AB7">
              <w:rPr>
                <w:rFonts w:ascii="Arial" w:hAnsi="Arial" w:cs="Arial"/>
              </w:rPr>
              <w:t xml:space="preserve">  64.512,8 m</w:t>
            </w:r>
            <w:r w:rsidRPr="00A44AB7">
              <w:rPr>
                <w:rFonts w:ascii="Arial" w:hAnsi="Arial" w:cs="Arial"/>
                <w:vertAlign w:val="superscript"/>
              </w:rPr>
              <w:t>2</w:t>
            </w:r>
          </w:p>
        </w:tc>
        <w:tc>
          <w:tcPr>
            <w:tcW w:w="1638" w:type="dxa"/>
          </w:tcPr>
          <w:p w14:paraId="184F135E" w14:textId="77777777" w:rsidR="007625F9" w:rsidRPr="00A44AB7" w:rsidRDefault="007625F9" w:rsidP="00B3681E">
            <w:pPr>
              <w:jc w:val="both"/>
              <w:rPr>
                <w:rFonts w:ascii="Arial" w:hAnsi="Arial" w:cs="Arial"/>
              </w:rPr>
            </w:pPr>
            <w:r w:rsidRPr="00A44AB7">
              <w:rPr>
                <w:rFonts w:ascii="Arial" w:hAnsi="Arial" w:cs="Arial"/>
              </w:rPr>
              <w:t>1.415</w:t>
            </w:r>
          </w:p>
        </w:tc>
        <w:tc>
          <w:tcPr>
            <w:tcW w:w="1418" w:type="dxa"/>
          </w:tcPr>
          <w:p w14:paraId="2CA6B499" w14:textId="77777777" w:rsidR="007625F9" w:rsidRPr="00A44AB7" w:rsidRDefault="007625F9" w:rsidP="00B3681E">
            <w:pPr>
              <w:jc w:val="both"/>
              <w:rPr>
                <w:rFonts w:ascii="Arial" w:hAnsi="Arial" w:cs="Arial"/>
              </w:rPr>
            </w:pPr>
            <w:r w:rsidRPr="00A44AB7">
              <w:rPr>
                <w:rFonts w:ascii="Arial" w:hAnsi="Arial" w:cs="Arial"/>
              </w:rPr>
              <w:t xml:space="preserve">  457</w:t>
            </w:r>
          </w:p>
        </w:tc>
        <w:tc>
          <w:tcPr>
            <w:tcW w:w="2312" w:type="dxa"/>
          </w:tcPr>
          <w:p w14:paraId="126B14F2" w14:textId="77777777" w:rsidR="007625F9" w:rsidRPr="00A44AB7" w:rsidRDefault="007625F9" w:rsidP="00B3681E">
            <w:pPr>
              <w:jc w:val="both"/>
              <w:rPr>
                <w:rFonts w:ascii="Arial" w:hAnsi="Arial" w:cs="Arial"/>
              </w:rPr>
            </w:pPr>
            <w:r w:rsidRPr="00A44AB7">
              <w:rPr>
                <w:rFonts w:ascii="Arial" w:hAnsi="Arial" w:cs="Arial"/>
              </w:rPr>
              <w:t>423</w:t>
            </w:r>
          </w:p>
        </w:tc>
      </w:tr>
      <w:tr w:rsidR="007625F9" w14:paraId="7AC26C55" w14:textId="77777777" w:rsidTr="001731AF">
        <w:tc>
          <w:tcPr>
            <w:tcW w:w="1725" w:type="dxa"/>
          </w:tcPr>
          <w:p w14:paraId="32184979" w14:textId="77777777" w:rsidR="007625F9" w:rsidRPr="00A44AB7" w:rsidRDefault="007625F9" w:rsidP="00B3681E">
            <w:pPr>
              <w:jc w:val="both"/>
              <w:rPr>
                <w:rFonts w:ascii="Arial" w:hAnsi="Arial" w:cs="Arial"/>
              </w:rPr>
            </w:pPr>
            <w:r w:rsidRPr="00A44AB7">
              <w:rPr>
                <w:rFonts w:ascii="Arial" w:hAnsi="Arial" w:cs="Arial"/>
              </w:rPr>
              <w:t>Roble Norte</w:t>
            </w:r>
            <w:r w:rsidRPr="00A44AB7">
              <w:rPr>
                <w:rFonts w:ascii="Arial" w:hAnsi="Arial" w:cs="Arial"/>
              </w:rPr>
              <w:tab/>
            </w:r>
          </w:p>
        </w:tc>
        <w:tc>
          <w:tcPr>
            <w:tcW w:w="1735" w:type="dxa"/>
          </w:tcPr>
          <w:p w14:paraId="68C777E1" w14:textId="77777777" w:rsidR="007625F9" w:rsidRPr="00A44AB7" w:rsidRDefault="007625F9" w:rsidP="00B3681E">
            <w:pPr>
              <w:jc w:val="both"/>
              <w:rPr>
                <w:rFonts w:ascii="Arial" w:hAnsi="Arial" w:cs="Arial"/>
              </w:rPr>
            </w:pPr>
            <w:r w:rsidRPr="00A44AB7">
              <w:rPr>
                <w:rFonts w:ascii="Arial" w:hAnsi="Arial" w:cs="Arial"/>
              </w:rPr>
              <w:t xml:space="preserve">  76.336,6 m</w:t>
            </w:r>
            <w:r w:rsidRPr="00A44AB7">
              <w:rPr>
                <w:rFonts w:ascii="Arial" w:hAnsi="Arial" w:cs="Arial"/>
                <w:vertAlign w:val="superscript"/>
              </w:rPr>
              <w:t>2</w:t>
            </w:r>
          </w:p>
        </w:tc>
        <w:tc>
          <w:tcPr>
            <w:tcW w:w="1638" w:type="dxa"/>
          </w:tcPr>
          <w:p w14:paraId="474ED32C" w14:textId="77777777" w:rsidR="007625F9" w:rsidRPr="00A44AB7" w:rsidRDefault="007625F9" w:rsidP="00B3681E">
            <w:pPr>
              <w:jc w:val="both"/>
              <w:rPr>
                <w:rFonts w:ascii="Arial" w:hAnsi="Arial" w:cs="Arial"/>
              </w:rPr>
            </w:pPr>
            <w:r w:rsidRPr="00A44AB7">
              <w:rPr>
                <w:rFonts w:ascii="Arial" w:hAnsi="Arial" w:cs="Arial"/>
              </w:rPr>
              <w:t>2.131</w:t>
            </w:r>
          </w:p>
        </w:tc>
        <w:tc>
          <w:tcPr>
            <w:tcW w:w="1418" w:type="dxa"/>
          </w:tcPr>
          <w:p w14:paraId="3608100F" w14:textId="77777777" w:rsidR="007625F9" w:rsidRPr="00A44AB7" w:rsidRDefault="007625F9" w:rsidP="00B3681E">
            <w:pPr>
              <w:jc w:val="both"/>
              <w:rPr>
                <w:rFonts w:ascii="Arial" w:hAnsi="Arial" w:cs="Arial"/>
              </w:rPr>
            </w:pPr>
            <w:r w:rsidRPr="00A44AB7">
              <w:rPr>
                <w:rFonts w:ascii="Arial" w:hAnsi="Arial" w:cs="Arial"/>
              </w:rPr>
              <w:t xml:space="preserve">  716</w:t>
            </w:r>
          </w:p>
        </w:tc>
        <w:tc>
          <w:tcPr>
            <w:tcW w:w="2312" w:type="dxa"/>
          </w:tcPr>
          <w:p w14:paraId="6E5CD774" w14:textId="77777777" w:rsidR="007625F9" w:rsidRPr="00A44AB7" w:rsidRDefault="007625F9" w:rsidP="00B3681E">
            <w:pPr>
              <w:jc w:val="both"/>
              <w:rPr>
                <w:rFonts w:ascii="Arial" w:hAnsi="Arial" w:cs="Arial"/>
              </w:rPr>
            </w:pPr>
            <w:r w:rsidRPr="00A44AB7">
              <w:rPr>
                <w:rFonts w:ascii="Arial" w:hAnsi="Arial" w:cs="Arial"/>
              </w:rPr>
              <w:t>600</w:t>
            </w:r>
          </w:p>
        </w:tc>
      </w:tr>
      <w:tr w:rsidR="007625F9" w14:paraId="509B3A25" w14:textId="77777777" w:rsidTr="001731AF">
        <w:trPr>
          <w:trHeight w:val="70"/>
        </w:trPr>
        <w:tc>
          <w:tcPr>
            <w:tcW w:w="1725" w:type="dxa"/>
            <w:shd w:val="clear" w:color="auto" w:fill="D9D9D9" w:themeFill="background1" w:themeFillShade="D9"/>
          </w:tcPr>
          <w:p w14:paraId="0FC2E800" w14:textId="77777777" w:rsidR="007625F9" w:rsidRPr="00A44AB7" w:rsidRDefault="007625F9" w:rsidP="00B3681E">
            <w:pPr>
              <w:jc w:val="center"/>
              <w:rPr>
                <w:rFonts w:ascii="Arial" w:hAnsi="Arial" w:cs="Arial"/>
                <w:b/>
                <w:bCs/>
              </w:rPr>
            </w:pPr>
            <w:r w:rsidRPr="00A44AB7">
              <w:rPr>
                <w:rFonts w:ascii="Arial" w:hAnsi="Arial" w:cs="Arial"/>
                <w:b/>
                <w:bCs/>
              </w:rPr>
              <w:t>TOTAL</w:t>
            </w:r>
          </w:p>
        </w:tc>
        <w:tc>
          <w:tcPr>
            <w:tcW w:w="1735" w:type="dxa"/>
            <w:shd w:val="clear" w:color="auto" w:fill="D9D9D9" w:themeFill="background1" w:themeFillShade="D9"/>
          </w:tcPr>
          <w:p w14:paraId="434B09DD" w14:textId="77777777" w:rsidR="007625F9" w:rsidRPr="00A44AB7" w:rsidRDefault="007625F9" w:rsidP="00B3681E">
            <w:pPr>
              <w:jc w:val="center"/>
              <w:rPr>
                <w:rFonts w:ascii="Arial" w:hAnsi="Arial" w:cs="Arial"/>
                <w:b/>
                <w:bCs/>
              </w:rPr>
            </w:pPr>
            <w:r w:rsidRPr="00A44AB7">
              <w:rPr>
                <w:rFonts w:ascii="Arial" w:hAnsi="Arial" w:cs="Arial"/>
                <w:b/>
                <w:bCs/>
              </w:rPr>
              <w:t>646.817.85 m</w:t>
            </w:r>
            <w:r w:rsidRPr="00A44AB7">
              <w:rPr>
                <w:rFonts w:ascii="Arial" w:hAnsi="Arial" w:cs="Arial"/>
                <w:b/>
                <w:bCs/>
                <w:vertAlign w:val="superscript"/>
              </w:rPr>
              <w:t>2</w:t>
            </w:r>
          </w:p>
        </w:tc>
        <w:tc>
          <w:tcPr>
            <w:tcW w:w="1638" w:type="dxa"/>
            <w:shd w:val="clear" w:color="auto" w:fill="D9D9D9" w:themeFill="background1" w:themeFillShade="D9"/>
          </w:tcPr>
          <w:p w14:paraId="30C6302A" w14:textId="77777777" w:rsidR="007625F9" w:rsidRPr="00A44AB7" w:rsidRDefault="007625F9" w:rsidP="00B3681E">
            <w:pPr>
              <w:jc w:val="center"/>
              <w:rPr>
                <w:rFonts w:ascii="Arial" w:hAnsi="Arial" w:cs="Arial"/>
                <w:b/>
                <w:bCs/>
              </w:rPr>
            </w:pPr>
            <w:r w:rsidRPr="00A44AB7">
              <w:rPr>
                <w:rFonts w:ascii="Arial" w:hAnsi="Arial" w:cs="Arial"/>
                <w:b/>
                <w:bCs/>
              </w:rPr>
              <w:t>17.521</w:t>
            </w:r>
          </w:p>
        </w:tc>
        <w:tc>
          <w:tcPr>
            <w:tcW w:w="1418" w:type="dxa"/>
            <w:shd w:val="clear" w:color="auto" w:fill="D9D9D9" w:themeFill="background1" w:themeFillShade="D9"/>
          </w:tcPr>
          <w:p w14:paraId="3E327CAC" w14:textId="77777777" w:rsidR="007625F9" w:rsidRPr="00A44AB7" w:rsidRDefault="007625F9" w:rsidP="00B3681E">
            <w:pPr>
              <w:jc w:val="center"/>
              <w:rPr>
                <w:rFonts w:ascii="Arial" w:hAnsi="Arial" w:cs="Arial"/>
                <w:b/>
                <w:bCs/>
              </w:rPr>
            </w:pPr>
            <w:r w:rsidRPr="00A44AB7">
              <w:rPr>
                <w:rFonts w:ascii="Arial" w:hAnsi="Arial" w:cs="Arial"/>
                <w:b/>
                <w:bCs/>
              </w:rPr>
              <w:t>6.557</w:t>
            </w:r>
          </w:p>
        </w:tc>
        <w:tc>
          <w:tcPr>
            <w:tcW w:w="2312" w:type="dxa"/>
            <w:shd w:val="clear" w:color="auto" w:fill="D9D9D9" w:themeFill="background1" w:themeFillShade="D9"/>
          </w:tcPr>
          <w:p w14:paraId="31E59BEA" w14:textId="77777777" w:rsidR="007625F9" w:rsidRPr="00A44AB7" w:rsidRDefault="007625F9" w:rsidP="00B3681E">
            <w:pPr>
              <w:jc w:val="center"/>
              <w:rPr>
                <w:rFonts w:ascii="Arial" w:hAnsi="Arial" w:cs="Arial"/>
                <w:b/>
                <w:bCs/>
              </w:rPr>
            </w:pPr>
            <w:r w:rsidRPr="00A44AB7">
              <w:rPr>
                <w:rFonts w:ascii="Arial" w:hAnsi="Arial" w:cs="Arial"/>
                <w:b/>
                <w:bCs/>
              </w:rPr>
              <w:t>5.166</w:t>
            </w:r>
          </w:p>
        </w:tc>
      </w:tr>
      <w:tr w:rsidR="007625F9" w14:paraId="586AD4D0" w14:textId="77777777" w:rsidTr="001731AF">
        <w:trPr>
          <w:trHeight w:val="70"/>
        </w:trPr>
        <w:tc>
          <w:tcPr>
            <w:tcW w:w="8828" w:type="dxa"/>
            <w:gridSpan w:val="5"/>
            <w:shd w:val="clear" w:color="auto" w:fill="FFFFFF" w:themeFill="background1"/>
          </w:tcPr>
          <w:p w14:paraId="6E128AFC" w14:textId="77777777" w:rsidR="007625F9" w:rsidRPr="006111AF" w:rsidRDefault="007625F9" w:rsidP="00B3681E">
            <w:pPr>
              <w:rPr>
                <w:rFonts w:ascii="Arial" w:hAnsi="Arial" w:cs="Arial"/>
                <w:bCs/>
                <w:sz w:val="18"/>
                <w:szCs w:val="18"/>
              </w:rPr>
            </w:pPr>
            <w:r w:rsidRPr="006111AF">
              <w:rPr>
                <w:rFonts w:ascii="Arial" w:hAnsi="Arial" w:cs="Arial"/>
                <w:bCs/>
                <w:sz w:val="18"/>
                <w:szCs w:val="18"/>
              </w:rPr>
              <w:t xml:space="preserve">(1) Elaborado </w:t>
            </w:r>
            <w:proofErr w:type="gramStart"/>
            <w:r w:rsidRPr="006111AF">
              <w:rPr>
                <w:rFonts w:ascii="Arial" w:hAnsi="Arial" w:cs="Arial"/>
                <w:bCs/>
                <w:sz w:val="18"/>
                <w:szCs w:val="18"/>
              </w:rPr>
              <w:t>de acuerdo a</w:t>
            </w:r>
            <w:proofErr w:type="gramEnd"/>
            <w:r w:rsidRPr="006111AF">
              <w:rPr>
                <w:rFonts w:ascii="Arial" w:hAnsi="Arial" w:cs="Arial"/>
                <w:bCs/>
                <w:sz w:val="18"/>
                <w:szCs w:val="18"/>
              </w:rPr>
              <w:t xml:space="preserve"> la base catastral de la Sección de Información Geográfica. MSJ</w:t>
            </w:r>
          </w:p>
        </w:tc>
      </w:tr>
      <w:tr w:rsidR="007625F9" w14:paraId="7D7B1534" w14:textId="77777777" w:rsidTr="001731AF">
        <w:trPr>
          <w:trHeight w:val="70"/>
        </w:trPr>
        <w:tc>
          <w:tcPr>
            <w:tcW w:w="8828" w:type="dxa"/>
            <w:gridSpan w:val="5"/>
            <w:shd w:val="clear" w:color="auto" w:fill="FFFFFF" w:themeFill="background1"/>
          </w:tcPr>
          <w:p w14:paraId="157325BA" w14:textId="77777777" w:rsidR="007625F9" w:rsidRPr="006111AF" w:rsidRDefault="007625F9" w:rsidP="00B3681E">
            <w:pPr>
              <w:rPr>
                <w:rFonts w:ascii="Arial" w:hAnsi="Arial" w:cs="Arial"/>
                <w:bCs/>
                <w:sz w:val="18"/>
                <w:szCs w:val="18"/>
              </w:rPr>
            </w:pPr>
            <w:r w:rsidRPr="006111AF">
              <w:rPr>
                <w:rFonts w:ascii="Arial" w:hAnsi="Arial" w:cs="Arial"/>
                <w:bCs/>
                <w:sz w:val="18"/>
                <w:szCs w:val="18"/>
              </w:rPr>
              <w:t xml:space="preserve">(2) Elaborado con base al Primer Censo Municipal de Población Comunidad de La Carpio. Informe preliminar No. 1. </w:t>
            </w:r>
            <w:proofErr w:type="gramStart"/>
            <w:r w:rsidRPr="006111AF">
              <w:rPr>
                <w:rFonts w:ascii="Arial" w:hAnsi="Arial" w:cs="Arial"/>
                <w:bCs/>
                <w:sz w:val="18"/>
                <w:szCs w:val="18"/>
              </w:rPr>
              <w:t>Diciembre</w:t>
            </w:r>
            <w:proofErr w:type="gramEnd"/>
            <w:r w:rsidRPr="006111AF">
              <w:rPr>
                <w:rFonts w:ascii="Arial" w:hAnsi="Arial" w:cs="Arial"/>
                <w:bCs/>
                <w:sz w:val="18"/>
                <w:szCs w:val="18"/>
              </w:rPr>
              <w:t xml:space="preserve"> 2019. Depto. Mejoramiento del Hábitat Humano y Regeneración Urbana. </w:t>
            </w:r>
          </w:p>
        </w:tc>
      </w:tr>
      <w:bookmarkEnd w:id="0"/>
    </w:tbl>
    <w:p w14:paraId="75E9546A" w14:textId="77777777" w:rsidR="007625F9" w:rsidRDefault="007625F9" w:rsidP="00B3681E">
      <w:pPr>
        <w:spacing w:line="240" w:lineRule="auto"/>
        <w:jc w:val="both"/>
        <w:rPr>
          <w:rFonts w:ascii="Arial" w:hAnsi="Arial" w:cs="Arial"/>
          <w:sz w:val="24"/>
          <w:szCs w:val="24"/>
        </w:rPr>
      </w:pPr>
    </w:p>
    <w:p w14:paraId="13584F56"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lastRenderedPageBreak/>
        <w:t>De estos sectores sólo San Vicente se encuentra formalmente inscrita, lo que significa que el 93,33% de la comunidad se encuentra en situación informal o precario.</w:t>
      </w:r>
    </w:p>
    <w:p w14:paraId="3DE84E37"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En el siguiente mapa se presenta la ubicación de cada sector y la ubicación en el Cantón</w:t>
      </w:r>
    </w:p>
    <w:p w14:paraId="140D61C2" w14:textId="77777777" w:rsidR="007625F9" w:rsidRPr="00264CC2" w:rsidRDefault="007625F9" w:rsidP="00B3681E">
      <w:pPr>
        <w:spacing w:line="240" w:lineRule="auto"/>
        <w:jc w:val="both"/>
        <w:rPr>
          <w:rFonts w:ascii="Arial" w:eastAsia="Times New Roman" w:hAnsi="Arial" w:cs="Arial"/>
          <w:sz w:val="24"/>
          <w:szCs w:val="24"/>
          <w:lang w:eastAsia="es-CR"/>
        </w:rPr>
      </w:pPr>
      <w:r>
        <w:rPr>
          <w:noProof/>
          <w:lang w:eastAsia="es-CR"/>
        </w:rPr>
        <w:drawing>
          <wp:inline distT="0" distB="0" distL="0" distR="0" wp14:anchorId="1EFF4952" wp14:editId="42AC978B">
            <wp:extent cx="5524500" cy="4288943"/>
            <wp:effectExtent l="0" t="0" r="0" b="0"/>
            <wp:docPr id="27" name="Imagen 2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Mapa&#10;&#10;Descripción generada automáticamente"/>
                    <pic:cNvPicPr/>
                  </pic:nvPicPr>
                  <pic:blipFill rotWithShape="1">
                    <a:blip r:embed="rId25"/>
                    <a:srcRect l="16463" t="13848" r="17515" b="4145"/>
                    <a:stretch/>
                  </pic:blipFill>
                  <pic:spPr bwMode="auto">
                    <a:xfrm>
                      <a:off x="0" y="0"/>
                      <a:ext cx="5533523" cy="4295948"/>
                    </a:xfrm>
                    <a:prstGeom prst="rect">
                      <a:avLst/>
                    </a:prstGeom>
                    <a:ln>
                      <a:noFill/>
                    </a:ln>
                    <a:extLst>
                      <a:ext uri="{53640926-AAD7-44D8-BBD7-CCE9431645EC}">
                        <a14:shadowObscured xmlns:a14="http://schemas.microsoft.com/office/drawing/2010/main"/>
                      </a:ext>
                    </a:extLst>
                  </pic:spPr>
                </pic:pic>
              </a:graphicData>
            </a:graphic>
          </wp:inline>
        </w:drawing>
      </w:r>
    </w:p>
    <w:p w14:paraId="606C17C8"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La información que se presenta a continuación está construida </w:t>
      </w:r>
      <w:proofErr w:type="gramStart"/>
      <w:r>
        <w:rPr>
          <w:rFonts w:ascii="Arial" w:eastAsia="Times New Roman" w:hAnsi="Arial" w:cs="Arial"/>
          <w:sz w:val="24"/>
          <w:szCs w:val="24"/>
          <w:lang w:eastAsia="es-CR"/>
        </w:rPr>
        <w:t>de acuerdo a</w:t>
      </w:r>
      <w:proofErr w:type="gramEnd"/>
      <w:r>
        <w:rPr>
          <w:rFonts w:ascii="Arial" w:eastAsia="Times New Roman" w:hAnsi="Arial" w:cs="Arial"/>
          <w:sz w:val="24"/>
          <w:szCs w:val="24"/>
          <w:lang w:eastAsia="es-CR"/>
        </w:rPr>
        <w:t xml:space="preserve"> los resultados del </w:t>
      </w:r>
      <w:r w:rsidRPr="00264CC2">
        <w:rPr>
          <w:rFonts w:ascii="Arial" w:eastAsia="Times New Roman" w:hAnsi="Arial" w:cs="Arial"/>
          <w:sz w:val="24"/>
          <w:szCs w:val="24"/>
          <w:lang w:eastAsia="es-CR"/>
        </w:rPr>
        <w:t>Censo Nacional de Población y Vivienda del 2011</w:t>
      </w:r>
      <w:r>
        <w:rPr>
          <w:rFonts w:ascii="Arial" w:eastAsia="Times New Roman" w:hAnsi="Arial" w:cs="Arial"/>
          <w:sz w:val="24"/>
          <w:szCs w:val="24"/>
          <w:lang w:eastAsia="es-CR"/>
        </w:rPr>
        <w:t xml:space="preserve"> del INEC y al trabajo realizado por la Municipalidad de San José para desagregar esa información en indicadores por barrios. </w:t>
      </w:r>
    </w:p>
    <w:p w14:paraId="2DD9385C"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Además, se agregarán los resultados del </w:t>
      </w:r>
      <w:r w:rsidRPr="00C84904">
        <w:rPr>
          <w:rFonts w:ascii="Arial" w:hAnsi="Arial" w:cs="Arial"/>
          <w:bCs/>
          <w:sz w:val="24"/>
          <w:szCs w:val="24"/>
        </w:rPr>
        <w:t>Primer Censo Municipal de Población Comunidad de La Carpio. Informe p</w:t>
      </w:r>
      <w:r>
        <w:rPr>
          <w:rFonts w:ascii="Arial" w:hAnsi="Arial" w:cs="Arial"/>
          <w:bCs/>
          <w:sz w:val="24"/>
          <w:szCs w:val="24"/>
        </w:rPr>
        <w:t xml:space="preserve">reliminar No.1. </w:t>
      </w:r>
      <w:proofErr w:type="gramStart"/>
      <w:r>
        <w:rPr>
          <w:rFonts w:ascii="Arial" w:hAnsi="Arial" w:cs="Arial"/>
          <w:bCs/>
          <w:sz w:val="24"/>
          <w:szCs w:val="24"/>
        </w:rPr>
        <w:t>Diciembre</w:t>
      </w:r>
      <w:proofErr w:type="gramEnd"/>
      <w:r>
        <w:rPr>
          <w:rFonts w:ascii="Arial" w:hAnsi="Arial" w:cs="Arial"/>
          <w:bCs/>
          <w:sz w:val="24"/>
          <w:szCs w:val="24"/>
        </w:rPr>
        <w:t xml:space="preserve"> 2019, elaborado por el Departamento Mejoramiento del Hábitat Humano y Regeneración Urbana.</w:t>
      </w:r>
      <w:r>
        <w:rPr>
          <w:rFonts w:ascii="Arial" w:eastAsia="Times New Roman" w:hAnsi="Arial" w:cs="Arial"/>
          <w:sz w:val="24"/>
          <w:szCs w:val="24"/>
          <w:lang w:eastAsia="es-CR"/>
        </w:rPr>
        <w:t>, realizado entre noviembre y diciembre del 2019, que arroja resultados muy similares en cuanto a la población que habita la comunidad y que logró abarcar la mayoría de predios.</w:t>
      </w:r>
    </w:p>
    <w:p w14:paraId="0154000F"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Para tener una visión lo más completa posible se analizan una serie de indicadores del Censo Nacional comparándose con los mismos resultados del Cantón, lo que permite contrastar el rezago que experimenta la ciudadela con respecto al Cantón y en general, con el país. Quizás, si se compara con otros asentamientos informales </w:t>
      </w:r>
      <w:r>
        <w:rPr>
          <w:rFonts w:ascii="Arial" w:eastAsia="Times New Roman" w:hAnsi="Arial" w:cs="Arial"/>
          <w:sz w:val="24"/>
          <w:szCs w:val="24"/>
          <w:lang w:eastAsia="es-CR"/>
        </w:rPr>
        <w:lastRenderedPageBreak/>
        <w:t xml:space="preserve">si se logren resultados similares, sin embargo, la organización barrial de San José no nos permite esa posibilidad. </w:t>
      </w:r>
    </w:p>
    <w:p w14:paraId="0E9302BD" w14:textId="77777777" w:rsidR="007625F9" w:rsidRPr="00A0656F" w:rsidRDefault="007625F9" w:rsidP="00B3681E">
      <w:pPr>
        <w:pStyle w:val="Ttulo2"/>
        <w:spacing w:line="240" w:lineRule="auto"/>
        <w:rPr>
          <w:rFonts w:eastAsia="Times New Roman"/>
          <w:lang w:eastAsia="es-CR"/>
        </w:rPr>
      </w:pPr>
      <w:r w:rsidRPr="00A0656F">
        <w:rPr>
          <w:rFonts w:eastAsia="Times New Roman"/>
          <w:lang w:eastAsia="es-CR"/>
        </w:rPr>
        <w:t>Indicadores demográficos</w:t>
      </w:r>
    </w:p>
    <w:p w14:paraId="38DCC47C" w14:textId="02BFED6A" w:rsidR="007625F9" w:rsidRDefault="007625F9" w:rsidP="00B3681E">
      <w:pPr>
        <w:spacing w:line="240" w:lineRule="auto"/>
        <w:jc w:val="both"/>
        <w:rPr>
          <w:rFonts w:ascii="Arial" w:eastAsia="Times New Roman" w:hAnsi="Arial" w:cs="Arial"/>
          <w:sz w:val="24"/>
          <w:szCs w:val="24"/>
          <w:lang w:eastAsia="es-CR"/>
        </w:rPr>
      </w:pPr>
      <w:r w:rsidRPr="00264CC2">
        <w:rPr>
          <w:rFonts w:ascii="Arial" w:eastAsia="Times New Roman" w:hAnsi="Arial" w:cs="Arial"/>
          <w:sz w:val="24"/>
          <w:szCs w:val="24"/>
          <w:lang w:eastAsia="es-CR"/>
        </w:rPr>
        <w:t xml:space="preserve">Datos del Censo Nacional de Población y Vivienda del 2011, </w:t>
      </w:r>
      <w:r>
        <w:rPr>
          <w:rFonts w:ascii="Arial" w:eastAsia="Times New Roman" w:hAnsi="Arial" w:cs="Arial"/>
          <w:sz w:val="24"/>
          <w:szCs w:val="24"/>
          <w:lang w:eastAsia="es-CR"/>
        </w:rPr>
        <w:t>estiman la población de este Barrio en 18.326 habitantes un 49% de hombres y un 51% de mujeres, (</w:t>
      </w:r>
      <w:proofErr w:type="gramStart"/>
      <w:r>
        <w:rPr>
          <w:rFonts w:ascii="Arial" w:eastAsia="Times New Roman" w:hAnsi="Arial" w:cs="Arial"/>
          <w:sz w:val="24"/>
          <w:szCs w:val="24"/>
          <w:lang w:eastAsia="es-CR"/>
        </w:rPr>
        <w:t>de acuerdo al</w:t>
      </w:r>
      <w:proofErr w:type="gramEnd"/>
      <w:r>
        <w:rPr>
          <w:rFonts w:ascii="Arial" w:eastAsia="Times New Roman" w:hAnsi="Arial" w:cs="Arial"/>
          <w:sz w:val="24"/>
          <w:szCs w:val="24"/>
          <w:lang w:eastAsia="es-CR"/>
        </w:rPr>
        <w:t xml:space="preserve"> estudio municipal </w:t>
      </w:r>
      <w:r w:rsidR="00B3681E">
        <w:rPr>
          <w:rFonts w:ascii="Arial" w:eastAsia="Times New Roman" w:hAnsi="Arial" w:cs="Arial"/>
          <w:sz w:val="24"/>
          <w:szCs w:val="24"/>
          <w:lang w:eastAsia="es-CR"/>
        </w:rPr>
        <w:t>e</w:t>
      </w:r>
      <w:r>
        <w:rPr>
          <w:rFonts w:ascii="Arial" w:eastAsia="Times New Roman" w:hAnsi="Arial" w:cs="Arial"/>
          <w:sz w:val="24"/>
          <w:szCs w:val="24"/>
          <w:lang w:eastAsia="es-CR"/>
        </w:rPr>
        <w:t>sta relación es similar 48,7% hombre, 51% mujeres, 0,3% otro). La población menor de 14 años representa el 34,8% (21,6% en él Cantón) y los adultos mayores sólo el 1,8% (5,4% en él Cantón), datos que se contraponen a las tendencias del resto del país en cuanto a la distribución de la pirámide poblacional. La edad media de la población es de 24,3 años, siendo la del Distrito Uruca 28,5 y la del Cantón 33,6. El promedio de hijos por mujer es de 2,57%, mientras que en él Cantón es de 0,9 y el porcentaje de madres adolescentes asciende a 4,3%, que es menor al del Cantón 6,2%).</w:t>
      </w:r>
    </w:p>
    <w:p w14:paraId="086A9464"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Censo del 2011 contabilizó 4.571 hogares (el 5,4% del total del Cantón), más del 52% del total del Distrito Uruca, con un promedio de ocupantes por hogar de 4, siendo el promedio cantonal 3,4%. </w:t>
      </w:r>
    </w:p>
    <w:p w14:paraId="7BCB791F" w14:textId="77777777" w:rsidR="007625F9" w:rsidRPr="00FB784E" w:rsidRDefault="007625F9" w:rsidP="00B3681E">
      <w:pPr>
        <w:spacing w:line="240" w:lineRule="auto"/>
        <w:jc w:val="both"/>
        <w:rPr>
          <w:rFonts w:ascii="Arial" w:eastAsia="Times New Roman" w:hAnsi="Arial" w:cs="Arial"/>
          <w:sz w:val="24"/>
          <w:szCs w:val="24"/>
          <w:lang w:eastAsia="es-CR"/>
        </w:rPr>
      </w:pPr>
      <w:r w:rsidRPr="00FB784E">
        <w:rPr>
          <w:rFonts w:ascii="Arial" w:eastAsia="Times New Roman" w:hAnsi="Arial" w:cs="Arial"/>
          <w:sz w:val="24"/>
          <w:szCs w:val="24"/>
          <w:lang w:eastAsia="es-CR"/>
        </w:rPr>
        <w:t>El Censo Municipal logró censar a 17.521 personas y proyecta una población total de 20.</w:t>
      </w:r>
      <w:r>
        <w:rPr>
          <w:rFonts w:ascii="Arial" w:eastAsia="Times New Roman" w:hAnsi="Arial" w:cs="Arial"/>
          <w:sz w:val="24"/>
          <w:szCs w:val="24"/>
          <w:lang w:eastAsia="es-CR"/>
        </w:rPr>
        <w:t>224 habitantes y 5.983 familias, para fines del año 2019.</w:t>
      </w:r>
      <w:r w:rsidRPr="00FB784E">
        <w:rPr>
          <w:rFonts w:ascii="Arial" w:eastAsia="Times New Roman" w:hAnsi="Arial" w:cs="Arial"/>
          <w:sz w:val="24"/>
          <w:szCs w:val="24"/>
          <w:lang w:eastAsia="es-CR"/>
        </w:rPr>
        <w:t xml:space="preserve"> En la siguiente tabla se resumen las densidades de población de cada sector.</w:t>
      </w:r>
    </w:p>
    <w:tbl>
      <w:tblPr>
        <w:tblStyle w:val="Tablaconcuadrcula"/>
        <w:tblW w:w="0" w:type="auto"/>
        <w:tblLook w:val="04A0" w:firstRow="1" w:lastRow="0" w:firstColumn="1" w:lastColumn="0" w:noHBand="0" w:noVBand="1"/>
      </w:tblPr>
      <w:tblGrid>
        <w:gridCol w:w="2405"/>
        <w:gridCol w:w="1418"/>
        <w:gridCol w:w="1701"/>
        <w:gridCol w:w="3304"/>
      </w:tblGrid>
      <w:tr w:rsidR="007625F9" w:rsidRPr="00827DE2" w14:paraId="7D6E5146" w14:textId="77777777" w:rsidTr="001731AF">
        <w:tc>
          <w:tcPr>
            <w:tcW w:w="2405" w:type="dxa"/>
          </w:tcPr>
          <w:p w14:paraId="47F28E53"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 xml:space="preserve">Sector </w:t>
            </w:r>
          </w:p>
        </w:tc>
        <w:tc>
          <w:tcPr>
            <w:tcW w:w="1418" w:type="dxa"/>
          </w:tcPr>
          <w:p w14:paraId="3F4AEDEE" w14:textId="77777777" w:rsidR="007625F9" w:rsidRPr="00827DE2" w:rsidRDefault="007625F9" w:rsidP="00B3681E">
            <w:pPr>
              <w:jc w:val="both"/>
              <w:rPr>
                <w:rFonts w:ascii="Arial" w:eastAsia="Times New Roman" w:hAnsi="Arial" w:cs="Arial"/>
                <w:lang w:eastAsia="es-CR"/>
              </w:rPr>
            </w:pPr>
            <w:r w:rsidRPr="00827DE2">
              <w:rPr>
                <w:rFonts w:ascii="Arial" w:eastAsia="Times New Roman" w:hAnsi="Arial" w:cs="Arial"/>
                <w:lang w:eastAsia="es-CR"/>
              </w:rPr>
              <w:t xml:space="preserve">Población </w:t>
            </w:r>
          </w:p>
        </w:tc>
        <w:tc>
          <w:tcPr>
            <w:tcW w:w="1701" w:type="dxa"/>
          </w:tcPr>
          <w:p w14:paraId="38968CE4" w14:textId="77777777" w:rsidR="007625F9" w:rsidRPr="00827DE2" w:rsidRDefault="007625F9" w:rsidP="00B3681E">
            <w:pPr>
              <w:jc w:val="both"/>
              <w:rPr>
                <w:rFonts w:ascii="Arial" w:eastAsia="Times New Roman" w:hAnsi="Arial" w:cs="Arial"/>
                <w:lang w:eastAsia="es-CR"/>
              </w:rPr>
            </w:pPr>
            <w:r w:rsidRPr="00827DE2">
              <w:rPr>
                <w:rFonts w:ascii="Arial" w:eastAsia="Times New Roman" w:hAnsi="Arial" w:cs="Arial"/>
                <w:lang w:eastAsia="es-CR"/>
              </w:rPr>
              <w:t>Área en Km</w:t>
            </w:r>
            <w:r w:rsidRPr="00827DE2">
              <w:rPr>
                <w:rFonts w:ascii="Arial" w:eastAsia="Times New Roman" w:hAnsi="Arial" w:cs="Arial"/>
                <w:vertAlign w:val="superscript"/>
                <w:lang w:eastAsia="es-CR"/>
              </w:rPr>
              <w:t>2</w:t>
            </w:r>
          </w:p>
        </w:tc>
        <w:tc>
          <w:tcPr>
            <w:tcW w:w="3304" w:type="dxa"/>
          </w:tcPr>
          <w:p w14:paraId="02A7E0F9" w14:textId="77777777" w:rsidR="007625F9" w:rsidRPr="00827DE2" w:rsidRDefault="007625F9" w:rsidP="00B3681E">
            <w:pPr>
              <w:jc w:val="both"/>
              <w:rPr>
                <w:rFonts w:ascii="Arial" w:eastAsia="Times New Roman" w:hAnsi="Arial" w:cs="Arial"/>
                <w:lang w:eastAsia="es-CR"/>
              </w:rPr>
            </w:pPr>
            <w:r w:rsidRPr="00827DE2">
              <w:rPr>
                <w:rFonts w:ascii="Arial" w:eastAsia="Times New Roman" w:hAnsi="Arial" w:cs="Arial"/>
                <w:lang w:eastAsia="es-CR"/>
              </w:rPr>
              <w:t>Densidad de población</w:t>
            </w:r>
            <w:r>
              <w:rPr>
                <w:rFonts w:ascii="Arial" w:eastAsia="Times New Roman" w:hAnsi="Arial" w:cs="Arial"/>
                <w:lang w:eastAsia="es-CR"/>
              </w:rPr>
              <w:t xml:space="preserve"> (cantidad habitantes por Km</w:t>
            </w:r>
            <w:r w:rsidRPr="00D72B22">
              <w:rPr>
                <w:rFonts w:ascii="Arial" w:eastAsia="Times New Roman" w:hAnsi="Arial" w:cs="Arial"/>
                <w:vertAlign w:val="superscript"/>
                <w:lang w:eastAsia="es-CR"/>
              </w:rPr>
              <w:t>2</w:t>
            </w:r>
            <w:r>
              <w:rPr>
                <w:rFonts w:ascii="Arial" w:eastAsia="Times New Roman" w:hAnsi="Arial" w:cs="Arial"/>
                <w:lang w:eastAsia="es-CR"/>
              </w:rPr>
              <w:t>)</w:t>
            </w:r>
          </w:p>
        </w:tc>
      </w:tr>
      <w:tr w:rsidR="007625F9" w:rsidRPr="00827DE2" w14:paraId="327117D0" w14:textId="77777777" w:rsidTr="001731AF">
        <w:trPr>
          <w:trHeight w:val="70"/>
        </w:trPr>
        <w:tc>
          <w:tcPr>
            <w:tcW w:w="2405" w:type="dxa"/>
          </w:tcPr>
          <w:p w14:paraId="0C30D9B4"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María Auxiliadora</w:t>
            </w:r>
          </w:p>
        </w:tc>
        <w:tc>
          <w:tcPr>
            <w:tcW w:w="1418" w:type="dxa"/>
            <w:vAlign w:val="center"/>
          </w:tcPr>
          <w:p w14:paraId="491C8EC1"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3012</w:t>
            </w:r>
          </w:p>
        </w:tc>
        <w:tc>
          <w:tcPr>
            <w:tcW w:w="1701" w:type="dxa"/>
            <w:vAlign w:val="bottom"/>
          </w:tcPr>
          <w:p w14:paraId="679D5D13" w14:textId="77777777" w:rsidR="007625F9" w:rsidRPr="00827DE2" w:rsidRDefault="007625F9" w:rsidP="00B3681E">
            <w:pPr>
              <w:jc w:val="both"/>
              <w:rPr>
                <w:rFonts w:ascii="Arial" w:eastAsia="Times New Roman" w:hAnsi="Arial" w:cs="Arial"/>
                <w:lang w:eastAsia="es-CR"/>
              </w:rPr>
            </w:pPr>
            <w:r>
              <w:rPr>
                <w:rFonts w:ascii="Arial" w:eastAsia="Times New Roman" w:hAnsi="Arial" w:cs="Arial"/>
                <w:lang w:eastAsia="es-CR"/>
              </w:rPr>
              <w:t>0,12</w:t>
            </w:r>
          </w:p>
        </w:tc>
        <w:tc>
          <w:tcPr>
            <w:tcW w:w="3304" w:type="dxa"/>
            <w:vAlign w:val="bottom"/>
          </w:tcPr>
          <w:p w14:paraId="1B088F60" w14:textId="77777777" w:rsidR="007625F9" w:rsidRPr="009F398D" w:rsidRDefault="007625F9" w:rsidP="00B3681E">
            <w:pPr>
              <w:rPr>
                <w:rFonts w:ascii="Arial" w:eastAsia="Times New Roman" w:hAnsi="Arial" w:cs="Arial"/>
                <w:lang w:eastAsia="es-CR"/>
              </w:rPr>
            </w:pPr>
            <w:r>
              <w:rPr>
                <w:rFonts w:ascii="Arial" w:hAnsi="Arial" w:cs="Arial"/>
              </w:rPr>
              <w:t>25.</w:t>
            </w:r>
            <w:r w:rsidRPr="009F398D">
              <w:rPr>
                <w:rFonts w:ascii="Arial" w:hAnsi="Arial" w:cs="Arial"/>
              </w:rPr>
              <w:t>450,1</w:t>
            </w:r>
          </w:p>
        </w:tc>
      </w:tr>
      <w:tr w:rsidR="007625F9" w:rsidRPr="00827DE2" w14:paraId="5D242644" w14:textId="77777777" w:rsidTr="001731AF">
        <w:tc>
          <w:tcPr>
            <w:tcW w:w="2405" w:type="dxa"/>
          </w:tcPr>
          <w:p w14:paraId="37AB5A68"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 xml:space="preserve"> Central</w:t>
            </w:r>
            <w:r w:rsidRPr="00827DE2">
              <w:rPr>
                <w:rFonts w:ascii="Arial" w:hAnsi="Arial" w:cs="Arial"/>
              </w:rPr>
              <w:tab/>
            </w:r>
          </w:p>
        </w:tc>
        <w:tc>
          <w:tcPr>
            <w:tcW w:w="1418" w:type="dxa"/>
            <w:vAlign w:val="center"/>
          </w:tcPr>
          <w:p w14:paraId="43B82B70"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3553</w:t>
            </w:r>
          </w:p>
        </w:tc>
        <w:tc>
          <w:tcPr>
            <w:tcW w:w="1701" w:type="dxa"/>
            <w:vAlign w:val="bottom"/>
          </w:tcPr>
          <w:p w14:paraId="0B67317F" w14:textId="77777777" w:rsidR="007625F9" w:rsidRPr="00827DE2" w:rsidRDefault="007625F9" w:rsidP="00B3681E">
            <w:pPr>
              <w:jc w:val="both"/>
              <w:rPr>
                <w:rFonts w:ascii="Arial" w:eastAsia="Times New Roman" w:hAnsi="Arial" w:cs="Arial"/>
                <w:lang w:eastAsia="es-CR"/>
              </w:rPr>
            </w:pPr>
            <w:r>
              <w:rPr>
                <w:rFonts w:ascii="Arial" w:eastAsia="Times New Roman" w:hAnsi="Arial" w:cs="Arial"/>
                <w:lang w:eastAsia="es-CR"/>
              </w:rPr>
              <w:t>0,10</w:t>
            </w:r>
          </w:p>
        </w:tc>
        <w:tc>
          <w:tcPr>
            <w:tcW w:w="3304" w:type="dxa"/>
            <w:vAlign w:val="bottom"/>
          </w:tcPr>
          <w:p w14:paraId="10E28565" w14:textId="77777777" w:rsidR="007625F9" w:rsidRPr="009F398D" w:rsidRDefault="007625F9" w:rsidP="00B3681E">
            <w:pPr>
              <w:rPr>
                <w:rFonts w:ascii="Arial" w:eastAsia="Times New Roman" w:hAnsi="Arial" w:cs="Arial"/>
                <w:lang w:eastAsia="es-CR"/>
              </w:rPr>
            </w:pPr>
            <w:r>
              <w:rPr>
                <w:rFonts w:ascii="Arial" w:hAnsi="Arial" w:cs="Arial"/>
              </w:rPr>
              <w:t>35.</w:t>
            </w:r>
            <w:r w:rsidRPr="009F398D">
              <w:rPr>
                <w:rFonts w:ascii="Arial" w:hAnsi="Arial" w:cs="Arial"/>
              </w:rPr>
              <w:t>644,3</w:t>
            </w:r>
          </w:p>
        </w:tc>
      </w:tr>
      <w:tr w:rsidR="007625F9" w:rsidRPr="00827DE2" w14:paraId="4A06A8F0" w14:textId="77777777" w:rsidTr="001731AF">
        <w:tc>
          <w:tcPr>
            <w:tcW w:w="2405" w:type="dxa"/>
          </w:tcPr>
          <w:p w14:paraId="4EDCEFD8"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Pequeña Gran Ciudad</w:t>
            </w:r>
          </w:p>
        </w:tc>
        <w:tc>
          <w:tcPr>
            <w:tcW w:w="1418" w:type="dxa"/>
            <w:vAlign w:val="center"/>
          </w:tcPr>
          <w:p w14:paraId="0CEA15F3"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1891</w:t>
            </w:r>
          </w:p>
        </w:tc>
        <w:tc>
          <w:tcPr>
            <w:tcW w:w="1701" w:type="dxa"/>
            <w:vAlign w:val="bottom"/>
          </w:tcPr>
          <w:p w14:paraId="0B58D503" w14:textId="77777777" w:rsidR="007625F9" w:rsidRPr="00827DE2" w:rsidRDefault="007625F9" w:rsidP="00B3681E">
            <w:pPr>
              <w:jc w:val="both"/>
              <w:rPr>
                <w:rFonts w:ascii="Arial" w:eastAsia="Times New Roman" w:hAnsi="Arial" w:cs="Arial"/>
                <w:lang w:eastAsia="es-CR"/>
              </w:rPr>
            </w:pPr>
            <w:r>
              <w:rPr>
                <w:rFonts w:ascii="Arial" w:eastAsia="Times New Roman" w:hAnsi="Arial" w:cs="Arial"/>
                <w:lang w:eastAsia="es-CR"/>
              </w:rPr>
              <w:t>0,08</w:t>
            </w:r>
          </w:p>
        </w:tc>
        <w:tc>
          <w:tcPr>
            <w:tcW w:w="3304" w:type="dxa"/>
            <w:vAlign w:val="bottom"/>
          </w:tcPr>
          <w:p w14:paraId="69F07D60" w14:textId="77777777" w:rsidR="007625F9" w:rsidRPr="009F398D" w:rsidRDefault="007625F9" w:rsidP="00B3681E">
            <w:pPr>
              <w:rPr>
                <w:rFonts w:ascii="Arial" w:eastAsia="Times New Roman" w:hAnsi="Arial" w:cs="Arial"/>
                <w:lang w:eastAsia="es-CR"/>
              </w:rPr>
            </w:pPr>
            <w:r>
              <w:rPr>
                <w:rFonts w:ascii="Arial" w:hAnsi="Arial" w:cs="Arial"/>
              </w:rPr>
              <w:t>22.</w:t>
            </w:r>
            <w:r w:rsidRPr="009F398D">
              <w:rPr>
                <w:rFonts w:ascii="Arial" w:hAnsi="Arial" w:cs="Arial"/>
              </w:rPr>
              <w:t>995,0</w:t>
            </w:r>
          </w:p>
        </w:tc>
      </w:tr>
      <w:tr w:rsidR="007625F9" w:rsidRPr="00827DE2" w14:paraId="09C50067" w14:textId="77777777" w:rsidTr="001731AF">
        <w:tc>
          <w:tcPr>
            <w:tcW w:w="2405" w:type="dxa"/>
          </w:tcPr>
          <w:p w14:paraId="7C8BC997"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La Libertad</w:t>
            </w:r>
            <w:r w:rsidRPr="00827DE2">
              <w:rPr>
                <w:rFonts w:ascii="Arial" w:hAnsi="Arial" w:cs="Arial"/>
              </w:rPr>
              <w:tab/>
            </w:r>
          </w:p>
        </w:tc>
        <w:tc>
          <w:tcPr>
            <w:tcW w:w="1418" w:type="dxa"/>
            <w:vAlign w:val="center"/>
          </w:tcPr>
          <w:p w14:paraId="19C18DDC"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1100</w:t>
            </w:r>
          </w:p>
        </w:tc>
        <w:tc>
          <w:tcPr>
            <w:tcW w:w="1701" w:type="dxa"/>
            <w:vAlign w:val="bottom"/>
          </w:tcPr>
          <w:p w14:paraId="316BE8E5" w14:textId="77777777" w:rsidR="007625F9" w:rsidRPr="00827DE2" w:rsidRDefault="007625F9" w:rsidP="00B3681E">
            <w:pPr>
              <w:jc w:val="both"/>
              <w:rPr>
                <w:rFonts w:ascii="Arial" w:eastAsia="Times New Roman" w:hAnsi="Arial" w:cs="Arial"/>
                <w:lang w:eastAsia="es-CR"/>
              </w:rPr>
            </w:pPr>
            <w:r>
              <w:rPr>
                <w:rFonts w:ascii="Arial" w:eastAsia="Times New Roman" w:hAnsi="Arial" w:cs="Arial"/>
                <w:lang w:eastAsia="es-CR"/>
              </w:rPr>
              <w:t>0,05</w:t>
            </w:r>
          </w:p>
        </w:tc>
        <w:tc>
          <w:tcPr>
            <w:tcW w:w="3304" w:type="dxa"/>
            <w:vAlign w:val="bottom"/>
          </w:tcPr>
          <w:p w14:paraId="13D266F8" w14:textId="77777777" w:rsidR="007625F9" w:rsidRPr="009F398D" w:rsidRDefault="007625F9" w:rsidP="00B3681E">
            <w:pPr>
              <w:rPr>
                <w:rFonts w:ascii="Arial" w:eastAsia="Times New Roman" w:hAnsi="Arial" w:cs="Arial"/>
                <w:lang w:eastAsia="es-CR"/>
              </w:rPr>
            </w:pPr>
            <w:r>
              <w:rPr>
                <w:rFonts w:ascii="Arial" w:hAnsi="Arial" w:cs="Arial"/>
              </w:rPr>
              <w:t>20.</w:t>
            </w:r>
            <w:r w:rsidRPr="009F398D">
              <w:rPr>
                <w:rFonts w:ascii="Arial" w:hAnsi="Arial" w:cs="Arial"/>
              </w:rPr>
              <w:t>005,8</w:t>
            </w:r>
          </w:p>
        </w:tc>
      </w:tr>
      <w:tr w:rsidR="007625F9" w:rsidRPr="00827DE2" w14:paraId="53F1EB3C" w14:textId="77777777" w:rsidTr="001731AF">
        <w:tc>
          <w:tcPr>
            <w:tcW w:w="2405" w:type="dxa"/>
          </w:tcPr>
          <w:p w14:paraId="65AD2DC2"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Las Brisas</w:t>
            </w:r>
            <w:r w:rsidRPr="00827DE2">
              <w:rPr>
                <w:rFonts w:ascii="Arial" w:hAnsi="Arial" w:cs="Arial"/>
              </w:rPr>
              <w:tab/>
            </w:r>
          </w:p>
        </w:tc>
        <w:tc>
          <w:tcPr>
            <w:tcW w:w="1418" w:type="dxa"/>
            <w:vAlign w:val="center"/>
          </w:tcPr>
          <w:p w14:paraId="3FC14A1D"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2774</w:t>
            </w:r>
          </w:p>
        </w:tc>
        <w:tc>
          <w:tcPr>
            <w:tcW w:w="1701" w:type="dxa"/>
            <w:vAlign w:val="bottom"/>
          </w:tcPr>
          <w:p w14:paraId="7544FDD1" w14:textId="77777777" w:rsidR="007625F9" w:rsidRPr="00827DE2" w:rsidRDefault="007625F9" w:rsidP="00B3681E">
            <w:pPr>
              <w:jc w:val="both"/>
              <w:rPr>
                <w:rFonts w:ascii="Arial" w:eastAsia="Times New Roman" w:hAnsi="Arial" w:cs="Arial"/>
                <w:lang w:eastAsia="es-CR"/>
              </w:rPr>
            </w:pPr>
            <w:r>
              <w:rPr>
                <w:rFonts w:ascii="Arial" w:eastAsia="Times New Roman" w:hAnsi="Arial" w:cs="Arial"/>
                <w:lang w:eastAsia="es-CR"/>
              </w:rPr>
              <w:t>0,06</w:t>
            </w:r>
          </w:p>
        </w:tc>
        <w:tc>
          <w:tcPr>
            <w:tcW w:w="3304" w:type="dxa"/>
            <w:vAlign w:val="bottom"/>
          </w:tcPr>
          <w:p w14:paraId="72CA3F79" w14:textId="77777777" w:rsidR="007625F9" w:rsidRPr="009F398D" w:rsidRDefault="007625F9" w:rsidP="00B3681E">
            <w:pPr>
              <w:rPr>
                <w:rFonts w:ascii="Arial" w:eastAsia="Times New Roman" w:hAnsi="Arial" w:cs="Arial"/>
                <w:lang w:eastAsia="es-CR"/>
              </w:rPr>
            </w:pPr>
            <w:r>
              <w:rPr>
                <w:rFonts w:ascii="Arial" w:hAnsi="Arial" w:cs="Arial"/>
              </w:rPr>
              <w:t>45.</w:t>
            </w:r>
            <w:r w:rsidRPr="009F398D">
              <w:rPr>
                <w:rFonts w:ascii="Arial" w:hAnsi="Arial" w:cs="Arial"/>
              </w:rPr>
              <w:t>827,8</w:t>
            </w:r>
          </w:p>
        </w:tc>
      </w:tr>
      <w:tr w:rsidR="007625F9" w:rsidRPr="00827DE2" w14:paraId="6AEF5E06" w14:textId="77777777" w:rsidTr="001731AF">
        <w:tc>
          <w:tcPr>
            <w:tcW w:w="2405" w:type="dxa"/>
          </w:tcPr>
          <w:p w14:paraId="02DA3464"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Roble Sur</w:t>
            </w:r>
            <w:r w:rsidRPr="00827DE2">
              <w:rPr>
                <w:rFonts w:ascii="Arial" w:hAnsi="Arial" w:cs="Arial"/>
              </w:rPr>
              <w:tab/>
            </w:r>
          </w:p>
        </w:tc>
        <w:tc>
          <w:tcPr>
            <w:tcW w:w="1418" w:type="dxa"/>
            <w:vAlign w:val="center"/>
          </w:tcPr>
          <w:p w14:paraId="0818A0C5" w14:textId="77777777" w:rsidR="007625F9" w:rsidRPr="00827DE2" w:rsidRDefault="007625F9" w:rsidP="00B3681E">
            <w:pPr>
              <w:jc w:val="both"/>
              <w:rPr>
                <w:rFonts w:ascii="Arial" w:eastAsia="Times New Roman" w:hAnsi="Arial" w:cs="Arial"/>
                <w:lang w:eastAsia="es-CR"/>
              </w:rPr>
            </w:pPr>
            <w:r>
              <w:rPr>
                <w:rFonts w:ascii="Arial" w:hAnsi="Arial" w:cs="Arial"/>
              </w:rPr>
              <w:t xml:space="preserve">  </w:t>
            </w:r>
            <w:r w:rsidRPr="00827DE2">
              <w:rPr>
                <w:rFonts w:ascii="Arial" w:hAnsi="Arial" w:cs="Arial"/>
              </w:rPr>
              <w:t>876</w:t>
            </w:r>
          </w:p>
        </w:tc>
        <w:tc>
          <w:tcPr>
            <w:tcW w:w="1701" w:type="dxa"/>
            <w:vAlign w:val="bottom"/>
          </w:tcPr>
          <w:p w14:paraId="33DC6123" w14:textId="77777777" w:rsidR="007625F9" w:rsidRPr="00827DE2" w:rsidRDefault="007625F9" w:rsidP="00B3681E">
            <w:pPr>
              <w:jc w:val="both"/>
              <w:rPr>
                <w:rFonts w:ascii="Arial" w:eastAsia="Times New Roman" w:hAnsi="Arial" w:cs="Arial"/>
                <w:lang w:eastAsia="es-CR"/>
              </w:rPr>
            </w:pPr>
            <w:r>
              <w:rPr>
                <w:rFonts w:ascii="Arial" w:eastAsia="Times New Roman" w:hAnsi="Arial" w:cs="Arial"/>
                <w:lang w:eastAsia="es-CR"/>
              </w:rPr>
              <w:t>0,05</w:t>
            </w:r>
          </w:p>
        </w:tc>
        <w:tc>
          <w:tcPr>
            <w:tcW w:w="3304" w:type="dxa"/>
            <w:vAlign w:val="bottom"/>
          </w:tcPr>
          <w:p w14:paraId="288755B2" w14:textId="77777777" w:rsidR="007625F9" w:rsidRPr="009F398D" w:rsidRDefault="007625F9" w:rsidP="00B3681E">
            <w:pPr>
              <w:rPr>
                <w:rFonts w:ascii="Arial" w:eastAsia="Times New Roman" w:hAnsi="Arial" w:cs="Arial"/>
                <w:lang w:eastAsia="es-CR"/>
              </w:rPr>
            </w:pPr>
            <w:r>
              <w:rPr>
                <w:rFonts w:ascii="Arial" w:hAnsi="Arial" w:cs="Arial"/>
              </w:rPr>
              <w:t>18.</w:t>
            </w:r>
            <w:r w:rsidRPr="009F398D">
              <w:rPr>
                <w:rFonts w:ascii="Arial" w:hAnsi="Arial" w:cs="Arial"/>
              </w:rPr>
              <w:t>615,2</w:t>
            </w:r>
          </w:p>
        </w:tc>
      </w:tr>
      <w:tr w:rsidR="007625F9" w:rsidRPr="00827DE2" w14:paraId="311405E9" w14:textId="77777777" w:rsidTr="001731AF">
        <w:tc>
          <w:tcPr>
            <w:tcW w:w="2405" w:type="dxa"/>
          </w:tcPr>
          <w:p w14:paraId="7BF6F1E4"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San Vicente</w:t>
            </w:r>
          </w:p>
        </w:tc>
        <w:tc>
          <w:tcPr>
            <w:tcW w:w="1418" w:type="dxa"/>
            <w:vAlign w:val="center"/>
          </w:tcPr>
          <w:p w14:paraId="4BAABB07" w14:textId="77777777" w:rsidR="007625F9" w:rsidRPr="00827DE2" w:rsidRDefault="007625F9" w:rsidP="00B3681E">
            <w:pPr>
              <w:jc w:val="both"/>
              <w:rPr>
                <w:rFonts w:ascii="Arial" w:eastAsia="Times New Roman" w:hAnsi="Arial" w:cs="Arial"/>
                <w:lang w:eastAsia="es-CR"/>
              </w:rPr>
            </w:pPr>
            <w:r>
              <w:rPr>
                <w:rFonts w:ascii="Arial" w:hAnsi="Arial" w:cs="Arial"/>
              </w:rPr>
              <w:t xml:space="preserve">  </w:t>
            </w:r>
            <w:r w:rsidRPr="00827DE2">
              <w:rPr>
                <w:rFonts w:ascii="Arial" w:hAnsi="Arial" w:cs="Arial"/>
              </w:rPr>
              <w:t>769</w:t>
            </w:r>
          </w:p>
        </w:tc>
        <w:tc>
          <w:tcPr>
            <w:tcW w:w="1701" w:type="dxa"/>
            <w:vAlign w:val="bottom"/>
          </w:tcPr>
          <w:p w14:paraId="6FD5D77A" w14:textId="77777777" w:rsidR="007625F9" w:rsidRPr="00827DE2" w:rsidRDefault="007625F9" w:rsidP="00B3681E">
            <w:pPr>
              <w:jc w:val="both"/>
              <w:rPr>
                <w:rFonts w:ascii="Arial" w:eastAsia="Times New Roman" w:hAnsi="Arial" w:cs="Arial"/>
                <w:lang w:eastAsia="es-CR"/>
              </w:rPr>
            </w:pPr>
            <w:r>
              <w:rPr>
                <w:rFonts w:ascii="Arial" w:eastAsia="Times New Roman" w:hAnsi="Arial" w:cs="Arial"/>
                <w:lang w:eastAsia="es-CR"/>
              </w:rPr>
              <w:t>0.04</w:t>
            </w:r>
          </w:p>
        </w:tc>
        <w:tc>
          <w:tcPr>
            <w:tcW w:w="3304" w:type="dxa"/>
            <w:vAlign w:val="bottom"/>
          </w:tcPr>
          <w:p w14:paraId="79B85EA6" w14:textId="77777777" w:rsidR="007625F9" w:rsidRPr="009F398D" w:rsidRDefault="007625F9" w:rsidP="00B3681E">
            <w:pPr>
              <w:rPr>
                <w:rFonts w:ascii="Arial" w:eastAsia="Times New Roman" w:hAnsi="Arial" w:cs="Arial"/>
                <w:lang w:eastAsia="es-CR"/>
              </w:rPr>
            </w:pPr>
            <w:r>
              <w:rPr>
                <w:rFonts w:ascii="Arial" w:hAnsi="Arial" w:cs="Arial"/>
              </w:rPr>
              <w:t>17.</w:t>
            </w:r>
            <w:r w:rsidRPr="009F398D">
              <w:rPr>
                <w:rFonts w:ascii="Arial" w:hAnsi="Arial" w:cs="Arial"/>
              </w:rPr>
              <w:t>831,2</w:t>
            </w:r>
          </w:p>
        </w:tc>
      </w:tr>
      <w:tr w:rsidR="007625F9" w:rsidRPr="00827DE2" w14:paraId="3378337A" w14:textId="77777777" w:rsidTr="001731AF">
        <w:tc>
          <w:tcPr>
            <w:tcW w:w="2405" w:type="dxa"/>
          </w:tcPr>
          <w:p w14:paraId="68337C01" w14:textId="77777777" w:rsidR="007625F9" w:rsidRPr="00827DE2" w:rsidRDefault="007625F9" w:rsidP="00B3681E">
            <w:pPr>
              <w:jc w:val="both"/>
              <w:rPr>
                <w:rFonts w:ascii="Arial" w:eastAsia="Times New Roman" w:hAnsi="Arial" w:cs="Arial"/>
                <w:lang w:eastAsia="es-CR"/>
              </w:rPr>
            </w:pPr>
            <w:proofErr w:type="gramStart"/>
            <w:r w:rsidRPr="00827DE2">
              <w:rPr>
                <w:rFonts w:ascii="Arial" w:hAnsi="Arial" w:cs="Arial"/>
              </w:rPr>
              <w:t>Pro Desarrollo</w:t>
            </w:r>
            <w:proofErr w:type="gramEnd"/>
          </w:p>
        </w:tc>
        <w:tc>
          <w:tcPr>
            <w:tcW w:w="1418" w:type="dxa"/>
            <w:vAlign w:val="center"/>
          </w:tcPr>
          <w:p w14:paraId="1A2933B1"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1415</w:t>
            </w:r>
          </w:p>
        </w:tc>
        <w:tc>
          <w:tcPr>
            <w:tcW w:w="1701" w:type="dxa"/>
            <w:vAlign w:val="bottom"/>
          </w:tcPr>
          <w:p w14:paraId="39B0D469" w14:textId="77777777" w:rsidR="007625F9" w:rsidRPr="00827DE2" w:rsidRDefault="007625F9" w:rsidP="00B3681E">
            <w:pPr>
              <w:jc w:val="both"/>
              <w:rPr>
                <w:rFonts w:ascii="Arial" w:eastAsia="Times New Roman" w:hAnsi="Arial" w:cs="Arial"/>
                <w:lang w:eastAsia="es-CR"/>
              </w:rPr>
            </w:pPr>
            <w:r>
              <w:rPr>
                <w:rFonts w:ascii="Arial" w:eastAsia="Times New Roman" w:hAnsi="Arial" w:cs="Arial"/>
                <w:lang w:eastAsia="es-CR"/>
              </w:rPr>
              <w:t>0.06</w:t>
            </w:r>
          </w:p>
        </w:tc>
        <w:tc>
          <w:tcPr>
            <w:tcW w:w="3304" w:type="dxa"/>
            <w:vAlign w:val="bottom"/>
          </w:tcPr>
          <w:p w14:paraId="4FD18215" w14:textId="77777777" w:rsidR="007625F9" w:rsidRPr="009F398D" w:rsidRDefault="007625F9" w:rsidP="00B3681E">
            <w:pPr>
              <w:rPr>
                <w:rFonts w:ascii="Arial" w:eastAsia="Times New Roman" w:hAnsi="Arial" w:cs="Arial"/>
                <w:lang w:eastAsia="es-CR"/>
              </w:rPr>
            </w:pPr>
            <w:r>
              <w:rPr>
                <w:rFonts w:ascii="Arial" w:hAnsi="Arial" w:cs="Arial"/>
              </w:rPr>
              <w:t>21.</w:t>
            </w:r>
            <w:r w:rsidRPr="009F398D">
              <w:rPr>
                <w:rFonts w:ascii="Arial" w:hAnsi="Arial" w:cs="Arial"/>
              </w:rPr>
              <w:t>933,6</w:t>
            </w:r>
          </w:p>
        </w:tc>
      </w:tr>
      <w:tr w:rsidR="007625F9" w:rsidRPr="00827DE2" w14:paraId="35786096" w14:textId="77777777" w:rsidTr="001731AF">
        <w:tc>
          <w:tcPr>
            <w:tcW w:w="2405" w:type="dxa"/>
          </w:tcPr>
          <w:p w14:paraId="255B8C9D"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Roble Norte</w:t>
            </w:r>
            <w:r w:rsidRPr="00827DE2">
              <w:rPr>
                <w:rFonts w:ascii="Arial" w:hAnsi="Arial" w:cs="Arial"/>
              </w:rPr>
              <w:tab/>
            </w:r>
          </w:p>
        </w:tc>
        <w:tc>
          <w:tcPr>
            <w:tcW w:w="1418" w:type="dxa"/>
            <w:vAlign w:val="center"/>
          </w:tcPr>
          <w:p w14:paraId="442E2CD7" w14:textId="77777777" w:rsidR="007625F9" w:rsidRPr="00827DE2" w:rsidRDefault="007625F9" w:rsidP="00B3681E">
            <w:pPr>
              <w:jc w:val="both"/>
              <w:rPr>
                <w:rFonts w:ascii="Arial" w:eastAsia="Times New Roman" w:hAnsi="Arial" w:cs="Arial"/>
                <w:lang w:eastAsia="es-CR"/>
              </w:rPr>
            </w:pPr>
            <w:r w:rsidRPr="00827DE2">
              <w:rPr>
                <w:rFonts w:ascii="Arial" w:hAnsi="Arial" w:cs="Arial"/>
              </w:rPr>
              <w:t>2131</w:t>
            </w:r>
          </w:p>
        </w:tc>
        <w:tc>
          <w:tcPr>
            <w:tcW w:w="1701" w:type="dxa"/>
            <w:vAlign w:val="bottom"/>
          </w:tcPr>
          <w:p w14:paraId="3A7B0AB9" w14:textId="77777777" w:rsidR="007625F9" w:rsidRPr="00827DE2" w:rsidRDefault="007625F9" w:rsidP="00B3681E">
            <w:pPr>
              <w:jc w:val="both"/>
              <w:rPr>
                <w:rFonts w:ascii="Arial" w:eastAsia="Times New Roman" w:hAnsi="Arial" w:cs="Arial"/>
                <w:lang w:eastAsia="es-CR"/>
              </w:rPr>
            </w:pPr>
            <w:r>
              <w:rPr>
                <w:rFonts w:ascii="Arial" w:eastAsia="Times New Roman" w:hAnsi="Arial" w:cs="Arial"/>
                <w:lang w:eastAsia="es-CR"/>
              </w:rPr>
              <w:t>0,08</w:t>
            </w:r>
          </w:p>
        </w:tc>
        <w:tc>
          <w:tcPr>
            <w:tcW w:w="3304" w:type="dxa"/>
            <w:vAlign w:val="bottom"/>
          </w:tcPr>
          <w:p w14:paraId="1D573426" w14:textId="77777777" w:rsidR="007625F9" w:rsidRPr="009F398D" w:rsidRDefault="007625F9" w:rsidP="00B3681E">
            <w:pPr>
              <w:rPr>
                <w:rFonts w:ascii="Arial" w:eastAsia="Times New Roman" w:hAnsi="Arial" w:cs="Arial"/>
                <w:lang w:eastAsia="es-CR"/>
              </w:rPr>
            </w:pPr>
            <w:r>
              <w:rPr>
                <w:rFonts w:ascii="Arial" w:hAnsi="Arial" w:cs="Arial"/>
              </w:rPr>
              <w:t>27.</w:t>
            </w:r>
            <w:r w:rsidRPr="009F398D">
              <w:rPr>
                <w:rFonts w:ascii="Arial" w:hAnsi="Arial" w:cs="Arial"/>
              </w:rPr>
              <w:t>915,8</w:t>
            </w:r>
          </w:p>
        </w:tc>
      </w:tr>
      <w:tr w:rsidR="007625F9" w:rsidRPr="00827DE2" w14:paraId="3EB3F490" w14:textId="77777777" w:rsidTr="001731AF">
        <w:tc>
          <w:tcPr>
            <w:tcW w:w="2405" w:type="dxa"/>
          </w:tcPr>
          <w:p w14:paraId="661E189B" w14:textId="77777777" w:rsidR="007625F9" w:rsidRPr="00827DE2" w:rsidRDefault="007625F9" w:rsidP="00B3681E">
            <w:pPr>
              <w:jc w:val="both"/>
              <w:rPr>
                <w:rFonts w:ascii="Arial" w:eastAsia="Times New Roman" w:hAnsi="Arial" w:cs="Arial"/>
                <w:lang w:eastAsia="es-CR"/>
              </w:rPr>
            </w:pPr>
            <w:r w:rsidRPr="00827DE2">
              <w:rPr>
                <w:rFonts w:ascii="Arial" w:hAnsi="Arial" w:cs="Arial"/>
                <w:b/>
                <w:bCs/>
              </w:rPr>
              <w:t>TOTAL</w:t>
            </w:r>
          </w:p>
        </w:tc>
        <w:tc>
          <w:tcPr>
            <w:tcW w:w="1418" w:type="dxa"/>
          </w:tcPr>
          <w:p w14:paraId="2BA2E267" w14:textId="77777777" w:rsidR="007625F9" w:rsidRPr="00FB784E" w:rsidRDefault="007625F9" w:rsidP="00B3681E">
            <w:pPr>
              <w:jc w:val="center"/>
              <w:rPr>
                <w:rFonts w:ascii="Arial" w:hAnsi="Arial" w:cs="Arial"/>
                <w:b/>
              </w:rPr>
            </w:pPr>
            <w:r w:rsidRPr="00FB784E">
              <w:rPr>
                <w:rFonts w:ascii="Arial" w:hAnsi="Arial" w:cs="Arial"/>
                <w:b/>
              </w:rPr>
              <w:t>17</w:t>
            </w:r>
            <w:r>
              <w:rPr>
                <w:rFonts w:ascii="Arial" w:hAnsi="Arial" w:cs="Arial"/>
                <w:b/>
              </w:rPr>
              <w:t>.</w:t>
            </w:r>
            <w:r w:rsidRPr="00FB784E">
              <w:rPr>
                <w:rFonts w:ascii="Arial" w:hAnsi="Arial" w:cs="Arial"/>
                <w:b/>
              </w:rPr>
              <w:t>521</w:t>
            </w:r>
          </w:p>
        </w:tc>
        <w:tc>
          <w:tcPr>
            <w:tcW w:w="1701" w:type="dxa"/>
          </w:tcPr>
          <w:p w14:paraId="22D45912" w14:textId="77777777" w:rsidR="007625F9" w:rsidRPr="00FB784E" w:rsidRDefault="007625F9" w:rsidP="00B3681E">
            <w:pPr>
              <w:jc w:val="center"/>
              <w:rPr>
                <w:rFonts w:ascii="Arial" w:hAnsi="Arial" w:cs="Arial"/>
                <w:b/>
              </w:rPr>
            </w:pPr>
            <w:r>
              <w:rPr>
                <w:rFonts w:ascii="Arial" w:hAnsi="Arial" w:cs="Arial"/>
                <w:b/>
              </w:rPr>
              <w:t>0,65</w:t>
            </w:r>
          </w:p>
        </w:tc>
        <w:tc>
          <w:tcPr>
            <w:tcW w:w="3304" w:type="dxa"/>
          </w:tcPr>
          <w:p w14:paraId="4769BE3D" w14:textId="77777777" w:rsidR="007625F9" w:rsidRPr="004503EE" w:rsidRDefault="007625F9" w:rsidP="00B3681E">
            <w:pPr>
              <w:jc w:val="center"/>
              <w:rPr>
                <w:rFonts w:ascii="Arial" w:hAnsi="Arial" w:cs="Arial"/>
                <w:b/>
              </w:rPr>
            </w:pPr>
            <w:r w:rsidRPr="004503EE">
              <w:rPr>
                <w:rFonts w:ascii="Arial" w:hAnsi="Arial" w:cs="Arial"/>
                <w:b/>
              </w:rPr>
              <w:t>27.088,2</w:t>
            </w:r>
          </w:p>
        </w:tc>
      </w:tr>
      <w:tr w:rsidR="007625F9" w14:paraId="37767B66" w14:textId="77777777" w:rsidTr="001731AF">
        <w:tc>
          <w:tcPr>
            <w:tcW w:w="8828" w:type="dxa"/>
            <w:gridSpan w:val="4"/>
          </w:tcPr>
          <w:p w14:paraId="18BA2051" w14:textId="77777777" w:rsidR="007625F9" w:rsidRPr="00827DE2" w:rsidRDefault="007625F9" w:rsidP="00B3681E">
            <w:pPr>
              <w:jc w:val="both"/>
              <w:rPr>
                <w:rFonts w:ascii="Arial" w:eastAsia="Times New Roman" w:hAnsi="Arial" w:cs="Arial"/>
                <w:sz w:val="20"/>
                <w:szCs w:val="20"/>
                <w:lang w:eastAsia="es-CR"/>
              </w:rPr>
            </w:pPr>
            <w:r w:rsidRPr="00827DE2">
              <w:rPr>
                <w:rFonts w:ascii="Arial" w:hAnsi="Arial" w:cs="Arial"/>
                <w:bCs/>
                <w:sz w:val="20"/>
                <w:szCs w:val="20"/>
              </w:rPr>
              <w:t xml:space="preserve">Elaborado con base al Primer Censo Municipal de Población Comunidad de La Carpio. Informe preliminar No. 1. </w:t>
            </w:r>
            <w:proofErr w:type="gramStart"/>
            <w:r w:rsidRPr="00827DE2">
              <w:rPr>
                <w:rFonts w:ascii="Arial" w:hAnsi="Arial" w:cs="Arial"/>
                <w:bCs/>
                <w:sz w:val="20"/>
                <w:szCs w:val="20"/>
              </w:rPr>
              <w:t>Diciembre</w:t>
            </w:r>
            <w:proofErr w:type="gramEnd"/>
            <w:r w:rsidRPr="00827DE2">
              <w:rPr>
                <w:rFonts w:ascii="Arial" w:hAnsi="Arial" w:cs="Arial"/>
                <w:bCs/>
                <w:sz w:val="20"/>
                <w:szCs w:val="20"/>
              </w:rPr>
              <w:t xml:space="preserve"> 2019.</w:t>
            </w:r>
          </w:p>
        </w:tc>
      </w:tr>
    </w:tbl>
    <w:p w14:paraId="697A44AF" w14:textId="5FD5B14C" w:rsidR="007625F9" w:rsidRDefault="007625F9" w:rsidP="00B3681E">
      <w:pPr>
        <w:tabs>
          <w:tab w:val="left" w:pos="1050"/>
        </w:tabs>
        <w:spacing w:before="24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Una primera conclusión que se puede establecer es que la alta densidad de población de La Carpio también se presenta en otros barrios de la Capital como Salubridad (Hospital), Lomas de </w:t>
      </w:r>
      <w:proofErr w:type="spellStart"/>
      <w:r>
        <w:rPr>
          <w:rFonts w:ascii="Arial" w:eastAsia="Times New Roman" w:hAnsi="Arial" w:cs="Arial"/>
          <w:sz w:val="24"/>
          <w:szCs w:val="24"/>
          <w:lang w:eastAsia="es-CR"/>
        </w:rPr>
        <w:t>Ocloro</w:t>
      </w:r>
      <w:proofErr w:type="spellEnd"/>
      <w:r>
        <w:rPr>
          <w:rFonts w:ascii="Arial" w:eastAsia="Times New Roman" w:hAnsi="Arial" w:cs="Arial"/>
          <w:sz w:val="24"/>
          <w:szCs w:val="24"/>
          <w:lang w:eastAsia="es-CR"/>
        </w:rPr>
        <w:t xml:space="preserve"> (Catedral), </w:t>
      </w:r>
      <w:proofErr w:type="spellStart"/>
      <w:r>
        <w:rPr>
          <w:rFonts w:ascii="Arial" w:eastAsia="Times New Roman" w:hAnsi="Arial" w:cs="Arial"/>
          <w:sz w:val="24"/>
          <w:szCs w:val="24"/>
          <w:lang w:eastAsia="es-CR"/>
        </w:rPr>
        <w:t>Zurquí</w:t>
      </w:r>
      <w:proofErr w:type="spellEnd"/>
      <w:r>
        <w:rPr>
          <w:rFonts w:ascii="Arial" w:eastAsia="Times New Roman" w:hAnsi="Arial" w:cs="Arial"/>
          <w:sz w:val="24"/>
          <w:szCs w:val="24"/>
          <w:lang w:eastAsia="es-CR"/>
        </w:rPr>
        <w:t xml:space="preserve"> y Máximo (San Francisco), La Gloria (Zapote), </w:t>
      </w:r>
      <w:proofErr w:type="spellStart"/>
      <w:r>
        <w:rPr>
          <w:rFonts w:ascii="Arial" w:eastAsia="Times New Roman" w:hAnsi="Arial" w:cs="Arial"/>
          <w:sz w:val="24"/>
          <w:szCs w:val="24"/>
          <w:lang w:eastAsia="es-CR"/>
        </w:rPr>
        <w:t>Bribrí</w:t>
      </w:r>
      <w:proofErr w:type="spellEnd"/>
      <w:r>
        <w:rPr>
          <w:rFonts w:ascii="Arial" w:eastAsia="Times New Roman" w:hAnsi="Arial" w:cs="Arial"/>
          <w:sz w:val="24"/>
          <w:szCs w:val="24"/>
          <w:lang w:eastAsia="es-CR"/>
        </w:rPr>
        <w:t>, Hispania, Libertad, María Reina, Metrópolis, Pueblo Nuevo, Villa Esperanza (Pavas), en esta última comunidad se ubica la mayor densidad poblacional con más de 88.000 habitantes por Km</w:t>
      </w:r>
      <w:r w:rsidRPr="00D72B22">
        <w:rPr>
          <w:rFonts w:ascii="Arial" w:eastAsia="Times New Roman" w:hAnsi="Arial" w:cs="Arial"/>
          <w:sz w:val="24"/>
          <w:szCs w:val="24"/>
          <w:vertAlign w:val="superscript"/>
          <w:lang w:eastAsia="es-CR"/>
        </w:rPr>
        <w:t>2</w:t>
      </w:r>
      <w:r>
        <w:rPr>
          <w:rFonts w:ascii="Arial" w:eastAsia="Times New Roman" w:hAnsi="Arial" w:cs="Arial"/>
          <w:sz w:val="24"/>
          <w:szCs w:val="24"/>
          <w:lang w:eastAsia="es-CR"/>
        </w:rPr>
        <w:t xml:space="preserve">. 25 de Julio, Hatillo 5, 6 y 8 (Hatillo), Bengala, </w:t>
      </w:r>
      <w:proofErr w:type="spellStart"/>
      <w:r>
        <w:rPr>
          <w:rFonts w:ascii="Arial" w:eastAsia="Times New Roman" w:hAnsi="Arial" w:cs="Arial"/>
          <w:sz w:val="24"/>
          <w:szCs w:val="24"/>
          <w:lang w:eastAsia="es-CR"/>
        </w:rPr>
        <w:t>Colombari</w:t>
      </w:r>
      <w:proofErr w:type="spellEnd"/>
      <w:r>
        <w:rPr>
          <w:rFonts w:ascii="Arial" w:eastAsia="Times New Roman" w:hAnsi="Arial" w:cs="Arial"/>
          <w:sz w:val="24"/>
          <w:szCs w:val="24"/>
          <w:lang w:eastAsia="es-CR"/>
        </w:rPr>
        <w:t xml:space="preserve">, López Mateos, Magnolias, </w:t>
      </w:r>
      <w:proofErr w:type="spellStart"/>
      <w:r>
        <w:rPr>
          <w:rFonts w:ascii="Arial" w:eastAsia="Times New Roman" w:hAnsi="Arial" w:cs="Arial"/>
          <w:sz w:val="24"/>
          <w:szCs w:val="24"/>
          <w:lang w:eastAsia="es-CR"/>
        </w:rPr>
        <w:t>Mongito</w:t>
      </w:r>
      <w:proofErr w:type="spellEnd"/>
      <w:r>
        <w:rPr>
          <w:rFonts w:ascii="Arial" w:eastAsia="Times New Roman" w:hAnsi="Arial" w:cs="Arial"/>
          <w:sz w:val="24"/>
          <w:szCs w:val="24"/>
          <w:lang w:eastAsia="es-CR"/>
        </w:rPr>
        <w:t xml:space="preserve"> (San Sebastián) que superan los 20.000 habitantes por Km</w:t>
      </w:r>
      <w:r w:rsidRPr="00AE4A01">
        <w:rPr>
          <w:rFonts w:ascii="Arial" w:eastAsia="Times New Roman" w:hAnsi="Arial" w:cs="Arial"/>
          <w:sz w:val="24"/>
          <w:szCs w:val="24"/>
          <w:vertAlign w:val="superscript"/>
          <w:lang w:eastAsia="es-CR"/>
        </w:rPr>
        <w:t>2</w:t>
      </w:r>
      <w:r>
        <w:rPr>
          <w:rFonts w:ascii="Arial" w:eastAsia="Times New Roman" w:hAnsi="Arial" w:cs="Arial"/>
          <w:sz w:val="24"/>
          <w:szCs w:val="24"/>
          <w:vertAlign w:val="superscript"/>
          <w:lang w:eastAsia="es-CR"/>
        </w:rPr>
        <w:t xml:space="preserve">, </w:t>
      </w:r>
      <w:r w:rsidRPr="00827DE2">
        <w:rPr>
          <w:rFonts w:ascii="Arial" w:eastAsia="Times New Roman" w:hAnsi="Arial" w:cs="Arial"/>
          <w:sz w:val="24"/>
          <w:szCs w:val="24"/>
          <w:lang w:eastAsia="es-CR"/>
        </w:rPr>
        <w:t>aunque con otras condiciones de infraestructura</w:t>
      </w:r>
      <w:r>
        <w:rPr>
          <w:rFonts w:ascii="Arial" w:eastAsia="Times New Roman" w:hAnsi="Arial" w:cs="Arial"/>
          <w:sz w:val="24"/>
          <w:szCs w:val="24"/>
          <w:vertAlign w:val="superscript"/>
          <w:lang w:eastAsia="es-CR"/>
        </w:rPr>
        <w:t xml:space="preserve">, </w:t>
      </w:r>
      <w:r>
        <w:rPr>
          <w:rFonts w:ascii="Arial" w:eastAsia="Times New Roman" w:hAnsi="Arial" w:cs="Arial"/>
          <w:sz w:val="24"/>
          <w:szCs w:val="24"/>
          <w:lang w:eastAsia="es-CR"/>
        </w:rPr>
        <w:t>accesos, calidad de las viviendas, acceso a servicios médicos y zonas verdes, entre otros aspectos que hacen diferencia con respecto a las condiciones de La Carpio.</w:t>
      </w:r>
    </w:p>
    <w:p w14:paraId="23FFA2E1" w14:textId="77777777" w:rsidR="00B3681E" w:rsidRDefault="00B3681E" w:rsidP="00B3681E">
      <w:pPr>
        <w:tabs>
          <w:tab w:val="left" w:pos="1050"/>
        </w:tabs>
        <w:spacing w:line="240" w:lineRule="auto"/>
        <w:jc w:val="both"/>
        <w:rPr>
          <w:rFonts w:ascii="Arial" w:eastAsia="Times New Roman" w:hAnsi="Arial" w:cs="Arial"/>
          <w:sz w:val="24"/>
          <w:szCs w:val="24"/>
          <w:lang w:eastAsia="es-CR"/>
        </w:rPr>
      </w:pPr>
    </w:p>
    <w:p w14:paraId="12A9D248"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Destaca, ya en La Carpio, el sector de Las Brisas que tiene una densidad poblacional de más de 45.000 habitantes por Km</w:t>
      </w:r>
      <w:r w:rsidRPr="00D72B22">
        <w:rPr>
          <w:rFonts w:ascii="Arial" w:eastAsia="Times New Roman" w:hAnsi="Arial" w:cs="Arial"/>
          <w:sz w:val="24"/>
          <w:szCs w:val="24"/>
          <w:vertAlign w:val="superscript"/>
          <w:lang w:eastAsia="es-CR"/>
        </w:rPr>
        <w:t>2</w:t>
      </w:r>
      <w:r>
        <w:rPr>
          <w:rFonts w:ascii="Arial" w:eastAsia="Times New Roman" w:hAnsi="Arial" w:cs="Arial"/>
          <w:sz w:val="24"/>
          <w:szCs w:val="24"/>
          <w:lang w:eastAsia="es-CR"/>
        </w:rPr>
        <w:t xml:space="preserve"> y el sector Central con más de 35.000 por Km</w:t>
      </w:r>
      <w:r w:rsidRPr="00D72B22">
        <w:rPr>
          <w:rFonts w:ascii="Arial" w:eastAsia="Times New Roman" w:hAnsi="Arial" w:cs="Arial"/>
          <w:sz w:val="24"/>
          <w:szCs w:val="24"/>
          <w:vertAlign w:val="superscript"/>
          <w:lang w:eastAsia="es-CR"/>
        </w:rPr>
        <w:t>2</w:t>
      </w:r>
      <w:r>
        <w:rPr>
          <w:rFonts w:ascii="Arial" w:eastAsia="Times New Roman" w:hAnsi="Arial" w:cs="Arial"/>
          <w:sz w:val="24"/>
          <w:szCs w:val="24"/>
          <w:vertAlign w:val="superscript"/>
          <w:lang w:eastAsia="es-CR"/>
        </w:rPr>
        <w:t xml:space="preserve"> </w:t>
      </w:r>
      <w:r>
        <w:rPr>
          <w:rFonts w:ascii="Arial" w:eastAsia="Times New Roman" w:hAnsi="Arial" w:cs="Arial"/>
          <w:sz w:val="24"/>
          <w:szCs w:val="24"/>
          <w:lang w:eastAsia="es-CR"/>
        </w:rPr>
        <w:t xml:space="preserve">que están por encima del promedio de la comunidad. </w:t>
      </w:r>
    </w:p>
    <w:p w14:paraId="1E70AFD5" w14:textId="5AF6FE64" w:rsidR="00B3681E" w:rsidRDefault="00B3681E" w:rsidP="00B3681E">
      <w:pPr>
        <w:spacing w:line="240" w:lineRule="auto"/>
        <w:jc w:val="both"/>
        <w:rPr>
          <w:rFonts w:ascii="Arial" w:eastAsia="Times New Roman" w:hAnsi="Arial" w:cs="Arial"/>
          <w:sz w:val="24"/>
          <w:szCs w:val="24"/>
          <w:lang w:eastAsia="es-CR"/>
        </w:rPr>
      </w:pPr>
      <w:r>
        <w:rPr>
          <w:rFonts w:ascii="Arial" w:eastAsia="Times New Roman" w:hAnsi="Arial" w:cs="Arial"/>
          <w:noProof/>
          <w:sz w:val="24"/>
          <w:szCs w:val="24"/>
          <w:lang w:eastAsia="es-CR"/>
        </w:rPr>
        <w:drawing>
          <wp:inline distT="0" distB="0" distL="0" distR="0" wp14:anchorId="05899503" wp14:editId="3163C12F">
            <wp:extent cx="5594350" cy="4356100"/>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4350" cy="4356100"/>
                    </a:xfrm>
                    <a:prstGeom prst="rect">
                      <a:avLst/>
                    </a:prstGeom>
                    <a:noFill/>
                    <a:ln>
                      <a:noFill/>
                    </a:ln>
                  </pic:spPr>
                </pic:pic>
              </a:graphicData>
            </a:graphic>
          </wp:inline>
        </w:drawing>
      </w:r>
    </w:p>
    <w:p w14:paraId="17F4CC6E" w14:textId="59FEC8F8"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Otro elemento que resalta del estudio municipal es lo relacionado con los documentos de identificación: el 59% afirma tener cédula nacional, el 27% de residencia permanente, el 5,8% residencia temporal y el 2,8% se reporta como refugiada. </w:t>
      </w:r>
    </w:p>
    <w:p w14:paraId="25535B40" w14:textId="77777777" w:rsidR="007625F9" w:rsidRPr="00A0656F" w:rsidRDefault="007625F9" w:rsidP="00B3681E">
      <w:pPr>
        <w:pStyle w:val="Ttulo2"/>
        <w:spacing w:line="240" w:lineRule="auto"/>
        <w:rPr>
          <w:rFonts w:eastAsia="Times New Roman"/>
          <w:lang w:eastAsia="es-CR"/>
        </w:rPr>
      </w:pPr>
      <w:r w:rsidRPr="00A0656F">
        <w:rPr>
          <w:rFonts w:eastAsia="Times New Roman"/>
          <w:lang w:eastAsia="es-CR"/>
        </w:rPr>
        <w:t>Características de las jefaturas de hogares</w:t>
      </w:r>
    </w:p>
    <w:p w14:paraId="09E05E13"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porcentaje de hogares con jefatura femenina llega a 35,3 (en el Cantón asciende a 38,3%) y con jefaturas compartidas a 10,8 (6,8% en el Cantón). </w:t>
      </w:r>
    </w:p>
    <w:p w14:paraId="7F85BEBD"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57,9% de las jefaturas cuentan con primaria o menos (32,5% en él Cantón) y el 31,6% con jefaturas con secundaria completa o incompleta (35,9% en él Cantón). El 76,8% de las jefaturas estaba ocupado en ese momento, mientras en el Cantón era de 65,4%.</w:t>
      </w:r>
    </w:p>
    <w:p w14:paraId="48F34F92"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Asimismo, este estudio ubica al 17% de la población como casado (a), el 1,2% divorciado (a), el 26% no aplica, el 2,6% separado (a), el 32,4% soltero (a), el 19,1% en unión de hecho y el 1,1% viudo (a).</w:t>
      </w:r>
    </w:p>
    <w:p w14:paraId="39407812"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lastRenderedPageBreak/>
        <w:t xml:space="preserve">El 35,3% de hogares reciben remesas y el 21,6% las envían. A nivel cantonal los porcentajes son los siguientes: 5,0% recibe y el 8,1% envían. </w:t>
      </w:r>
    </w:p>
    <w:p w14:paraId="794B10D2" w14:textId="77777777" w:rsidR="007625F9" w:rsidRPr="00E73DE9" w:rsidRDefault="007625F9" w:rsidP="00B3681E">
      <w:pPr>
        <w:pStyle w:val="Ttulo2"/>
        <w:spacing w:line="240" w:lineRule="auto"/>
        <w:rPr>
          <w:rFonts w:eastAsia="Times New Roman"/>
          <w:lang w:eastAsia="es-CR"/>
        </w:rPr>
      </w:pPr>
      <w:r w:rsidRPr="00E73DE9">
        <w:rPr>
          <w:rFonts w:eastAsia="Times New Roman"/>
          <w:lang w:eastAsia="es-CR"/>
        </w:rPr>
        <w:t>Empleo</w:t>
      </w:r>
    </w:p>
    <w:p w14:paraId="4FD130AA" w14:textId="77777777" w:rsidR="007625F9" w:rsidRDefault="007625F9" w:rsidP="00B3681E">
      <w:pPr>
        <w:spacing w:line="240" w:lineRule="auto"/>
        <w:jc w:val="both"/>
        <w:rPr>
          <w:rFonts w:ascii="Arial" w:eastAsia="Times New Roman" w:hAnsi="Arial" w:cs="Arial"/>
          <w:sz w:val="24"/>
          <w:szCs w:val="24"/>
          <w:lang w:eastAsia="es-CR"/>
        </w:rPr>
      </w:pPr>
      <w:proofErr w:type="gramStart"/>
      <w:r>
        <w:rPr>
          <w:rFonts w:ascii="Arial" w:eastAsia="Times New Roman" w:hAnsi="Arial" w:cs="Arial"/>
          <w:sz w:val="24"/>
          <w:szCs w:val="24"/>
          <w:lang w:eastAsia="es-CR"/>
        </w:rPr>
        <w:t>En razón del</w:t>
      </w:r>
      <w:proofErr w:type="gramEnd"/>
      <w:r>
        <w:rPr>
          <w:rFonts w:ascii="Arial" w:eastAsia="Times New Roman" w:hAnsi="Arial" w:cs="Arial"/>
          <w:sz w:val="24"/>
          <w:szCs w:val="24"/>
          <w:lang w:eastAsia="es-CR"/>
        </w:rPr>
        <w:t xml:space="preserve"> impacto de la pandemia en los niveles de empleo del país, el Cantón y La Carpio es probable que la información del Censo de Población 2011 no sea ya válida al aumentar tan drásticamente el desempleo después de marzo del 2020, al igual que el estudio municipal que se realizó a finales del año 2019 cuando los impactos de la pandemia no habían llegado al país.</w:t>
      </w:r>
    </w:p>
    <w:p w14:paraId="2744C4A6" w14:textId="77777777" w:rsidR="007625F9" w:rsidRDefault="007625F9" w:rsidP="00B3681E">
      <w:pPr>
        <w:spacing w:line="240" w:lineRule="auto"/>
        <w:jc w:val="both"/>
        <w:rPr>
          <w:rFonts w:ascii="Arial" w:eastAsia="Times New Roman" w:hAnsi="Arial" w:cs="Arial"/>
          <w:sz w:val="24"/>
          <w:szCs w:val="24"/>
          <w:lang w:eastAsia="es-CR"/>
        </w:rPr>
      </w:pPr>
      <w:proofErr w:type="gramStart"/>
      <w:r>
        <w:rPr>
          <w:rFonts w:ascii="Arial" w:eastAsia="Times New Roman" w:hAnsi="Arial" w:cs="Arial"/>
          <w:sz w:val="24"/>
          <w:szCs w:val="24"/>
          <w:lang w:eastAsia="es-CR"/>
        </w:rPr>
        <w:t>De acuerdo al</w:t>
      </w:r>
      <w:proofErr w:type="gramEnd"/>
      <w:r>
        <w:rPr>
          <w:rFonts w:ascii="Arial" w:eastAsia="Times New Roman" w:hAnsi="Arial" w:cs="Arial"/>
          <w:sz w:val="24"/>
          <w:szCs w:val="24"/>
          <w:lang w:eastAsia="es-CR"/>
        </w:rPr>
        <w:t xml:space="preserve"> Censo 2011 el porcentaje de población femenina mayor de 15 años desocupada mayor de 15 años ascendía a 1,4%, la masculina era 2,5% </w:t>
      </w:r>
    </w:p>
    <w:p w14:paraId="1438D472"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tasa de participación era del 60%, la femenina del 42,6% y la masculina 78,9%.</w:t>
      </w:r>
    </w:p>
    <w:p w14:paraId="633ADF78"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tasa de ocupación era del 57,3%, la femenina del 40% y la masculina 76,1%</w:t>
      </w:r>
    </w:p>
    <w:p w14:paraId="649BF86D"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tasa de desempleo era del 4,5%, la femenina del 6,2% y la masculina 3,5%</w:t>
      </w:r>
    </w:p>
    <w:p w14:paraId="4E9654C6"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estudio municipal ubica al 27,5% como estudiantes, el 38,7% no labora o está desempleado, pensionados (as) 1,7%, trabajador estacional 1,3%, trabajador ocasional 10,8% y trabajador permanente 23,5%</w:t>
      </w:r>
    </w:p>
    <w:p w14:paraId="783F0E56"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estudio municipal ubica al 12% como ama de casa, al 24% como asalariado del sector privado, al 2,5% como asalariado del sector público, 5,8% como trabajador (a) independiente, 2,9% como empleado (a) doméstico.</w:t>
      </w:r>
    </w:p>
    <w:p w14:paraId="2615F45A"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52,7% estaba ocupado en el Cantón, mientras el 47,3% fuera del Cantón. </w:t>
      </w:r>
    </w:p>
    <w:p w14:paraId="334BE4F5" w14:textId="77777777" w:rsidR="007625F9" w:rsidRPr="00FB784E" w:rsidRDefault="007625F9" w:rsidP="00B3681E">
      <w:pPr>
        <w:pStyle w:val="Ttulo2"/>
        <w:spacing w:line="240" w:lineRule="auto"/>
        <w:rPr>
          <w:rFonts w:eastAsia="Times New Roman"/>
          <w:lang w:eastAsia="es-CR"/>
        </w:rPr>
      </w:pPr>
      <w:r w:rsidRPr="00FB784E">
        <w:rPr>
          <w:rFonts w:eastAsia="Times New Roman"/>
          <w:lang w:eastAsia="es-CR"/>
        </w:rPr>
        <w:t>Necesidades básicas (Pobreza)</w:t>
      </w:r>
    </w:p>
    <w:p w14:paraId="019B50B1"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En La Carpio el 43,2% de hogares se ubicaba sin necesidades básicas insatisfechas (pobreza). A nivel del Cantón ascienden a 80,3%.  El 17,1% de los hogares se ubicaba con dos necesidades insatisfechas, mientras en él Cantón era del 3,6% y el 4,7% con más de dos, para el Cantón el dato es 0,9%</w:t>
      </w:r>
    </w:p>
    <w:p w14:paraId="3E7346EE" w14:textId="77777777" w:rsidR="007625F9" w:rsidRPr="00FB784E" w:rsidRDefault="007625F9" w:rsidP="00B3681E">
      <w:pPr>
        <w:pStyle w:val="Ttulo2"/>
        <w:spacing w:line="240" w:lineRule="auto"/>
        <w:rPr>
          <w:rFonts w:eastAsia="Times New Roman"/>
          <w:lang w:eastAsia="es-CR"/>
        </w:rPr>
      </w:pPr>
      <w:r w:rsidRPr="00FB784E">
        <w:rPr>
          <w:rFonts w:eastAsia="Times New Roman"/>
          <w:lang w:eastAsia="es-CR"/>
        </w:rPr>
        <w:t>Discapacidad</w:t>
      </w:r>
    </w:p>
    <w:p w14:paraId="6774EDE1"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10,5% de la población sufre de alguna discapacidad en la comunidad. A nivel del Cantón es levemente mayor 12,3%. El porcentaje de población asegurada en La Carpio asciende al 72,4% mientras en el Cantón es el 85;8%.</w:t>
      </w:r>
    </w:p>
    <w:p w14:paraId="0BD6B8BE"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estudio municipal ubica al 10,7% de población con una discapacidad y al 1,5% con 2 o más discapacidades. A nivel de sectores resaltan San Vicente con 11,4%, Central y María Auxiliadora con 11,9% y Roble Norte con 12,3%. </w:t>
      </w:r>
    </w:p>
    <w:p w14:paraId="477A08FF" w14:textId="77777777" w:rsidR="007625F9" w:rsidRPr="00FB784E" w:rsidRDefault="007625F9" w:rsidP="00B3681E">
      <w:pPr>
        <w:pStyle w:val="Ttulo2"/>
        <w:spacing w:line="240" w:lineRule="auto"/>
        <w:rPr>
          <w:rFonts w:eastAsia="Times New Roman"/>
          <w:lang w:eastAsia="es-CR"/>
        </w:rPr>
      </w:pPr>
      <w:r w:rsidRPr="00FB784E">
        <w:rPr>
          <w:rFonts w:eastAsia="Times New Roman"/>
          <w:lang w:eastAsia="es-CR"/>
        </w:rPr>
        <w:t>Educación</w:t>
      </w:r>
    </w:p>
    <w:p w14:paraId="2FB7EC6A"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porcentaje de analfabetismo llega al 8,3% en La Carpio (8,4% mujeres y </w:t>
      </w:r>
      <w:proofErr w:type="spellStart"/>
      <w:r>
        <w:rPr>
          <w:rFonts w:ascii="Arial" w:eastAsia="Times New Roman" w:hAnsi="Arial" w:cs="Arial"/>
          <w:sz w:val="24"/>
          <w:szCs w:val="24"/>
          <w:lang w:eastAsia="es-CR"/>
        </w:rPr>
        <w:t>y</w:t>
      </w:r>
      <w:proofErr w:type="spellEnd"/>
      <w:r>
        <w:rPr>
          <w:rFonts w:ascii="Arial" w:eastAsia="Times New Roman" w:hAnsi="Arial" w:cs="Arial"/>
          <w:sz w:val="24"/>
          <w:szCs w:val="24"/>
          <w:lang w:eastAsia="es-CR"/>
        </w:rPr>
        <w:t xml:space="preserve"> 8,2% hombres), mientras que en él Cantón llega a 1,2% (mujeres 1,3% y hombres 1,2%).</w:t>
      </w:r>
    </w:p>
    <w:p w14:paraId="3DF566D0"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lastRenderedPageBreak/>
        <w:t xml:space="preserve">La población de 7 a 17 años con rezago escolar en La Carpio es del 39,3%, (37,6% mujeres y 40,9% hombres), mientras en el Cantón es del 22,6%. (21,3% mujeres y 36,3% hombres). </w:t>
      </w:r>
    </w:p>
    <w:p w14:paraId="0A761E45"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escolaridad promedio de la población mayor de 15 años es de 5,08 años, (5,15 mujeres y 5,01 hombres). En el Cantón la escolaridad promedio asciende a 9,82 años (9,73 las mujeres y 9,93 los hombres).</w:t>
      </w:r>
    </w:p>
    <w:p w14:paraId="7073F556"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estudio municipal aporta más datos interesantes: el 14,5% con ningún nivel escolar, el 18,2% con primaria completa, el 26,3% con primaria incompleta, el 9,8% con secundaria completa y el 26,4% con secundaria incompleta. </w:t>
      </w:r>
    </w:p>
    <w:p w14:paraId="2B97CDE5" w14:textId="291E99FB"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A nivel de sectores resalta La Libertad con el 17% sin ninguna educación. Con primaria completa </w:t>
      </w:r>
      <w:proofErr w:type="spellStart"/>
      <w:r>
        <w:rPr>
          <w:rFonts w:ascii="Arial" w:eastAsia="Times New Roman" w:hAnsi="Arial" w:cs="Arial"/>
          <w:sz w:val="24"/>
          <w:szCs w:val="24"/>
          <w:lang w:eastAsia="es-CR"/>
        </w:rPr>
        <w:t>Pro</w:t>
      </w:r>
      <w:r>
        <w:rPr>
          <w:rFonts w:ascii="Arial" w:eastAsia="Times New Roman" w:hAnsi="Arial" w:cs="Arial"/>
          <w:sz w:val="24"/>
          <w:szCs w:val="24"/>
          <w:lang w:eastAsia="es-CR"/>
        </w:rPr>
        <w:t>d</w:t>
      </w:r>
      <w:r>
        <w:rPr>
          <w:rFonts w:ascii="Arial" w:eastAsia="Times New Roman" w:hAnsi="Arial" w:cs="Arial"/>
          <w:sz w:val="24"/>
          <w:szCs w:val="24"/>
          <w:lang w:eastAsia="es-CR"/>
        </w:rPr>
        <w:t>esarrollo</w:t>
      </w:r>
      <w:proofErr w:type="spellEnd"/>
      <w:r>
        <w:rPr>
          <w:rFonts w:ascii="Arial" w:eastAsia="Times New Roman" w:hAnsi="Arial" w:cs="Arial"/>
          <w:sz w:val="24"/>
          <w:szCs w:val="24"/>
          <w:lang w:eastAsia="es-CR"/>
        </w:rPr>
        <w:t xml:space="preserve"> tiene más del 20%. Primaria incompleta La Libertad y Roble Norte con más del 29% resaltan, así como Pequeña Gran Ciudad con 28,6%.</w:t>
      </w:r>
    </w:p>
    <w:p w14:paraId="79C28229"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Con educación secundaria San Vicente con el 13,5% de la población excede el promedio del Barrio, así como Las Brisas y </w:t>
      </w:r>
      <w:proofErr w:type="gramStart"/>
      <w:r>
        <w:rPr>
          <w:rFonts w:ascii="Arial" w:eastAsia="Times New Roman" w:hAnsi="Arial" w:cs="Arial"/>
          <w:sz w:val="24"/>
          <w:szCs w:val="24"/>
          <w:lang w:eastAsia="es-CR"/>
        </w:rPr>
        <w:t>Pro Desarrollo</w:t>
      </w:r>
      <w:proofErr w:type="gramEnd"/>
      <w:r>
        <w:rPr>
          <w:rFonts w:ascii="Arial" w:eastAsia="Times New Roman" w:hAnsi="Arial" w:cs="Arial"/>
          <w:sz w:val="24"/>
          <w:szCs w:val="24"/>
          <w:lang w:eastAsia="es-CR"/>
        </w:rPr>
        <w:t xml:space="preserve"> con más del 11%. Al otro extremo en Libertad sólo el 6,4% tiene ese nivel. A nivel de secundaria incompleta sólo en el sector Central el 28% la tiene, el resto se encuentra dentro del promedio. </w:t>
      </w:r>
    </w:p>
    <w:p w14:paraId="0700D3DA" w14:textId="77777777" w:rsidR="007625F9" w:rsidRPr="00FB784E" w:rsidRDefault="007625F9" w:rsidP="00B3681E">
      <w:pPr>
        <w:pStyle w:val="Ttulo2"/>
        <w:spacing w:line="240" w:lineRule="auto"/>
        <w:rPr>
          <w:rFonts w:eastAsia="Times New Roman"/>
          <w:lang w:eastAsia="es-CR"/>
        </w:rPr>
      </w:pPr>
      <w:r w:rsidRPr="00FB784E">
        <w:rPr>
          <w:rFonts w:eastAsia="Times New Roman"/>
          <w:lang w:eastAsia="es-CR"/>
        </w:rPr>
        <w:t>Vivienda</w:t>
      </w:r>
    </w:p>
    <w:p w14:paraId="45CC0260"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Al momento del Censo Nacional en el año 2011 poco más del 50% de viviendas individuales del Distrito Uruca de 8.772, 4.426 se encuentran en La Carpio, esta cantidad representa el 5,1% del total de viviendas del Cantón. </w:t>
      </w:r>
    </w:p>
    <w:p w14:paraId="3E83EED9"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En ese momento – el año 2011 </w:t>
      </w:r>
      <w:proofErr w:type="gramStart"/>
      <w:r>
        <w:rPr>
          <w:rFonts w:ascii="Arial" w:eastAsia="Times New Roman" w:hAnsi="Arial" w:cs="Arial"/>
          <w:sz w:val="24"/>
          <w:szCs w:val="24"/>
          <w:lang w:eastAsia="es-CR"/>
        </w:rPr>
        <w:t>–  en</w:t>
      </w:r>
      <w:proofErr w:type="gramEnd"/>
      <w:r>
        <w:rPr>
          <w:rFonts w:ascii="Arial" w:eastAsia="Times New Roman" w:hAnsi="Arial" w:cs="Arial"/>
          <w:sz w:val="24"/>
          <w:szCs w:val="24"/>
          <w:lang w:eastAsia="es-CR"/>
        </w:rPr>
        <w:t xml:space="preserve"> la Carpio habitaban tugurios 1.227 personas (5.549 personas en él Cantón) y 12.893 personas precarios (19.723 en él Cantón). El porcentaje de tugurios ascendía al 6%, mientras que en el Cantón es de 1,5% (261 construcciones y 1.341 en el Cantón). Se contabilizaron 377 cuartos en cuarterías (1.341 en él Cantón). El porcentaje de viviendas en precario llega a 66,8% (5,4% en el Cantón), para La Carpio representan un total de 2.905 mientras que para el Cantón son 4.434.</w:t>
      </w:r>
    </w:p>
    <w:p w14:paraId="666EC9BB"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estudio municipal analiza las puertas de los predios y ubica al 93,6% como vivienda, uso mixto (comercio y vivienda) al 6,2% y comercio al 0,2%. Además, el 75% son viviendas unifamiliares, al 13% como cuarterías, al 8,5% como ranchos y al 2,1% como vivienda productiva. </w:t>
      </w:r>
    </w:p>
    <w:p w14:paraId="433DEF0A"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Las cuarterías tienen gran predominio en San Vicente (18,3%), Roble Norte (17,5%) y Las Brisas y Roble Sur con 16,1% y 16% respectivamente. A nivel de La Carpio representan el 13%.</w:t>
      </w:r>
    </w:p>
    <w:p w14:paraId="3A081FE2"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Los ranchos predominan en La Libertad con 22,3%, Roble Norte con 15,2%. A nivel de La Carpio representan el 8,5% del total.  </w:t>
      </w:r>
    </w:p>
    <w:p w14:paraId="64BC055B"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56,6% afirma que en la vivienda vive 1 familia, el 18,4% afirma que viven 2, el 11,6% que viven 3. Más de 4 familias y hasta llegar a 24 recibe casi el 13% (se pueden referir a cuarterías o apartamentos).</w:t>
      </w:r>
    </w:p>
    <w:p w14:paraId="1C264F40"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lastRenderedPageBreak/>
        <w:t>Los núcleos familiares en su mayoría están constituidos por 3 personas (25,3%), 4 personas (22,3%), 2 personas (20,7%), 5 personas (12,2%), 1 persona (10,1%).</w:t>
      </w:r>
    </w:p>
    <w:p w14:paraId="04BAFFE7" w14:textId="77777777" w:rsidR="007625F9" w:rsidRPr="00257161" w:rsidRDefault="007625F9" w:rsidP="00B3681E">
      <w:pPr>
        <w:pStyle w:val="Ttulo2"/>
        <w:spacing w:line="240" w:lineRule="auto"/>
        <w:rPr>
          <w:rFonts w:eastAsia="Times New Roman"/>
          <w:lang w:eastAsia="es-CR"/>
        </w:rPr>
      </w:pPr>
      <w:r w:rsidRPr="00257161">
        <w:rPr>
          <w:rFonts w:eastAsia="Times New Roman"/>
          <w:lang w:eastAsia="es-CR"/>
        </w:rPr>
        <w:t>Tenencia de la vivienda</w:t>
      </w:r>
    </w:p>
    <w:p w14:paraId="14F7F67F"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grueso de entrevistados (as) en el estudio municipal reporta otra forma de tenencia de sus viviendas (55,8%), el 18,4% reporta que es alquilada, el 8% propia sin gravámenes, el 4,2% regalada o donada o heredada y el 4,1% de allegados.</w:t>
      </w:r>
    </w:p>
    <w:p w14:paraId="07B814BF"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A la consulta del monto del alquiler el 81,5% no aplica en la respuesta. Con valores superiores al 1 se encuentran seis grupos: 100.000 (1,8%), 80.000 y 50.000 (1,6%), 60.000 y 70.000 (1,4%) y 120.000 (1%). </w:t>
      </w:r>
    </w:p>
    <w:p w14:paraId="3C00961D" w14:textId="77777777" w:rsidR="007625F9" w:rsidRPr="000306E5" w:rsidRDefault="007625F9" w:rsidP="00B3681E">
      <w:pPr>
        <w:pStyle w:val="Ttulo2"/>
        <w:spacing w:line="240" w:lineRule="auto"/>
        <w:rPr>
          <w:rFonts w:eastAsia="Times New Roman"/>
          <w:lang w:eastAsia="es-CR"/>
        </w:rPr>
      </w:pPr>
      <w:r w:rsidRPr="000306E5">
        <w:rPr>
          <w:rFonts w:eastAsia="Times New Roman"/>
          <w:lang w:eastAsia="es-CR"/>
        </w:rPr>
        <w:t>Estado de vivienda</w:t>
      </w:r>
    </w:p>
    <w:p w14:paraId="7D8BAF3F"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Para La Carpio el 25.9% de las viviendas se encuentra en buen estado (63,4% en el Cantón).  El 50,4% en regular estado (29,1% en él Cantón) y el 23,7% en mal estado (7,5% en él Cantón).</w:t>
      </w:r>
    </w:p>
    <w:p w14:paraId="72CF067C"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estudio municipal hizo varias consultas sobre esta variable:</w:t>
      </w:r>
    </w:p>
    <w:p w14:paraId="0B38B3F8"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Sobre el estado de las paredes El 44,7% de las paredes de bloque es bueno, la consulta para el 20,7% no aplica, el 30% es regular y el 4,4% es malo.</w:t>
      </w:r>
    </w:p>
    <w:p w14:paraId="195CDA62"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Otro tipo de paredes (madera, </w:t>
      </w:r>
      <w:proofErr w:type="spellStart"/>
      <w:r>
        <w:rPr>
          <w:rFonts w:ascii="Arial" w:eastAsia="Times New Roman" w:hAnsi="Arial" w:cs="Arial"/>
          <w:sz w:val="24"/>
          <w:szCs w:val="24"/>
          <w:lang w:eastAsia="es-CR"/>
        </w:rPr>
        <w:t>fibrolit</w:t>
      </w:r>
      <w:proofErr w:type="spellEnd"/>
      <w:r>
        <w:rPr>
          <w:rFonts w:ascii="Arial" w:eastAsia="Times New Roman" w:hAnsi="Arial" w:cs="Arial"/>
          <w:sz w:val="24"/>
          <w:szCs w:val="24"/>
          <w:lang w:eastAsia="es-CR"/>
        </w:rPr>
        <w:t xml:space="preserve">, </w:t>
      </w:r>
      <w:proofErr w:type="spellStart"/>
      <w:r>
        <w:rPr>
          <w:rFonts w:ascii="Arial" w:eastAsia="Times New Roman" w:hAnsi="Arial" w:cs="Arial"/>
          <w:sz w:val="24"/>
          <w:szCs w:val="24"/>
          <w:lang w:eastAsia="es-CR"/>
        </w:rPr>
        <w:t>gypsum</w:t>
      </w:r>
      <w:proofErr w:type="spellEnd"/>
      <w:r>
        <w:rPr>
          <w:rFonts w:ascii="Arial" w:eastAsia="Times New Roman" w:hAnsi="Arial" w:cs="Arial"/>
          <w:sz w:val="24"/>
          <w:szCs w:val="24"/>
          <w:lang w:eastAsia="es-CR"/>
        </w:rPr>
        <w:t xml:space="preserve">, zinc, </w:t>
      </w:r>
      <w:proofErr w:type="spellStart"/>
      <w:r>
        <w:rPr>
          <w:rFonts w:ascii="Arial" w:eastAsia="Times New Roman" w:hAnsi="Arial" w:cs="Arial"/>
          <w:sz w:val="24"/>
          <w:szCs w:val="24"/>
          <w:lang w:eastAsia="es-CR"/>
        </w:rPr>
        <w:t>etc</w:t>
      </w:r>
      <w:proofErr w:type="spellEnd"/>
      <w:r>
        <w:rPr>
          <w:rFonts w:ascii="Arial" w:eastAsia="Times New Roman" w:hAnsi="Arial" w:cs="Arial"/>
          <w:sz w:val="24"/>
          <w:szCs w:val="24"/>
          <w:lang w:eastAsia="es-CR"/>
        </w:rPr>
        <w:t>). El estado es regular para el 38%, 32% bueno, malo 13% y para el 15% no aplica.</w:t>
      </w:r>
    </w:p>
    <w:p w14:paraId="1A32984D"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Otro tipo de paredes como cartón, plástico y otros similares no aplica para más del 88% de entrevistas, regular para el 4,4%, malo el 3,9% y bueno el 2,6%</w:t>
      </w:r>
    </w:p>
    <w:p w14:paraId="22098C61"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Acerca del estado de los pisos de las viviendas, se ha determinado que el 40,6% es bueno, el 42,8% regular y el 16,4% malo.</w:t>
      </w:r>
    </w:p>
    <w:p w14:paraId="635B26E0"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Sobre los techos casi el 99% es de zinc. Sin embargo, sólo el 44,8% responde que es bueno. El 39,6% regular y el 15,4% malo.</w:t>
      </w:r>
    </w:p>
    <w:p w14:paraId="3AEF3DB6"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Con respecto a los entrepisos, el 55% no tienen, para el 26,8% es bueno, el 15,4% regular y el 2,4% malo.</w:t>
      </w:r>
    </w:p>
    <w:p w14:paraId="071F3CE6"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Más del 67% afirma no tener cielo raso, para el 13,3% es bueno, 4,3% regular, con el cielo raso incompleto 14,2% y 0,8% malo.</w:t>
      </w:r>
    </w:p>
    <w:p w14:paraId="546FE57F"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Con respecto a la cantidad de cuartos, el 32,3% tiene 1, el 32,2% tiene 2 y el 21,9% tiene 3 cuartos. </w:t>
      </w:r>
    </w:p>
    <w:p w14:paraId="63C41DD7"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grueso de viviendas afirma tener un servicio sanitario, 82,7% y el 12,2% afirman tener 2.</w:t>
      </w:r>
    </w:p>
    <w:p w14:paraId="75B99FBD" w14:textId="77777777" w:rsidR="007625F9" w:rsidRPr="00FB784E" w:rsidRDefault="007625F9" w:rsidP="00B3681E">
      <w:pPr>
        <w:pStyle w:val="Ttulo2"/>
        <w:spacing w:line="240" w:lineRule="auto"/>
        <w:rPr>
          <w:rFonts w:eastAsia="Times New Roman"/>
          <w:lang w:eastAsia="es-CR"/>
        </w:rPr>
      </w:pPr>
      <w:r w:rsidRPr="00FB784E">
        <w:rPr>
          <w:rFonts w:eastAsia="Times New Roman"/>
          <w:lang w:eastAsia="es-CR"/>
        </w:rPr>
        <w:t>Disponibilidad de servicios básicos</w:t>
      </w:r>
    </w:p>
    <w:p w14:paraId="6D31FF4E"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Los servicios básicos muestran también diferencias, algunas bastante marcadas, con los promedios cantonales:</w:t>
      </w:r>
    </w:p>
    <w:p w14:paraId="321C5809"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Porcentaje de viviendas con agua proveniente de acueductos, La Carpio 99,1%, él Cantón arroja 99,7%</w:t>
      </w:r>
    </w:p>
    <w:p w14:paraId="046A1F20"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lastRenderedPageBreak/>
        <w:t>Porcentaje de viviendas con servicio sanitario conectado a alcantarillado sanitario o tanque séptico, La Carpio 88%, él Cantón cuenta con 96,6%</w:t>
      </w:r>
    </w:p>
    <w:p w14:paraId="7638B788"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estudio municipal ubica este porcentaje en 76,5%</w:t>
      </w:r>
    </w:p>
    <w:p w14:paraId="78E5E359"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Porcentaje de viviendas con servicio sanitario con salida directa a acequia letrina u otro, La Carpio 11,3%, él Cantón arroja 3,4%</w:t>
      </w:r>
    </w:p>
    <w:p w14:paraId="264FD2C8"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estudio municipal detectó el 15,2% de hogares con esta situación y a un 7% que no sabe qué tipo de disposición tienen y un 1% que no tiene servicio sanitario. </w:t>
      </w:r>
    </w:p>
    <w:p w14:paraId="5F560976"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Porcentaje de viviendas con electricidad, La Carpio 45% (con respecto a este indicador, parece que se generó confusión con la pregunta de con qué cocinan, pues esa consulta arroja un porcentaje similar), el Distrito Uruca reporta el 99,7% y él Cantón 99,8%</w:t>
      </w:r>
    </w:p>
    <w:p w14:paraId="02B5E6A9"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Porcentaje de viviendas que elimina residuos sólidos por camión recolector. La Carpio 97,1%, él Cantón es el 99,5%</w:t>
      </w:r>
    </w:p>
    <w:p w14:paraId="175E9F5D"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Porcentaje de viviendas que eliminan los residuos mediante otros mecanismos. La Carpio 2,9%, él Cantón es 0,5%. El estudio municipal resalta el porcentaje de entrevistados del sector La Libertad que afirman que arrojan sus residuos al río: 9,2% y un 5,2% que la queman. Otro sector con estas prácticas que resalta es Roble Norte donde un 1,8% la arrojan al río y un 2% la quema. </w:t>
      </w:r>
    </w:p>
    <w:p w14:paraId="24146E95"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cultura del reciclaje se ha ido posicionando dentro de la sociedad costarricense, en La Carpio el 17,5% separaba plástico, vidrio o aluminio, mientras en el Cantón ese porcentaje representa al 39,2%</w:t>
      </w:r>
    </w:p>
    <w:p w14:paraId="3EE312A9" w14:textId="77777777" w:rsidR="007625F9" w:rsidRPr="00592731" w:rsidRDefault="007625F9" w:rsidP="00B3681E">
      <w:pPr>
        <w:pStyle w:val="Ttulo2"/>
        <w:spacing w:line="240" w:lineRule="auto"/>
        <w:rPr>
          <w:rFonts w:eastAsia="Times New Roman"/>
          <w:lang w:eastAsia="es-CR"/>
        </w:rPr>
      </w:pPr>
      <w:r w:rsidRPr="00592731">
        <w:rPr>
          <w:rFonts w:eastAsia="Times New Roman"/>
          <w:lang w:eastAsia="es-CR"/>
        </w:rPr>
        <w:t>Tecnologías de información</w:t>
      </w:r>
    </w:p>
    <w:p w14:paraId="284FB0A4"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Porcentaje de viviendas que tienen televisión por cable o satélite. La Carpio 4%, él Cantón 62,1%</w:t>
      </w:r>
    </w:p>
    <w:p w14:paraId="143855DA"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Porcentaje de viviendas línea telefónica fija y celular. La Carpio 14,3% y 90,3% respectivamente, mientras los mismos datos para él Cantón son 65,3% y 91,2% respectivamente. </w:t>
      </w:r>
    </w:p>
    <w:p w14:paraId="5042509B"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Porcentaje de viviendas que tienen computadora de escritorio o portátil. La Carpio 13,7 y 4,9% respectivamente, mientras que en él Cantón los indicadores son 43,1% y 33,8%</w:t>
      </w:r>
    </w:p>
    <w:p w14:paraId="1B1B1DEE"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Porcentaje de viviendas que tienen internet. La Carpio 7%, él Cantón 46,2%</w:t>
      </w:r>
    </w:p>
    <w:p w14:paraId="7A580235"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Porcentaje de viviendas que tienen carro y moto. La Carpio 9,5% y 3,6% respectivamente, él Cantón con carro 39,1% y moto 7,9%</w:t>
      </w:r>
    </w:p>
    <w:p w14:paraId="1D59A7CA"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Promedio de viviendas con celulares en La Carpio y el Cantón es similar 2,2% en ambos casos. </w:t>
      </w:r>
    </w:p>
    <w:p w14:paraId="13869FAA" w14:textId="77777777" w:rsidR="007625F9" w:rsidRDefault="007625F9" w:rsidP="00B3681E">
      <w:pPr>
        <w:pStyle w:val="Ttulo2"/>
        <w:spacing w:line="240" w:lineRule="auto"/>
        <w:rPr>
          <w:rFonts w:eastAsia="Times New Roman"/>
          <w:lang w:eastAsia="es-CR"/>
        </w:rPr>
      </w:pPr>
      <w:r w:rsidRPr="006F3225">
        <w:rPr>
          <w:rFonts w:eastAsia="Times New Roman"/>
          <w:lang w:eastAsia="es-CR"/>
        </w:rPr>
        <w:t>Percepción de las personas residentes en La Carpio</w:t>
      </w:r>
    </w:p>
    <w:p w14:paraId="2EA807D6" w14:textId="77777777" w:rsidR="007625F9" w:rsidRPr="00475F71" w:rsidRDefault="007625F9" w:rsidP="00B3681E">
      <w:pPr>
        <w:spacing w:line="240" w:lineRule="auto"/>
        <w:jc w:val="both"/>
        <w:rPr>
          <w:rFonts w:ascii="Arial" w:eastAsia="Times New Roman" w:hAnsi="Arial" w:cs="Arial"/>
          <w:sz w:val="24"/>
          <w:szCs w:val="24"/>
          <w:lang w:eastAsia="es-CR"/>
        </w:rPr>
      </w:pPr>
      <w:r w:rsidRPr="00475F71">
        <w:rPr>
          <w:rFonts w:ascii="Arial" w:eastAsia="Times New Roman" w:hAnsi="Arial" w:cs="Arial"/>
          <w:sz w:val="24"/>
          <w:szCs w:val="24"/>
          <w:lang w:eastAsia="es-CR"/>
        </w:rPr>
        <w:t xml:space="preserve">El estudio municipal </w:t>
      </w:r>
      <w:r>
        <w:rPr>
          <w:rFonts w:ascii="Arial" w:eastAsia="Times New Roman" w:hAnsi="Arial" w:cs="Arial"/>
          <w:sz w:val="24"/>
          <w:szCs w:val="24"/>
          <w:lang w:eastAsia="es-CR"/>
        </w:rPr>
        <w:t xml:space="preserve">indagó la percepción de los/las habitantes de La Carpio en aspectos relacionados con la satisfacción de vivir en esta comunidad. De las </w:t>
      </w:r>
      <w:r>
        <w:rPr>
          <w:rFonts w:ascii="Arial" w:eastAsia="Times New Roman" w:hAnsi="Arial" w:cs="Arial"/>
          <w:sz w:val="24"/>
          <w:szCs w:val="24"/>
          <w:lang w:eastAsia="es-CR"/>
        </w:rPr>
        <w:lastRenderedPageBreak/>
        <w:t xml:space="preserve">respuestas se puede que poco más del 20% tiene una percepción que nada o poco le agradan las características del Barrio. Una cuarta parte de las personas entrevistadas se ubican en el rango de más o menos. Ahora bien, las personas que tienen bastante y mucha satisfacción son consistentes con alrededor de un 50% de las respuestas. Si las respuestas son consistentes con las preguntas se puede generalizar que alrededor del 20 o 25% tienen nada o poca identificación con la comunidad. </w:t>
      </w:r>
    </w:p>
    <w:p w14:paraId="7F4176BA" w14:textId="77777777" w:rsidR="007625F9" w:rsidRDefault="007625F9" w:rsidP="00B3681E">
      <w:pPr>
        <w:pStyle w:val="Ttulo3"/>
        <w:spacing w:line="240" w:lineRule="auto"/>
        <w:rPr>
          <w:rFonts w:eastAsia="Times New Roman"/>
          <w:lang w:eastAsia="es-CR"/>
        </w:rPr>
      </w:pPr>
      <w:r>
        <w:rPr>
          <w:rFonts w:eastAsia="Times New Roman"/>
          <w:lang w:eastAsia="es-CR"/>
        </w:rPr>
        <w:t>Gusto de vivir en el barrio</w:t>
      </w:r>
    </w:p>
    <w:p w14:paraId="0D74C38C"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La mayoría de </w:t>
      </w:r>
      <w:proofErr w:type="gramStart"/>
      <w:r>
        <w:rPr>
          <w:rFonts w:ascii="Arial" w:eastAsia="Times New Roman" w:hAnsi="Arial" w:cs="Arial"/>
          <w:sz w:val="24"/>
          <w:szCs w:val="24"/>
          <w:lang w:eastAsia="es-CR"/>
        </w:rPr>
        <w:t>respuestas</w:t>
      </w:r>
      <w:proofErr w:type="gramEnd"/>
      <w:r>
        <w:rPr>
          <w:rFonts w:ascii="Arial" w:eastAsia="Times New Roman" w:hAnsi="Arial" w:cs="Arial"/>
          <w:sz w:val="24"/>
          <w:szCs w:val="24"/>
          <w:lang w:eastAsia="es-CR"/>
        </w:rPr>
        <w:t>, poco más de la tercera parte, se orientan a decir que más o menos les gusta vivir en el barrio. El 31% le gusta bastante. Mientras que al 16% no les gusta nada o poco.</w:t>
      </w:r>
    </w:p>
    <w:p w14:paraId="537E7CA4" w14:textId="77777777" w:rsidR="007625F9" w:rsidRDefault="007625F9" w:rsidP="00B3681E">
      <w:pPr>
        <w:pStyle w:val="Ttulo3"/>
        <w:spacing w:line="240" w:lineRule="auto"/>
        <w:rPr>
          <w:rFonts w:eastAsia="Times New Roman"/>
          <w:lang w:eastAsia="es-CR"/>
        </w:rPr>
      </w:pPr>
      <w:r>
        <w:rPr>
          <w:rFonts w:eastAsia="Times New Roman"/>
          <w:lang w:eastAsia="es-CR"/>
        </w:rPr>
        <w:t>Cuánto lamentaría tener que dejar este Barrio:</w:t>
      </w:r>
    </w:p>
    <w:p w14:paraId="368094EB"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Más de la cuarta parte (27%) no lamentaría nada y el 8% poco. El 21% más o menos y 43% bastante y mucho. </w:t>
      </w:r>
    </w:p>
    <w:p w14:paraId="7DDDC014" w14:textId="77777777" w:rsidR="007625F9" w:rsidRDefault="007625F9" w:rsidP="00B3681E">
      <w:pPr>
        <w:pStyle w:val="Ttulo3"/>
        <w:spacing w:line="240" w:lineRule="auto"/>
        <w:rPr>
          <w:rFonts w:eastAsia="Times New Roman"/>
          <w:lang w:eastAsia="es-CR"/>
        </w:rPr>
      </w:pPr>
      <w:r>
        <w:rPr>
          <w:rFonts w:eastAsia="Times New Roman"/>
          <w:lang w:eastAsia="es-CR"/>
        </w:rPr>
        <w:t>Considera este barrio su favorito para vivir</w:t>
      </w:r>
    </w:p>
    <w:p w14:paraId="3F1EAEC2"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29% de las personas entrevistadas responde que nada o poco. El 26% más o menos. Poco más del 46% bastante o mucho. </w:t>
      </w:r>
    </w:p>
    <w:p w14:paraId="17232D1C" w14:textId="77777777" w:rsidR="007625F9" w:rsidRDefault="007625F9" w:rsidP="00B3681E">
      <w:pPr>
        <w:pStyle w:val="Ttulo3"/>
        <w:spacing w:line="240" w:lineRule="auto"/>
        <w:rPr>
          <w:rFonts w:eastAsia="Times New Roman"/>
          <w:lang w:eastAsia="es-CR"/>
        </w:rPr>
      </w:pPr>
      <w:r>
        <w:rPr>
          <w:rFonts w:eastAsia="Times New Roman"/>
          <w:lang w:eastAsia="es-CR"/>
        </w:rPr>
        <w:t xml:space="preserve">Identificación con el Barrio </w:t>
      </w:r>
    </w:p>
    <w:p w14:paraId="3B863C7A"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Para el 21% es nada o poca. El 25% es más o menos. Poco más del 53% se manifiesta con bastante o mucha identificación.</w:t>
      </w:r>
    </w:p>
    <w:p w14:paraId="27CADBBB" w14:textId="77777777" w:rsidR="007625F9" w:rsidRDefault="007625F9" w:rsidP="00B3681E">
      <w:pPr>
        <w:pStyle w:val="Ttulo3"/>
        <w:spacing w:line="240" w:lineRule="auto"/>
        <w:rPr>
          <w:rFonts w:eastAsia="Times New Roman"/>
          <w:lang w:eastAsia="es-CR"/>
        </w:rPr>
      </w:pPr>
      <w:r>
        <w:rPr>
          <w:rFonts w:eastAsia="Times New Roman"/>
          <w:lang w:eastAsia="es-CR"/>
        </w:rPr>
        <w:t>Satisfacción con el Barrio.</w:t>
      </w:r>
    </w:p>
    <w:p w14:paraId="2C5C4C62"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Poca o ninguna el 23%. Más o menos poco más del 28%. Para el 47% bastante o mucha. </w:t>
      </w:r>
    </w:p>
    <w:p w14:paraId="6BEB0EF6" w14:textId="77777777" w:rsidR="007625F9" w:rsidRDefault="007625F9" w:rsidP="00B3681E">
      <w:pPr>
        <w:pStyle w:val="Ttulo3"/>
        <w:spacing w:line="240" w:lineRule="auto"/>
        <w:rPr>
          <w:rFonts w:eastAsia="Times New Roman"/>
          <w:lang w:eastAsia="es-CR"/>
        </w:rPr>
      </w:pPr>
      <w:r>
        <w:rPr>
          <w:rFonts w:eastAsia="Times New Roman"/>
          <w:lang w:eastAsia="es-CR"/>
        </w:rPr>
        <w:t>Satisfacción con los vecinos</w:t>
      </w:r>
    </w:p>
    <w:p w14:paraId="33A9D885"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Para el 22% nada o poco. El 27% más o menos. El 50% si se siente bastante o con mucha satisfacción con los vecinos. </w:t>
      </w:r>
    </w:p>
    <w:p w14:paraId="15E4488D" w14:textId="77777777" w:rsidR="007625F9" w:rsidRDefault="007625F9" w:rsidP="00B3681E">
      <w:pPr>
        <w:pStyle w:val="Ttulo3"/>
        <w:spacing w:line="240" w:lineRule="auto"/>
        <w:rPr>
          <w:rFonts w:eastAsia="Times New Roman"/>
          <w:lang w:eastAsia="es-CR"/>
        </w:rPr>
      </w:pPr>
      <w:r>
        <w:rPr>
          <w:rFonts w:eastAsia="Times New Roman"/>
          <w:lang w:eastAsia="es-CR"/>
        </w:rPr>
        <w:t>Eficiencia de las funciones que realiza la Municipalidad de San José</w:t>
      </w:r>
    </w:p>
    <w:p w14:paraId="71C001B7" w14:textId="77777777" w:rsid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Más de una tercera parte dice que nada o poco. El 17% más o menos. Poco más del 48% bastante o mucho. </w:t>
      </w:r>
    </w:p>
    <w:p w14:paraId="6E0EC808" w14:textId="77777777" w:rsidR="007625F9" w:rsidRDefault="007625F9" w:rsidP="00B3681E">
      <w:pPr>
        <w:pStyle w:val="Ttulo3"/>
        <w:spacing w:line="240" w:lineRule="auto"/>
        <w:rPr>
          <w:rFonts w:eastAsia="Times New Roman"/>
          <w:lang w:eastAsia="es-CR"/>
        </w:rPr>
      </w:pPr>
      <w:r>
        <w:rPr>
          <w:rFonts w:eastAsia="Times New Roman"/>
          <w:lang w:eastAsia="es-CR"/>
        </w:rPr>
        <w:t>Tiempo de vivir en La Carpio</w:t>
      </w:r>
    </w:p>
    <w:p w14:paraId="2E0D0BD2" w14:textId="65B64A08" w:rsidR="007625F9" w:rsidRPr="007625F9" w:rsidRDefault="007625F9" w:rsidP="00B3681E">
      <w:pPr>
        <w:spacing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El grueso de respuestas se ubica entre los 20 y 30 años con el 56%. Con entre 15 y 20 años más del 14% y entre 10 y 15 años el 9,5%</w:t>
      </w:r>
      <w:r w:rsidR="005A307A">
        <w:rPr>
          <w:rFonts w:ascii="Arial" w:eastAsia="Times New Roman" w:hAnsi="Arial" w:cs="Arial"/>
          <w:sz w:val="24"/>
          <w:szCs w:val="24"/>
          <w:lang w:eastAsia="es-CR"/>
        </w:rPr>
        <w:t>.</w:t>
      </w:r>
    </w:p>
    <w:sectPr w:rsidR="007625F9" w:rsidRPr="007625F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07668"/>
    <w:multiLevelType w:val="hybridMultilevel"/>
    <w:tmpl w:val="9B323DF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E5C"/>
    <w:rsid w:val="00016473"/>
    <w:rsid w:val="00017118"/>
    <w:rsid w:val="00062AE6"/>
    <w:rsid w:val="0009113B"/>
    <w:rsid w:val="000C2F0F"/>
    <w:rsid w:val="000E5AA4"/>
    <w:rsid w:val="00102499"/>
    <w:rsid w:val="00102D1B"/>
    <w:rsid w:val="00117298"/>
    <w:rsid w:val="00123200"/>
    <w:rsid w:val="001344B5"/>
    <w:rsid w:val="00136E5C"/>
    <w:rsid w:val="0019669C"/>
    <w:rsid w:val="001B7222"/>
    <w:rsid w:val="001C35A2"/>
    <w:rsid w:val="001D32E5"/>
    <w:rsid w:val="001F7C4C"/>
    <w:rsid w:val="0020326D"/>
    <w:rsid w:val="002070D9"/>
    <w:rsid w:val="00264B36"/>
    <w:rsid w:val="00297E53"/>
    <w:rsid w:val="002A5E98"/>
    <w:rsid w:val="002A68D3"/>
    <w:rsid w:val="002E13FE"/>
    <w:rsid w:val="00301574"/>
    <w:rsid w:val="003130A3"/>
    <w:rsid w:val="003354B4"/>
    <w:rsid w:val="00387594"/>
    <w:rsid w:val="00391AD4"/>
    <w:rsid w:val="00395588"/>
    <w:rsid w:val="003B6316"/>
    <w:rsid w:val="00414225"/>
    <w:rsid w:val="0042111C"/>
    <w:rsid w:val="00471BFB"/>
    <w:rsid w:val="004C4B10"/>
    <w:rsid w:val="00514348"/>
    <w:rsid w:val="005338A6"/>
    <w:rsid w:val="005558E0"/>
    <w:rsid w:val="005A307A"/>
    <w:rsid w:val="005C69E9"/>
    <w:rsid w:val="0060690E"/>
    <w:rsid w:val="00615158"/>
    <w:rsid w:val="0062287E"/>
    <w:rsid w:val="0069293A"/>
    <w:rsid w:val="006B7D54"/>
    <w:rsid w:val="00715B98"/>
    <w:rsid w:val="00746499"/>
    <w:rsid w:val="007601B6"/>
    <w:rsid w:val="007625F9"/>
    <w:rsid w:val="007739C6"/>
    <w:rsid w:val="007A31E8"/>
    <w:rsid w:val="007C5045"/>
    <w:rsid w:val="00847DF7"/>
    <w:rsid w:val="008B2F72"/>
    <w:rsid w:val="008F113D"/>
    <w:rsid w:val="00900A04"/>
    <w:rsid w:val="00912F1D"/>
    <w:rsid w:val="009222B4"/>
    <w:rsid w:val="009344E0"/>
    <w:rsid w:val="009A6095"/>
    <w:rsid w:val="009C3B58"/>
    <w:rsid w:val="009C419F"/>
    <w:rsid w:val="00A4780E"/>
    <w:rsid w:val="00AD3E10"/>
    <w:rsid w:val="00AF7661"/>
    <w:rsid w:val="00B0374D"/>
    <w:rsid w:val="00B16806"/>
    <w:rsid w:val="00B3681E"/>
    <w:rsid w:val="00B64773"/>
    <w:rsid w:val="00BD0057"/>
    <w:rsid w:val="00BF5036"/>
    <w:rsid w:val="00BF5B9B"/>
    <w:rsid w:val="00C61F3B"/>
    <w:rsid w:val="00CC05CE"/>
    <w:rsid w:val="00CC3644"/>
    <w:rsid w:val="00CD6F5D"/>
    <w:rsid w:val="00D4103D"/>
    <w:rsid w:val="00D4289F"/>
    <w:rsid w:val="00DA041D"/>
    <w:rsid w:val="00DA4EC9"/>
    <w:rsid w:val="00DB2CB7"/>
    <w:rsid w:val="00DB6EE8"/>
    <w:rsid w:val="00DC567A"/>
    <w:rsid w:val="00E56563"/>
    <w:rsid w:val="00E65D42"/>
    <w:rsid w:val="00E70887"/>
    <w:rsid w:val="00EB344B"/>
    <w:rsid w:val="00ED4F93"/>
    <w:rsid w:val="00EE7AE3"/>
    <w:rsid w:val="00F41F3B"/>
    <w:rsid w:val="00F51B59"/>
    <w:rsid w:val="00F56CD5"/>
    <w:rsid w:val="00F9072E"/>
    <w:rsid w:val="00FA74F9"/>
    <w:rsid w:val="00FB3A33"/>
    <w:rsid w:val="00FB7BD8"/>
    <w:rsid w:val="00FE64BE"/>
    <w:rsid w:val="00FF67B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51066"/>
  <w15:chartTrackingRefBased/>
  <w15:docId w15:val="{04FCB1C4-413B-4831-B289-40E51459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D3E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autoRedefine/>
    <w:uiPriority w:val="9"/>
    <w:unhideWhenUsed/>
    <w:qFormat/>
    <w:rsid w:val="00AF7661"/>
    <w:pPr>
      <w:keepNext/>
      <w:keepLines/>
      <w:spacing w:before="240" w:after="0"/>
      <w:outlineLvl w:val="1"/>
    </w:pPr>
    <w:rPr>
      <w:rFonts w:asciiTheme="majorHAnsi" w:eastAsiaTheme="majorEastAsia" w:hAnsiTheme="majorHAnsi" w:cstheme="majorBidi"/>
      <w:b/>
      <w:color w:val="2F5496" w:themeColor="accent1" w:themeShade="BF"/>
      <w:sz w:val="26"/>
      <w:szCs w:val="26"/>
    </w:rPr>
  </w:style>
  <w:style w:type="paragraph" w:styleId="Ttulo3">
    <w:name w:val="heading 3"/>
    <w:basedOn w:val="Normal"/>
    <w:next w:val="Normal"/>
    <w:link w:val="Ttulo3Car"/>
    <w:uiPriority w:val="9"/>
    <w:unhideWhenUsed/>
    <w:qFormat/>
    <w:rsid w:val="00AD3E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01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17298"/>
    <w:pPr>
      <w:ind w:left="720"/>
      <w:contextualSpacing/>
    </w:pPr>
  </w:style>
  <w:style w:type="character" w:customStyle="1" w:styleId="Ttulo1Car">
    <w:name w:val="Título 1 Car"/>
    <w:basedOn w:val="Fuentedeprrafopredeter"/>
    <w:link w:val="Ttulo1"/>
    <w:uiPriority w:val="9"/>
    <w:rsid w:val="00AD3E1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F7661"/>
    <w:rPr>
      <w:rFonts w:asciiTheme="majorHAnsi" w:eastAsiaTheme="majorEastAsia" w:hAnsiTheme="majorHAnsi" w:cstheme="majorBidi"/>
      <w:b/>
      <w:color w:val="2F5496" w:themeColor="accent1" w:themeShade="BF"/>
      <w:sz w:val="26"/>
      <w:szCs w:val="26"/>
    </w:rPr>
  </w:style>
  <w:style w:type="character" w:customStyle="1" w:styleId="Ttulo3Car">
    <w:name w:val="Título 3 Car"/>
    <w:basedOn w:val="Fuentedeprrafopredeter"/>
    <w:link w:val="Ttulo3"/>
    <w:uiPriority w:val="9"/>
    <w:rsid w:val="00AD3E10"/>
    <w:rPr>
      <w:rFonts w:asciiTheme="majorHAnsi" w:eastAsiaTheme="majorEastAsia" w:hAnsiTheme="majorHAnsi" w:cstheme="majorBidi"/>
      <w:color w:val="1F3763" w:themeColor="accent1" w:themeShade="7F"/>
      <w:sz w:val="24"/>
      <w:szCs w:val="24"/>
    </w:rPr>
  </w:style>
  <w:style w:type="paragraph" w:styleId="Ttulo">
    <w:name w:val="Title"/>
    <w:basedOn w:val="Normal"/>
    <w:next w:val="Normal"/>
    <w:link w:val="TtuloCar"/>
    <w:uiPriority w:val="10"/>
    <w:qFormat/>
    <w:rsid w:val="006069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0690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006041">
      <w:bodyDiv w:val="1"/>
      <w:marLeft w:val="0"/>
      <w:marRight w:val="0"/>
      <w:marTop w:val="0"/>
      <w:marBottom w:val="0"/>
      <w:divBdr>
        <w:top w:val="none" w:sz="0" w:space="0" w:color="auto"/>
        <w:left w:val="none" w:sz="0" w:space="0" w:color="auto"/>
        <w:bottom w:val="none" w:sz="0" w:space="0" w:color="auto"/>
        <w:right w:val="none" w:sz="0" w:space="0" w:color="auto"/>
      </w:divBdr>
    </w:div>
    <w:div w:id="15802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55B94-B761-452E-A5BA-A9E78F0A9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20</Pages>
  <Words>5050</Words>
  <Characters>27780</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LOPEZ VARELA</dc:creator>
  <cp:keywords/>
  <dc:description/>
  <cp:lastModifiedBy>FEDERICO LOPEZ VARELA</cp:lastModifiedBy>
  <cp:revision>80</cp:revision>
  <dcterms:created xsi:type="dcterms:W3CDTF">2021-08-16T15:20:00Z</dcterms:created>
  <dcterms:modified xsi:type="dcterms:W3CDTF">2021-08-16T23:19:00Z</dcterms:modified>
</cp:coreProperties>
</file>